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6BA921" w14:textId="77777777" w:rsidR="0036625F" w:rsidRPr="00556FE3" w:rsidRDefault="0036625F" w:rsidP="0036625F">
      <w:pPr>
        <w:spacing w:after="200" w:line="480" w:lineRule="auto"/>
        <w:ind w:left="2880" w:firstLine="720"/>
        <w:rPr>
          <w:rFonts w:ascii="Times New Roman" w:eastAsia="SimSun" w:hAnsi="Times New Roman" w:cs="Times New Roman"/>
          <w:b/>
          <w:iCs/>
          <w:sz w:val="28"/>
          <w:szCs w:val="28"/>
          <w:shd w:val="clear" w:color="auto" w:fill="FFFFFF"/>
          <w:lang w:val="en-US"/>
        </w:rPr>
      </w:pPr>
      <w:r w:rsidRPr="00556FE3">
        <w:rPr>
          <w:rFonts w:ascii="Times New Roman" w:eastAsia="SimSun" w:hAnsi="Times New Roman" w:cs="Times New Roman"/>
          <w:b/>
          <w:iCs/>
          <w:sz w:val="28"/>
          <w:szCs w:val="28"/>
          <w:shd w:val="clear" w:color="auto" w:fill="FFFFFF"/>
          <w:lang w:val="en-US"/>
        </w:rPr>
        <w:t>Supporting Information</w:t>
      </w:r>
    </w:p>
    <w:p w14:paraId="5C441CAC" w14:textId="78F3DC05" w:rsidR="0036625F" w:rsidRPr="00556FE3" w:rsidRDefault="0036625F" w:rsidP="003662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6FE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Journal:</w:t>
      </w:r>
      <w:r w:rsidRPr="00556F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26B60">
        <w:rPr>
          <w:rFonts w:ascii="Times New Roman" w:eastAsia="Times New Roman" w:hAnsi="Times New Roman" w:cs="Times New Roman"/>
          <w:sz w:val="24"/>
          <w:szCs w:val="24"/>
          <w:lang w:val="en-US"/>
        </w:rPr>
        <w:t>Arabian Journal of Chemistry</w:t>
      </w:r>
    </w:p>
    <w:p w14:paraId="3C0CC97A" w14:textId="73DFEC04" w:rsidR="0036625F" w:rsidRPr="00556FE3" w:rsidRDefault="0036625F" w:rsidP="003662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6FE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Title:</w:t>
      </w:r>
      <w:r w:rsidRPr="00556F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“</w:t>
      </w:r>
      <w:r w:rsidR="00126B6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Synthesis of 2D</w:t>
      </w:r>
      <w:r w:rsidR="00126B60" w:rsidRPr="0036625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boron nitride doped polyaniline </w:t>
      </w:r>
      <w:r w:rsidR="00126B6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hybrid </w:t>
      </w:r>
      <w:r w:rsidR="00126B60" w:rsidRPr="0036625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nanocomposites for photocatalytic degradation of carcinogenic dyes from aqueous solution</w:t>
      </w:r>
      <w:r w:rsidRPr="00556FE3">
        <w:rPr>
          <w:rFonts w:ascii="Times New Roman" w:eastAsia="Times New Roman" w:hAnsi="Times New Roman" w:cs="Times New Roman"/>
          <w:sz w:val="24"/>
          <w:szCs w:val="24"/>
          <w:lang w:val="en-US"/>
        </w:rPr>
        <w:t>”</w:t>
      </w:r>
    </w:p>
    <w:p w14:paraId="519A22BD" w14:textId="75953ED9" w:rsidR="0036625F" w:rsidRPr="0036625F" w:rsidRDefault="0036625F" w:rsidP="003662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6FE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Authors:</w:t>
      </w:r>
      <w:r w:rsidRPr="00556F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Syed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</w:rPr>
        <w:t>Shahabuddin</w:t>
      </w:r>
      <w:r w:rsidRPr="003662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</w:rPr>
        <w:t>Rashmin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</w:rPr>
        <w:t>Khanam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b</w:t>
      </w:r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6625F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Mohammad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  <w:lang w:val="en-IN"/>
        </w:rPr>
        <w:t>Khalid</w:t>
      </w:r>
      <w:r w:rsidR="00126B60">
        <w:rPr>
          <w:rFonts w:ascii="Times New Roman" w:eastAsia="Times New Roman" w:hAnsi="Times New Roman" w:cs="Times New Roman"/>
          <w:sz w:val="24"/>
          <w:szCs w:val="24"/>
          <w:vertAlign w:val="superscript"/>
          <w:lang w:val="en-IN"/>
        </w:rPr>
        <w:t>c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  <w:lang w:val="en-US"/>
        </w:rPr>
        <w:t>Norazilawati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 Muhamad </w:t>
      </w:r>
      <w:proofErr w:type="spellStart"/>
      <w:proofErr w:type="gramStart"/>
      <w:r w:rsidRPr="0036625F">
        <w:rPr>
          <w:rFonts w:ascii="Times New Roman" w:eastAsia="Times New Roman" w:hAnsi="Times New Roman" w:cs="Times New Roman"/>
          <w:sz w:val="24"/>
          <w:szCs w:val="24"/>
        </w:rPr>
        <w:t>Sarih</w:t>
      </w:r>
      <w:r w:rsidR="00126B6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36625F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 Juan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</w:rPr>
        <w:t>Joon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</w:rPr>
        <w:t>Ching</w:t>
      </w:r>
      <w:r w:rsidR="00126B6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6625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Sharifah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  <w:lang w:val="en-US"/>
        </w:rPr>
        <w:t>Mohamad</w:t>
      </w:r>
      <w:r w:rsidR="00126B6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d</w:t>
      </w:r>
      <w:proofErr w:type="spellEnd"/>
      <w:r w:rsidRPr="0036625F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36625F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36625F">
        <w:rPr>
          <w:rFonts w:ascii="Times New Roman" w:eastAsia="Times New Roman" w:hAnsi="Times New Roman" w:cs="Times New Roman"/>
          <w:sz w:val="24"/>
          <w:szCs w:val="24"/>
          <w:lang w:val="en-US"/>
        </w:rPr>
        <w:t>R. Saidur</w:t>
      </w:r>
      <w:r w:rsidRPr="003662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3662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="00126B6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,f</w:t>
      </w:r>
      <w:proofErr w:type="spellEnd"/>
      <w:r w:rsidR="00126B6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3662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</w:p>
    <w:p w14:paraId="21338933" w14:textId="77777777" w:rsidR="0036625F" w:rsidRDefault="0036625F" w:rsidP="003662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232984" w14:textId="7DD19604" w:rsidR="0036625F" w:rsidRDefault="0036625F" w:rsidP="003662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625F">
        <w:rPr>
          <w:rFonts w:ascii="Times New Roman" w:eastAsia="Times New Roman" w:hAnsi="Times New Roman" w:cs="Times New Roman"/>
          <w:b/>
          <w:noProof/>
          <w:sz w:val="24"/>
          <w:szCs w:val="24"/>
          <w:lang w:val="en-MY" w:eastAsia="en-MY"/>
        </w:rPr>
        <w:drawing>
          <wp:inline distT="0" distB="0" distL="0" distR="0" wp14:anchorId="0A36E224" wp14:editId="768E3074">
            <wp:extent cx="6096281" cy="278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285" b="19933"/>
                    <a:stretch/>
                  </pic:blipFill>
                  <pic:spPr bwMode="auto">
                    <a:xfrm>
                      <a:off x="0" y="0"/>
                      <a:ext cx="6098835" cy="27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1CDE1" w14:textId="7BBFB2AD" w:rsidR="008B6ED6" w:rsidRPr="00203ED2" w:rsidRDefault="008B6ED6" w:rsidP="00A73D8C">
      <w:pPr>
        <w:spacing w:after="200" w:line="240" w:lineRule="auto"/>
        <w:jc w:val="both"/>
        <w:rPr>
          <w:rFonts w:ascii="Times New Roman" w:eastAsia="GulliverRM" w:hAnsi="Times New Roman" w:cs="Times New Roman"/>
          <w:iCs/>
          <w:sz w:val="24"/>
          <w:szCs w:val="24"/>
        </w:rPr>
      </w:pPr>
      <w:r w:rsidRPr="00203ED2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S</w:t>
      </w:r>
      <w:r w:rsidRPr="00203ED2">
        <w:rPr>
          <w:rFonts w:ascii="Times New Roman" w:eastAsia="Calibri" w:hAnsi="Times New Roman" w:cs="Times New Roman"/>
          <w:b/>
          <w:iCs/>
          <w:sz w:val="24"/>
          <w:szCs w:val="24"/>
        </w:rPr>
        <w:fldChar w:fldCharType="begin"/>
      </w:r>
      <w:r w:rsidRPr="00203ED2">
        <w:rPr>
          <w:rFonts w:ascii="Times New Roman" w:eastAsia="Calibri" w:hAnsi="Times New Roman" w:cs="Times New Roman"/>
          <w:b/>
          <w:iCs/>
          <w:sz w:val="24"/>
          <w:szCs w:val="24"/>
        </w:rPr>
        <w:instrText xml:space="preserve"> SEQ Figure \* ARABIC </w:instrText>
      </w:r>
      <w:r w:rsidRPr="00203ED2">
        <w:rPr>
          <w:rFonts w:ascii="Times New Roman" w:eastAsia="Calibri" w:hAnsi="Times New Roman" w:cs="Times New Roman"/>
          <w:b/>
          <w:iCs/>
          <w:sz w:val="24"/>
          <w:szCs w:val="24"/>
        </w:rPr>
        <w:fldChar w:fldCharType="separate"/>
      </w:r>
      <w:r w:rsidRPr="00203ED2">
        <w:rPr>
          <w:rFonts w:ascii="Times New Roman" w:eastAsia="Calibri" w:hAnsi="Times New Roman" w:cs="Times New Roman"/>
          <w:b/>
          <w:iCs/>
          <w:noProof/>
          <w:sz w:val="24"/>
          <w:szCs w:val="24"/>
        </w:rPr>
        <w:t>1</w:t>
      </w:r>
      <w:r w:rsidRPr="00203ED2">
        <w:rPr>
          <w:rFonts w:ascii="Times New Roman" w:eastAsia="Calibri" w:hAnsi="Times New Roman" w:cs="Times New Roman"/>
          <w:b/>
          <w:iCs/>
          <w:sz w:val="24"/>
          <w:szCs w:val="24"/>
        </w:rPr>
        <w:fldChar w:fldCharType="end"/>
      </w:r>
      <w:r w:rsidRPr="00203ED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Experimental set up for the synthesis of PANI nanotube and h-BN nanosheets doped nanocomposites. (a) Round bottom flask with monomer equipped with stir bar (b) Reaction vessel with ice bath to maintain 0-5° C (c) </w:t>
      </w:r>
      <w:r w:rsidR="00A73D8C">
        <w:rPr>
          <w:rFonts w:ascii="Times New Roman" w:eastAsia="Calibri" w:hAnsi="Times New Roman" w:cs="Times New Roman"/>
          <w:iCs/>
          <w:sz w:val="24"/>
          <w:szCs w:val="24"/>
        </w:rPr>
        <w:t xml:space="preserve">Change in </w:t>
      </w:r>
      <w:proofErr w:type="spellStart"/>
      <w:r w:rsidR="00A73D8C">
        <w:rPr>
          <w:rFonts w:ascii="Times New Roman" w:eastAsia="Calibri" w:hAnsi="Times New Roman" w:cs="Times New Roman"/>
          <w:iCs/>
          <w:sz w:val="24"/>
          <w:szCs w:val="24"/>
        </w:rPr>
        <w:t>color</w:t>
      </w:r>
      <w:proofErr w:type="spellEnd"/>
      <w:r w:rsidR="00A73D8C">
        <w:rPr>
          <w:rFonts w:ascii="Times New Roman" w:eastAsia="Calibri" w:hAnsi="Times New Roman" w:cs="Times New Roman"/>
          <w:iCs/>
          <w:sz w:val="24"/>
          <w:szCs w:val="24"/>
        </w:rPr>
        <w:t xml:space="preserve"> of reaction mixture as an indication for polymerization (d) Completion of reaction after over night cooling (e) Drying and grinding of the obtained </w:t>
      </w:r>
      <w:bookmarkStart w:id="0" w:name="_GoBack"/>
      <w:bookmarkEnd w:id="0"/>
      <w:r w:rsidR="00126B60">
        <w:rPr>
          <w:rFonts w:ascii="Times New Roman" w:eastAsia="Calibri" w:hAnsi="Times New Roman" w:cs="Times New Roman"/>
          <w:iCs/>
          <w:sz w:val="24"/>
          <w:szCs w:val="24"/>
        </w:rPr>
        <w:t>product and</w:t>
      </w:r>
      <w:r w:rsidR="00A73D8C">
        <w:rPr>
          <w:rFonts w:ascii="Times New Roman" w:eastAsia="Calibri" w:hAnsi="Times New Roman" w:cs="Times New Roman"/>
          <w:iCs/>
          <w:sz w:val="24"/>
          <w:szCs w:val="24"/>
        </w:rPr>
        <w:t xml:space="preserve"> (f) Final PANI nanotubes and h-BN nanosheets nanocomposites stored in air tight jars.</w:t>
      </w:r>
    </w:p>
    <w:p w14:paraId="6C751E8C" w14:textId="77777777" w:rsidR="008B6ED6" w:rsidRDefault="008B6ED6" w:rsidP="003662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FC8B70" w14:textId="164FDB81" w:rsidR="0036625F" w:rsidRDefault="0036625F" w:rsidP="003662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625F">
        <w:rPr>
          <w:rFonts w:ascii="Times New Roman" w:eastAsia="Times New Roman" w:hAnsi="Times New Roman" w:cs="Times New Roman"/>
          <w:b/>
          <w:noProof/>
          <w:sz w:val="24"/>
          <w:szCs w:val="24"/>
          <w:lang w:val="en-MY" w:eastAsia="en-MY"/>
        </w:rPr>
        <w:lastRenderedPageBreak/>
        <w:drawing>
          <wp:inline distT="0" distB="0" distL="0" distR="0" wp14:anchorId="47E5C6E1" wp14:editId="550B7F94">
            <wp:extent cx="3609975" cy="37595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5989"/>
                    <a:stretch/>
                  </pic:blipFill>
                  <pic:spPr bwMode="auto">
                    <a:xfrm>
                      <a:off x="0" y="0"/>
                      <a:ext cx="3616015" cy="376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4A9ED" w14:textId="1E1C876A" w:rsidR="00A73D8C" w:rsidRPr="00A73D8C" w:rsidRDefault="00A73D8C" w:rsidP="0036625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ED2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S2. </w:t>
      </w:r>
      <w:r>
        <w:rPr>
          <w:rFonts w:ascii="Times New Roman" w:eastAsia="Calibri" w:hAnsi="Times New Roman" w:cs="Times New Roman"/>
          <w:iCs/>
          <w:sz w:val="24"/>
          <w:szCs w:val="24"/>
        </w:rPr>
        <w:t>Photocatalytic chamber used for photocatalytic degradation of dyes.</w:t>
      </w:r>
    </w:p>
    <w:p w14:paraId="0F7E2367" w14:textId="4783BF8E" w:rsidR="0036625F" w:rsidRDefault="0036625F" w:rsidP="003662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625F">
        <w:rPr>
          <w:rFonts w:ascii="Times New Roman" w:eastAsia="Times New Roman" w:hAnsi="Times New Roman" w:cs="Times New Roman"/>
          <w:b/>
          <w:noProof/>
          <w:sz w:val="24"/>
          <w:szCs w:val="24"/>
          <w:lang w:val="en-MY" w:eastAsia="en-MY"/>
        </w:rPr>
        <w:drawing>
          <wp:inline distT="0" distB="0" distL="0" distR="0" wp14:anchorId="352A2270" wp14:editId="2C77FC14">
            <wp:extent cx="5071120" cy="403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9371"/>
                    <a:stretch/>
                  </pic:blipFill>
                  <pic:spPr bwMode="auto">
                    <a:xfrm>
                      <a:off x="0" y="0"/>
                      <a:ext cx="5073258" cy="404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88075" w14:textId="2FCC0C46" w:rsidR="00A73D8C" w:rsidRDefault="00A73D8C" w:rsidP="003662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ED2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S3. </w:t>
      </w:r>
      <w:r w:rsidRPr="00203ED2">
        <w:rPr>
          <w:rFonts w:ascii="Times New Roman" w:eastAsia="Calibri" w:hAnsi="Times New Roman" w:cs="Times New Roman"/>
          <w:iCs/>
          <w:sz w:val="24"/>
          <w:szCs w:val="24"/>
        </w:rPr>
        <w:t xml:space="preserve">FESEM micrographs of </w:t>
      </w:r>
      <w:r>
        <w:rPr>
          <w:rFonts w:ascii="Times New Roman" w:eastAsia="Calibri" w:hAnsi="Times New Roman" w:cs="Times New Roman"/>
          <w:iCs/>
          <w:sz w:val="24"/>
          <w:szCs w:val="24"/>
        </w:rPr>
        <w:t>P-BN-5 at higher magnification</w:t>
      </w:r>
    </w:p>
    <w:p w14:paraId="01BDE4D3" w14:textId="41FFACC0" w:rsidR="008B6ED6" w:rsidRDefault="008B6ED6" w:rsidP="0036625F">
      <w:pPr>
        <w:spacing w:after="0" w:line="360" w:lineRule="auto"/>
        <w:jc w:val="center"/>
      </w:pPr>
      <w:r>
        <w:object w:dxaOrig="6506" w:dyaOrig="4569" w14:anchorId="62C2C4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330.75pt" o:ole="">
            <v:imagedata r:id="rId7" o:title="" croptop="3008f" cropbottom="2578f" cropleft="6191f" cropright="7701f"/>
          </v:shape>
          <o:OLEObject Type="Embed" ProgID="Origin50.Graph" ShapeID="_x0000_i1025" DrawAspect="Content" ObjectID="_1588663245" r:id="rId8"/>
        </w:object>
      </w:r>
    </w:p>
    <w:p w14:paraId="08931AFE" w14:textId="6BE1242E" w:rsidR="00A73D8C" w:rsidRPr="00A73D8C" w:rsidRDefault="00A73D8C" w:rsidP="0036625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3ED2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S4. </w:t>
      </w:r>
      <w:r w:rsidR="00034FA0" w:rsidRPr="00F86262">
        <w:rPr>
          <w:rFonts w:ascii="Times New Roman" w:eastAsia="MinionPro-Regular" w:hAnsi="Times New Roman" w:cs="Times New Roman"/>
          <w:sz w:val="24"/>
          <w:szCs w:val="24"/>
        </w:rPr>
        <w:t xml:space="preserve">FTIR spectrum of </w:t>
      </w:r>
      <w:r w:rsidR="00034FA0">
        <w:rPr>
          <w:rFonts w:ascii="Times New Roman" w:eastAsia="MinionPro-Regular" w:hAnsi="Times New Roman" w:cs="Times New Roman"/>
          <w:sz w:val="24"/>
          <w:szCs w:val="24"/>
        </w:rPr>
        <w:t>h-BN nanosheets doped nanocomposites.</w:t>
      </w:r>
    </w:p>
    <w:p w14:paraId="7520E67B" w14:textId="77777777" w:rsidR="00A53752" w:rsidRDefault="00A53752"/>
    <w:sectPr w:rsidR="00A53752" w:rsidSect="00260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liverRM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Pro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F"/>
    <w:rsid w:val="0001400B"/>
    <w:rsid w:val="00034FA0"/>
    <w:rsid w:val="00126B60"/>
    <w:rsid w:val="002173BB"/>
    <w:rsid w:val="00251E20"/>
    <w:rsid w:val="002606B6"/>
    <w:rsid w:val="002E2AD6"/>
    <w:rsid w:val="0036625F"/>
    <w:rsid w:val="0053306E"/>
    <w:rsid w:val="005C60E9"/>
    <w:rsid w:val="00662A76"/>
    <w:rsid w:val="00777DAF"/>
    <w:rsid w:val="007E3114"/>
    <w:rsid w:val="007E4BB4"/>
    <w:rsid w:val="008728BF"/>
    <w:rsid w:val="008B6ED6"/>
    <w:rsid w:val="00A33DA4"/>
    <w:rsid w:val="00A53752"/>
    <w:rsid w:val="00A73D8C"/>
    <w:rsid w:val="00DF4D9F"/>
    <w:rsid w:val="00E57CE7"/>
    <w:rsid w:val="00E7725C"/>
    <w:rsid w:val="00EF5026"/>
    <w:rsid w:val="00FB6F5B"/>
    <w:rsid w:val="00FC24B5"/>
    <w:rsid w:val="00FC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AFFBE"/>
  <w15:chartTrackingRefBased/>
  <w15:docId w15:val="{7D835A64-F3B9-489F-9B3F-69A0A642D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Syed Shahabuddin</dc:creator>
  <cp:keywords/>
  <dc:description/>
  <cp:lastModifiedBy>Dr. Syed Shahabuddin</cp:lastModifiedBy>
  <cp:revision>3</cp:revision>
  <dcterms:created xsi:type="dcterms:W3CDTF">2018-02-24T05:09:00Z</dcterms:created>
  <dcterms:modified xsi:type="dcterms:W3CDTF">2018-05-24T02:34:00Z</dcterms:modified>
</cp:coreProperties>
</file>