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314" w:rsidRDefault="003C3A3C" w:rsidP="003C3A3C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proofErr w:type="spellStart"/>
      <w:r w:rsidRPr="003C3A3C">
        <w:rPr>
          <w:rFonts w:ascii="Times New Roman" w:hAnsi="Times New Roman" w:cs="Times New Roman"/>
          <w:b/>
          <w:sz w:val="28"/>
        </w:rPr>
        <w:t>Supporting</w:t>
      </w:r>
      <w:proofErr w:type="spellEnd"/>
      <w:r w:rsidRPr="003C3A3C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3C3A3C">
        <w:rPr>
          <w:rFonts w:ascii="Times New Roman" w:hAnsi="Times New Roman" w:cs="Times New Roman"/>
          <w:b/>
          <w:sz w:val="28"/>
        </w:rPr>
        <w:t>information</w:t>
      </w:r>
      <w:proofErr w:type="spellEnd"/>
    </w:p>
    <w:p w:rsidR="003C3A3C" w:rsidRDefault="003C3A3C" w:rsidP="003C3A3C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3C3A3C" w:rsidRDefault="003C3A3C" w:rsidP="003C3A3C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pt-BR"/>
        </w:rPr>
        <w:drawing>
          <wp:inline distT="0" distB="0" distL="0" distR="0">
            <wp:extent cx="2664000" cy="2132223"/>
            <wp:effectExtent l="19050" t="0" r="300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13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pt-BR"/>
        </w:rPr>
        <w:drawing>
          <wp:inline distT="0" distB="0" distL="0" distR="0">
            <wp:extent cx="2664000" cy="2128614"/>
            <wp:effectExtent l="19050" t="0" r="300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12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pt-BR"/>
        </w:rPr>
        <w:drawing>
          <wp:inline distT="0" distB="0" distL="0" distR="0">
            <wp:extent cx="2664000" cy="2142339"/>
            <wp:effectExtent l="19050" t="0" r="300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14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3C3A3C">
        <w:rPr>
          <w:rFonts w:ascii="Times New Roman" w:hAnsi="Times New Roman" w:cs="Times New Roman"/>
          <w:b/>
          <w:sz w:val="24"/>
          <w:lang w:val="en-US"/>
        </w:rPr>
        <w:t xml:space="preserve">Figure S1. </w:t>
      </w:r>
      <w:r>
        <w:rPr>
          <w:rFonts w:ascii="Times New Roman" w:hAnsi="Times New Roman" w:cs="Times New Roman"/>
          <w:sz w:val="24"/>
          <w:lang w:val="en-US"/>
        </w:rPr>
        <w:t>FTIR spectra of raw rice starches with different content of amylose and the carboxymethyl starches (CMS) synthesized from them. (a) low-amylose starch (6%), (b</w:t>
      </w:r>
      <w:r w:rsidRPr="003C3A3C">
        <w:rPr>
          <w:rFonts w:ascii="Times New Roman" w:hAnsi="Times New Roman" w:cs="Times New Roman"/>
          <w:sz w:val="24"/>
          <w:lang w:val="en-US"/>
        </w:rPr>
        <w:t>) medium-amylose starch (18%) and (c) high-amylose starch (30%).</w:t>
      </w: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lastRenderedPageBreak/>
        <w:drawing>
          <wp:inline distT="0" distB="0" distL="0" distR="0">
            <wp:extent cx="2664000" cy="1995456"/>
            <wp:effectExtent l="19050" t="0" r="3000" b="0"/>
            <wp:docPr id="4" name="Imagem 3" descr="Figure S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a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9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2664000" cy="1995456"/>
            <wp:effectExtent l="19050" t="0" r="3000" b="0"/>
            <wp:docPr id="5" name="Imagem 4" descr="Figure S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b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9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A3C" w:rsidRDefault="003C3A3C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3C3A3C">
        <w:rPr>
          <w:rFonts w:ascii="Times New Roman" w:hAnsi="Times New Roman" w:cs="Times New Roman"/>
          <w:b/>
          <w:sz w:val="24"/>
          <w:lang w:val="en-US"/>
        </w:rPr>
        <w:t>Figure S2.</w:t>
      </w:r>
      <w:r>
        <w:rPr>
          <w:rFonts w:ascii="Times New Roman" w:hAnsi="Times New Roman" w:cs="Times New Roman"/>
          <w:sz w:val="24"/>
          <w:lang w:val="en-US"/>
        </w:rPr>
        <w:t xml:space="preserve"> SEM images of (a) raw low-amylose starch and (b) CMS synthesized from low-amylose starch.</w:t>
      </w: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lastRenderedPageBreak/>
        <w:drawing>
          <wp:inline distT="0" distB="0" distL="0" distR="0">
            <wp:extent cx="4320000" cy="2939099"/>
            <wp:effectExtent l="19050" t="0" r="4350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704" w:rsidRDefault="006C3704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7202E5">
        <w:rPr>
          <w:rFonts w:ascii="Times New Roman" w:hAnsi="Times New Roman" w:cs="Times New Roman"/>
          <w:b/>
          <w:sz w:val="24"/>
          <w:lang w:val="en-US"/>
        </w:rPr>
        <w:t>Figure S3</w:t>
      </w:r>
      <w:r>
        <w:rPr>
          <w:rFonts w:ascii="Times New Roman" w:hAnsi="Times New Roman" w:cs="Times New Roman"/>
          <w:sz w:val="24"/>
          <w:lang w:val="en-US"/>
        </w:rPr>
        <w:t>. Determination of the pH</w:t>
      </w:r>
      <w:r w:rsidRPr="007202E5">
        <w:rPr>
          <w:rFonts w:ascii="Times New Roman" w:hAnsi="Times New Roman" w:cs="Times New Roman"/>
          <w:sz w:val="24"/>
          <w:vertAlign w:val="subscript"/>
          <w:lang w:val="en-US"/>
        </w:rPr>
        <w:t>PZC</w:t>
      </w:r>
      <w:r>
        <w:rPr>
          <w:rFonts w:ascii="Times New Roman" w:hAnsi="Times New Roman" w:cs="Times New Roman"/>
          <w:sz w:val="24"/>
          <w:lang w:val="en-US"/>
        </w:rPr>
        <w:t xml:space="preserve"> values</w:t>
      </w:r>
      <w:r w:rsidR="007202E5">
        <w:rPr>
          <w:rFonts w:ascii="Times New Roman" w:hAnsi="Times New Roman" w:cs="Times New Roman"/>
          <w:sz w:val="24"/>
          <w:lang w:val="en-US"/>
        </w:rPr>
        <w:t xml:space="preserve"> for the microparticles and BSA-loaded microparticles.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lastRenderedPageBreak/>
        <w:drawing>
          <wp:inline distT="0" distB="0" distL="0" distR="0">
            <wp:extent cx="4320000" cy="3468205"/>
            <wp:effectExtent l="19050" t="0" r="4350" b="0"/>
            <wp:docPr id="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6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E5" w:rsidRDefault="007202E5" w:rsidP="007202E5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7202E5">
        <w:rPr>
          <w:rFonts w:ascii="Times New Roman" w:hAnsi="Times New Roman" w:cs="Times New Roman"/>
          <w:b/>
          <w:sz w:val="24"/>
          <w:lang w:val="en-US"/>
        </w:rPr>
        <w:t>Figure S4.</w:t>
      </w:r>
      <w:r>
        <w:rPr>
          <w:rFonts w:ascii="Times New Roman" w:hAnsi="Times New Roman" w:cs="Times New Roman"/>
          <w:sz w:val="24"/>
          <w:lang w:val="en-US"/>
        </w:rPr>
        <w:t xml:space="preserve"> FTIR spectra of BSA, microparticles and BSA-loaded microparticles. </w:t>
      </w: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lastRenderedPageBreak/>
        <w:drawing>
          <wp:inline distT="0" distB="0" distL="0" distR="0">
            <wp:extent cx="2663088" cy="2099005"/>
            <wp:effectExtent l="19050" t="0" r="3912" b="0"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9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2664000" cy="2098987"/>
            <wp:effectExtent l="19050" t="0" r="3000" b="0"/>
            <wp:docPr id="1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9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2664000" cy="2030345"/>
            <wp:effectExtent l="19050" t="0" r="3000" b="0"/>
            <wp:docPr id="1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3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2663089" cy="2025714"/>
            <wp:effectExtent l="19050" t="0" r="3911" b="0"/>
            <wp:docPr id="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2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2664000" cy="2048409"/>
            <wp:effectExtent l="19050" t="0" r="3000" b="0"/>
            <wp:docPr id="1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4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2664000" cy="2015875"/>
            <wp:effectExtent l="19050" t="0" r="3000" b="0"/>
            <wp:docPr id="1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E5" w:rsidRDefault="007202E5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4D14B6">
        <w:rPr>
          <w:rFonts w:ascii="Times New Roman" w:hAnsi="Times New Roman" w:cs="Times New Roman"/>
          <w:b/>
          <w:sz w:val="24"/>
          <w:lang w:val="en-US"/>
        </w:rPr>
        <w:t>Figure S5.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4D14B6">
        <w:rPr>
          <w:rFonts w:ascii="Times New Roman" w:hAnsi="Times New Roman" w:cs="Times New Roman"/>
          <w:sz w:val="24"/>
          <w:lang w:val="en-US"/>
        </w:rPr>
        <w:t>(a) Zero-order, (b) First-order, (c) Higuchi, (d) Hixson-Crowell, (e) Korsmeyer-Peppas, and (f) Baker-Lonsdale plots for the BSA release from CMS</w:t>
      </w:r>
      <w:r w:rsidR="00EA39AA">
        <w:rPr>
          <w:rFonts w:ascii="Times New Roman" w:hAnsi="Times New Roman" w:cs="Times New Roman"/>
          <w:sz w:val="24"/>
          <w:lang w:val="en-US"/>
        </w:rPr>
        <w:t>/</w:t>
      </w:r>
      <w:r w:rsidR="004D14B6">
        <w:rPr>
          <w:rFonts w:ascii="Times New Roman" w:hAnsi="Times New Roman" w:cs="Times New Roman"/>
          <w:sz w:val="24"/>
          <w:lang w:val="en-US"/>
        </w:rPr>
        <w:t>Cs microparticles in SGF (pH 1.2) and SIF (pH 6.8) at 37</w:t>
      </w:r>
      <w:r w:rsidR="004D14B6" w:rsidRPr="004D14B6">
        <w:rPr>
          <w:rFonts w:ascii="Times New Roman" w:hAnsi="Times New Roman" w:cs="Times New Roman"/>
          <w:sz w:val="24"/>
          <w:lang w:val="en-US"/>
        </w:rPr>
        <w:t xml:space="preserve"> ºC.</w:t>
      </w:r>
      <w:r w:rsidR="004D14B6">
        <w:rPr>
          <w:rFonts w:ascii="Times New Roman" w:hAnsi="Times New Roman" w:cs="Times New Roman"/>
          <w:sz w:val="24"/>
          <w:lang w:val="en-US"/>
        </w:rPr>
        <w:t xml:space="preserve"> </w:t>
      </w:r>
    </w:p>
    <w:p w:rsidR="004D14B6" w:rsidRDefault="004D14B6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4D14B6" w:rsidRDefault="004D14B6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4D14B6" w:rsidRDefault="004D14B6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4D14B6" w:rsidRDefault="004D14B6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4D14B6" w:rsidRDefault="004D14B6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4D14B6" w:rsidRDefault="004D14B6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4D14B6" w:rsidRDefault="004D14B6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lastRenderedPageBreak/>
        <w:drawing>
          <wp:inline distT="0" distB="0" distL="0" distR="0">
            <wp:extent cx="2664000" cy="2062859"/>
            <wp:effectExtent l="19050" t="0" r="3000" b="0"/>
            <wp:docPr id="1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6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626"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2664000" cy="2070085"/>
            <wp:effectExtent l="19050" t="0" r="3000" b="0"/>
            <wp:docPr id="1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626" w:rsidRDefault="00BB2626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2664000" cy="2020380"/>
            <wp:effectExtent l="19050" t="0" r="3000" b="0"/>
            <wp:docPr id="1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2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2664000" cy="2023100"/>
            <wp:effectExtent l="19050" t="0" r="3000" b="0"/>
            <wp:docPr id="1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626" w:rsidRDefault="00BB2626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2664000" cy="2055634"/>
            <wp:effectExtent l="19050" t="0" r="3000" b="0"/>
            <wp:docPr id="1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5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2663089" cy="2022778"/>
            <wp:effectExtent l="19050" t="0" r="3911" b="0"/>
            <wp:docPr id="2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2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626" w:rsidRDefault="00BB2626" w:rsidP="00BB2626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Figure S6</w:t>
      </w:r>
      <w:r w:rsidRPr="004D14B6">
        <w:rPr>
          <w:rFonts w:ascii="Times New Roman" w:hAnsi="Times New Roman" w:cs="Times New Roman"/>
          <w:b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 xml:space="preserve"> (a) Zero-order, (b) First-order, (c) Higuchi, (d) Hixson-Crowell, (e) Korsmeyer-Peppas, and (f) Baker-Lonsdale pl</w:t>
      </w:r>
      <w:r w:rsidR="00AA2ACC">
        <w:rPr>
          <w:rFonts w:ascii="Times New Roman" w:hAnsi="Times New Roman" w:cs="Times New Roman"/>
          <w:sz w:val="24"/>
          <w:lang w:val="en-US"/>
        </w:rPr>
        <w:t xml:space="preserve">ots for the BSA release from </w:t>
      </w:r>
      <w:r>
        <w:rPr>
          <w:rFonts w:ascii="Times New Roman" w:hAnsi="Times New Roman" w:cs="Times New Roman"/>
          <w:sz w:val="24"/>
          <w:lang w:val="en-US"/>
        </w:rPr>
        <w:t>Cs</w:t>
      </w:r>
      <w:r w:rsidR="00AA2ACC">
        <w:rPr>
          <w:rFonts w:ascii="Times New Roman" w:hAnsi="Times New Roman" w:cs="Times New Roman"/>
          <w:sz w:val="24"/>
          <w:lang w:val="en-US"/>
        </w:rPr>
        <w:t>/TPP-BSA</w:t>
      </w:r>
      <w:r>
        <w:rPr>
          <w:rFonts w:ascii="Times New Roman" w:hAnsi="Times New Roman" w:cs="Times New Roman"/>
          <w:sz w:val="24"/>
          <w:lang w:val="en-US"/>
        </w:rPr>
        <w:t xml:space="preserve"> microparticles in SGF (pH 1.2) and SIF (pH 6.8) at 37</w:t>
      </w:r>
      <w:r w:rsidRPr="004D14B6">
        <w:rPr>
          <w:rFonts w:ascii="Times New Roman" w:hAnsi="Times New Roman" w:cs="Times New Roman"/>
          <w:sz w:val="24"/>
          <w:lang w:val="en-US"/>
        </w:rPr>
        <w:t xml:space="preserve"> ºC.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</w:p>
    <w:p w:rsidR="00BB2626" w:rsidRPr="003C3A3C" w:rsidRDefault="00BB2626" w:rsidP="003C3A3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sectPr w:rsidR="00BB2626" w:rsidRPr="003C3A3C" w:rsidSect="006E23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3C3A3C"/>
    <w:rsid w:val="003C3A3C"/>
    <w:rsid w:val="004D14B6"/>
    <w:rsid w:val="005A3356"/>
    <w:rsid w:val="006C3704"/>
    <w:rsid w:val="006E2314"/>
    <w:rsid w:val="007202E5"/>
    <w:rsid w:val="00AA2ACC"/>
    <w:rsid w:val="00AD4AD1"/>
    <w:rsid w:val="00BB2626"/>
    <w:rsid w:val="00BE7397"/>
    <w:rsid w:val="00D30936"/>
    <w:rsid w:val="00DA4B2A"/>
    <w:rsid w:val="00EA39AA"/>
    <w:rsid w:val="00F5117B"/>
    <w:rsid w:val="00F67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31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C3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3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170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Ricardo Fajardo</dc:creator>
  <cp:lastModifiedBy>André Ricardo Fajardo</cp:lastModifiedBy>
  <cp:revision>5</cp:revision>
  <dcterms:created xsi:type="dcterms:W3CDTF">2018-01-24T12:13:00Z</dcterms:created>
  <dcterms:modified xsi:type="dcterms:W3CDTF">2018-04-05T12:32:00Z</dcterms:modified>
</cp:coreProperties>
</file>