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067" w:rsidRDefault="00216D32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Supplementa</w:t>
      </w:r>
      <w:r w:rsidRPr="00F02DBC">
        <w:rPr>
          <w:rFonts w:ascii="Times New Roman" w:hAnsi="Times New Roman" w:cs="Times New Roman"/>
          <w:b/>
          <w:sz w:val="24"/>
          <w:u w:val="single"/>
        </w:rPr>
        <w:t>ry</w:t>
      </w:r>
      <w:r w:rsidR="005508B2">
        <w:rPr>
          <w:rFonts w:ascii="Times New Roman" w:hAnsi="Times New Roman" w:cs="Times New Roman"/>
          <w:b/>
          <w:sz w:val="24"/>
          <w:u w:val="single"/>
        </w:rPr>
        <w:t xml:space="preserve"> File</w:t>
      </w:r>
    </w:p>
    <w:p w:rsidR="00661063" w:rsidRPr="00C87ACF" w:rsidRDefault="00661063" w:rsidP="00661063">
      <w:pPr>
        <w:spacing w:before="120" w:after="120" w:line="480" w:lineRule="auto"/>
        <w:jc w:val="center"/>
        <w:rPr>
          <w:rFonts w:asciiTheme="majorBidi" w:hAnsiTheme="majorBidi" w:cstheme="majorBidi"/>
          <w:b/>
          <w:bCs/>
          <w:color w:val="0070C0"/>
          <w:sz w:val="24"/>
          <w:szCs w:val="24"/>
          <w:rtl/>
        </w:rPr>
      </w:pPr>
      <w:r w:rsidRPr="00C87ACF">
        <w:rPr>
          <w:rFonts w:asciiTheme="majorBidi" w:eastAsia="SimSun" w:hAnsiTheme="majorBidi" w:cstheme="majorBidi"/>
          <w:b/>
          <w:bCs/>
          <w:color w:val="0070C0"/>
          <w:sz w:val="24"/>
          <w:szCs w:val="24"/>
          <w:lang w:val="en-GB"/>
        </w:rPr>
        <w:t xml:space="preserve">Fabrication of 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lang w:val="en-GB"/>
        </w:rPr>
        <w:t>SiO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vertAlign w:val="subscript"/>
          <w:lang w:val="en-GB"/>
        </w:rPr>
        <w:t>2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lang w:val="en-GB"/>
        </w:rPr>
        <w:t>/CuFe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vertAlign w:val="subscript"/>
          <w:lang w:val="en-GB"/>
        </w:rPr>
        <w:t>2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lang w:val="en-GB"/>
        </w:rPr>
        <w:t>O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vertAlign w:val="subscript"/>
          <w:lang w:val="en-GB"/>
        </w:rPr>
        <w:t>4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lang w:val="en-GB"/>
        </w:rPr>
        <w:t>/</w:t>
      </w:r>
      <w:r w:rsidRPr="00C87ACF">
        <w:rPr>
          <w:rFonts w:asciiTheme="majorBidi" w:eastAsia="SimSun" w:hAnsiTheme="majorBidi" w:cstheme="majorBidi"/>
          <w:b/>
          <w:bCs/>
          <w:color w:val="0070C0"/>
          <w:sz w:val="24"/>
          <w:szCs w:val="24"/>
          <w:lang w:val="en-GB"/>
        </w:rPr>
        <w:t xml:space="preserve">polyaniline composite: A 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  <w:lang w:val="en-GB"/>
        </w:rPr>
        <w:t xml:space="preserve">highly efficient adsorbent for heavy metals removal from </w:t>
      </w:r>
      <w:r w:rsidRPr="00C87ACF">
        <w:rPr>
          <w:rFonts w:asciiTheme="majorBidi" w:hAnsiTheme="majorBidi" w:cstheme="majorBidi"/>
          <w:b/>
          <w:bCs/>
          <w:color w:val="0070C0"/>
          <w:sz w:val="24"/>
          <w:szCs w:val="24"/>
        </w:rPr>
        <w:t>aquatic environment</w:t>
      </w:r>
    </w:p>
    <w:p w:rsidR="00661063" w:rsidRPr="00C87ACF" w:rsidRDefault="00661063" w:rsidP="00661063">
      <w:pPr>
        <w:spacing w:before="120" w:after="12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en-GB"/>
        </w:rPr>
      </w:pPr>
      <w:r w:rsidRPr="00C87ACF">
        <w:rPr>
          <w:rFonts w:asciiTheme="majorBidi" w:hAnsiTheme="majorBidi" w:cstheme="majorBidi"/>
          <w:b/>
          <w:bCs/>
          <w:sz w:val="24"/>
          <w:szCs w:val="24"/>
          <w:lang w:val="en-GB"/>
        </w:rPr>
        <w:t>Md. Abu Taleb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vertAlign w:val="superscript"/>
          <w:lang w:val="en-GB"/>
        </w:rPr>
        <w:t>a</w:t>
      </w:r>
      <w:r w:rsidRPr="00C87ACF">
        <w:rPr>
          <w:rFonts w:asciiTheme="majorBidi" w:eastAsia="Times New Roman" w:hAnsiTheme="majorBidi" w:cstheme="majorBidi"/>
          <w:b/>
          <w:bCs/>
          <w:iCs/>
          <w:sz w:val="24"/>
          <w:szCs w:val="24"/>
          <w:lang w:val="en-GB"/>
        </w:rPr>
        <w:t xml:space="preserve">, 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lang w:val="en-GB"/>
        </w:rPr>
        <w:t>Rajeev Kumar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vertAlign w:val="superscript"/>
          <w:lang w:val="en-GB"/>
        </w:rPr>
        <w:t>a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lang w:val="en-GB"/>
        </w:rPr>
        <w:t>,</w:t>
      </w:r>
      <w:r w:rsidRPr="00C87ACF">
        <w:rPr>
          <w:rFonts w:asciiTheme="majorBidi" w:hAnsiTheme="majorBidi" w:cstheme="majorBidi"/>
          <w:b/>
          <w:bCs/>
          <w:iCs/>
          <w:sz w:val="24"/>
          <w:szCs w:val="24"/>
          <w:lang w:val="en-GB"/>
        </w:rPr>
        <w:t xml:space="preserve"> </w:t>
      </w:r>
      <w:r w:rsidRPr="00C87AC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en-GB"/>
        </w:rPr>
        <w:t>Awad A. Al-Rashdi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vertAlign w:val="superscript"/>
          <w:lang w:val="en-GB"/>
        </w:rPr>
        <w:t>b</w:t>
      </w:r>
      <w:r w:rsidRPr="00C87AC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en-GB"/>
        </w:rPr>
        <w:t>,</w:t>
      </w:r>
      <w:r w:rsidRPr="00C87ACF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  <w:r w:rsidRPr="00C87ACF">
        <w:rPr>
          <w:rFonts w:asciiTheme="majorBidi" w:hAnsiTheme="majorBidi" w:cstheme="majorBidi"/>
          <w:b/>
          <w:bCs/>
          <w:iCs/>
          <w:sz w:val="24"/>
          <w:szCs w:val="24"/>
          <w:lang w:val="en-GB"/>
        </w:rPr>
        <w:t>Moaaz K. Seliem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vertAlign w:val="superscript"/>
          <w:lang w:val="en-GB"/>
        </w:rPr>
        <w:t>c</w:t>
      </w:r>
      <w:r w:rsidRPr="00C87ACF">
        <w:rPr>
          <w:rFonts w:asciiTheme="majorBidi" w:hAnsiTheme="majorBidi" w:cstheme="majorBidi"/>
          <w:b/>
          <w:bCs/>
          <w:sz w:val="24"/>
          <w:szCs w:val="24"/>
          <w:lang w:val="en-GB"/>
        </w:rPr>
        <w:t>,</w:t>
      </w:r>
      <w:r w:rsidRPr="00C87ACF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en-GB"/>
        </w:rPr>
        <w:t xml:space="preserve"> </w:t>
      </w:r>
    </w:p>
    <w:p w:rsidR="00661063" w:rsidRPr="00C87ACF" w:rsidRDefault="00661063" w:rsidP="00661063">
      <w:pPr>
        <w:spacing w:before="120" w:after="12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lang w:val="en-GB"/>
        </w:rPr>
        <w:t xml:space="preserve">M.A. Barakat </w:t>
      </w:r>
      <w:r w:rsidRPr="00C87ACF">
        <w:rPr>
          <w:rFonts w:asciiTheme="majorBidi" w:eastAsia="MS Mincho" w:hAnsiTheme="majorBidi" w:cstheme="majorBidi"/>
          <w:b/>
          <w:bCs/>
          <w:iCs/>
          <w:sz w:val="24"/>
          <w:szCs w:val="24"/>
          <w:vertAlign w:val="superscript"/>
          <w:lang w:val="en-GB"/>
        </w:rPr>
        <w:t>a,d*</w:t>
      </w:r>
    </w:p>
    <w:p w:rsidR="00661063" w:rsidRPr="00C87ACF" w:rsidRDefault="00661063" w:rsidP="00661063">
      <w:pPr>
        <w:spacing w:after="0" w:line="480" w:lineRule="auto"/>
        <w:rPr>
          <w:rFonts w:asciiTheme="majorBidi" w:eastAsia="MS Mincho" w:hAnsiTheme="majorBidi" w:cstheme="majorBidi"/>
          <w:iCs/>
          <w:sz w:val="24"/>
          <w:szCs w:val="24"/>
          <w:lang w:val="en-GB"/>
        </w:rPr>
      </w:pPr>
      <w:r w:rsidRPr="00C87ACF">
        <w:rPr>
          <w:rFonts w:asciiTheme="majorBidi" w:eastAsia="MS Mincho" w:hAnsiTheme="majorBidi" w:cstheme="majorBidi"/>
          <w:iCs/>
          <w:sz w:val="24"/>
          <w:szCs w:val="24"/>
          <w:vertAlign w:val="superscript"/>
          <w:lang w:val="en-GB"/>
        </w:rPr>
        <w:t>a</w:t>
      </w:r>
      <w:r w:rsidRPr="00C87ACF">
        <w:rPr>
          <w:rFonts w:asciiTheme="majorBidi" w:eastAsia="MS Mincho" w:hAnsiTheme="majorBidi" w:cstheme="majorBidi"/>
          <w:iCs/>
          <w:sz w:val="24"/>
          <w:szCs w:val="24"/>
          <w:lang w:val="en-GB"/>
        </w:rPr>
        <w:t xml:space="preserve">Department of Environmental Sciences, Faculty of Meteorology, Environment and Arid Land Agriculture, King Abdulaziz University, </w:t>
      </w:r>
      <w:r w:rsidRPr="00C87ACF">
        <w:rPr>
          <w:rFonts w:asciiTheme="majorBidi" w:eastAsia="Times New Roman" w:hAnsiTheme="majorBidi" w:cstheme="majorBidi"/>
          <w:iCs/>
          <w:sz w:val="24"/>
          <w:szCs w:val="24"/>
          <w:lang w:val="en-GB"/>
        </w:rPr>
        <w:t>Jeddah-21589</w:t>
      </w:r>
      <w:r w:rsidRPr="00C87ACF">
        <w:rPr>
          <w:rFonts w:asciiTheme="majorBidi" w:eastAsia="MS Mincho" w:hAnsiTheme="majorBidi" w:cstheme="majorBidi"/>
          <w:iCs/>
          <w:sz w:val="24"/>
          <w:szCs w:val="24"/>
          <w:lang w:val="en-GB"/>
        </w:rPr>
        <w:t>, Saudi Arabia</w:t>
      </w:r>
    </w:p>
    <w:p w:rsidR="00661063" w:rsidRPr="00C87ACF" w:rsidRDefault="00661063" w:rsidP="00661063">
      <w:pPr>
        <w:spacing w:before="120" w:after="120" w:line="480" w:lineRule="auto"/>
        <w:rPr>
          <w:rFonts w:asciiTheme="majorBidi" w:eastAsia="MS Mincho" w:hAnsiTheme="majorBidi" w:cstheme="majorBidi"/>
          <w:iCs/>
          <w:sz w:val="24"/>
          <w:szCs w:val="24"/>
          <w:lang w:val="en-GB"/>
        </w:rPr>
      </w:pPr>
      <w:r w:rsidRPr="00C87ACF">
        <w:rPr>
          <w:rFonts w:asciiTheme="majorBidi" w:eastAsia="MS Mincho" w:hAnsiTheme="majorBidi" w:cstheme="majorBidi"/>
          <w:iCs/>
          <w:sz w:val="24"/>
          <w:szCs w:val="24"/>
          <w:vertAlign w:val="superscript"/>
          <w:lang w:val="en-GB"/>
        </w:rPr>
        <w:t>b</w:t>
      </w:r>
      <w:r w:rsidRPr="00C87ACF">
        <w:rPr>
          <w:rFonts w:asciiTheme="majorBidi" w:eastAsia="MS Mincho" w:hAnsiTheme="majorBidi" w:cstheme="majorBidi"/>
          <w:iCs/>
          <w:sz w:val="24"/>
          <w:szCs w:val="24"/>
          <w:lang w:val="en-GB"/>
        </w:rPr>
        <w:t>Department of Chemistry, Al-Qunfudhah University College, Umm Al-Qura University, Saudi Arabia</w:t>
      </w:r>
    </w:p>
    <w:p w:rsidR="00661063" w:rsidRPr="00C87ACF" w:rsidRDefault="00661063" w:rsidP="00661063">
      <w:pPr>
        <w:spacing w:before="120" w:after="120" w:line="480" w:lineRule="auto"/>
        <w:rPr>
          <w:rFonts w:asciiTheme="majorBidi" w:eastAsia="MS Mincho" w:hAnsiTheme="majorBidi" w:cstheme="majorBidi"/>
          <w:iCs/>
          <w:sz w:val="24"/>
          <w:szCs w:val="24"/>
          <w:lang w:val="en-GB"/>
        </w:rPr>
      </w:pPr>
      <w:r w:rsidRPr="00C87ACF">
        <w:rPr>
          <w:rFonts w:asciiTheme="majorBidi" w:eastAsia="MS Mincho" w:hAnsiTheme="majorBidi" w:cstheme="majorBidi"/>
          <w:iCs/>
          <w:sz w:val="24"/>
          <w:szCs w:val="24"/>
          <w:vertAlign w:val="superscript"/>
          <w:lang w:val="en-GB"/>
        </w:rPr>
        <w:t>c</w:t>
      </w:r>
      <w:r w:rsidRPr="00C87ACF">
        <w:rPr>
          <w:rFonts w:asciiTheme="majorBidi" w:eastAsia="MS Mincho" w:hAnsiTheme="majorBidi" w:cstheme="majorBidi"/>
          <w:iCs/>
          <w:sz w:val="24"/>
          <w:szCs w:val="24"/>
          <w:lang w:val="en-GB"/>
        </w:rPr>
        <w:t>Department of Applied Mineralogy, Faculty of Earth Science, Beni-Suef University, 621, Egypt</w:t>
      </w:r>
    </w:p>
    <w:p w:rsidR="00661063" w:rsidRPr="00C87ACF" w:rsidRDefault="00661063" w:rsidP="00661063">
      <w:pPr>
        <w:spacing w:after="0" w:line="480" w:lineRule="auto"/>
        <w:rPr>
          <w:rFonts w:asciiTheme="majorBidi" w:eastAsia="MS Mincho" w:hAnsiTheme="majorBidi" w:cstheme="majorBidi"/>
          <w:iCs/>
          <w:sz w:val="24"/>
          <w:szCs w:val="24"/>
        </w:rPr>
      </w:pPr>
      <w:r w:rsidRPr="00C87ACF">
        <w:rPr>
          <w:rFonts w:asciiTheme="majorBidi" w:eastAsia="MS Mincho" w:hAnsiTheme="majorBidi" w:cstheme="majorBidi"/>
          <w:iCs/>
          <w:sz w:val="24"/>
          <w:szCs w:val="24"/>
          <w:vertAlign w:val="superscript"/>
        </w:rPr>
        <w:t>d</w:t>
      </w:r>
      <w:r w:rsidRPr="00C87ACF">
        <w:rPr>
          <w:rFonts w:asciiTheme="majorBidi" w:eastAsia="MS Mincho" w:hAnsiTheme="majorBidi" w:cstheme="majorBidi"/>
          <w:iCs/>
          <w:sz w:val="24"/>
          <w:szCs w:val="24"/>
        </w:rPr>
        <w:t>Central Metallurgical R &amp; D Institute, Helwan 11421, Cairo, Egypt</w:t>
      </w:r>
    </w:p>
    <w:p w:rsidR="00661063" w:rsidRPr="00C87ACF" w:rsidRDefault="00661063" w:rsidP="00661063">
      <w:pPr>
        <w:spacing w:before="120" w:after="120" w:line="480" w:lineRule="auto"/>
        <w:rPr>
          <w:rFonts w:asciiTheme="majorBidi" w:eastAsia="MS Mincho" w:hAnsiTheme="majorBidi" w:cstheme="majorBidi"/>
          <w:iCs/>
          <w:sz w:val="24"/>
          <w:szCs w:val="24"/>
        </w:rPr>
      </w:pPr>
    </w:p>
    <w:p w:rsidR="00661063" w:rsidRPr="00C87ACF" w:rsidRDefault="00661063" w:rsidP="00661063">
      <w:pPr>
        <w:spacing w:before="120" w:after="120" w:line="480" w:lineRule="auto"/>
        <w:rPr>
          <w:rFonts w:asciiTheme="majorBidi" w:eastAsia="MS Mincho" w:hAnsiTheme="majorBidi" w:cstheme="majorBidi"/>
          <w:iCs/>
          <w:sz w:val="24"/>
          <w:szCs w:val="24"/>
          <w:lang w:val="en-GB"/>
        </w:rPr>
      </w:pPr>
    </w:p>
    <w:p w:rsidR="00661063" w:rsidRPr="00C87ACF" w:rsidRDefault="00661063" w:rsidP="00661063">
      <w:pPr>
        <w:spacing w:before="120" w:after="120" w:line="480" w:lineRule="auto"/>
        <w:rPr>
          <w:rFonts w:asciiTheme="majorBidi" w:hAnsiTheme="majorBidi" w:cstheme="majorBidi"/>
          <w:sz w:val="24"/>
          <w:szCs w:val="24"/>
          <w:lang w:val="en-GB"/>
        </w:rPr>
      </w:pPr>
      <w:r w:rsidRPr="00C87ACF">
        <w:rPr>
          <w:rFonts w:asciiTheme="majorBidi" w:hAnsiTheme="majorBidi" w:cstheme="majorBidi"/>
          <w:sz w:val="24"/>
          <w:szCs w:val="24"/>
          <w:lang w:val="en-GB"/>
        </w:rPr>
        <w:t xml:space="preserve">*Corresponding Author; M.A. Barakat  </w:t>
      </w:r>
    </w:p>
    <w:p w:rsidR="00661063" w:rsidRPr="00C87ACF" w:rsidRDefault="00661063" w:rsidP="00661063">
      <w:pPr>
        <w:spacing w:before="120" w:after="120" w:line="480" w:lineRule="auto"/>
        <w:jc w:val="both"/>
        <w:rPr>
          <w:rStyle w:val="Hyperlink"/>
          <w:rFonts w:asciiTheme="majorBidi" w:hAnsiTheme="majorBidi" w:cstheme="majorBidi"/>
          <w:sz w:val="24"/>
          <w:szCs w:val="24"/>
          <w:lang w:val="en-GB"/>
        </w:rPr>
      </w:pPr>
      <w:r w:rsidRPr="00C87ACF">
        <w:rPr>
          <w:rFonts w:asciiTheme="majorBidi" w:hAnsiTheme="majorBidi" w:cstheme="majorBidi"/>
          <w:sz w:val="24"/>
          <w:szCs w:val="24"/>
          <w:lang w:val="en-GB"/>
        </w:rPr>
        <w:t xml:space="preserve">Email: </w:t>
      </w:r>
      <w:hyperlink r:id="rId6" w:history="1">
        <w:r w:rsidRPr="00C87ACF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mabarakat@gmail.com</w:t>
        </w:r>
      </w:hyperlink>
    </w:p>
    <w:p w:rsidR="00661063" w:rsidRPr="00C87ACF" w:rsidRDefault="00661063" w:rsidP="00661063">
      <w:pPr>
        <w:spacing w:before="120" w:after="120" w:line="48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C87ACF">
        <w:rPr>
          <w:rFonts w:asciiTheme="majorBidi" w:hAnsiTheme="majorBidi" w:cstheme="majorBidi"/>
          <w:sz w:val="24"/>
          <w:szCs w:val="24"/>
          <w:lang w:val="en-GB"/>
        </w:rPr>
        <w:t>ORCID: 0000-0001-6244-8394</w:t>
      </w:r>
    </w:p>
    <w:p w:rsidR="002962A8" w:rsidRDefault="002962A8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61063" w:rsidRDefault="00661063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61063" w:rsidRDefault="00661063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61063" w:rsidRDefault="00661063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61063" w:rsidRDefault="00661063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962A8" w:rsidRDefault="002962A8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962A8" w:rsidRPr="00661063" w:rsidRDefault="002962A8" w:rsidP="002962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61063">
        <w:rPr>
          <w:rFonts w:ascii="Times New Roman" w:hAnsi="Times New Roman" w:cs="Times New Roman"/>
          <w:color w:val="00B0F0"/>
          <w:sz w:val="24"/>
          <w:szCs w:val="24"/>
          <w:lang w:val="en-GB"/>
        </w:rPr>
        <w:lastRenderedPageBreak/>
        <w:t xml:space="preserve">Table S1: Textural parameters of </w:t>
      </w:r>
      <w:r w:rsidRPr="00661063">
        <w:rPr>
          <w:rFonts w:ascii="Times New Roman" w:hAnsi="Times New Roman" w:cs="Times New Roman"/>
          <w:color w:val="00B0F0"/>
          <w:sz w:val="24"/>
          <w:szCs w:val="24"/>
        </w:rPr>
        <w:t>SiO</w:t>
      </w:r>
      <w:r w:rsidRPr="00661063">
        <w:rPr>
          <w:rFonts w:ascii="Times New Roman" w:hAnsi="Times New Roman" w:cs="Times New Roman"/>
          <w:color w:val="00B0F0"/>
          <w:sz w:val="24"/>
          <w:szCs w:val="24"/>
          <w:vertAlign w:val="subscript"/>
        </w:rPr>
        <w:t xml:space="preserve">2 </w:t>
      </w:r>
      <w:r w:rsidRPr="00661063">
        <w:rPr>
          <w:rFonts w:ascii="Times New Roman" w:hAnsi="Times New Roman" w:cs="Times New Roman"/>
          <w:color w:val="00B0F0"/>
          <w:sz w:val="24"/>
          <w:szCs w:val="24"/>
        </w:rPr>
        <w:t>and SiO</w:t>
      </w:r>
      <w:r w:rsidRPr="00661063">
        <w:rPr>
          <w:rFonts w:ascii="Times New Roman" w:hAnsi="Times New Roman" w:cs="Times New Roman"/>
          <w:color w:val="00B0F0"/>
          <w:sz w:val="24"/>
          <w:szCs w:val="24"/>
          <w:vertAlign w:val="subscript"/>
        </w:rPr>
        <w:t>2</w:t>
      </w:r>
      <w:r w:rsidRPr="00661063">
        <w:rPr>
          <w:rFonts w:ascii="Times New Roman" w:hAnsi="Times New Roman" w:cs="Times New Roman"/>
          <w:color w:val="00B0F0"/>
          <w:sz w:val="24"/>
          <w:szCs w:val="24"/>
        </w:rPr>
        <w:t>/CuFe</w:t>
      </w:r>
      <w:r w:rsidRPr="00661063">
        <w:rPr>
          <w:rFonts w:ascii="Times New Roman" w:hAnsi="Times New Roman" w:cs="Times New Roman"/>
          <w:color w:val="00B0F0"/>
          <w:sz w:val="24"/>
          <w:szCs w:val="24"/>
          <w:vertAlign w:val="subscript"/>
        </w:rPr>
        <w:t>2</w:t>
      </w:r>
      <w:r w:rsidRPr="00661063">
        <w:rPr>
          <w:rFonts w:ascii="Times New Roman" w:hAnsi="Times New Roman" w:cs="Times New Roman"/>
          <w:color w:val="00B0F0"/>
          <w:sz w:val="24"/>
          <w:szCs w:val="24"/>
        </w:rPr>
        <w:t>SO</w:t>
      </w:r>
      <w:r w:rsidRPr="00661063">
        <w:rPr>
          <w:rFonts w:ascii="Times New Roman" w:hAnsi="Times New Roman" w:cs="Times New Roman"/>
          <w:color w:val="00B0F0"/>
          <w:sz w:val="24"/>
          <w:szCs w:val="24"/>
          <w:vertAlign w:val="subscript"/>
        </w:rPr>
        <w:t>4</w:t>
      </w:r>
      <w:r w:rsidRPr="00661063">
        <w:rPr>
          <w:rFonts w:ascii="Times New Roman" w:hAnsi="Times New Roman" w:cs="Times New Roman"/>
          <w:color w:val="00B0F0"/>
          <w:sz w:val="24"/>
          <w:szCs w:val="24"/>
        </w:rPr>
        <w:t>/PANI composites.</w:t>
      </w:r>
    </w:p>
    <w:p w:rsidR="002962A8" w:rsidRPr="00661063" w:rsidRDefault="002962A8" w:rsidP="002962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val="en-GB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350"/>
        <w:gridCol w:w="2122"/>
        <w:gridCol w:w="2124"/>
        <w:gridCol w:w="2332"/>
      </w:tblGrid>
      <w:tr w:rsidR="00661063" w:rsidRPr="00661063" w:rsidTr="002962A8">
        <w:trPr>
          <w:trHeight w:val="1241"/>
        </w:trPr>
        <w:tc>
          <w:tcPr>
            <w:tcW w:w="2350" w:type="dxa"/>
          </w:tcPr>
          <w:p w:rsidR="002962A8" w:rsidRPr="00661063" w:rsidRDefault="00230BE0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Material</w:t>
            </w:r>
          </w:p>
        </w:tc>
        <w:tc>
          <w:tcPr>
            <w:tcW w:w="2122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Specific surface areas (m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perscript"/>
              </w:rPr>
              <w:t>2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/g)</w:t>
            </w:r>
          </w:p>
        </w:tc>
        <w:tc>
          <w:tcPr>
            <w:tcW w:w="2124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Average pore size (nm)</w:t>
            </w:r>
          </w:p>
        </w:tc>
        <w:tc>
          <w:tcPr>
            <w:tcW w:w="2332" w:type="dxa"/>
          </w:tcPr>
          <w:p w:rsidR="002962A8" w:rsidRPr="00661063" w:rsidRDefault="002962A8" w:rsidP="002962A8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Total pores Volume (cm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perscript"/>
              </w:rPr>
              <w:t>3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/g)</w:t>
            </w:r>
          </w:p>
        </w:tc>
      </w:tr>
      <w:tr w:rsidR="00661063" w:rsidRPr="00661063" w:rsidTr="002962A8">
        <w:trPr>
          <w:trHeight w:val="683"/>
        </w:trPr>
        <w:tc>
          <w:tcPr>
            <w:tcW w:w="2350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SiO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2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/CuFe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2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SO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4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/PANI</w:t>
            </w:r>
          </w:p>
        </w:tc>
        <w:tc>
          <w:tcPr>
            <w:tcW w:w="2122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75.21</w:t>
            </w:r>
          </w:p>
        </w:tc>
        <w:tc>
          <w:tcPr>
            <w:tcW w:w="2124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9.16</w:t>
            </w:r>
          </w:p>
        </w:tc>
        <w:tc>
          <w:tcPr>
            <w:tcW w:w="2332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0.00344</w:t>
            </w:r>
          </w:p>
        </w:tc>
      </w:tr>
      <w:tr w:rsidR="00661063" w:rsidRPr="00661063" w:rsidTr="002962A8">
        <w:trPr>
          <w:trHeight w:val="701"/>
        </w:trPr>
        <w:tc>
          <w:tcPr>
            <w:tcW w:w="2350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SiO</w:t>
            </w: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22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224.99</w:t>
            </w:r>
          </w:p>
        </w:tc>
        <w:tc>
          <w:tcPr>
            <w:tcW w:w="2124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9.08</w:t>
            </w:r>
          </w:p>
        </w:tc>
        <w:tc>
          <w:tcPr>
            <w:tcW w:w="2332" w:type="dxa"/>
          </w:tcPr>
          <w:p w:rsidR="002962A8" w:rsidRPr="00661063" w:rsidRDefault="002962A8" w:rsidP="00B83456">
            <w:pPr>
              <w:spacing w:line="48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6610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0.012</w:t>
            </w:r>
          </w:p>
        </w:tc>
      </w:tr>
    </w:tbl>
    <w:p w:rsidR="002962A8" w:rsidRDefault="002962A8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962A8" w:rsidRDefault="002962A8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962A8" w:rsidRDefault="002962A8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962A8" w:rsidRDefault="002962A8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A4DBC" w:rsidRDefault="00CA4DBC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A4DBC" w:rsidRDefault="00CA4DBC" w:rsidP="00754355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A4DBC">
        <w:rPr>
          <w:rFonts w:ascii="Times New Roman" w:hAnsi="Times New Roman" w:cs="Times New Roman"/>
          <w:b/>
          <w:noProof/>
          <w:sz w:val="24"/>
          <w:u w:val="single"/>
        </w:rPr>
        <w:drawing>
          <wp:inline distT="0" distB="0" distL="0" distR="0" wp14:anchorId="4D3531C2" wp14:editId="0CC2B08D">
            <wp:extent cx="3629025" cy="3540667"/>
            <wp:effectExtent l="0" t="0" r="0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3654" r="12000"/>
                    <a:stretch/>
                  </pic:blipFill>
                  <pic:spPr bwMode="auto">
                    <a:xfrm>
                      <a:off x="0" y="0"/>
                      <a:ext cx="3629025" cy="35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1D0A" w:rsidRDefault="00FA1D0A" w:rsidP="00754355">
      <w:pPr>
        <w:jc w:val="center"/>
        <w:rPr>
          <w:rFonts w:ascii="Times New Roman" w:hAnsi="Times New Roman" w:cs="Times New Roman"/>
          <w:color w:val="0066FF"/>
          <w:sz w:val="24"/>
          <w:szCs w:val="24"/>
          <w:vertAlign w:val="subscript"/>
        </w:rPr>
      </w:pPr>
      <w:r w:rsidRPr="00215650">
        <w:rPr>
          <w:rFonts w:ascii="Times New Roman" w:hAnsi="Times New Roman" w:cs="Times New Roman"/>
          <w:color w:val="0066FF"/>
          <w:sz w:val="24"/>
        </w:rPr>
        <w:t xml:space="preserve">Fig. S1. SEM image of </w:t>
      </w:r>
      <w:r w:rsidRPr="00215650">
        <w:rPr>
          <w:rFonts w:ascii="Times New Roman" w:hAnsi="Times New Roman" w:cs="Times New Roman"/>
          <w:color w:val="0066FF"/>
          <w:sz w:val="24"/>
          <w:szCs w:val="24"/>
        </w:rPr>
        <w:t>CuFe</w:t>
      </w:r>
      <w:r w:rsidRPr="00215650">
        <w:rPr>
          <w:rFonts w:ascii="Times New Roman" w:hAnsi="Times New Roman" w:cs="Times New Roman"/>
          <w:color w:val="0066FF"/>
          <w:sz w:val="24"/>
          <w:szCs w:val="24"/>
          <w:vertAlign w:val="subscript"/>
        </w:rPr>
        <w:t>2</w:t>
      </w:r>
      <w:r w:rsidRPr="00215650">
        <w:rPr>
          <w:rFonts w:ascii="Times New Roman" w:hAnsi="Times New Roman" w:cs="Times New Roman"/>
          <w:color w:val="0066FF"/>
          <w:sz w:val="24"/>
          <w:szCs w:val="24"/>
        </w:rPr>
        <w:t>O</w:t>
      </w:r>
      <w:r w:rsidRPr="00215650">
        <w:rPr>
          <w:rFonts w:ascii="Times New Roman" w:hAnsi="Times New Roman" w:cs="Times New Roman"/>
          <w:color w:val="0066FF"/>
          <w:sz w:val="24"/>
          <w:szCs w:val="24"/>
          <w:vertAlign w:val="subscript"/>
        </w:rPr>
        <w:t>4</w:t>
      </w:r>
    </w:p>
    <w:p w:rsidR="001E5037" w:rsidRPr="00215650" w:rsidRDefault="001E5037" w:rsidP="00754355">
      <w:pPr>
        <w:jc w:val="center"/>
        <w:rPr>
          <w:rFonts w:ascii="Times New Roman" w:hAnsi="Times New Roman" w:cs="Times New Roman"/>
          <w:color w:val="0066FF"/>
          <w:sz w:val="24"/>
        </w:rPr>
      </w:pPr>
    </w:p>
    <w:p w:rsidR="00F02DBC" w:rsidRDefault="00F02DBC" w:rsidP="00F02DBC">
      <w:pPr>
        <w:jc w:val="center"/>
        <w:rPr>
          <w:rFonts w:ascii="Times New Roman" w:hAnsi="Times New Roman" w:cs="Times New Roman"/>
          <w:sz w:val="24"/>
        </w:rPr>
      </w:pPr>
    </w:p>
    <w:p w:rsidR="00754355" w:rsidRDefault="000A420D" w:rsidP="000A4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</w:t>
      </w:r>
      <w:r w:rsidR="00C37C58">
        <w:rPr>
          <w:rFonts w:ascii="Times New Roman" w:hAnsi="Times New Roman" w:cs="Times New Roman"/>
          <w:sz w:val="24"/>
        </w:rPr>
        <w:t>Fig.</w:t>
      </w:r>
      <w:r>
        <w:rPr>
          <w:rFonts w:ascii="Times New Roman" w:hAnsi="Times New Roman" w:cs="Times New Roman"/>
          <w:sz w:val="24"/>
        </w:rPr>
        <w:t xml:space="preserve"> </w:t>
      </w:r>
      <w:r w:rsidR="002F7A86">
        <w:rPr>
          <w:rFonts w:ascii="Times New Roman" w:hAnsi="Times New Roman" w:cs="Times New Roman"/>
          <w:sz w:val="24"/>
        </w:rPr>
        <w:t>S</w:t>
      </w:r>
      <w:r w:rsidR="00215650">
        <w:rPr>
          <w:rFonts w:ascii="Times New Roman" w:hAnsi="Times New Roman" w:cs="Times New Roman"/>
          <w:sz w:val="24"/>
        </w:rPr>
        <w:t>2</w:t>
      </w:r>
      <w:r w:rsidR="00754355" w:rsidRPr="007F69A0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Point of zero charge</w:t>
      </w:r>
      <w:r w:rsidRPr="007F69A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analysis (</w:t>
      </w:r>
      <w:r w:rsidRPr="007F69A0">
        <w:rPr>
          <w:rFonts w:ascii="Times New Roman" w:hAnsi="Times New Roman" w:cs="Times New Roman"/>
          <w:sz w:val="24"/>
        </w:rPr>
        <w:t>pH</w:t>
      </w:r>
      <w:r w:rsidRPr="004D1B2F">
        <w:rPr>
          <w:rFonts w:ascii="Times New Roman" w:hAnsi="Times New Roman" w:cs="Times New Roman"/>
          <w:sz w:val="24"/>
          <w:vertAlign w:val="subscript"/>
        </w:rPr>
        <w:t>PZC</w:t>
      </w:r>
      <w:r>
        <w:rPr>
          <w:rFonts w:ascii="Times New Roman" w:hAnsi="Times New Roman" w:cs="Times New Roman"/>
          <w:sz w:val="24"/>
        </w:rPr>
        <w:t xml:space="preserve">) </w:t>
      </w:r>
      <w:r w:rsidR="00C4396C">
        <w:rPr>
          <w:rFonts w:ascii="Times New Roman" w:hAnsi="Times New Roman" w:cs="Times New Roman"/>
          <w:sz w:val="24"/>
        </w:rPr>
        <w:t>of</w:t>
      </w:r>
      <w:r w:rsidR="00754355">
        <w:rPr>
          <w:rFonts w:ascii="Times New Roman" w:hAnsi="Times New Roman" w:cs="Times New Roman"/>
          <w:sz w:val="24"/>
        </w:rPr>
        <w:t xml:space="preserve"> SiO</w:t>
      </w:r>
      <w:r w:rsidR="00754355" w:rsidRPr="007F69A0">
        <w:rPr>
          <w:rFonts w:ascii="Times New Roman" w:eastAsia="Calibri" w:hAnsi="Times New Roman" w:cs="Times New Roman"/>
          <w:bCs/>
          <w:sz w:val="24"/>
          <w:szCs w:val="24"/>
          <w:vertAlign w:val="subscript"/>
        </w:rPr>
        <w:t xml:space="preserve">2 </w:t>
      </w:r>
      <w:r w:rsidR="00754355" w:rsidRPr="007F69A0">
        <w:rPr>
          <w:rFonts w:ascii="Times New Roman" w:eastAsia="Calibri" w:hAnsi="Times New Roman" w:cs="Times New Roman"/>
          <w:bCs/>
          <w:sz w:val="24"/>
          <w:szCs w:val="24"/>
        </w:rPr>
        <w:t>and</w:t>
      </w:r>
      <w:r w:rsidR="007543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54355" w:rsidRPr="00BB3466">
        <w:rPr>
          <w:rFonts w:ascii="Times New Roman" w:hAnsi="Times New Roman"/>
          <w:sz w:val="24"/>
          <w:szCs w:val="24"/>
        </w:rPr>
        <w:t>SiO</w:t>
      </w:r>
      <w:r w:rsidR="00754355" w:rsidRPr="00BB3466">
        <w:rPr>
          <w:rFonts w:ascii="Times New Roman" w:hAnsi="Times New Roman"/>
          <w:sz w:val="24"/>
          <w:szCs w:val="24"/>
          <w:vertAlign w:val="subscript"/>
        </w:rPr>
        <w:t>2</w:t>
      </w:r>
      <w:r w:rsidR="00754355" w:rsidRPr="00BB3466">
        <w:rPr>
          <w:rFonts w:ascii="Times New Roman" w:hAnsi="Times New Roman"/>
          <w:sz w:val="24"/>
          <w:szCs w:val="24"/>
        </w:rPr>
        <w:t>/CuFe</w:t>
      </w:r>
      <w:r w:rsidR="00754355" w:rsidRPr="00BB3466">
        <w:rPr>
          <w:rFonts w:ascii="Times New Roman" w:hAnsi="Times New Roman"/>
          <w:sz w:val="24"/>
          <w:szCs w:val="24"/>
          <w:vertAlign w:val="subscript"/>
        </w:rPr>
        <w:t>2</w:t>
      </w:r>
      <w:r w:rsidR="00754355" w:rsidRPr="00BB3466">
        <w:rPr>
          <w:rFonts w:ascii="Times New Roman" w:hAnsi="Times New Roman"/>
          <w:sz w:val="24"/>
          <w:szCs w:val="24"/>
        </w:rPr>
        <w:t>O</w:t>
      </w:r>
      <w:r w:rsidR="00754355" w:rsidRPr="00BB3466">
        <w:rPr>
          <w:rFonts w:ascii="Times New Roman" w:hAnsi="Times New Roman"/>
          <w:sz w:val="24"/>
          <w:szCs w:val="24"/>
          <w:vertAlign w:val="subscript"/>
        </w:rPr>
        <w:t>4</w:t>
      </w:r>
      <w:r w:rsidR="00754355" w:rsidRPr="00BB3466">
        <w:rPr>
          <w:rFonts w:ascii="Times New Roman" w:hAnsi="Times New Roman"/>
          <w:sz w:val="24"/>
          <w:szCs w:val="24"/>
        </w:rPr>
        <w:t>/</w:t>
      </w:r>
      <w:r w:rsidR="009C20DA">
        <w:rPr>
          <w:rFonts w:ascii="Times New Roman" w:hAnsi="Times New Roman" w:cs="Times New Roman"/>
          <w:sz w:val="24"/>
          <w:szCs w:val="24"/>
        </w:rPr>
        <w:t>PANI</w:t>
      </w:r>
      <w:r w:rsidR="00754355" w:rsidRPr="00936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composite</w:t>
      </w:r>
    </w:p>
    <w:p w:rsidR="00F47E4C" w:rsidRDefault="00F47E4C" w:rsidP="004D1B2F">
      <w:pPr>
        <w:rPr>
          <w:rFonts w:ascii="Times New Roman" w:hAnsi="Times New Roman" w:cs="Times New Roman"/>
          <w:sz w:val="24"/>
          <w:szCs w:val="24"/>
        </w:rPr>
      </w:pPr>
      <w:r w:rsidRPr="00F47E4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8C7FB8" wp14:editId="1A0C8771">
                <wp:simplePos x="0" y="0"/>
                <wp:positionH relativeFrom="column">
                  <wp:posOffset>-676275</wp:posOffset>
                </wp:positionH>
                <wp:positionV relativeFrom="paragraph">
                  <wp:posOffset>207645</wp:posOffset>
                </wp:positionV>
                <wp:extent cx="7223760" cy="3017520"/>
                <wp:effectExtent l="0" t="0" r="0" b="0"/>
                <wp:wrapNone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3017520"/>
                          <a:chOff x="0" y="0"/>
                          <a:chExt cx="7223761" cy="3017521"/>
                        </a:xfrm>
                      </wpg:grpSpPr>
                      <wpg:graphicFrame>
                        <wpg:cNvPr id="5" name="Chart 5">
                          <a:extLst>
                            <a:ext uri="{FF2B5EF4-FFF2-40B4-BE49-F238E27FC236}">
                              <a16:creationId xmlns:lc="http://schemas.openxmlformats.org/drawingml/2006/lockedCanvas" xmlns:xdr="http://schemas.openxmlformats.org/drawingml/2006/spreadsheetDrawing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97DF326D-DE01-4714-9746-26C70519ABE0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3566160" cy="30175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6" name="Chart 6">
                          <a:extLst>
                            <a:ext uri="{FF2B5EF4-FFF2-40B4-BE49-F238E27FC236}">
                              <a16:creationId xmlns:lc="http://schemas.openxmlformats.org/drawingml/2006/lockedCanvas" xmlns:xdr="http://schemas.openxmlformats.org/drawingml/2006/spreadsheetDrawing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388098C7-0233-440D-9C53-BD9402BE610D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3657601" y="1"/>
                          <a:ext cx="3566160" cy="301752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s:wsp>
                        <wps:cNvPr id="7" name="TextBox 3"/>
                        <wps:cNvSpPr txBox="1"/>
                        <wps:spPr>
                          <a:xfrm>
                            <a:off x="2438401" y="152401"/>
                            <a:ext cx="457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7E4C" w:rsidRDefault="00F47E4C" w:rsidP="00F47E4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4"/>
                        <wps:cNvSpPr txBox="1"/>
                        <wps:spPr>
                          <a:xfrm>
                            <a:off x="6629400" y="76201"/>
                            <a:ext cx="457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47E4C" w:rsidRDefault="00F47E4C" w:rsidP="00F47E4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C7FB8" id="Group 5" o:spid="_x0000_s1026" style="position:absolute;margin-left:-53.25pt;margin-top:16.35pt;width:568.8pt;height:237.6pt;z-index:251659264" coordsize="72237,30175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5" o:spid="_x0000_s1027" type="#_x0000_t75" style="position:absolute;width:35661;height:301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3lk&#10;NsAAAADaAAAADwAAAGRycy9kb3ducmV2LnhtbESPQYvCMBSE78L+h/AW9qapi8rSNYoIFT1ae/H2&#10;aJ5tMXkpTdbW/fVGEDwOM/MNs1wP1ogbdb5xrGA6SUAQl043XCkoTtn4B4QPyBqNY1JwJw/r1cdo&#10;ial2PR/plodKRAj7FBXUIbSplL6syaKfuJY4ehfXWQxRdpXUHfYRbo38TpKFtNhwXKixpW1N5TX/&#10;swr0pdwWu/4682gPeTY/G/ufGaW+PofNL4hAQ3iHX+29VjCH55V4A+Tq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FN5ZDbAAAAA2gAAAA8AAAAAAAAAAAAAAAAAmwIAAGRycy9kb3du&#10;cmV2LnhtbFBLBQYAAAAABAAEAPMAAACIAwAAAAA=&#10;">
                  <v:imagedata r:id="rId11" o:title=""/>
                  <o:lock v:ext="edit" aspectratio="f"/>
                </v:shape>
                <v:shape id="Chart 6" o:spid="_x0000_s1028" type="#_x0000_t75" style="position:absolute;left:36576;width:35661;height:301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ekm&#10;Yr8AAADaAAAADwAAAGRycy9kb3ducmV2LnhtbESPQYvCMBSE74L/ITzBm6YuKFKNIoLoSVgV9Pho&#10;nm21eYlJVrv/frMgeBxm5htmvmxNI57kQ21ZwWiYgSAurK65VHA6bgZTECEia2wsk4JfCrBcdDtz&#10;zLV98Tc9D7EUCcIhRwVVjC6XMhQVGQxD64iTd7XeYEzSl1J7fCW4aeRXlk2kwZrTQoWO1hUV98OP&#10;UeDd9exOuC1vmd6P8bJ6uG2LSvV77WoGIlIbP+F3e6cVTOD/SroBcvEH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YekmYr8AAADaAAAADwAAAAAAAAAAAAAAAACbAgAAZHJzL2Rvd25y&#10;ZXYueG1sUEsFBgAAAAAEAAQA8wAAAIcDAAAAAA==&#10;">
                  <v:imagedata r:id="rId1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left:24384;top:1524;width:45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F47E4C" w:rsidRDefault="00F47E4C" w:rsidP="00F47E4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TextBox 4" o:spid="_x0000_s1030" type="#_x0000_t202" style="position:absolute;left:66294;top:762;width:45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F47E4C" w:rsidRDefault="00F47E4C" w:rsidP="00F47E4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7E4C" w:rsidRDefault="00F47E4C" w:rsidP="004D1B2F"/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754355">
      <w:pPr>
        <w:jc w:val="center"/>
      </w:pPr>
    </w:p>
    <w:p w:rsidR="002F7A86" w:rsidRDefault="002F7A86" w:rsidP="00F47E4C">
      <w:pPr>
        <w:jc w:val="center"/>
      </w:pPr>
    </w:p>
    <w:p w:rsidR="00B05857" w:rsidRDefault="00B05857" w:rsidP="00F47E4C">
      <w:pPr>
        <w:jc w:val="center"/>
      </w:pPr>
    </w:p>
    <w:p w:rsidR="00B05857" w:rsidRDefault="00B05857" w:rsidP="00F47E4C">
      <w:pPr>
        <w:jc w:val="center"/>
      </w:pPr>
    </w:p>
    <w:p w:rsidR="00B05857" w:rsidRDefault="00B05857" w:rsidP="00F47E4C">
      <w:pPr>
        <w:jc w:val="center"/>
      </w:pPr>
    </w:p>
    <w:p w:rsidR="00B05857" w:rsidRDefault="00B05857" w:rsidP="00F47E4C">
      <w:pPr>
        <w:jc w:val="center"/>
      </w:pPr>
      <w:r>
        <w:rPr>
          <w:noProof/>
        </w:rPr>
        <w:lastRenderedPageBreak/>
        <w:drawing>
          <wp:inline distT="0" distB="0" distL="0" distR="0" wp14:anchorId="21C65362" wp14:editId="507989DA">
            <wp:extent cx="4248150" cy="490537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C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05857" w:rsidRDefault="00B05857" w:rsidP="00F47E4C">
      <w:pPr>
        <w:jc w:val="center"/>
      </w:pPr>
    </w:p>
    <w:p w:rsidR="00B05857" w:rsidRDefault="00B05857" w:rsidP="00F47E4C">
      <w:pPr>
        <w:jc w:val="center"/>
      </w:pPr>
    </w:p>
    <w:p w:rsidR="00B05857" w:rsidRDefault="00B05857" w:rsidP="00F47E4C">
      <w:pPr>
        <w:jc w:val="center"/>
      </w:pPr>
    </w:p>
    <w:p w:rsidR="00B05857" w:rsidRDefault="00B05857" w:rsidP="00F47E4C">
      <w:pPr>
        <w:jc w:val="center"/>
      </w:pPr>
      <w:bookmarkStart w:id="0" w:name="_GoBack"/>
      <w:bookmarkEnd w:id="0"/>
    </w:p>
    <w:p w:rsidR="002F7A86" w:rsidRDefault="00C37C58" w:rsidP="001649C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2F7A86">
        <w:rPr>
          <w:rFonts w:ascii="Times New Roman" w:hAnsi="Times New Roman" w:cs="Times New Roman"/>
          <w:sz w:val="24"/>
          <w:szCs w:val="24"/>
        </w:rPr>
        <w:t>S</w:t>
      </w:r>
      <w:r w:rsidR="00215650">
        <w:rPr>
          <w:rFonts w:ascii="Times New Roman" w:hAnsi="Times New Roman" w:cs="Times New Roman"/>
          <w:sz w:val="24"/>
          <w:szCs w:val="24"/>
        </w:rPr>
        <w:t>3</w:t>
      </w:r>
      <w:r w:rsidR="002F7A86" w:rsidRPr="00DA7D00">
        <w:rPr>
          <w:rFonts w:ascii="Times New Roman" w:hAnsi="Times New Roman" w:cs="Times New Roman"/>
          <w:sz w:val="24"/>
          <w:szCs w:val="24"/>
        </w:rPr>
        <w:t xml:space="preserve">: </w:t>
      </w:r>
      <w:r w:rsidR="002F7A86" w:rsidRPr="00DA7D0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Isotherms</w:t>
      </w:r>
      <w:r w:rsidR="002F7A8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studies</w:t>
      </w:r>
      <w:r w:rsidR="002F7A86" w:rsidRPr="00DA7D0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for the adsorption process; </w:t>
      </w:r>
      <w:r w:rsidR="002F7A8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(a</w:t>
      </w:r>
      <w:r w:rsidR="002F7A86" w:rsidRPr="00DA7D0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) Langmuir isotherm model (</w:t>
      </w:r>
      <w:r w:rsidR="002F7A8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b) </w:t>
      </w:r>
      <w:r w:rsidR="002F7A86" w:rsidRPr="00DA7D00">
        <w:rPr>
          <w:rFonts w:ascii="Times New Roman" w:hAnsi="Times New Roman" w:cs="Times New Roman"/>
          <w:sz w:val="24"/>
          <w:szCs w:val="24"/>
        </w:rPr>
        <w:t>Freundlich</w:t>
      </w:r>
      <w:r w:rsidR="002F7A86" w:rsidRPr="00DA7D0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isotherm model 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(Metal concentration 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(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>500 mg/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L) 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, </w:t>
      </w:r>
      <w:r w:rsidR="002F7A86" w:rsidRPr="00B57884">
        <w:rPr>
          <w:rFonts w:ascii="Times New Roman" w:eastAsia="Times New Roman" w:hAnsi="Times New Roman"/>
          <w:sz w:val="24"/>
          <w:szCs w:val="24"/>
          <w:lang w:val="en-GB" w:eastAsia="en-GB"/>
        </w:rPr>
        <w:t>pH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 </w:t>
      </w:r>
      <w:r w:rsidR="002F7A86" w:rsidRPr="00B57884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5 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for Fe(II) pH 5.18 for Mn(II), pH 5.3 Cu(II) , 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Time 5 h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>, Temp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erature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 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(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>30</w:t>
      </w:r>
      <w:r w:rsidR="001649CD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 </w:t>
      </w:r>
      <w:r w:rsidR="001649CD" w:rsidRPr="00F47E4C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°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>C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)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, 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a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dsorbent 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mass (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>0.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>02</w:t>
      </w:r>
      <w:r w:rsidR="002F7A86">
        <w:rPr>
          <w:rFonts w:ascii="Times New Roman" w:eastAsia="Times New Roman" w:hAnsi="Times New Roman"/>
          <w:sz w:val="24"/>
          <w:szCs w:val="24"/>
          <w:lang w:val="en-GB" w:eastAsia="en-GB"/>
        </w:rPr>
        <w:t>g</w:t>
      </w:r>
      <w:r w:rsidR="00816C80">
        <w:rPr>
          <w:rFonts w:ascii="Times New Roman" w:eastAsia="Times New Roman" w:hAnsi="Times New Roman"/>
          <w:sz w:val="24"/>
          <w:szCs w:val="24"/>
          <w:lang w:val="en-GB" w:eastAsia="en-GB"/>
        </w:rPr>
        <w:t>)</w:t>
      </w:r>
      <w:r w:rsidR="002F7A86" w:rsidRPr="004D324B">
        <w:rPr>
          <w:rFonts w:ascii="Times New Roman" w:eastAsia="Times New Roman" w:hAnsi="Times New Roman"/>
          <w:sz w:val="24"/>
          <w:szCs w:val="24"/>
          <w:lang w:val="en-GB" w:eastAsia="en-GB"/>
        </w:rPr>
        <w:t>,</w:t>
      </w:r>
      <w:r w:rsidR="002F7A86" w:rsidRPr="004D324B">
        <w:rPr>
          <w:rFonts w:ascii="Times New Roman" w:hAnsi="Times New Roman"/>
          <w:sz w:val="24"/>
          <w:szCs w:val="24"/>
        </w:rPr>
        <w:t>Volume</w:t>
      </w:r>
      <w:r w:rsidR="002F7A86">
        <w:rPr>
          <w:rFonts w:ascii="Times New Roman" w:hAnsi="Times New Roman"/>
          <w:sz w:val="24"/>
          <w:szCs w:val="24"/>
        </w:rPr>
        <w:t xml:space="preserve"> </w:t>
      </w:r>
      <w:r w:rsidR="00816C80">
        <w:rPr>
          <w:rFonts w:ascii="Times New Roman" w:hAnsi="Times New Roman"/>
          <w:sz w:val="24"/>
          <w:szCs w:val="24"/>
        </w:rPr>
        <w:t>(</w:t>
      </w:r>
      <w:r w:rsidR="002F7A86" w:rsidRPr="004D324B">
        <w:rPr>
          <w:rFonts w:ascii="Times New Roman" w:hAnsi="Times New Roman"/>
          <w:sz w:val="24"/>
          <w:szCs w:val="24"/>
        </w:rPr>
        <w:t>20 ml</w:t>
      </w:r>
      <w:r w:rsidR="002F7A86">
        <w:rPr>
          <w:rFonts w:ascii="Times New Roman" w:hAnsi="Times New Roman"/>
          <w:sz w:val="24"/>
          <w:szCs w:val="24"/>
        </w:rPr>
        <w:t>).</w:t>
      </w:r>
    </w:p>
    <w:p w:rsidR="0085732B" w:rsidRDefault="0085732B" w:rsidP="002F7A86">
      <w:pPr>
        <w:jc w:val="both"/>
        <w:rPr>
          <w:rFonts w:ascii="Times New Roman" w:hAnsi="Times New Roman"/>
          <w:sz w:val="24"/>
          <w:szCs w:val="24"/>
        </w:rPr>
      </w:pPr>
    </w:p>
    <w:p w:rsidR="0085732B" w:rsidRDefault="0085732B" w:rsidP="002F7A86">
      <w:pPr>
        <w:jc w:val="both"/>
        <w:rPr>
          <w:rFonts w:ascii="Times New Roman" w:hAnsi="Times New Roman"/>
          <w:sz w:val="24"/>
          <w:szCs w:val="24"/>
        </w:rPr>
      </w:pPr>
    </w:p>
    <w:p w:rsidR="0085732B" w:rsidRDefault="0085732B" w:rsidP="002F7A86">
      <w:pPr>
        <w:jc w:val="both"/>
        <w:rPr>
          <w:rFonts w:ascii="Times New Roman" w:hAnsi="Times New Roman"/>
          <w:sz w:val="24"/>
          <w:szCs w:val="24"/>
        </w:rPr>
      </w:pPr>
    </w:p>
    <w:p w:rsidR="0085732B" w:rsidRPr="00DA7D00" w:rsidRDefault="0085732B" w:rsidP="002F7A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732B" w:rsidRDefault="0085732B" w:rsidP="00754355">
      <w:pPr>
        <w:jc w:val="center"/>
      </w:pPr>
      <w:r>
        <w:rPr>
          <w:noProof/>
        </w:rPr>
        <w:lastRenderedPageBreak/>
        <w:drawing>
          <wp:inline distT="0" distB="0" distL="0" distR="0" wp14:anchorId="0D17E2CC" wp14:editId="68647563">
            <wp:extent cx="5941680" cy="35169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9" cy="352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32B" w:rsidRPr="009B35C2" w:rsidRDefault="00C37C58" w:rsidP="00F47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85732B">
        <w:rPr>
          <w:rFonts w:ascii="Times New Roman" w:hAnsi="Times New Roman" w:cs="Times New Roman"/>
          <w:sz w:val="24"/>
          <w:szCs w:val="24"/>
        </w:rPr>
        <w:t>S</w:t>
      </w:r>
      <w:r w:rsidR="006107B3">
        <w:rPr>
          <w:rFonts w:ascii="Times New Roman" w:hAnsi="Times New Roman" w:cs="Times New Roman"/>
          <w:sz w:val="24"/>
          <w:szCs w:val="24"/>
        </w:rPr>
        <w:t>4</w:t>
      </w:r>
      <w:r w:rsidR="0085732B" w:rsidRPr="007B19FB">
        <w:rPr>
          <w:rFonts w:ascii="Times New Roman" w:hAnsi="Times New Roman" w:cs="Times New Roman"/>
          <w:sz w:val="24"/>
          <w:szCs w:val="24"/>
        </w:rPr>
        <w:t xml:space="preserve">: Kinetics studies 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for the adsorption </w:t>
      </w:r>
      <w:r w:rsidR="008573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on Fe(II), Mn(II) and Cu(II) </w:t>
      </w:r>
      <w:r w:rsidR="0085732B" w:rsidRPr="001D1430">
        <w:rPr>
          <w:rFonts w:ascii="Times New Roman" w:hAnsi="Times New Roman" w:cs="Times New Roman"/>
          <w:sz w:val="24"/>
          <w:szCs w:val="24"/>
        </w:rPr>
        <w:t xml:space="preserve">onto </w:t>
      </w:r>
      <w:r w:rsidR="0085732B" w:rsidRPr="00BB3466">
        <w:rPr>
          <w:rFonts w:ascii="Times New Roman" w:hAnsi="Times New Roman"/>
          <w:sz w:val="24"/>
          <w:szCs w:val="24"/>
        </w:rPr>
        <w:t>SiO</w:t>
      </w:r>
      <w:r w:rsidR="0085732B" w:rsidRPr="00BB3466">
        <w:rPr>
          <w:rFonts w:ascii="Times New Roman" w:hAnsi="Times New Roman"/>
          <w:sz w:val="24"/>
          <w:szCs w:val="24"/>
          <w:vertAlign w:val="subscript"/>
        </w:rPr>
        <w:t>2</w:t>
      </w:r>
      <w:r w:rsidR="0085732B" w:rsidRPr="00BB3466">
        <w:rPr>
          <w:rFonts w:ascii="Times New Roman" w:hAnsi="Times New Roman"/>
          <w:sz w:val="24"/>
          <w:szCs w:val="24"/>
        </w:rPr>
        <w:t>/CuFe</w:t>
      </w:r>
      <w:r w:rsidR="0085732B" w:rsidRPr="00BB3466">
        <w:rPr>
          <w:rFonts w:ascii="Times New Roman" w:hAnsi="Times New Roman"/>
          <w:sz w:val="24"/>
          <w:szCs w:val="24"/>
          <w:vertAlign w:val="subscript"/>
        </w:rPr>
        <w:t>2</w:t>
      </w:r>
      <w:r w:rsidR="0085732B" w:rsidRPr="00BB3466">
        <w:rPr>
          <w:rFonts w:ascii="Times New Roman" w:hAnsi="Times New Roman"/>
          <w:sz w:val="24"/>
          <w:szCs w:val="24"/>
        </w:rPr>
        <w:t>O</w:t>
      </w:r>
      <w:r w:rsidR="0085732B" w:rsidRPr="00BB3466">
        <w:rPr>
          <w:rFonts w:ascii="Times New Roman" w:hAnsi="Times New Roman"/>
          <w:sz w:val="24"/>
          <w:szCs w:val="24"/>
          <w:vertAlign w:val="subscript"/>
        </w:rPr>
        <w:t>4</w:t>
      </w:r>
      <w:r w:rsidR="0085732B" w:rsidRPr="00BB3466">
        <w:rPr>
          <w:rFonts w:ascii="Times New Roman" w:hAnsi="Times New Roman"/>
          <w:sz w:val="24"/>
          <w:szCs w:val="24"/>
        </w:rPr>
        <w:t>/</w:t>
      </w:r>
      <w:r w:rsidR="00AF3139">
        <w:rPr>
          <w:rFonts w:ascii="Times New Roman" w:hAnsi="Times New Roman" w:cs="Times New Roman"/>
          <w:sz w:val="24"/>
          <w:szCs w:val="24"/>
        </w:rPr>
        <w:t>PANI</w:t>
      </w:r>
      <w:r w:rsidR="0085732B" w:rsidRPr="0093689D">
        <w:rPr>
          <w:rFonts w:ascii="Times New Roman" w:hAnsi="Times New Roman" w:cs="Times New Roman"/>
          <w:sz w:val="24"/>
          <w:szCs w:val="24"/>
        </w:rPr>
        <w:t xml:space="preserve"> </w:t>
      </w:r>
      <w:r w:rsidR="0085732B" w:rsidRPr="007B19FB">
        <w:rPr>
          <w:rFonts w:ascii="Times New Roman" w:hAnsi="Times New Roman" w:cs="Times New Roman"/>
          <w:sz w:val="24"/>
          <w:szCs w:val="24"/>
        </w:rPr>
        <w:t>composites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; (</w:t>
      </w:r>
      <w:r w:rsidR="008573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) </w:t>
      </w:r>
      <w:r w:rsidR="00F608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seudo-first-order kinetic; (</w:t>
      </w:r>
      <w:r w:rsidR="008573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b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) </w:t>
      </w:r>
      <w:r w:rsidR="00F6086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seudo-</w:t>
      </w:r>
      <w:r w:rsidR="008573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econd-</w:t>
      </w:r>
      <w:r w:rsidR="008573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o</w:t>
      </w:r>
      <w:r w:rsidR="0085732B" w:rsidRPr="007B19F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rder; (</w:t>
      </w:r>
      <w:r w:rsidR="0085732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Metal </w:t>
      </w:r>
      <w:r w:rsidR="008573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oncentration 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500 mg/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L)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</w:t>
      </w:r>
      <w:r w:rsidR="0085732B" w:rsidRPr="00B57884">
        <w:rPr>
          <w:rFonts w:ascii="Times New Roman" w:eastAsia="Times New Roman" w:hAnsi="Times New Roman"/>
          <w:sz w:val="24"/>
          <w:szCs w:val="24"/>
          <w:lang w:val="en-GB" w:eastAsia="en-GB"/>
        </w:rPr>
        <w:t>pH</w:t>
      </w:r>
      <w:r w:rsidR="0085732B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 </w:t>
      </w:r>
      <w:r w:rsidR="0085732B" w:rsidRPr="00B57884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5 </w:t>
      </w:r>
      <w:r w:rsidR="0085732B">
        <w:rPr>
          <w:rFonts w:ascii="Times New Roman" w:eastAsia="Times New Roman" w:hAnsi="Times New Roman"/>
          <w:sz w:val="24"/>
          <w:szCs w:val="24"/>
          <w:lang w:val="en-GB" w:eastAsia="en-GB"/>
        </w:rPr>
        <w:t xml:space="preserve">for Fe(II) pH 5.18 for Mn(II) and pH 5.3 Cu(II) 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Time 5 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h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, Temp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erature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(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30</w:t>
      </w:r>
      <w:r w:rsidR="00F47E4C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°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C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, 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</w:t>
      </w:r>
      <w:r w:rsidR="008573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dsorbent 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mass (</w:t>
      </w:r>
      <w:r w:rsidR="0085732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0.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02g</w:t>
      </w:r>
      <w:r w:rsidR="00F6086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)</w:t>
      </w:r>
      <w:r w:rsidR="0085732B" w:rsidRPr="007B19F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, Volume</w:t>
      </w:r>
      <w:r w:rsidR="0085732B">
        <w:rPr>
          <w:rFonts w:ascii="Times New Roman" w:hAnsi="Times New Roman" w:cs="Times New Roman"/>
          <w:sz w:val="24"/>
          <w:szCs w:val="24"/>
        </w:rPr>
        <w:t xml:space="preserve"> </w:t>
      </w:r>
      <w:r w:rsidR="00F60862">
        <w:rPr>
          <w:rFonts w:ascii="Times New Roman" w:hAnsi="Times New Roman" w:cs="Times New Roman"/>
          <w:sz w:val="24"/>
          <w:szCs w:val="24"/>
        </w:rPr>
        <w:t>(</w:t>
      </w:r>
      <w:r w:rsidR="0085732B" w:rsidRPr="007B19FB">
        <w:rPr>
          <w:rFonts w:ascii="Times New Roman" w:hAnsi="Times New Roman" w:cs="Times New Roman"/>
          <w:sz w:val="24"/>
          <w:szCs w:val="24"/>
        </w:rPr>
        <w:t>20 ml)</w:t>
      </w:r>
      <w:r w:rsidR="0085732B">
        <w:rPr>
          <w:rFonts w:ascii="Times New Roman" w:hAnsi="Times New Roman" w:cs="Times New Roman"/>
          <w:sz w:val="24"/>
          <w:szCs w:val="24"/>
        </w:rPr>
        <w:t>.</w:t>
      </w:r>
    </w:p>
    <w:p w:rsidR="002F7A86" w:rsidRPr="0085732B" w:rsidRDefault="002F7A86" w:rsidP="0085732B">
      <w:pPr>
        <w:tabs>
          <w:tab w:val="left" w:pos="3196"/>
        </w:tabs>
      </w:pPr>
    </w:p>
    <w:sectPr w:rsidR="002F7A86" w:rsidRPr="00857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307" w:rsidRDefault="00AC0307" w:rsidP="0085732B">
      <w:pPr>
        <w:spacing w:after="0" w:line="240" w:lineRule="auto"/>
      </w:pPr>
      <w:r>
        <w:separator/>
      </w:r>
    </w:p>
  </w:endnote>
  <w:endnote w:type="continuationSeparator" w:id="0">
    <w:p w:rsidR="00AC0307" w:rsidRDefault="00AC0307" w:rsidP="00857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307" w:rsidRDefault="00AC0307" w:rsidP="0085732B">
      <w:pPr>
        <w:spacing w:after="0" w:line="240" w:lineRule="auto"/>
      </w:pPr>
      <w:r>
        <w:separator/>
      </w:r>
    </w:p>
  </w:footnote>
  <w:footnote w:type="continuationSeparator" w:id="0">
    <w:p w:rsidR="00AC0307" w:rsidRDefault="00AC0307" w:rsidP="008573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233"/>
    <w:rsid w:val="000A420D"/>
    <w:rsid w:val="000B7233"/>
    <w:rsid w:val="001649CD"/>
    <w:rsid w:val="001B136B"/>
    <w:rsid w:val="001D08F1"/>
    <w:rsid w:val="001E5037"/>
    <w:rsid w:val="00206485"/>
    <w:rsid w:val="00215650"/>
    <w:rsid w:val="00216D32"/>
    <w:rsid w:val="00230BE0"/>
    <w:rsid w:val="00240067"/>
    <w:rsid w:val="00246A0B"/>
    <w:rsid w:val="002575A7"/>
    <w:rsid w:val="002962A8"/>
    <w:rsid w:val="002F7A86"/>
    <w:rsid w:val="003431D3"/>
    <w:rsid w:val="00372D3F"/>
    <w:rsid w:val="004D1B2F"/>
    <w:rsid w:val="004E1EE1"/>
    <w:rsid w:val="004E4BA9"/>
    <w:rsid w:val="005508B2"/>
    <w:rsid w:val="00582806"/>
    <w:rsid w:val="006107B3"/>
    <w:rsid w:val="00614729"/>
    <w:rsid w:val="00632234"/>
    <w:rsid w:val="00655E3C"/>
    <w:rsid w:val="00661063"/>
    <w:rsid w:val="00754355"/>
    <w:rsid w:val="007738BB"/>
    <w:rsid w:val="00816C80"/>
    <w:rsid w:val="0085732B"/>
    <w:rsid w:val="00872C24"/>
    <w:rsid w:val="00912D9F"/>
    <w:rsid w:val="00922244"/>
    <w:rsid w:val="009C20DA"/>
    <w:rsid w:val="00A0157E"/>
    <w:rsid w:val="00AC0307"/>
    <w:rsid w:val="00AE6171"/>
    <w:rsid w:val="00AF3139"/>
    <w:rsid w:val="00B05857"/>
    <w:rsid w:val="00C37C58"/>
    <w:rsid w:val="00C4396C"/>
    <w:rsid w:val="00C7792E"/>
    <w:rsid w:val="00CA348E"/>
    <w:rsid w:val="00CA4DBC"/>
    <w:rsid w:val="00CE6274"/>
    <w:rsid w:val="00D52C1A"/>
    <w:rsid w:val="00DE7BCA"/>
    <w:rsid w:val="00DF7AAA"/>
    <w:rsid w:val="00EA4E90"/>
    <w:rsid w:val="00EC06D0"/>
    <w:rsid w:val="00F02DBC"/>
    <w:rsid w:val="00F47E4C"/>
    <w:rsid w:val="00F60862"/>
    <w:rsid w:val="00FA1D0A"/>
    <w:rsid w:val="00FA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C65FFD-2006-4CD6-AC9D-42FC5B8E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32B"/>
  </w:style>
  <w:style w:type="paragraph" w:styleId="Footer">
    <w:name w:val="footer"/>
    <w:basedOn w:val="Normal"/>
    <w:link w:val="FooterChar"/>
    <w:uiPriority w:val="99"/>
    <w:unhideWhenUsed/>
    <w:rsid w:val="00857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32B"/>
  </w:style>
  <w:style w:type="paragraph" w:styleId="BalloonText">
    <w:name w:val="Balloon Text"/>
    <w:basedOn w:val="Normal"/>
    <w:link w:val="BalloonTextChar"/>
    <w:uiPriority w:val="99"/>
    <w:semiHidden/>
    <w:unhideWhenUsed/>
    <w:rsid w:val="00CA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47E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962A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610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barakat@gmail.com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footnotes" Target="footnotes.xml"/><Relationship Id="rId9" Type="http://schemas.openxmlformats.org/officeDocument/2006/relationships/chart" Target="charts/chart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SAUDI%20PAPERS\Abu%20Talib\CuFe2O-SiO2-Pani\Talib%202nd\data\2%20paper%20from%20thesis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SAUDI%20PAPERS\Abu%20Talib\CuFe2O-SiO2-Pani\Talib%202nd\data\2%20paper%20from%20thesis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SAUDI%20PAPERS\Abu%20Talib\CuFe2O-SiO2-Pani\Talib%202nd\data\point%20of%20zero%20chzrg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09569116360456"/>
          <c:y val="2.5428331875182269E-2"/>
          <c:w val="0.7755571959755031"/>
          <c:h val="0.7746341473440037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Sheet9!$E$10</c:f>
              <c:strCache>
                <c:ptCount val="1"/>
                <c:pt idx="0">
                  <c:v>Fe(II)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25400" cap="rnd">
                <a:solidFill>
                  <a:srgbClr val="FF0000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30808298826406916"/>
                  <c:y val="0.13852784789270994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>
                        <a:solidFill>
                          <a:srgbClr val="FF0000"/>
                        </a:solidFill>
                      </a:defRPr>
                    </a:pPr>
                    <a:r>
                      <a:rPr lang="en-US" sz="1200">
                        <a:solidFill>
                          <a:srgbClr val="FF0000"/>
                        </a:solidFill>
                      </a:rPr>
                      <a:t>y = 0.0024x + 0.2005</a:t>
                    </a:r>
                    <a:br>
                      <a:rPr lang="en-US" sz="1200">
                        <a:solidFill>
                          <a:srgbClr val="FF0000"/>
                        </a:solidFill>
                      </a:rPr>
                    </a:br>
                    <a:r>
                      <a:rPr lang="en-US" sz="1200">
                        <a:solidFill>
                          <a:srgbClr val="FF0000"/>
                        </a:solidFill>
                      </a:rPr>
                      <a:t>R² = 0.9865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errBars>
            <c:errDir val="y"/>
            <c:errBarType val="both"/>
            <c:errValType val="stdErr"/>
            <c:noEndCap val="0"/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Sheet9!$D$12:$D$19</c:f>
              <c:numCache>
                <c:formatCode>General</c:formatCode>
                <c:ptCount val="8"/>
                <c:pt idx="0">
                  <c:v>9.5</c:v>
                </c:pt>
                <c:pt idx="1">
                  <c:v>23</c:v>
                </c:pt>
                <c:pt idx="2">
                  <c:v>47</c:v>
                </c:pt>
                <c:pt idx="3">
                  <c:v>87</c:v>
                </c:pt>
                <c:pt idx="4">
                  <c:v>132</c:v>
                </c:pt>
                <c:pt idx="5">
                  <c:v>180</c:v>
                </c:pt>
                <c:pt idx="6">
                  <c:v>273.2</c:v>
                </c:pt>
                <c:pt idx="7">
                  <c:v>370.2</c:v>
                </c:pt>
              </c:numCache>
            </c:numRef>
          </c:xVal>
          <c:yVal>
            <c:numRef>
              <c:f>Sheet9!$F$12:$F$19</c:f>
              <c:numCache>
                <c:formatCode>General</c:formatCode>
                <c:ptCount val="8"/>
                <c:pt idx="0">
                  <c:v>0.23456790123456789</c:v>
                </c:pt>
                <c:pt idx="1">
                  <c:v>0.29870129870129869</c:v>
                </c:pt>
                <c:pt idx="2">
                  <c:v>0.30718954248366015</c:v>
                </c:pt>
                <c:pt idx="3">
                  <c:v>0.40845070422535212</c:v>
                </c:pt>
                <c:pt idx="4">
                  <c:v>0.4925373134328358</c:v>
                </c:pt>
                <c:pt idx="5">
                  <c:v>0.5625</c:v>
                </c:pt>
                <c:pt idx="6">
                  <c:v>0.83598531211750304</c:v>
                </c:pt>
                <c:pt idx="7">
                  <c:v>1.1224984839296543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A76-421C-A14F-03D402DB560E}"/>
            </c:ext>
          </c:extLst>
        </c:ser>
        <c:ser>
          <c:idx val="1"/>
          <c:order val="1"/>
          <c:tx>
            <c:strRef>
              <c:f>Sheet9!$I$10</c:f>
              <c:strCache>
                <c:ptCount val="1"/>
                <c:pt idx="0">
                  <c:v>Mn(II)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2540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9.7652098664778621E-3"/>
                  <c:y val="-0.28529057039891237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/>
                    </a:pPr>
                    <a:r>
                      <a:rPr lang="en-US" sz="1200"/>
                      <a:t>y = 0.0022x + 0.3371</a:t>
                    </a:r>
                    <a:br>
                      <a:rPr lang="en-US" sz="1200"/>
                    </a:br>
                    <a:r>
                      <a:rPr lang="en-US" sz="1200"/>
                      <a:t>R² = 0.9683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errBars>
            <c:errDir val="y"/>
            <c:errBarType val="both"/>
            <c:errValType val="stdErr"/>
            <c:noEndCap val="0"/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Sheet9!$G$12:$G$19</c:f>
              <c:numCache>
                <c:formatCode>General</c:formatCode>
                <c:ptCount val="8"/>
                <c:pt idx="0">
                  <c:v>14.100000000000001</c:v>
                </c:pt>
                <c:pt idx="1">
                  <c:v>30.5</c:v>
                </c:pt>
                <c:pt idx="2">
                  <c:v>67.300000000000011</c:v>
                </c:pt>
                <c:pt idx="3">
                  <c:v>110.69999999999999</c:v>
                </c:pt>
                <c:pt idx="4">
                  <c:v>157</c:v>
                </c:pt>
                <c:pt idx="5">
                  <c:v>204</c:v>
                </c:pt>
                <c:pt idx="6">
                  <c:v>294.10000000000002</c:v>
                </c:pt>
                <c:pt idx="7">
                  <c:v>393</c:v>
                </c:pt>
              </c:numCache>
            </c:numRef>
          </c:xVal>
          <c:yVal>
            <c:numRef>
              <c:f>Sheet9!$I$12:$I$19</c:f>
              <c:numCache>
                <c:formatCode>General</c:formatCode>
                <c:ptCount val="8"/>
                <c:pt idx="0">
                  <c:v>0.39275766016713098</c:v>
                </c:pt>
                <c:pt idx="1">
                  <c:v>0.43884892086330934</c:v>
                </c:pt>
                <c:pt idx="2">
                  <c:v>0.50715900527505664</c:v>
                </c:pt>
                <c:pt idx="3">
                  <c:v>0.58478605388272575</c:v>
                </c:pt>
                <c:pt idx="4">
                  <c:v>0.64609053497942381</c:v>
                </c:pt>
                <c:pt idx="5">
                  <c:v>0.68918918918918914</c:v>
                </c:pt>
                <c:pt idx="6">
                  <c:v>0.96142530238640089</c:v>
                </c:pt>
                <c:pt idx="7">
                  <c:v>1.280130293159609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A76-421C-A14F-03D402DB560E}"/>
            </c:ext>
          </c:extLst>
        </c:ser>
        <c:ser>
          <c:idx val="2"/>
          <c:order val="2"/>
          <c:tx>
            <c:strRef>
              <c:f>Sheet9!$L$10</c:f>
              <c:strCache>
                <c:ptCount val="1"/>
                <c:pt idx="0">
                  <c:v>Cu(II)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trendline>
            <c:spPr>
              <a:ln w="25400" cap="rnd">
                <a:solidFill>
                  <a:srgbClr val="00B0F0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452351834767247"/>
                  <c:y val="-7.77461085499037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>
                        <a:solidFill>
                          <a:srgbClr val="0FAEFD"/>
                        </a:solidFill>
                      </a:defRPr>
                    </a:pPr>
                    <a:r>
                      <a:rPr lang="en-US" sz="1200">
                        <a:solidFill>
                          <a:srgbClr val="0FAEFD"/>
                        </a:solidFill>
                      </a:rPr>
                      <a:t>y = 0.0035x + 0.9303</a:t>
                    </a:r>
                    <a:br>
                      <a:rPr lang="en-US" sz="1200">
                        <a:solidFill>
                          <a:srgbClr val="0FAEFD"/>
                        </a:solidFill>
                      </a:rPr>
                    </a:br>
                    <a:r>
                      <a:rPr lang="en-US" sz="1200">
                        <a:solidFill>
                          <a:srgbClr val="0FAEFD"/>
                        </a:solidFill>
                      </a:rPr>
                      <a:t>R² = 0.9444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errBars>
            <c:errDir val="x"/>
            <c:errBarType val="both"/>
            <c:errValType val="cust"/>
            <c:noEndCap val="0"/>
            <c:plus>
              <c:numLit>
                <c:formatCode>General</c:formatCode>
                <c:ptCount val="1"/>
                <c:pt idx="0">
                  <c:v>1</c:v>
                </c:pt>
              </c:numLit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errBars>
            <c:errDir val="y"/>
            <c:errBarType val="both"/>
            <c:errValType val="stdErr"/>
            <c:noEndCap val="0"/>
          </c:errBars>
          <c:xVal>
            <c:numRef>
              <c:f>Sheet9!$J$12:$J$19</c:f>
              <c:numCache>
                <c:formatCode>General</c:formatCode>
                <c:ptCount val="8"/>
                <c:pt idx="0">
                  <c:v>22.5</c:v>
                </c:pt>
                <c:pt idx="1">
                  <c:v>55.1</c:v>
                </c:pt>
                <c:pt idx="2">
                  <c:v>120.5</c:v>
                </c:pt>
                <c:pt idx="3">
                  <c:v>190</c:v>
                </c:pt>
                <c:pt idx="4">
                  <c:v>259</c:v>
                </c:pt>
                <c:pt idx="5">
                  <c:v>324</c:v>
                </c:pt>
                <c:pt idx="6">
                  <c:v>422</c:v>
                </c:pt>
                <c:pt idx="7">
                  <c:v>520.1</c:v>
                </c:pt>
              </c:numCache>
            </c:numRef>
          </c:xVal>
          <c:yVal>
            <c:numRef>
              <c:f>Sheet9!$L$12:$L$19</c:f>
              <c:numCache>
                <c:formatCode>General</c:formatCode>
                <c:ptCount val="8"/>
                <c:pt idx="0">
                  <c:v>0.81818181818181823</c:v>
                </c:pt>
                <c:pt idx="1">
                  <c:v>1.2271714922048997</c:v>
                </c:pt>
                <c:pt idx="2">
                  <c:v>1.5157232704402517</c:v>
                </c:pt>
                <c:pt idx="3">
                  <c:v>1.7272727272727273</c:v>
                </c:pt>
                <c:pt idx="4">
                  <c:v>1.8368794326241136</c:v>
                </c:pt>
                <c:pt idx="5">
                  <c:v>1.8409090909090908</c:v>
                </c:pt>
                <c:pt idx="6">
                  <c:v>2.3707865168539324</c:v>
                </c:pt>
                <c:pt idx="7">
                  <c:v>2.8910505836575875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A76-421C-A14F-03D402DB5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62449360"/>
        <c:axId val="-1962448816"/>
      </c:scatterChart>
      <c:valAx>
        <c:axId val="-1962449360"/>
        <c:scaling>
          <c:orientation val="minMax"/>
          <c:min val="0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dirty="0"/>
                  <a:t>C</a:t>
                </a:r>
                <a:r>
                  <a:rPr lang="en-US" baseline="-25000" dirty="0"/>
                  <a:t>e</a:t>
                </a:r>
                <a:r>
                  <a:rPr lang="en-US" dirty="0"/>
                  <a:t> (mg/L)</a:t>
                </a:r>
              </a:p>
            </c:rich>
          </c:tx>
          <c:layout>
            <c:manualLayout>
              <c:xMode val="edge"/>
              <c:yMode val="edge"/>
              <c:x val="0.46146572274795938"/>
              <c:y val="0.8884259259259251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1962448816"/>
        <c:crosses val="autoZero"/>
        <c:crossBetween val="midCat"/>
        <c:majorUnit val="100"/>
      </c:valAx>
      <c:valAx>
        <c:axId val="-19624488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/>
                  <a:t>C</a:t>
                </a:r>
                <a:r>
                  <a:rPr lang="en-US" baseline="-25000" dirty="0"/>
                  <a:t>e</a:t>
                </a:r>
                <a:r>
                  <a:rPr lang="en-US" dirty="0"/>
                  <a:t>/</a:t>
                </a:r>
                <a:r>
                  <a:rPr lang="en-US" dirty="0" err="1"/>
                  <a:t>q</a:t>
                </a:r>
                <a:r>
                  <a:rPr lang="en-US" baseline="-25000" dirty="0" err="1"/>
                  <a:t>e</a:t>
                </a:r>
                <a:endParaRPr lang="en-US" baseline="-25000" dirty="0"/>
              </a:p>
            </c:rich>
          </c:tx>
          <c:layout>
            <c:manualLayout>
              <c:xMode val="edge"/>
              <c:yMode val="edge"/>
              <c:x val="1.5127264405300851E-3"/>
              <c:y val="0.3273846489003097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1962449360"/>
        <c:crosses val="autoZero"/>
        <c:crossBetween val="midCat"/>
      </c:valAx>
      <c:spPr>
        <a:noFill/>
        <a:ln w="25400"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8287269268453155"/>
          <c:y val="0.27103941785557578"/>
          <c:w val="0.24298826406917118"/>
          <c:h val="0.2697747800670888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5400" cap="flat" cmpd="sng" algn="ctr">
      <a:noFill/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62772582381626"/>
          <c:y val="2.5428331875182269E-2"/>
          <c:w val="0.7814133823084447"/>
          <c:h val="0.8083180227471565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Sheet9!$O$10</c:f>
              <c:strCache>
                <c:ptCount val="1"/>
                <c:pt idx="0">
                  <c:v>Fe(II)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25400" cap="rnd">
                <a:solidFill>
                  <a:srgbClr val="FF0000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733085643114986"/>
                  <c:y val="1.0405001458151064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>
                        <a:solidFill>
                          <a:srgbClr val="FF3300"/>
                        </a:solidFill>
                      </a:defRPr>
                    </a:pPr>
                    <a:r>
                      <a:rPr lang="en-US" sz="1200">
                        <a:solidFill>
                          <a:srgbClr val="FF3300"/>
                        </a:solidFill>
                      </a:rPr>
                      <a:t>y = 0.5986x + 1.0994</a:t>
                    </a:r>
                    <a:br>
                      <a:rPr lang="en-US" sz="1200">
                        <a:solidFill>
                          <a:srgbClr val="FF3300"/>
                        </a:solidFill>
                      </a:rPr>
                    </a:br>
                    <a:r>
                      <a:rPr lang="en-US" sz="1200">
                        <a:solidFill>
                          <a:srgbClr val="FF3300"/>
                        </a:solidFill>
                      </a:rPr>
                      <a:t>R² = 0.9482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errBars>
            <c:errDir val="x"/>
            <c:errBarType val="both"/>
            <c:errValType val="percentage"/>
            <c:noEndCap val="0"/>
            <c:val val="5"/>
          </c:errBars>
          <c:errBars>
            <c:errDir val="y"/>
            <c:errBarType val="both"/>
            <c:errValType val="percentage"/>
            <c:noEndCap val="0"/>
            <c:val val="5"/>
          </c:errBars>
          <c:xVal>
            <c:numRef>
              <c:f>Sheet9!$N$12:$N$19</c:f>
              <c:numCache>
                <c:formatCode>General</c:formatCode>
                <c:ptCount val="8"/>
                <c:pt idx="0">
                  <c:v>0.97772360528884772</c:v>
                </c:pt>
                <c:pt idx="1">
                  <c:v>1.3617278360175928</c:v>
                </c:pt>
                <c:pt idx="2">
                  <c:v>1.6720978579357175</c:v>
                </c:pt>
                <c:pt idx="3">
                  <c:v>1.9395192526186185</c:v>
                </c:pt>
                <c:pt idx="4">
                  <c:v>2.12057393120585</c:v>
                </c:pt>
                <c:pt idx="5">
                  <c:v>2.255272505103306</c:v>
                </c:pt>
                <c:pt idx="6">
                  <c:v>2.4364806950094948</c:v>
                </c:pt>
                <c:pt idx="7">
                  <c:v>2.5684364144168854</c:v>
                </c:pt>
              </c:numCache>
            </c:numRef>
          </c:xVal>
          <c:yVal>
            <c:numRef>
              <c:f>Sheet9!$O$12:$O$19</c:f>
              <c:numCache>
                <c:formatCode>General</c:formatCode>
                <c:ptCount val="8"/>
                <c:pt idx="0">
                  <c:v>1.6074550232146685</c:v>
                </c:pt>
                <c:pt idx="1">
                  <c:v>1.8864907251724818</c:v>
                </c:pt>
                <c:pt idx="2">
                  <c:v>2.1846914308175989</c:v>
                </c:pt>
                <c:pt idx="3">
                  <c:v>2.3283796034387376</c:v>
                </c:pt>
                <c:pt idx="4">
                  <c:v>2.428134794028789</c:v>
                </c:pt>
                <c:pt idx="5">
                  <c:v>2.5051499783199058</c:v>
                </c:pt>
                <c:pt idx="6">
                  <c:v>2.514282047860378</c:v>
                </c:pt>
                <c:pt idx="7">
                  <c:v>2.5182506513085001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0D-4886-A86A-42D81832DF0E}"/>
            </c:ext>
          </c:extLst>
        </c:ser>
        <c:ser>
          <c:idx val="1"/>
          <c:order val="1"/>
          <c:tx>
            <c:strRef>
              <c:f>Sheet9!$Q$10</c:f>
              <c:strCache>
                <c:ptCount val="1"/>
                <c:pt idx="0">
                  <c:v>Mn(II)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2540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147287018077164"/>
                  <c:y val="0.40855314960629924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200">
                        <a:solidFill>
                          <a:schemeClr val="tx1"/>
                        </a:solidFill>
                      </a:defRPr>
                    </a:pPr>
                    <a:r>
                      <a:rPr lang="en-US" sz="1200">
                        <a:solidFill>
                          <a:schemeClr val="tx1"/>
                        </a:solidFill>
                      </a:rPr>
                      <a:t>y = 0.6799x + 0.8373</a:t>
                    </a:r>
                    <a:br>
                      <a:rPr lang="en-US" sz="1200">
                        <a:solidFill>
                          <a:schemeClr val="tx1"/>
                        </a:solidFill>
                      </a:rPr>
                    </a:br>
                    <a:r>
                      <a:rPr lang="en-US" sz="1200">
                        <a:solidFill>
                          <a:schemeClr val="tx1"/>
                        </a:solidFill>
                      </a:rPr>
                      <a:t>R² = 0.9645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errBars>
            <c:errDir val="x"/>
            <c:errBarType val="both"/>
            <c:errValType val="percentage"/>
            <c:noEndCap val="0"/>
            <c:val val="5"/>
          </c:errBars>
          <c:errBars>
            <c:errDir val="y"/>
            <c:errBarType val="both"/>
            <c:errValType val="percentage"/>
            <c:noEndCap val="0"/>
            <c:val val="5"/>
          </c:errBars>
          <c:xVal>
            <c:numRef>
              <c:f>Sheet9!$P$12:$P$19</c:f>
              <c:numCache>
                <c:formatCode>General</c:formatCode>
                <c:ptCount val="8"/>
                <c:pt idx="0">
                  <c:v>1.1492191126553799</c:v>
                </c:pt>
                <c:pt idx="1">
                  <c:v>1.4842998393467859</c:v>
                </c:pt>
                <c:pt idx="2">
                  <c:v>1.828015064223977</c:v>
                </c:pt>
                <c:pt idx="3">
                  <c:v>2.0441476208787228</c:v>
                </c:pt>
                <c:pt idx="4">
                  <c:v>2.1958996524092336</c:v>
                </c:pt>
                <c:pt idx="5">
                  <c:v>2.3096301674258988</c:v>
                </c:pt>
                <c:pt idx="6">
                  <c:v>2.4684950245070696</c:v>
                </c:pt>
                <c:pt idx="7">
                  <c:v>2.5943925503754266</c:v>
                </c:pt>
              </c:numCache>
            </c:numRef>
          </c:xVal>
          <c:yVal>
            <c:numRef>
              <c:f>Sheet9!$Q$12:$Q$19</c:f>
              <c:numCache>
                <c:formatCode>General</c:formatCode>
                <c:ptCount val="8"/>
                <c:pt idx="0">
                  <c:v>1.5550944485783191</c:v>
                </c:pt>
                <c:pt idx="1">
                  <c:v>1.8419848045901139</c:v>
                </c:pt>
                <c:pt idx="2">
                  <c:v>2.1228709228644354</c:v>
                </c:pt>
                <c:pt idx="3">
                  <c:v>2.2771506139637969</c:v>
                </c:pt>
                <c:pt idx="4">
                  <c:v>2.3856062735983121</c:v>
                </c:pt>
                <c:pt idx="5">
                  <c:v>2.4712917110589387</c:v>
                </c:pt>
                <c:pt idx="6">
                  <c:v>2.4855794769846788</c:v>
                </c:pt>
                <c:pt idx="7">
                  <c:v>2.4871383754771865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10D-4886-A86A-42D81832DF0E}"/>
            </c:ext>
          </c:extLst>
        </c:ser>
        <c:ser>
          <c:idx val="2"/>
          <c:order val="2"/>
          <c:tx>
            <c:strRef>
              <c:f>Sheet9!$S$10</c:f>
              <c:strCache>
                <c:ptCount val="1"/>
                <c:pt idx="0">
                  <c:v>Cu(II)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trendline>
            <c:spPr>
              <a:ln w="25400" cap="rnd">
                <a:solidFill>
                  <a:srgbClr val="00B0F0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5.4433866008035861E-2"/>
                  <c:y val="0.5189450277048702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1200">
                      <a:solidFill>
                        <a:srgbClr val="0FAEFD"/>
                      </a:solidFill>
                    </a:defRPr>
                  </a:pPr>
                  <a:endParaRPr lang="en-US"/>
                </a:p>
              </c:txPr>
            </c:trendlineLbl>
          </c:trendline>
          <c:errBars>
            <c:errDir val="x"/>
            <c:errBarType val="both"/>
            <c:errValType val="percentage"/>
            <c:noEndCap val="0"/>
            <c:val val="3"/>
          </c:errBars>
          <c:errBars>
            <c:errDir val="y"/>
            <c:errBarType val="both"/>
            <c:errValType val="stdErr"/>
            <c:noEndCap val="0"/>
          </c:errBars>
          <c:xVal>
            <c:numRef>
              <c:f>Sheet9!$R$12:$R$19</c:f>
              <c:numCache>
                <c:formatCode>General</c:formatCode>
                <c:ptCount val="8"/>
                <c:pt idx="0">
                  <c:v>1.3521825181113625</c:v>
                </c:pt>
                <c:pt idx="1">
                  <c:v>1.7411515988517852</c:v>
                </c:pt>
                <c:pt idx="2">
                  <c:v>2.0809870469108871</c:v>
                </c:pt>
                <c:pt idx="3">
                  <c:v>2.2787536009528289</c:v>
                </c:pt>
                <c:pt idx="4">
                  <c:v>2.4132997640812519</c:v>
                </c:pt>
                <c:pt idx="5">
                  <c:v>2.510545010206612</c:v>
                </c:pt>
                <c:pt idx="6">
                  <c:v>2.6253124509616739</c:v>
                </c:pt>
                <c:pt idx="7">
                  <c:v>2.7160868537748319</c:v>
                </c:pt>
              </c:numCache>
            </c:numRef>
          </c:xVal>
          <c:yVal>
            <c:numRef>
              <c:f>Sheet9!$S$12:$S$19</c:f>
              <c:numCache>
                <c:formatCode>General</c:formatCode>
                <c:ptCount val="8"/>
                <c:pt idx="0">
                  <c:v>1.4393326938302626</c:v>
                </c:pt>
                <c:pt idx="1">
                  <c:v>1.6522463410033232</c:v>
                </c:pt>
                <c:pt idx="2">
                  <c:v>1.9003671286564703</c:v>
                </c:pt>
                <c:pt idx="3">
                  <c:v>2.0413926851582249</c:v>
                </c:pt>
                <c:pt idx="4">
                  <c:v>2.1492191126553797</c:v>
                </c:pt>
                <c:pt idx="5">
                  <c:v>2.2455126678141499</c:v>
                </c:pt>
                <c:pt idx="6">
                  <c:v>2.2504200023088941</c:v>
                </c:pt>
                <c:pt idx="7">
                  <c:v>2.2550311633455515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10D-4886-A86A-42D81832D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62448272"/>
        <c:axId val="-1962447728"/>
      </c:scatterChart>
      <c:valAx>
        <c:axId val="-1962448272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dirty="0"/>
                  <a:t>log </a:t>
                </a:r>
                <a:r>
                  <a:rPr lang="en-US" dirty="0" smtClean="0"/>
                  <a:t>C</a:t>
                </a:r>
                <a:r>
                  <a:rPr lang="en-US" baseline="-25000" dirty="0" smtClean="0"/>
                  <a:t>e</a:t>
                </a:r>
                <a:endParaRPr lang="en-US" baseline="-25000" dirty="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1962447728"/>
        <c:crosses val="autoZero"/>
        <c:crossBetween val="midCat"/>
      </c:valAx>
      <c:valAx>
        <c:axId val="-19624477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/>
                  <a:t>log </a:t>
                </a:r>
                <a:r>
                  <a:rPr lang="en-US" dirty="0" err="1"/>
                  <a:t>q</a:t>
                </a:r>
                <a:r>
                  <a:rPr lang="en-US" baseline="-25000" dirty="0" err="1"/>
                  <a:t>e</a:t>
                </a:r>
                <a:endParaRPr lang="en-US" baseline="-25000" dirty="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-1962448272"/>
        <c:crosses val="autoZero"/>
        <c:crossBetween val="midCat"/>
      </c:valAx>
      <c:spPr>
        <a:noFill/>
        <a:ln w="25400"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0281156544439988"/>
          <c:y val="0.31741870807815692"/>
          <c:w val="0.2371639469999226"/>
          <c:h val="0.2899321959755030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6671714112659"/>
          <c:y val="8.7793959791965331E-2"/>
          <c:w val="0.79477513628104179"/>
          <c:h val="0.82125610288159889"/>
        </c:manualLayout>
      </c:layout>
      <c:scatterChart>
        <c:scatterStyle val="lineMarker"/>
        <c:varyColors val="0"/>
        <c:ser>
          <c:idx val="2"/>
          <c:order val="0"/>
          <c:tx>
            <c:strRef>
              <c:f>Sheet4!$N$8</c:f>
              <c:strCache>
                <c:ptCount val="1"/>
                <c:pt idx="0">
                  <c:v>pH final-SiO₂/CuFe₂O₄/PANI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circle"/>
            <c:size val="7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'C:\Users\Dell\Desktop\2 P (2)\[2nd paper.xlsx]Sheet13'!$D$7:$D$14</c:f>
              <c:numCache>
                <c:formatCode>General</c:formatCode>
                <c:ptCount val="8"/>
                <c:pt idx="0">
                  <c:v>2.0499999999999998</c:v>
                </c:pt>
                <c:pt idx="1">
                  <c:v>2.82</c:v>
                </c:pt>
                <c:pt idx="2">
                  <c:v>3.98</c:v>
                </c:pt>
                <c:pt idx="3">
                  <c:v>5</c:v>
                </c:pt>
                <c:pt idx="4">
                  <c:v>5.91</c:v>
                </c:pt>
                <c:pt idx="5">
                  <c:v>6.97</c:v>
                </c:pt>
                <c:pt idx="6">
                  <c:v>8.1</c:v>
                </c:pt>
                <c:pt idx="7">
                  <c:v>9</c:v>
                </c:pt>
              </c:numCache>
            </c:numRef>
          </c:xVal>
          <c:yVal>
            <c:numRef>
              <c:f>'C:\Users\Dell\Desktop\2 P (2)\[2nd paper.xlsx]Sheet13'!$E$7:$E$14</c:f>
              <c:numCache>
                <c:formatCode>General</c:formatCode>
                <c:ptCount val="8"/>
                <c:pt idx="0">
                  <c:v>2.4</c:v>
                </c:pt>
                <c:pt idx="1">
                  <c:v>3.5</c:v>
                </c:pt>
                <c:pt idx="2">
                  <c:v>4.2</c:v>
                </c:pt>
                <c:pt idx="3">
                  <c:v>4.8</c:v>
                </c:pt>
                <c:pt idx="4">
                  <c:v>5.2</c:v>
                </c:pt>
                <c:pt idx="5">
                  <c:v>5.6</c:v>
                </c:pt>
                <c:pt idx="6">
                  <c:v>5.9</c:v>
                </c:pt>
                <c:pt idx="7">
                  <c:v>6.1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180-4CF7-92B4-87C045B365E3}"/>
            </c:ext>
          </c:extLst>
        </c:ser>
        <c:ser>
          <c:idx val="0"/>
          <c:order val="1"/>
          <c:tx>
            <c:strRef>
              <c:f>Sheet4!$I$7</c:f>
              <c:strCache>
                <c:ptCount val="1"/>
                <c:pt idx="0">
                  <c:v>pH initial</c:v>
                </c:pt>
              </c:strCache>
            </c:strRef>
          </c:tx>
          <c:spPr>
            <a:ln>
              <a:solidFill>
                <a:srgbClr val="160AFC"/>
              </a:solidFill>
            </a:ln>
          </c:spPr>
          <c:marker>
            <c:spPr>
              <a:solidFill>
                <a:srgbClr val="160AFC"/>
              </a:solidFill>
              <a:ln>
                <a:solidFill>
                  <a:srgbClr val="160AFC"/>
                </a:solidFill>
              </a:ln>
            </c:spPr>
          </c:marker>
          <c:xVal>
            <c:numRef>
              <c:f>'C:\Users\Dell\Desktop\2 P (2)\[2nd paper.xlsx]Sheet13'!$G$8:$G$15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</c:numCache>
            </c:numRef>
          </c:xVal>
          <c:yVal>
            <c:numRef>
              <c:f>'C:\Users\Dell\Desktop\2 P (2)\[2nd paper.xlsx]Sheet13'!$H$8:$H$15</c:f>
              <c:numCache>
                <c:formatCode>General</c:formatCode>
                <c:ptCount val="8"/>
                <c:pt idx="0">
                  <c:v>1.9</c:v>
                </c:pt>
                <c:pt idx="1">
                  <c:v>3</c:v>
                </c:pt>
                <c:pt idx="2">
                  <c:v>3.87</c:v>
                </c:pt>
                <c:pt idx="3">
                  <c:v>4.8499999999999996</c:v>
                </c:pt>
                <c:pt idx="4">
                  <c:v>5.9</c:v>
                </c:pt>
                <c:pt idx="5">
                  <c:v>6.85</c:v>
                </c:pt>
                <c:pt idx="6">
                  <c:v>7.95</c:v>
                </c:pt>
                <c:pt idx="7">
                  <c:v>8.9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180-4CF7-92B4-87C045B365E3}"/>
            </c:ext>
          </c:extLst>
        </c:ser>
        <c:ser>
          <c:idx val="1"/>
          <c:order val="2"/>
          <c:tx>
            <c:strRef>
              <c:f>Sheet4!$I$8</c:f>
              <c:strCache>
                <c:ptCount val="1"/>
                <c:pt idx="0">
                  <c:v>pH final-SiO₂</c:v>
                </c:pt>
              </c:strCache>
            </c:strRef>
          </c:tx>
          <c:spPr>
            <a:ln>
              <a:solidFill>
                <a:srgbClr val="FF0000">
                  <a:alpha val="99000"/>
                </a:srgbClr>
              </a:solidFill>
            </a:ln>
          </c:spPr>
          <c:marker>
            <c:symbol val="square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Sheet4!$G$9:$G$16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</c:numCache>
            </c:numRef>
          </c:xVal>
          <c:yVal>
            <c:numRef>
              <c:f>Sheet4!$I$9:$I$16</c:f>
              <c:numCache>
                <c:formatCode>General</c:formatCode>
                <c:ptCount val="8"/>
                <c:pt idx="0">
                  <c:v>2.0099999999999998</c:v>
                </c:pt>
                <c:pt idx="1">
                  <c:v>3.22</c:v>
                </c:pt>
                <c:pt idx="2">
                  <c:v>3.95</c:v>
                </c:pt>
                <c:pt idx="3">
                  <c:v>4.42</c:v>
                </c:pt>
                <c:pt idx="4">
                  <c:v>5.25</c:v>
                </c:pt>
                <c:pt idx="5">
                  <c:v>5.36</c:v>
                </c:pt>
                <c:pt idx="6">
                  <c:v>5.45</c:v>
                </c:pt>
                <c:pt idx="7">
                  <c:v>5.74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180-4CF7-92B4-87C045B365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62453712"/>
        <c:axId val="-1962454800"/>
      </c:scatterChart>
      <c:valAx>
        <c:axId val="-1962453712"/>
        <c:scaling>
          <c:orientation val="minMax"/>
          <c:min val="1.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pH (initial)</a:t>
                </a:r>
              </a:p>
            </c:rich>
          </c:tx>
          <c:layout>
            <c:manualLayout>
              <c:xMode val="edge"/>
              <c:yMode val="edge"/>
              <c:x val="0.4090632392923978"/>
              <c:y val="0.948627984608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crossAx val="-1962454800"/>
        <c:crosses val="autoZero"/>
        <c:crossBetween val="midCat"/>
        <c:majorUnit val="2"/>
      </c:valAx>
      <c:valAx>
        <c:axId val="-1962454800"/>
        <c:scaling>
          <c:orientation val="minMax"/>
          <c:min val="1.5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pH (final)</a:t>
                </a:r>
              </a:p>
            </c:rich>
          </c:tx>
          <c:layout>
            <c:manualLayout>
              <c:xMode val="edge"/>
              <c:yMode val="edge"/>
              <c:x val="0"/>
              <c:y val="0.3059040338404301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crossAx val="-1962453712"/>
        <c:crosses val="autoZero"/>
        <c:crossBetween val="midCat"/>
        <c:majorUnit val="2"/>
      </c:valAx>
      <c:spPr>
        <a:noFill/>
        <a:ln w="2540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2506687865939833"/>
          <c:y val="0.12773828073601617"/>
          <c:w val="0.72110841913991519"/>
          <c:h val="0.1800203310153930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3</cp:revision>
  <dcterms:created xsi:type="dcterms:W3CDTF">2020-08-26T13:26:00Z</dcterms:created>
  <dcterms:modified xsi:type="dcterms:W3CDTF">2020-08-26T13:52:00Z</dcterms:modified>
</cp:coreProperties>
</file>