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82" w:rsidRPr="002B7F5D" w:rsidRDefault="002A3782" w:rsidP="002A3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F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0600" cy="3228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0D" w:rsidRPr="002B7F5D" w:rsidRDefault="00B10624" w:rsidP="002A37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F5D">
        <w:rPr>
          <w:rFonts w:ascii="Times New Roman" w:hAnsi="Times New Roman" w:cs="Times New Roman"/>
          <w:sz w:val="24"/>
          <w:szCs w:val="24"/>
        </w:rPr>
        <w:t>F</w:t>
      </w:r>
      <w:r w:rsidR="007137C3" w:rsidRPr="002B7F5D">
        <w:rPr>
          <w:rFonts w:ascii="Times New Roman" w:hAnsi="Times New Roman" w:cs="Times New Roman"/>
          <w:sz w:val="24"/>
          <w:szCs w:val="24"/>
        </w:rPr>
        <w:t xml:space="preserve">igure </w:t>
      </w:r>
      <w:r w:rsidR="007137C3" w:rsidRPr="002B7F5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137C3" w:rsidRPr="002B7F5D">
        <w:rPr>
          <w:rFonts w:ascii="Times New Roman" w:hAnsi="Times New Roman" w:cs="Times New Roman"/>
          <w:sz w:val="24"/>
          <w:szCs w:val="24"/>
        </w:rPr>
        <w:t>1</w:t>
      </w:r>
      <w:r w:rsidR="000F2CA4" w:rsidRPr="002B7F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F2CA4" w:rsidRPr="002B7F5D">
        <w:rPr>
          <w:rFonts w:ascii="Times New Roman" w:hAnsi="Times New Roman" w:cs="Times New Roman"/>
          <w:sz w:val="24"/>
          <w:szCs w:val="24"/>
        </w:rPr>
        <w:t>Cibacron</w:t>
      </w:r>
      <w:proofErr w:type="spellEnd"/>
      <w:r w:rsidR="000F2CA4" w:rsidRPr="002B7F5D">
        <w:rPr>
          <w:rFonts w:ascii="Times New Roman" w:hAnsi="Times New Roman" w:cs="Times New Roman"/>
          <w:sz w:val="24"/>
          <w:szCs w:val="24"/>
        </w:rPr>
        <w:t xml:space="preserve"> b</w:t>
      </w:r>
      <w:r w:rsidRPr="002B7F5D">
        <w:rPr>
          <w:rFonts w:ascii="Times New Roman" w:hAnsi="Times New Roman" w:cs="Times New Roman"/>
          <w:sz w:val="24"/>
          <w:szCs w:val="24"/>
        </w:rPr>
        <w:t xml:space="preserve">lue </w:t>
      </w:r>
      <w:r w:rsidR="000F2CA4" w:rsidRPr="002B7F5D">
        <w:rPr>
          <w:rFonts w:ascii="Times New Roman" w:hAnsi="Times New Roman" w:cs="Times New Roman"/>
          <w:sz w:val="24"/>
          <w:szCs w:val="24"/>
        </w:rPr>
        <w:t>3G-A</w:t>
      </w:r>
      <w:r w:rsidRPr="002B7F5D">
        <w:rPr>
          <w:rFonts w:ascii="Times New Roman" w:hAnsi="Times New Roman" w:cs="Times New Roman"/>
          <w:sz w:val="24"/>
          <w:szCs w:val="24"/>
        </w:rPr>
        <w:t xml:space="preserve"> dye </w:t>
      </w:r>
      <w:r w:rsidRPr="002B7F5D">
        <w:rPr>
          <w:rFonts w:ascii="Times New Roman" w:hAnsi="Times New Roman" w:cs="Times New Roman"/>
          <w:color w:val="000000"/>
          <w:sz w:val="24"/>
          <w:szCs w:val="24"/>
        </w:rPr>
        <w:t>calibration curve</w:t>
      </w:r>
    </w:p>
    <w:p w:rsidR="007137C3" w:rsidRPr="002B7F5D" w:rsidRDefault="007137C3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37C3" w:rsidRPr="002B7F5D" w:rsidRDefault="007137C3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37C3" w:rsidRPr="002B7F5D" w:rsidRDefault="007137C3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37C3" w:rsidRPr="002B7F5D" w:rsidRDefault="007137C3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37C3" w:rsidRPr="002B7F5D" w:rsidRDefault="007137C3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37C3" w:rsidRPr="002B7F5D" w:rsidRDefault="007137C3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37C3" w:rsidRPr="002B7F5D" w:rsidRDefault="007137C3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4E82" w:rsidRPr="002B7F5D" w:rsidRDefault="00011578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F5D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122.25pt;margin-top:59.55pt;width:36pt;height:30pt;z-index:251710464">
            <v:textbox>
              <w:txbxContent>
                <w:p w:rsidR="006727C7" w:rsidRPr="00D27178" w:rsidRDefault="006727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71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(a)</w:t>
                  </w:r>
                </w:p>
              </w:txbxContent>
            </v:textbox>
          </v:shape>
        </w:pict>
      </w:r>
      <w:r w:rsidR="00F04E82" w:rsidRPr="002B7F5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81550" cy="2876550"/>
            <wp:effectExtent l="19050" t="0" r="0" b="0"/>
            <wp:docPr id="14" name="1. region (spectr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region (spectrum)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E82" w:rsidRPr="002B7F5D" w:rsidRDefault="00F04E82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4E82" w:rsidRPr="002B7F5D" w:rsidRDefault="00011578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F5D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86" type="#_x0000_t202" style="position:absolute;margin-left:146.25pt;margin-top:21.75pt;width:33pt;height:30pt;z-index:251711488">
            <v:textbox>
              <w:txbxContent>
                <w:p w:rsidR="006727C7" w:rsidRPr="000A4A82" w:rsidRDefault="006727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A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(b)</w:t>
                  </w:r>
                </w:p>
              </w:txbxContent>
            </v:textbox>
          </v:shape>
        </w:pict>
      </w:r>
      <w:r w:rsidR="00F04E82" w:rsidRPr="002B7F5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24425" cy="2960370"/>
            <wp:effectExtent l="19050" t="0" r="9525" b="0"/>
            <wp:docPr id="15" name="1. region (spectr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region (spectrum)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E17" w:rsidRPr="002B7F5D" w:rsidRDefault="000A4A82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F5D">
        <w:rPr>
          <w:rFonts w:ascii="Times New Roman" w:hAnsi="Times New Roman" w:cs="Times New Roman"/>
          <w:color w:val="000000"/>
          <w:sz w:val="24"/>
          <w:szCs w:val="24"/>
        </w:rPr>
        <w:t>Fig</w:t>
      </w:r>
      <w:r w:rsidR="00A81E97" w:rsidRPr="002B7F5D">
        <w:rPr>
          <w:rFonts w:ascii="Times New Roman" w:hAnsi="Times New Roman" w:cs="Times New Roman"/>
          <w:color w:val="000000"/>
          <w:sz w:val="24"/>
          <w:szCs w:val="24"/>
        </w:rPr>
        <w:t>ure</w:t>
      </w:r>
      <w:r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 S2</w:t>
      </w:r>
      <w:r w:rsidR="00A81E97"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: EDX </w:t>
      </w:r>
      <w:r w:rsidR="006727C7" w:rsidRPr="002B7F5D">
        <w:rPr>
          <w:rFonts w:ascii="Times New Roman" w:hAnsi="Times New Roman" w:cs="Times New Roman"/>
          <w:color w:val="000000"/>
          <w:sz w:val="24"/>
          <w:szCs w:val="24"/>
        </w:rPr>
        <w:t>spectral</w:t>
      </w:r>
      <w:r w:rsidR="00A81E97"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 of PEF </w:t>
      </w:r>
      <w:r w:rsidR="006B77DC"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(a) and CB dye loaded PEF (b) </w:t>
      </w:r>
    </w:p>
    <w:p w:rsidR="00346E17" w:rsidRPr="002B7F5D" w:rsidRDefault="00346E17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6E17" w:rsidRPr="002B7F5D" w:rsidRDefault="00346E17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6E17" w:rsidRPr="002B7F5D" w:rsidRDefault="00346E17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6E17" w:rsidRPr="002B7F5D" w:rsidRDefault="00346E17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4A82" w:rsidRPr="002B7F5D" w:rsidRDefault="00346E17" w:rsidP="00487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7F5D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333750" cy="268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7DC"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E97"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E17" w:rsidRPr="002B7F5D" w:rsidRDefault="0048706B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Figure S3: </w:t>
      </w:r>
      <w:r w:rsidR="00D30F81"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PEF </w:t>
      </w:r>
      <w:r w:rsidRPr="002B7F5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B7F5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 adsorption–desorption isotherms </w:t>
      </w: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81" w:rsidRPr="002B7F5D" w:rsidRDefault="00D30F81" w:rsidP="004870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0CC7" w:rsidRPr="002B7F5D" w:rsidRDefault="001663C4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F5D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2643683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C7" w:rsidRPr="002B7F5D" w:rsidRDefault="006727C7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7F5D">
        <w:rPr>
          <w:rFonts w:ascii="Times New Roman" w:hAnsi="Times New Roman" w:cs="Times New Roman"/>
          <w:color w:val="000000"/>
          <w:sz w:val="24"/>
          <w:szCs w:val="24"/>
        </w:rPr>
        <w:t>Fig.</w:t>
      </w:r>
      <w:proofErr w:type="gramEnd"/>
      <w:r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D30F81" w:rsidRPr="002B7F5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: XDR </w:t>
      </w:r>
      <w:proofErr w:type="spellStart"/>
      <w:r w:rsidRPr="002B7F5D">
        <w:rPr>
          <w:rFonts w:ascii="Times New Roman" w:hAnsi="Times New Roman" w:cs="Times New Roman"/>
          <w:color w:val="000000"/>
          <w:sz w:val="24"/>
          <w:szCs w:val="24"/>
        </w:rPr>
        <w:t>diffractograms</w:t>
      </w:r>
      <w:proofErr w:type="spellEnd"/>
      <w:r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 of PEF (a) and CB dye loaded PEF (b)</w:t>
      </w:r>
    </w:p>
    <w:p w:rsidR="00045422" w:rsidRPr="002B7F5D" w:rsidRDefault="00045422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6FB" w:rsidRPr="002B7F5D" w:rsidRDefault="006066F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45422" w:rsidRPr="002B7F5D" w:rsidRDefault="00045422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Table S1</w:t>
      </w:r>
      <w:r w:rsidR="006B77DC"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 a: EDX elemental composition of PEF before adsorption</w:t>
      </w:r>
    </w:p>
    <w:tbl>
      <w:tblPr>
        <w:tblW w:w="0" w:type="auto"/>
        <w:tblCellMar>
          <w:left w:w="57" w:type="dxa"/>
          <w:right w:w="57" w:type="dxa"/>
        </w:tblCellMar>
        <w:tblLook w:val="0000"/>
      </w:tblPr>
      <w:tblGrid>
        <w:gridCol w:w="968"/>
        <w:gridCol w:w="968"/>
        <w:gridCol w:w="1248"/>
        <w:gridCol w:w="861"/>
        <w:gridCol w:w="861"/>
      </w:tblGrid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Atomic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Weight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Conc.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81F34" w:rsidRPr="002B7F5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81F34" w:rsidRPr="002B7F5D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13.85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1F34" w:rsidRPr="002B7F5D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1F34" w:rsidRPr="002B7F5D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Silicon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F34" w:rsidRPr="002B7F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Chlorine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B7F5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Magnesium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2A1BBD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F34" w:rsidRPr="002B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F34" w:rsidRPr="002B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Sulfur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1F34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34" w:rsidRPr="002B7F5D" w:rsidRDefault="00781F34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F34" w:rsidRPr="002B7F5D" w:rsidTr="007137C3">
        <w:trPr>
          <w:trHeight w:hRule="exact" w:val="57"/>
        </w:trPr>
        <w:tc>
          <w:tcPr>
            <w:tcW w:w="0" w:type="auto"/>
          </w:tcPr>
          <w:p w:rsidR="00781F34" w:rsidRPr="002B7F5D" w:rsidRDefault="00781F34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1F34" w:rsidRPr="002B7F5D" w:rsidRDefault="00781F34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1F34" w:rsidRPr="002B7F5D" w:rsidRDefault="00781F34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1F34" w:rsidRPr="002B7F5D" w:rsidRDefault="00781F34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1F34" w:rsidRPr="002B7F5D" w:rsidRDefault="00781F34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F34" w:rsidRPr="002B7F5D" w:rsidRDefault="00781F34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45422" w:rsidRPr="002B7F5D" w:rsidRDefault="004B68D3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7F5D">
        <w:rPr>
          <w:rFonts w:ascii="Times New Roman" w:hAnsi="Times New Roman" w:cs="Times New Roman"/>
          <w:color w:val="000000"/>
          <w:sz w:val="24"/>
          <w:szCs w:val="24"/>
        </w:rPr>
        <w:t xml:space="preserve">Table S1 b: EDX elemental composition of CB dye loaded PEF </w:t>
      </w:r>
    </w:p>
    <w:tbl>
      <w:tblPr>
        <w:tblW w:w="0" w:type="auto"/>
        <w:tblCellMar>
          <w:left w:w="57" w:type="dxa"/>
          <w:right w:w="57" w:type="dxa"/>
        </w:tblCellMar>
        <w:tblLook w:val="0000"/>
      </w:tblPr>
      <w:tblGrid>
        <w:gridCol w:w="968"/>
        <w:gridCol w:w="968"/>
        <w:gridCol w:w="1248"/>
        <w:gridCol w:w="861"/>
        <w:gridCol w:w="861"/>
      </w:tblGrid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Atomic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t>Weight</w:t>
            </w:r>
            <w:r w:rsidRPr="002B7F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Conc.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80.71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045422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10.69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2A1BBD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5422" w:rsidRPr="002B7F5D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2A1BBD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5422" w:rsidRPr="002B7F5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Silicon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Niobium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Chlorine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Sulfur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Magnesium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5422" w:rsidRPr="002B7F5D" w:rsidTr="00713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7137C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2" w:rsidRPr="002B7F5D" w:rsidRDefault="00045422" w:rsidP="002A1BB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F5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2A1BBD" w:rsidRPr="002B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422" w:rsidRPr="002B7F5D" w:rsidTr="007137C3">
        <w:trPr>
          <w:trHeight w:hRule="exact" w:val="57"/>
        </w:trPr>
        <w:tc>
          <w:tcPr>
            <w:tcW w:w="0" w:type="auto"/>
          </w:tcPr>
          <w:p w:rsidR="00045422" w:rsidRPr="002B7F5D" w:rsidRDefault="00045422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422" w:rsidRPr="002B7F5D" w:rsidRDefault="00045422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422" w:rsidRPr="002B7F5D" w:rsidRDefault="00045422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422" w:rsidRPr="002B7F5D" w:rsidRDefault="00045422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422" w:rsidRPr="002B7F5D" w:rsidRDefault="00045422" w:rsidP="007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422" w:rsidRPr="002B7F5D" w:rsidRDefault="00045422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4626B" w:rsidRPr="002B7F5D" w:rsidRDefault="0054626B" w:rsidP="00B10624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626B" w:rsidRPr="002B7F5D" w:rsidSect="0081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BE" w:rsidRDefault="00ED21BE" w:rsidP="006727C7">
      <w:pPr>
        <w:spacing w:after="0" w:line="240" w:lineRule="auto"/>
      </w:pPr>
      <w:r>
        <w:separator/>
      </w:r>
    </w:p>
  </w:endnote>
  <w:endnote w:type="continuationSeparator" w:id="0">
    <w:p w:rsidR="00ED21BE" w:rsidRDefault="00ED21BE" w:rsidP="0067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BE" w:rsidRDefault="00ED21BE" w:rsidP="006727C7">
      <w:pPr>
        <w:spacing w:after="0" w:line="240" w:lineRule="auto"/>
      </w:pPr>
      <w:r>
        <w:separator/>
      </w:r>
    </w:p>
  </w:footnote>
  <w:footnote w:type="continuationSeparator" w:id="0">
    <w:p w:rsidR="00ED21BE" w:rsidRDefault="00ED21BE" w:rsidP="00672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7B7"/>
    <w:rsid w:val="00011578"/>
    <w:rsid w:val="00045422"/>
    <w:rsid w:val="000A4A82"/>
    <w:rsid w:val="000B57F4"/>
    <w:rsid w:val="000F2B66"/>
    <w:rsid w:val="000F2CA4"/>
    <w:rsid w:val="00107861"/>
    <w:rsid w:val="00114CCD"/>
    <w:rsid w:val="00122C70"/>
    <w:rsid w:val="0013623C"/>
    <w:rsid w:val="001663C4"/>
    <w:rsid w:val="0021419E"/>
    <w:rsid w:val="00246CED"/>
    <w:rsid w:val="00260F26"/>
    <w:rsid w:val="002710BE"/>
    <w:rsid w:val="002A1BBD"/>
    <w:rsid w:val="002A3782"/>
    <w:rsid w:val="002B7F5D"/>
    <w:rsid w:val="002C0EB6"/>
    <w:rsid w:val="002D78AD"/>
    <w:rsid w:val="00346E17"/>
    <w:rsid w:val="003C2B35"/>
    <w:rsid w:val="00406597"/>
    <w:rsid w:val="0046102E"/>
    <w:rsid w:val="00471A41"/>
    <w:rsid w:val="0048706B"/>
    <w:rsid w:val="004972CF"/>
    <w:rsid w:val="004B68D3"/>
    <w:rsid w:val="004C107A"/>
    <w:rsid w:val="004C5FF7"/>
    <w:rsid w:val="004E0054"/>
    <w:rsid w:val="005032F9"/>
    <w:rsid w:val="00524FA4"/>
    <w:rsid w:val="0054626B"/>
    <w:rsid w:val="005617B7"/>
    <w:rsid w:val="00596263"/>
    <w:rsid w:val="005C1933"/>
    <w:rsid w:val="006066FB"/>
    <w:rsid w:val="006505E1"/>
    <w:rsid w:val="006727C7"/>
    <w:rsid w:val="006804C8"/>
    <w:rsid w:val="006A292D"/>
    <w:rsid w:val="006B27F8"/>
    <w:rsid w:val="006B6C68"/>
    <w:rsid w:val="006B77DC"/>
    <w:rsid w:val="006E04AD"/>
    <w:rsid w:val="00705A55"/>
    <w:rsid w:val="007137C3"/>
    <w:rsid w:val="00781F34"/>
    <w:rsid w:val="008127CD"/>
    <w:rsid w:val="00853F46"/>
    <w:rsid w:val="0085571D"/>
    <w:rsid w:val="008608F7"/>
    <w:rsid w:val="008C1212"/>
    <w:rsid w:val="009014D4"/>
    <w:rsid w:val="00923C34"/>
    <w:rsid w:val="009918EE"/>
    <w:rsid w:val="009E01C6"/>
    <w:rsid w:val="00A34B89"/>
    <w:rsid w:val="00A505BA"/>
    <w:rsid w:val="00A81E97"/>
    <w:rsid w:val="00A83A0D"/>
    <w:rsid w:val="00B10624"/>
    <w:rsid w:val="00B55D07"/>
    <w:rsid w:val="00B87BAC"/>
    <w:rsid w:val="00B92E92"/>
    <w:rsid w:val="00BA0D66"/>
    <w:rsid w:val="00C07B74"/>
    <w:rsid w:val="00C17B36"/>
    <w:rsid w:val="00C6232F"/>
    <w:rsid w:val="00CE0CC7"/>
    <w:rsid w:val="00D27178"/>
    <w:rsid w:val="00D30F81"/>
    <w:rsid w:val="00DA4BEA"/>
    <w:rsid w:val="00DA50B5"/>
    <w:rsid w:val="00E122B3"/>
    <w:rsid w:val="00E23AC0"/>
    <w:rsid w:val="00E44611"/>
    <w:rsid w:val="00E7174D"/>
    <w:rsid w:val="00E72F52"/>
    <w:rsid w:val="00E90FB6"/>
    <w:rsid w:val="00EC6297"/>
    <w:rsid w:val="00ED21BE"/>
    <w:rsid w:val="00EF0939"/>
    <w:rsid w:val="00F04E82"/>
    <w:rsid w:val="00F11BEE"/>
    <w:rsid w:val="00F33E36"/>
    <w:rsid w:val="00F935ED"/>
    <w:rsid w:val="00FD3F3C"/>
    <w:rsid w:val="00FD74D3"/>
    <w:rsid w:val="00FF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7C7"/>
  </w:style>
  <w:style w:type="paragraph" w:styleId="Footer">
    <w:name w:val="footer"/>
    <w:basedOn w:val="Normal"/>
    <w:link w:val="FooterChar"/>
    <w:uiPriority w:val="99"/>
    <w:semiHidden/>
    <w:unhideWhenUsed/>
    <w:rsid w:val="0067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2019-10-12T10:14:00Z</dcterms:created>
  <dcterms:modified xsi:type="dcterms:W3CDTF">2020-03-11T02:19:00Z</dcterms:modified>
</cp:coreProperties>
</file>