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EAA" w:rsidRPr="00D664FA" w:rsidRDefault="00CB5F39" w:rsidP="00D664FA">
      <w:pPr>
        <w:spacing w:after="0" w:line="360" w:lineRule="auto"/>
        <w:jc w:val="both"/>
        <w:rPr>
          <w:rFonts w:ascii="Times New Roman" w:hAnsi="Times New Roman" w:cs="Times New Roman"/>
          <w:b/>
          <w:noProof/>
          <w:sz w:val="24"/>
          <w:szCs w:val="24"/>
          <w:lang w:eastAsia="pt-BR"/>
        </w:rPr>
      </w:pPr>
      <w:r w:rsidRPr="00D664FA">
        <w:rPr>
          <w:rFonts w:ascii="Times New Roman" w:hAnsi="Times New Roman" w:cs="Times New Roman"/>
          <w:b/>
          <w:noProof/>
          <w:sz w:val="24"/>
          <w:szCs w:val="24"/>
          <w:lang w:eastAsia="pt-BR"/>
        </w:rPr>
        <w:t>Supplementary material</w:t>
      </w:r>
    </w:p>
    <w:p w:rsidR="00CB5F39" w:rsidRPr="00D664FA" w:rsidRDefault="00CB5F39" w:rsidP="00D664FA">
      <w:pPr>
        <w:spacing w:after="0" w:line="360" w:lineRule="auto"/>
        <w:jc w:val="both"/>
        <w:rPr>
          <w:rFonts w:ascii="Times New Roman" w:hAnsi="Times New Roman" w:cs="Times New Roman"/>
          <w:b/>
          <w:noProof/>
          <w:sz w:val="24"/>
          <w:szCs w:val="24"/>
          <w:lang w:eastAsia="pt-BR"/>
        </w:rPr>
      </w:pPr>
    </w:p>
    <w:p w:rsidR="00CB5F39" w:rsidRPr="00D664FA" w:rsidRDefault="00CB5F39" w:rsidP="00D664FA">
      <w:pPr>
        <w:spacing w:after="0" w:line="360" w:lineRule="auto"/>
        <w:jc w:val="both"/>
        <w:rPr>
          <w:rFonts w:ascii="Times New Roman" w:hAnsi="Times New Roman" w:cs="Times New Roman"/>
          <w:i/>
          <w:sz w:val="24"/>
          <w:szCs w:val="24"/>
        </w:rPr>
      </w:pPr>
      <w:r w:rsidRPr="00D664FA">
        <w:rPr>
          <w:rFonts w:ascii="Times New Roman" w:hAnsi="Times New Roman" w:cs="Times New Roman"/>
          <w:i/>
          <w:sz w:val="24"/>
          <w:szCs w:val="24"/>
        </w:rPr>
        <w:t>Materials</w:t>
      </w:r>
    </w:p>
    <w:p w:rsidR="00CB5F39" w:rsidRPr="00D664FA" w:rsidRDefault="00CB5F39" w:rsidP="00D664FA">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Chitosan (M</w:t>
      </w:r>
      <w:r w:rsidRPr="00D664FA">
        <w:rPr>
          <w:rFonts w:ascii="Times New Roman" w:hAnsi="Times New Roman" w:cs="Times New Roman"/>
          <w:sz w:val="24"/>
          <w:szCs w:val="24"/>
          <w:vertAlign w:val="subscript"/>
        </w:rPr>
        <w:t>v</w:t>
      </w:r>
      <w:r w:rsidRPr="00D664FA">
        <w:rPr>
          <w:rFonts w:ascii="Times New Roman" w:hAnsi="Times New Roman" w:cs="Times New Roman"/>
          <w:sz w:val="24"/>
          <w:szCs w:val="24"/>
        </w:rPr>
        <w:t xml:space="preserve"> 87,000 g/mol and 85% deacetylated) was purchased from Golden-Shell Biochemical (China). Poly(vinyl alcohol) (PVA) (M</w:t>
      </w:r>
      <w:r w:rsidRPr="00D664FA">
        <w:rPr>
          <w:rFonts w:ascii="Times New Roman" w:hAnsi="Times New Roman" w:cs="Times New Roman"/>
          <w:sz w:val="24"/>
          <w:szCs w:val="24"/>
          <w:vertAlign w:val="subscript"/>
        </w:rPr>
        <w:t>w</w:t>
      </w:r>
      <w:r w:rsidRPr="00D664FA">
        <w:rPr>
          <w:rFonts w:ascii="Times New Roman" w:hAnsi="Times New Roman" w:cs="Times New Roman"/>
          <w:sz w:val="24"/>
          <w:szCs w:val="24"/>
        </w:rPr>
        <w:t xml:space="preserve"> 124,000 g/mol and 99% hydrolyzed) was purchased from Sigma-Aldrich (USA). Glutaraldehyde (25 wt/v-% aqueous solution) was purchased from Vetec (Brazil). Hydrogen peroxide (H</w:t>
      </w:r>
      <w:r w:rsidRPr="00D664FA">
        <w:rPr>
          <w:rFonts w:ascii="Times New Roman" w:hAnsi="Times New Roman" w:cs="Times New Roman"/>
          <w:sz w:val="24"/>
          <w:szCs w:val="24"/>
          <w:vertAlign w:val="subscript"/>
        </w:rPr>
        <w:t>2</w:t>
      </w:r>
      <w:r w:rsidRPr="00D664FA">
        <w:rPr>
          <w:rFonts w:ascii="Times New Roman" w:hAnsi="Times New Roman" w:cs="Times New Roman"/>
          <w:sz w:val="24"/>
          <w:szCs w:val="24"/>
        </w:rPr>
        <w:t>O</w:t>
      </w:r>
      <w:r w:rsidRPr="00D664FA">
        <w:rPr>
          <w:rFonts w:ascii="Times New Roman" w:hAnsi="Times New Roman" w:cs="Times New Roman"/>
          <w:sz w:val="24"/>
          <w:szCs w:val="24"/>
          <w:vertAlign w:val="subscript"/>
        </w:rPr>
        <w:t>2</w:t>
      </w:r>
      <w:r w:rsidRPr="00D664FA">
        <w:rPr>
          <w:rFonts w:ascii="Times New Roman" w:hAnsi="Times New Roman" w:cs="Times New Roman"/>
          <w:sz w:val="24"/>
          <w:szCs w:val="24"/>
        </w:rPr>
        <w:t xml:space="preserve">, 35 v/v-%) was purchased from Synth (Brazil). Methyl red (acid red 2 pure, MR) and methyl orange (MO) were purchased from Acros-Organics (USA). </w:t>
      </w:r>
      <w:r w:rsidRPr="001F3221">
        <w:rPr>
          <w:rFonts w:ascii="Times New Roman" w:hAnsi="Times New Roman" w:cs="Times New Roman"/>
          <w:color w:val="FF0000"/>
          <w:sz w:val="24"/>
          <w:szCs w:val="24"/>
        </w:rPr>
        <w:t>Water-soluble</w:t>
      </w:r>
      <w:r w:rsidR="001F3221" w:rsidRPr="001F3221">
        <w:rPr>
          <w:rFonts w:ascii="Times New Roman" w:hAnsi="Times New Roman" w:cs="Times New Roman"/>
          <w:color w:val="FF0000"/>
          <w:sz w:val="24"/>
          <w:szCs w:val="24"/>
        </w:rPr>
        <w:t xml:space="preserve"> pentacationic </w:t>
      </w:r>
      <w:r w:rsidR="00134421" w:rsidRPr="001F3221">
        <w:rPr>
          <w:rFonts w:ascii="Times New Roman" w:hAnsi="Times New Roman" w:cs="Times New Roman"/>
          <w:color w:val="FF0000"/>
          <w:sz w:val="24"/>
        </w:rPr>
        <w:t>5,10,15,20-tetrakis(</w:t>
      </w:r>
      <w:r w:rsidR="00134421" w:rsidRPr="001F3221">
        <w:rPr>
          <w:rFonts w:ascii="Times New Roman" w:hAnsi="Times New Roman" w:cs="Times New Roman"/>
          <w:i/>
          <w:color w:val="FF0000"/>
          <w:sz w:val="24"/>
        </w:rPr>
        <w:t>N</w:t>
      </w:r>
      <w:r w:rsidR="00134421" w:rsidRPr="001F3221">
        <w:rPr>
          <w:rFonts w:ascii="Times New Roman" w:hAnsi="Times New Roman" w:cs="Times New Roman"/>
          <w:color w:val="FF0000"/>
          <w:sz w:val="24"/>
        </w:rPr>
        <w:t>-methyl-4-pyridyl)porphyrin-Fe(III) tetrachloride</w:t>
      </w:r>
      <w:r w:rsidR="00134421" w:rsidRPr="001F3221">
        <w:rPr>
          <w:rFonts w:ascii="Times New Roman" w:hAnsi="Times New Roman" w:cs="Times New Roman"/>
          <w:sz w:val="28"/>
          <w:szCs w:val="24"/>
        </w:rPr>
        <w:t xml:space="preserve"> </w:t>
      </w:r>
      <w:r w:rsidRPr="00D664FA">
        <w:rPr>
          <w:rFonts w:ascii="Times New Roman" w:hAnsi="Times New Roman" w:cs="Times New Roman"/>
          <w:sz w:val="24"/>
          <w:szCs w:val="24"/>
        </w:rPr>
        <w:t>(</w:t>
      </w:r>
      <w:r w:rsidR="00B95AB2">
        <w:rPr>
          <w:rFonts w:ascii="Times New Roman" w:hAnsi="Times New Roman" w:cs="Times New Roman"/>
          <w:color w:val="FF0000"/>
          <w:sz w:val="24"/>
        </w:rPr>
        <w:t>FeTMPyP</w:t>
      </w:r>
      <w:r w:rsidR="00B95AB2">
        <w:rPr>
          <w:rFonts w:ascii="Times New Roman" w:hAnsi="Times New Roman" w:cs="Times New Roman"/>
          <w:sz w:val="24"/>
          <w:szCs w:val="24"/>
        </w:rPr>
        <w:t xml:space="preserve">; </w:t>
      </w:r>
      <w:r w:rsidRPr="00D664FA">
        <w:rPr>
          <w:rFonts w:ascii="Times New Roman" w:hAnsi="Times New Roman" w:cs="Times New Roman"/>
          <w:sz w:val="24"/>
          <w:szCs w:val="24"/>
        </w:rPr>
        <w:t>M</w:t>
      </w:r>
      <w:r w:rsidRPr="00D664FA">
        <w:rPr>
          <w:rFonts w:ascii="Times New Roman" w:hAnsi="Times New Roman" w:cs="Times New Roman"/>
          <w:sz w:val="24"/>
          <w:szCs w:val="24"/>
          <w:vertAlign w:val="subscript"/>
        </w:rPr>
        <w:t>w</w:t>
      </w:r>
      <w:r w:rsidRPr="00D664FA">
        <w:rPr>
          <w:rFonts w:ascii="Times New Roman" w:hAnsi="Times New Roman" w:cs="Times New Roman"/>
          <w:sz w:val="24"/>
          <w:szCs w:val="24"/>
        </w:rPr>
        <w:t xml:space="preserve"> 909.92 g/mol) was purchased from Frontier Scientific (Logan, Utah, USA). All chemicals of analytical grade were used as received without further purification. </w:t>
      </w:r>
    </w:p>
    <w:p w:rsidR="00CB5F39" w:rsidRPr="00D664FA" w:rsidRDefault="00CB5F39" w:rsidP="00D664FA">
      <w:pPr>
        <w:spacing w:after="0" w:line="360" w:lineRule="auto"/>
        <w:jc w:val="both"/>
        <w:rPr>
          <w:rFonts w:ascii="Times New Roman" w:hAnsi="Times New Roman" w:cs="Times New Roman"/>
          <w:sz w:val="24"/>
          <w:szCs w:val="24"/>
        </w:rPr>
      </w:pPr>
    </w:p>
    <w:p w:rsidR="00CB5F39" w:rsidRPr="00D664FA" w:rsidRDefault="00CB5F39" w:rsidP="00D664FA">
      <w:pPr>
        <w:spacing w:after="0" w:line="360" w:lineRule="auto"/>
        <w:jc w:val="both"/>
        <w:rPr>
          <w:rFonts w:ascii="Times New Roman" w:hAnsi="Times New Roman" w:cs="Times New Roman"/>
          <w:i/>
          <w:sz w:val="24"/>
          <w:szCs w:val="24"/>
        </w:rPr>
      </w:pPr>
      <w:r w:rsidRPr="00D664FA">
        <w:rPr>
          <w:rFonts w:ascii="Times New Roman" w:hAnsi="Times New Roman" w:cs="Times New Roman"/>
          <w:i/>
          <w:sz w:val="24"/>
          <w:szCs w:val="24"/>
        </w:rPr>
        <w:t>Characterization</w:t>
      </w:r>
    </w:p>
    <w:p w:rsidR="00CB5F39" w:rsidRPr="00D664FA" w:rsidRDefault="00CB5F39" w:rsidP="00D664FA">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The chemical nature of the prepared films was investigated by Fourier Transform Infrared (FTIR) spectroscopy.</w:t>
      </w:r>
      <w:r w:rsidR="00094F92">
        <w:rPr>
          <w:rFonts w:ascii="Times New Roman" w:hAnsi="Times New Roman" w:cs="Times New Roman"/>
          <w:sz w:val="24"/>
          <w:szCs w:val="24"/>
        </w:rPr>
        <w:t xml:space="preserve"> </w:t>
      </w:r>
      <w:r w:rsidRPr="00D664FA">
        <w:rPr>
          <w:rFonts w:ascii="Times New Roman" w:hAnsi="Times New Roman" w:cs="Times New Roman"/>
          <w:sz w:val="24"/>
          <w:szCs w:val="24"/>
        </w:rPr>
        <w:t xml:space="preserve">FTIR spectra were recorded in an Affinity-1 Shimadzu spectrometer (Japan) </w:t>
      </w:r>
      <w:r w:rsidRPr="00D664FA">
        <w:rPr>
          <w:rFonts w:ascii="Times New Roman" w:hAnsi="Times New Roman"/>
          <w:sz w:val="24"/>
          <w:szCs w:val="24"/>
        </w:rPr>
        <w:t>operating in the spectral region of 4000</w:t>
      </w:r>
      <w:r w:rsidRPr="00D664FA">
        <w:rPr>
          <w:rFonts w:ascii="Times New Roman" w:hAnsi="Times New Roman" w:cs="Times New Roman"/>
          <w:sz w:val="24"/>
          <w:szCs w:val="24"/>
        </w:rPr>
        <w:t>–</w:t>
      </w:r>
      <w:r w:rsidRPr="00D664FA">
        <w:rPr>
          <w:rFonts w:ascii="Times New Roman" w:hAnsi="Times New Roman"/>
          <w:sz w:val="24"/>
          <w:szCs w:val="24"/>
        </w:rPr>
        <w:t>600 cm</w:t>
      </w:r>
      <w:r w:rsidRPr="00D664FA">
        <w:rPr>
          <w:rFonts w:ascii="Times New Roman" w:hAnsi="Times New Roman"/>
          <w:sz w:val="24"/>
          <w:szCs w:val="24"/>
          <w:vertAlign w:val="superscript"/>
        </w:rPr>
        <w:t>-1</w:t>
      </w:r>
      <w:r w:rsidRPr="00D664FA">
        <w:rPr>
          <w:rFonts w:ascii="Times New Roman" w:hAnsi="Times New Roman"/>
          <w:sz w:val="24"/>
          <w:szCs w:val="24"/>
        </w:rPr>
        <w:t xml:space="preserve"> with a resolution of 4 cm</w:t>
      </w:r>
      <w:r w:rsidRPr="00D664FA">
        <w:rPr>
          <w:rFonts w:ascii="Times New Roman" w:hAnsi="Times New Roman"/>
          <w:sz w:val="24"/>
          <w:szCs w:val="24"/>
          <w:vertAlign w:val="superscript"/>
        </w:rPr>
        <w:t>-1</w:t>
      </w:r>
      <w:r w:rsidRPr="00D664FA">
        <w:rPr>
          <w:rFonts w:ascii="Times New Roman" w:hAnsi="Times New Roman"/>
          <w:sz w:val="24"/>
          <w:szCs w:val="24"/>
        </w:rPr>
        <w:t xml:space="preserve">, 64 scans. </w:t>
      </w:r>
      <w:r w:rsidRPr="00D664FA">
        <w:rPr>
          <w:rFonts w:ascii="Times New Roman" w:hAnsi="Times New Roman" w:cs="Times New Roman"/>
          <w:sz w:val="24"/>
          <w:szCs w:val="24"/>
        </w:rPr>
        <w:t xml:space="preserve">Powder samples were ground with spectroscopic grade KBr and pressed into disks prior analysis. </w:t>
      </w:r>
      <w:r w:rsidR="00094F92" w:rsidRPr="00094F92">
        <w:rPr>
          <w:rFonts w:ascii="Times New Roman" w:hAnsi="Times New Roman" w:cs="Times New Roman"/>
          <w:color w:val="FF0000"/>
          <w:sz w:val="24"/>
          <w:szCs w:val="24"/>
        </w:rPr>
        <w:t xml:space="preserve">Ultraviolet-visible (UV-Vis) absorption spectra were taken by using a Perkin Elmer Lambda 35 spectrometer (USA). </w:t>
      </w:r>
      <w:r w:rsidRPr="00D664FA">
        <w:rPr>
          <w:rFonts w:ascii="Times New Roman" w:hAnsi="Times New Roman" w:cs="Times New Roman"/>
          <w:sz w:val="24"/>
          <w:szCs w:val="24"/>
        </w:rPr>
        <w:t>Thermal stability was assessed by thermogravimetric analysis (TGA), which were performed in a DTG60 Analyzer Shimadzu (Japan) operating in a scanning rate of 10 ºC/min under N</w:t>
      </w:r>
      <w:r w:rsidRPr="00D664FA">
        <w:rPr>
          <w:rFonts w:ascii="Times New Roman" w:hAnsi="Times New Roman" w:cs="Times New Roman"/>
          <w:sz w:val="24"/>
          <w:szCs w:val="24"/>
          <w:vertAlign w:val="subscript"/>
        </w:rPr>
        <w:t xml:space="preserve">2(g) </w:t>
      </w:r>
      <w:r w:rsidRPr="00D664FA">
        <w:rPr>
          <w:rFonts w:ascii="Times New Roman" w:hAnsi="Times New Roman" w:cs="Times New Roman"/>
          <w:sz w:val="24"/>
          <w:szCs w:val="24"/>
        </w:rPr>
        <w:t xml:space="preserve">atmosphere with </w:t>
      </w:r>
      <w:r w:rsidR="00E219BB">
        <w:rPr>
          <w:rFonts w:ascii="Times New Roman" w:hAnsi="Times New Roman" w:cs="Times New Roman"/>
          <w:sz w:val="24"/>
          <w:szCs w:val="24"/>
        </w:rPr>
        <w:t xml:space="preserve">a </w:t>
      </w:r>
      <w:r w:rsidRPr="00D664FA">
        <w:rPr>
          <w:rFonts w:ascii="Times New Roman" w:hAnsi="Times New Roman" w:cs="Times New Roman"/>
          <w:sz w:val="24"/>
          <w:szCs w:val="24"/>
        </w:rPr>
        <w:t>flow of 20 mL/min</w:t>
      </w:r>
      <w:r w:rsidRPr="00D664FA">
        <w:rPr>
          <w:rFonts w:ascii="Times New Roman" w:hAnsi="Times New Roman" w:cs="Times New Roman"/>
          <w:sz w:val="24"/>
          <w:szCs w:val="24"/>
          <w:vertAlign w:val="superscript"/>
        </w:rPr>
        <w:t xml:space="preserve"> </w:t>
      </w:r>
      <w:r w:rsidRPr="00D664FA">
        <w:rPr>
          <w:rFonts w:ascii="Times New Roman" w:hAnsi="Times New Roman" w:cs="Times New Roman"/>
          <w:sz w:val="24"/>
          <w:szCs w:val="24"/>
        </w:rPr>
        <w:t>in a range of</w:t>
      </w:r>
      <w:r w:rsidR="00320D16">
        <w:rPr>
          <w:rFonts w:ascii="Times New Roman" w:hAnsi="Times New Roman" w:cs="Times New Roman"/>
          <w:sz w:val="24"/>
          <w:szCs w:val="24"/>
        </w:rPr>
        <w:t xml:space="preserve"> </w:t>
      </w:r>
      <w:r w:rsidRPr="00D664FA">
        <w:rPr>
          <w:rFonts w:ascii="Times New Roman" w:hAnsi="Times New Roman" w:cs="Times New Roman"/>
          <w:sz w:val="24"/>
          <w:szCs w:val="24"/>
        </w:rPr>
        <w:t xml:space="preserve">temperature of 25–700 </w:t>
      </w:r>
      <w:r w:rsidRPr="00D664FA">
        <w:rPr>
          <w:rFonts w:ascii="Times New Roman" w:hAnsi="Times New Roman" w:cs="Times New Roman"/>
          <w:position w:val="8"/>
          <w:sz w:val="24"/>
          <w:szCs w:val="24"/>
        </w:rPr>
        <w:t>◦</w:t>
      </w:r>
      <w:r w:rsidRPr="00D664FA">
        <w:rPr>
          <w:rFonts w:ascii="Times New Roman" w:hAnsi="Times New Roman" w:cs="Times New Roman"/>
          <w:sz w:val="24"/>
          <w:szCs w:val="24"/>
        </w:rPr>
        <w:t xml:space="preserve">C. Different microscopy techniques were used to investigate the morphology of the prepared films and the distribution of the </w:t>
      </w:r>
      <w:r w:rsidR="001F3221" w:rsidRPr="001F3221">
        <w:rPr>
          <w:rFonts w:ascii="Times New Roman" w:hAnsi="Times New Roman" w:cs="Times New Roman"/>
          <w:color w:val="FF0000"/>
          <w:sz w:val="24"/>
          <w:szCs w:val="24"/>
        </w:rPr>
        <w:t>FeTMPyP</w:t>
      </w:r>
      <w:r w:rsidR="001F3221" w:rsidRPr="001F3221">
        <w:rPr>
          <w:rFonts w:ascii="Times New Roman" w:hAnsi="Times New Roman" w:cs="Times New Roman"/>
          <w:sz w:val="24"/>
          <w:szCs w:val="24"/>
        </w:rPr>
        <w:t xml:space="preserve"> </w:t>
      </w:r>
      <w:r w:rsidRPr="00D664FA">
        <w:rPr>
          <w:rFonts w:ascii="Times New Roman" w:hAnsi="Times New Roman" w:cs="Times New Roman"/>
          <w:sz w:val="24"/>
          <w:szCs w:val="24"/>
        </w:rPr>
        <w:t xml:space="preserve">through the polymeric matrix. Scanning electron microscopy (SEM) images were recorded on a JEOL JSM-6610LV microscope (USA) </w:t>
      </w:r>
      <w:r w:rsidRPr="00D664FA">
        <w:rPr>
          <w:rFonts w:ascii="Times New Roman" w:hAnsi="Times New Roman"/>
          <w:sz w:val="24"/>
          <w:szCs w:val="24"/>
        </w:rPr>
        <w:t>coupled with an energy-dispersive X-ray (EDX) analyzer. The samples were gold-coated by sputtering before the image acquisition.</w:t>
      </w:r>
    </w:p>
    <w:p w:rsidR="00CB5F39" w:rsidRPr="00D664FA" w:rsidRDefault="00CB5F39" w:rsidP="00D664FA">
      <w:pPr>
        <w:spacing w:after="0" w:line="360" w:lineRule="auto"/>
        <w:ind w:firstLine="567"/>
        <w:jc w:val="both"/>
        <w:rPr>
          <w:rFonts w:ascii="Times New Roman" w:hAnsi="Times New Roman"/>
          <w:sz w:val="24"/>
          <w:szCs w:val="24"/>
        </w:rPr>
      </w:pPr>
      <w:r w:rsidRPr="00D664FA">
        <w:rPr>
          <w:rFonts w:ascii="Times New Roman" w:hAnsi="Times New Roman"/>
          <w:sz w:val="24"/>
          <w:szCs w:val="24"/>
        </w:rPr>
        <w:t>Atomic force microscopy (AFM) and electric force microscopy (EFM) were performed simultaneously in a Park NX10 (Park Systems, Korea) instrument equipped with a SmartScan</w:t>
      </w:r>
      <w:r w:rsidR="00D664FA" w:rsidRPr="00D664FA">
        <w:rPr>
          <w:rFonts w:ascii="Times New Roman" w:hAnsi="Times New Roman" w:cs="Times New Roman"/>
          <w:sz w:val="24"/>
          <w:szCs w:val="24"/>
          <w:vertAlign w:val="superscript"/>
        </w:rPr>
        <w:t>®</w:t>
      </w:r>
      <w:r w:rsidRPr="00D664FA">
        <w:rPr>
          <w:rFonts w:ascii="Times New Roman" w:hAnsi="Times New Roman"/>
          <w:sz w:val="24"/>
          <w:szCs w:val="24"/>
        </w:rPr>
        <w:t xml:space="preserve"> software version 1.0. RTM 11a. Sample</w:t>
      </w:r>
      <w:r w:rsidR="005F3E10" w:rsidRPr="00D664FA">
        <w:rPr>
          <w:rFonts w:ascii="Times New Roman" w:hAnsi="Times New Roman"/>
          <w:sz w:val="24"/>
          <w:szCs w:val="24"/>
        </w:rPr>
        <w:t>s were cut into small pieces (~</w:t>
      </w:r>
      <w:r w:rsidRPr="00D664FA">
        <w:rPr>
          <w:rFonts w:ascii="Times New Roman" w:hAnsi="Times New Roman"/>
          <w:sz w:val="24"/>
          <w:szCs w:val="24"/>
        </w:rPr>
        <w:t xml:space="preserve">5.0 </w:t>
      </w:r>
      <w:r w:rsidRPr="00D664FA">
        <w:rPr>
          <w:rFonts w:ascii="Times New Roman" w:hAnsi="Times New Roman"/>
          <w:sz w:val="24"/>
          <w:szCs w:val="24"/>
        </w:rPr>
        <w:lastRenderedPageBreak/>
        <w:t>mm side) and imaged in non-contact mode. The measurements were conducted using a PPP-EFM (Nanosensors, Switzerland) Si probe PtIr coated, with a nominal resonance frequency of 75 kHz and 2.8 N m</w:t>
      </w:r>
      <w:r w:rsidRPr="00D664FA">
        <w:rPr>
          <w:rFonts w:ascii="Times New Roman" w:hAnsi="Times New Roman"/>
          <w:sz w:val="24"/>
          <w:szCs w:val="24"/>
          <w:vertAlign w:val="superscript"/>
        </w:rPr>
        <w:t>-1</w:t>
      </w:r>
      <w:r w:rsidRPr="00D664FA">
        <w:rPr>
          <w:rFonts w:ascii="Times New Roman" w:hAnsi="Times New Roman"/>
          <w:sz w:val="24"/>
          <w:szCs w:val="24"/>
        </w:rPr>
        <w:t xml:space="preserve"> force constant. All measurements were made under ambient conditions at room temperature of 20 ± 5 °C and relative humidity of 50 ± 10% with a scanning rate of 0.25 Hz. Images were treated offline using XEI software version 4.3.4 Build 22. RTM 1. Also, XEI software was used to calculate average roughness (</w:t>
      </w:r>
      <w:r w:rsidRPr="00D664FA">
        <w:rPr>
          <w:rFonts w:ascii="Times New Roman" w:hAnsi="Times New Roman"/>
          <w:i/>
          <w:sz w:val="24"/>
          <w:szCs w:val="24"/>
        </w:rPr>
        <w:t>R</w:t>
      </w:r>
      <w:r w:rsidRPr="00D664FA">
        <w:rPr>
          <w:rFonts w:ascii="Times New Roman" w:hAnsi="Times New Roman"/>
          <w:i/>
          <w:sz w:val="24"/>
          <w:szCs w:val="24"/>
          <w:vertAlign w:val="subscript"/>
        </w:rPr>
        <w:t>a</w:t>
      </w:r>
      <w:r w:rsidRPr="00D664FA">
        <w:rPr>
          <w:rFonts w:ascii="Times New Roman" w:hAnsi="Times New Roman"/>
          <w:sz w:val="24"/>
          <w:szCs w:val="24"/>
        </w:rPr>
        <w:t>) and fractal dimension (</w:t>
      </w:r>
      <w:r w:rsidRPr="00D664FA">
        <w:rPr>
          <w:rFonts w:ascii="Times New Roman" w:hAnsi="Times New Roman"/>
          <w:i/>
          <w:sz w:val="24"/>
          <w:szCs w:val="24"/>
        </w:rPr>
        <w:t>D</w:t>
      </w:r>
      <w:r w:rsidRPr="00D664FA">
        <w:rPr>
          <w:rFonts w:ascii="Times New Roman" w:hAnsi="Times New Roman"/>
          <w:sz w:val="24"/>
          <w:szCs w:val="24"/>
        </w:rPr>
        <w:t>).</w:t>
      </w:r>
    </w:p>
    <w:p w:rsidR="00CB5F39" w:rsidRPr="00D664FA" w:rsidRDefault="00CB5F39" w:rsidP="00D664FA">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 xml:space="preserve">Swelling experiments were performed to investigate the liquid uptake capacity of the prepared samples under different pH conditions. Briefly, dry samples (60 mg) were put into vials filled with distilled water (50 mL, 25 ºC) under static conditions. The pH of the swelling medium was ranged from 2 to 12 using HCl or NaOH solutions (1.0 mol/L) before the sample immersion. At desired time intervals, the samples were withdrawn, and the excess of liquid on their surfaces was blotted. Then, the swollen samples were weighed. Eq. (S1) was used to calculate the swelling rate after each time interval: </w:t>
      </w:r>
    </w:p>
    <w:p w:rsidR="00CB5F39" w:rsidRPr="00D664FA" w:rsidRDefault="00CB5F39" w:rsidP="00D664FA">
      <w:pPr>
        <w:spacing w:after="0" w:line="360" w:lineRule="auto"/>
        <w:jc w:val="both"/>
        <w:rPr>
          <w:rFonts w:ascii="Times New Roman" w:hAnsi="Times New Roman"/>
          <w:sz w:val="24"/>
          <w:szCs w:val="24"/>
        </w:rPr>
      </w:pPr>
    </w:p>
    <w:p w:rsidR="00CB5F39" w:rsidRPr="00D664FA" w:rsidRDefault="00CB5F39" w:rsidP="00D664FA">
      <w:pPr>
        <w:spacing w:after="0" w:line="360" w:lineRule="auto"/>
        <w:jc w:val="right"/>
        <w:rPr>
          <w:rFonts w:ascii="Times New Roman" w:eastAsiaTheme="minorEastAsia" w:hAnsi="Times New Roman" w:cs="Times New Roman"/>
          <w:sz w:val="24"/>
          <w:szCs w:val="24"/>
        </w:rPr>
      </w:pPr>
      <m:oMath>
        <m:r>
          <w:rPr>
            <w:rFonts w:ascii="Cambria Math" w:hAnsi="Times New Roman" w:cs="Times New Roman"/>
            <w:sz w:val="24"/>
            <w:szCs w:val="24"/>
          </w:rPr>
          <m:t xml:space="preserve">swelling </m:t>
        </m:r>
        <m:d>
          <m:dPr>
            <m:ctrlPr>
              <w:rPr>
                <w:rFonts w:ascii="Cambria Math" w:hAnsi="Times New Roman" w:cs="Times New Roman"/>
                <w:i/>
                <w:sz w:val="24"/>
                <w:szCs w:val="24"/>
              </w:rPr>
            </m:ctrlPr>
          </m:dPr>
          <m:e>
            <m:r>
              <w:rPr>
                <w:rFonts w:ascii="Cambria Math" w:hAnsi="Times New Roman" w:cs="Times New Roman"/>
                <w:sz w:val="24"/>
                <w:szCs w:val="24"/>
              </w:rPr>
              <m:t>%</m:t>
            </m:r>
          </m:e>
        </m:d>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d</m:t>
                </m:r>
              </m:sub>
            </m:sSub>
          </m:num>
          <m:den>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d</m:t>
                </m:r>
              </m:sub>
            </m:sSub>
          </m:den>
        </m:f>
        <m:r>
          <w:rPr>
            <w:rFonts w:ascii="Cambria Math" w:hAnsi="Times New Roman" w:cs="Times New Roman"/>
            <w:sz w:val="24"/>
            <w:szCs w:val="24"/>
          </w:rPr>
          <m:t xml:space="preserve">   x 100                                             </m:t>
        </m:r>
      </m:oMath>
      <w:r w:rsidRPr="00D664FA">
        <w:rPr>
          <w:rFonts w:ascii="Times New Roman" w:eastAsiaTheme="minorEastAsia" w:hAnsi="Times New Roman" w:cs="Times New Roman"/>
          <w:sz w:val="24"/>
          <w:szCs w:val="24"/>
        </w:rPr>
        <w:t>(S1)</w:t>
      </w:r>
    </w:p>
    <w:p w:rsidR="00CB5F39" w:rsidRPr="00D664FA" w:rsidRDefault="00CB5F39" w:rsidP="00D664FA">
      <w:pPr>
        <w:spacing w:after="0" w:line="360" w:lineRule="auto"/>
        <w:jc w:val="both"/>
        <w:rPr>
          <w:rFonts w:ascii="Times New Roman" w:hAnsi="Times New Roman" w:cs="Times New Roman"/>
          <w:sz w:val="24"/>
          <w:szCs w:val="24"/>
        </w:rPr>
      </w:pPr>
    </w:p>
    <w:p w:rsidR="00CB5F39" w:rsidRPr="00D664FA" w:rsidRDefault="00CB5F39" w:rsidP="00D664FA">
      <w:pPr>
        <w:spacing w:after="0" w:line="360" w:lineRule="auto"/>
        <w:jc w:val="both"/>
        <w:rPr>
          <w:rFonts w:ascii="Times New Roman" w:hAnsi="Times New Roman" w:cs="Times New Roman"/>
          <w:sz w:val="24"/>
          <w:szCs w:val="24"/>
        </w:rPr>
      </w:pPr>
      <w:r w:rsidRPr="00D664FA">
        <w:rPr>
          <w:rFonts w:ascii="Times New Roman" w:hAnsi="Times New Roman" w:cs="Times New Roman"/>
          <w:sz w:val="24"/>
          <w:szCs w:val="24"/>
        </w:rPr>
        <w:t xml:space="preserve">where </w:t>
      </w:r>
      <w:r w:rsidRPr="00D664FA">
        <w:rPr>
          <w:rFonts w:ascii="Times New Roman" w:hAnsi="Times New Roman" w:cs="Times New Roman"/>
          <w:i/>
          <w:sz w:val="24"/>
          <w:szCs w:val="24"/>
        </w:rPr>
        <w:t>w</w:t>
      </w:r>
      <w:r w:rsidRPr="00D664FA">
        <w:rPr>
          <w:rFonts w:ascii="Times New Roman" w:hAnsi="Times New Roman" w:cs="Times New Roman"/>
          <w:i/>
          <w:sz w:val="24"/>
          <w:szCs w:val="24"/>
          <w:vertAlign w:val="subscript"/>
        </w:rPr>
        <w:t>s</w:t>
      </w:r>
      <w:r w:rsidRPr="00D664FA">
        <w:rPr>
          <w:rFonts w:ascii="Times New Roman" w:hAnsi="Times New Roman" w:cs="Times New Roman"/>
          <w:sz w:val="24"/>
          <w:szCs w:val="24"/>
        </w:rPr>
        <w:t xml:space="preserve"> (mg) is the sample weight in the swollen state </w:t>
      </w:r>
      <w:r w:rsidRPr="00D664FA">
        <w:rPr>
          <w:rFonts w:ascii="Times New Roman" w:eastAsiaTheme="minorEastAsia" w:hAnsi="Times New Roman" w:cs="Times New Roman"/>
          <w:sz w:val="24"/>
          <w:szCs w:val="24"/>
        </w:rPr>
        <w:t>at different time intervals,</w:t>
      </w:r>
      <w:r w:rsidRPr="00D664FA">
        <w:rPr>
          <w:rFonts w:ascii="Times New Roman" w:hAnsi="Times New Roman" w:cs="Times New Roman"/>
          <w:sz w:val="24"/>
          <w:szCs w:val="24"/>
        </w:rPr>
        <w:t xml:space="preserve"> and </w:t>
      </w:r>
      <w:r w:rsidRPr="00D664FA">
        <w:rPr>
          <w:rFonts w:ascii="Times New Roman" w:hAnsi="Times New Roman" w:cs="Times New Roman"/>
          <w:i/>
          <w:sz w:val="24"/>
          <w:szCs w:val="24"/>
        </w:rPr>
        <w:t>w</w:t>
      </w:r>
      <w:r w:rsidRPr="00D664FA">
        <w:rPr>
          <w:rFonts w:ascii="Times New Roman" w:hAnsi="Times New Roman" w:cs="Times New Roman"/>
          <w:i/>
          <w:sz w:val="24"/>
          <w:szCs w:val="24"/>
          <w:vertAlign w:val="subscript"/>
        </w:rPr>
        <w:t>d</w:t>
      </w:r>
      <w:r w:rsidRPr="00D664FA">
        <w:rPr>
          <w:rFonts w:ascii="Times New Roman" w:hAnsi="Times New Roman" w:cs="Times New Roman"/>
          <w:sz w:val="24"/>
          <w:szCs w:val="24"/>
        </w:rPr>
        <w:t xml:space="preserve"> (mg) is the sample weight in the dry state. </w:t>
      </w:r>
      <w:r w:rsidRPr="00D664FA">
        <w:rPr>
          <w:rFonts w:ascii="Times New Roman" w:hAnsi="Times New Roman"/>
          <w:sz w:val="24"/>
          <w:szCs w:val="24"/>
        </w:rPr>
        <w:t>The experiment was performed in triplicate for each sample.</w:t>
      </w:r>
    </w:p>
    <w:p w:rsidR="00CB5F39" w:rsidRPr="00D664FA" w:rsidRDefault="00CB5F39" w:rsidP="00D664FA">
      <w:pPr>
        <w:spacing w:after="0"/>
        <w:jc w:val="both"/>
        <w:rPr>
          <w:rFonts w:ascii="Times New Roman" w:hAnsi="Times New Roman" w:cs="Times New Roman"/>
          <w:b/>
          <w:noProof/>
          <w:sz w:val="24"/>
          <w:lang w:eastAsia="pt-BR"/>
        </w:rPr>
      </w:pPr>
    </w:p>
    <w:p w:rsidR="00523495" w:rsidRPr="00D664FA" w:rsidRDefault="00523495" w:rsidP="00D664FA">
      <w:pPr>
        <w:spacing w:after="0"/>
        <w:jc w:val="both"/>
        <w:rPr>
          <w:rFonts w:ascii="Times New Roman" w:hAnsi="Times New Roman" w:cs="Times New Roman"/>
          <w:b/>
          <w:noProof/>
          <w:sz w:val="24"/>
          <w:lang w:eastAsia="pt-BR"/>
        </w:rPr>
      </w:pPr>
    </w:p>
    <w:p w:rsidR="00523495" w:rsidRPr="00D664FA" w:rsidRDefault="00523495" w:rsidP="00D664FA">
      <w:pPr>
        <w:spacing w:after="0"/>
        <w:jc w:val="both"/>
        <w:rPr>
          <w:rFonts w:ascii="Times New Roman" w:hAnsi="Times New Roman" w:cs="Times New Roman"/>
          <w:b/>
          <w:noProof/>
          <w:sz w:val="24"/>
          <w:lang w:eastAsia="pt-BR"/>
        </w:rPr>
      </w:pPr>
    </w:p>
    <w:p w:rsidR="00CB5F39" w:rsidRPr="00D664FA" w:rsidRDefault="00CB5F39" w:rsidP="00D664FA">
      <w:pPr>
        <w:spacing w:after="0"/>
        <w:jc w:val="both"/>
        <w:rPr>
          <w:rFonts w:ascii="Times New Roman" w:hAnsi="Times New Roman" w:cs="Times New Roman"/>
          <w:b/>
          <w:noProof/>
          <w:sz w:val="24"/>
          <w:lang w:eastAsia="pt-BR"/>
        </w:rPr>
      </w:pPr>
    </w:p>
    <w:p w:rsidR="003D0935" w:rsidRDefault="003D0935"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D664FA">
      <w:pPr>
        <w:spacing w:after="0"/>
        <w:jc w:val="both"/>
        <w:rPr>
          <w:rFonts w:ascii="Times New Roman" w:hAnsi="Times New Roman" w:cs="Times New Roman"/>
          <w:b/>
          <w:noProof/>
          <w:sz w:val="24"/>
          <w:lang w:eastAsia="pt-BR"/>
        </w:rPr>
      </w:pPr>
    </w:p>
    <w:p w:rsidR="001E1077" w:rsidRDefault="001E1077" w:rsidP="001E1077">
      <w:pPr>
        <w:spacing w:after="0"/>
        <w:jc w:val="center"/>
        <w:rPr>
          <w:rFonts w:ascii="Times New Roman" w:hAnsi="Times New Roman" w:cs="Times New Roman"/>
          <w:b/>
          <w:noProof/>
          <w:sz w:val="24"/>
          <w:lang w:eastAsia="pt-BR"/>
        </w:rPr>
      </w:pPr>
      <w:r>
        <w:rPr>
          <w:rFonts w:ascii="Times New Roman" w:hAnsi="Times New Roman" w:cs="Times New Roman"/>
          <w:b/>
          <w:noProof/>
          <w:sz w:val="24"/>
        </w:rPr>
        <w:drawing>
          <wp:inline distT="0" distB="0" distL="0" distR="0">
            <wp:extent cx="4320000" cy="3266796"/>
            <wp:effectExtent l="19050" t="0" r="435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20000" cy="3266796"/>
                    </a:xfrm>
                    <a:prstGeom prst="rect">
                      <a:avLst/>
                    </a:prstGeom>
                    <a:noFill/>
                    <a:ln w="9525">
                      <a:noFill/>
                      <a:miter lim="800000"/>
                      <a:headEnd/>
                      <a:tailEnd/>
                    </a:ln>
                  </pic:spPr>
                </pic:pic>
              </a:graphicData>
            </a:graphic>
          </wp:inline>
        </w:drawing>
      </w:r>
    </w:p>
    <w:p w:rsidR="001E1077" w:rsidRDefault="001E1077" w:rsidP="001E1077">
      <w:pPr>
        <w:spacing w:after="0"/>
        <w:jc w:val="both"/>
        <w:rPr>
          <w:rFonts w:ascii="Times New Roman" w:hAnsi="Times New Roman" w:cs="Times New Roman"/>
          <w:color w:val="FF0000"/>
          <w:sz w:val="24"/>
        </w:rPr>
      </w:pPr>
      <w:r w:rsidRPr="00E7245C">
        <w:rPr>
          <w:rFonts w:ascii="Times New Roman" w:hAnsi="Times New Roman" w:cs="Times New Roman"/>
          <w:b/>
          <w:color w:val="FF0000"/>
          <w:sz w:val="24"/>
        </w:rPr>
        <w:t xml:space="preserve">Fig. S1. </w:t>
      </w:r>
      <w:r w:rsidRPr="00E7245C">
        <w:rPr>
          <w:rFonts w:ascii="Times New Roman" w:hAnsi="Times New Roman" w:cs="Times New Roman"/>
          <w:color w:val="FF0000"/>
          <w:sz w:val="24"/>
        </w:rPr>
        <w:t xml:space="preserve">UV-Vis spectra of </w:t>
      </w:r>
      <w:r>
        <w:rPr>
          <w:rFonts w:ascii="Times New Roman" w:hAnsi="Times New Roman" w:cs="Times New Roman"/>
          <w:color w:val="FF0000"/>
          <w:sz w:val="24"/>
        </w:rPr>
        <w:t>FeTMPyP</w:t>
      </w:r>
      <w:r w:rsidRPr="00E7245C">
        <w:rPr>
          <w:rFonts w:ascii="Times New Roman" w:hAnsi="Times New Roman" w:cs="Times New Roman"/>
          <w:color w:val="FF0000"/>
          <w:sz w:val="24"/>
        </w:rPr>
        <w:t xml:space="preserve"> and the distilled water used </w:t>
      </w:r>
      <w:r>
        <w:rPr>
          <w:rFonts w:ascii="Times New Roman" w:hAnsi="Times New Roman" w:cs="Times New Roman"/>
          <w:color w:val="FF0000"/>
          <w:sz w:val="24"/>
        </w:rPr>
        <w:t>to</w:t>
      </w:r>
      <w:r w:rsidRPr="00E7245C">
        <w:rPr>
          <w:rFonts w:ascii="Times New Roman" w:hAnsi="Times New Roman" w:cs="Times New Roman"/>
          <w:color w:val="FF0000"/>
          <w:sz w:val="24"/>
        </w:rPr>
        <w:t xml:space="preserve"> wa</w:t>
      </w:r>
      <w:r>
        <w:rPr>
          <w:rFonts w:ascii="Times New Roman" w:hAnsi="Times New Roman" w:cs="Times New Roman"/>
          <w:color w:val="FF0000"/>
          <w:sz w:val="24"/>
        </w:rPr>
        <w:t>sh the as-synthesized Cht/PVA-Fe(III)Pr film</w:t>
      </w:r>
      <w:r w:rsidRPr="00E7245C">
        <w:rPr>
          <w:rFonts w:ascii="Times New Roman" w:hAnsi="Times New Roman" w:cs="Times New Roman"/>
          <w:color w:val="FF0000"/>
          <w:sz w:val="24"/>
        </w:rPr>
        <w:t>.</w:t>
      </w: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Pr="00E7245C" w:rsidRDefault="001E1077" w:rsidP="001E1077">
      <w:pPr>
        <w:spacing w:after="0"/>
        <w:jc w:val="both"/>
        <w:rPr>
          <w:rFonts w:ascii="Times New Roman" w:hAnsi="Times New Roman" w:cs="Times New Roman"/>
          <w:color w:val="FF0000"/>
          <w:sz w:val="24"/>
        </w:rPr>
      </w:pPr>
    </w:p>
    <w:p w:rsidR="001E1077" w:rsidRPr="00D664FA" w:rsidRDefault="001E1077" w:rsidP="001E1077">
      <w:pPr>
        <w:spacing w:after="0"/>
        <w:jc w:val="center"/>
        <w:rPr>
          <w:rFonts w:ascii="Times New Roman" w:hAnsi="Times New Roman" w:cs="Times New Roman"/>
          <w:b/>
          <w:noProof/>
          <w:sz w:val="24"/>
          <w:lang w:eastAsia="pt-BR"/>
        </w:rPr>
      </w:pPr>
    </w:p>
    <w:p w:rsidR="003D0935" w:rsidRPr="00D664FA" w:rsidRDefault="001F3221" w:rsidP="00D664FA">
      <w:pPr>
        <w:spacing w:after="0"/>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320000" cy="3212847"/>
            <wp:effectExtent l="19050" t="0" r="435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20000" cy="3212847"/>
                    </a:xfrm>
                    <a:prstGeom prst="rect">
                      <a:avLst/>
                    </a:prstGeom>
                    <a:noFill/>
                    <a:ln w="9525">
                      <a:noFill/>
                      <a:miter lim="800000"/>
                      <a:headEnd/>
                      <a:tailEnd/>
                    </a:ln>
                  </pic:spPr>
                </pic:pic>
              </a:graphicData>
            </a:graphic>
          </wp:inline>
        </w:drawing>
      </w:r>
    </w:p>
    <w:p w:rsidR="00C25B93"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1E1077">
        <w:rPr>
          <w:rFonts w:ascii="Times New Roman" w:hAnsi="Times New Roman" w:cs="Times New Roman"/>
          <w:b/>
          <w:sz w:val="24"/>
        </w:rPr>
        <w:t xml:space="preserve"> S</w:t>
      </w:r>
      <w:r w:rsidR="00887D00">
        <w:rPr>
          <w:rFonts w:ascii="Times New Roman" w:hAnsi="Times New Roman" w:cs="Times New Roman"/>
          <w:b/>
          <w:color w:val="FF0000"/>
          <w:sz w:val="24"/>
        </w:rPr>
        <w:t>2</w:t>
      </w:r>
      <w:bookmarkStart w:id="0" w:name="_GoBack"/>
      <w:bookmarkEnd w:id="0"/>
      <w:r w:rsidR="00C25B93" w:rsidRPr="00D664FA">
        <w:rPr>
          <w:rFonts w:ascii="Times New Roman" w:hAnsi="Times New Roman" w:cs="Times New Roman"/>
          <w:b/>
          <w:sz w:val="24"/>
        </w:rPr>
        <w:t xml:space="preserve">. </w:t>
      </w:r>
      <w:r w:rsidR="00C25B93" w:rsidRPr="00D664FA">
        <w:rPr>
          <w:rFonts w:ascii="Times New Roman" w:hAnsi="Times New Roman" w:cs="Times New Roman"/>
          <w:sz w:val="24"/>
        </w:rPr>
        <w:t>DTG curve</w:t>
      </w:r>
      <w:r w:rsidR="00900F5B" w:rsidRPr="00D664FA">
        <w:rPr>
          <w:rFonts w:ascii="Times New Roman" w:hAnsi="Times New Roman" w:cs="Times New Roman"/>
          <w:sz w:val="24"/>
        </w:rPr>
        <w:t>s obtained for</w:t>
      </w:r>
      <w:r w:rsidR="00C25B93" w:rsidRPr="00D664FA">
        <w:rPr>
          <w:rFonts w:ascii="Times New Roman" w:hAnsi="Times New Roman" w:cs="Times New Roman"/>
          <w:sz w:val="24"/>
        </w:rPr>
        <w:t xml:space="preserve"> the Cht/PVA and Cht/PVA-</w:t>
      </w:r>
      <w:r w:rsidR="00B95AB2">
        <w:rPr>
          <w:rFonts w:ascii="Times New Roman" w:hAnsi="Times New Roman" w:cs="Times New Roman"/>
          <w:color w:val="FF0000"/>
          <w:sz w:val="24"/>
        </w:rPr>
        <w:t>FeTMPyP</w:t>
      </w:r>
      <w:r w:rsidR="00C25B93" w:rsidRPr="00D664FA">
        <w:rPr>
          <w:rFonts w:ascii="Times New Roman" w:hAnsi="Times New Roman" w:cs="Times New Roman"/>
          <w:sz w:val="24"/>
        </w:rPr>
        <w:t xml:space="preserve"> films.</w:t>
      </w:r>
    </w:p>
    <w:p w:rsidR="001F3221" w:rsidRDefault="001F3221" w:rsidP="00D664FA">
      <w:pPr>
        <w:spacing w:after="0"/>
        <w:jc w:val="both"/>
        <w:rPr>
          <w:rFonts w:ascii="Times New Roman" w:hAnsi="Times New Roman" w:cs="Times New Roman"/>
          <w:sz w:val="24"/>
        </w:rPr>
      </w:pPr>
    </w:p>
    <w:p w:rsidR="0066429F" w:rsidRDefault="0066429F" w:rsidP="0066429F">
      <w:pPr>
        <w:spacing w:after="0"/>
        <w:jc w:val="center"/>
        <w:rPr>
          <w:rFonts w:ascii="Times New Roman" w:hAnsi="Times New Roman" w:cs="Times New Roman"/>
          <w:sz w:val="24"/>
        </w:rPr>
      </w:pPr>
    </w:p>
    <w:p w:rsidR="00C25B93" w:rsidRDefault="00C25B93"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Pr="00D664FA" w:rsidRDefault="001F3221"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Default="00B13052" w:rsidP="00D664FA">
      <w:pPr>
        <w:spacing w:after="0"/>
        <w:jc w:val="center"/>
        <w:rPr>
          <w:rFonts w:ascii="Times New Roman" w:hAnsi="Times New Roman" w:cs="Times New Roman"/>
          <w:sz w:val="24"/>
        </w:rPr>
      </w:pPr>
    </w:p>
    <w:p w:rsidR="001F3221" w:rsidRDefault="001F3221" w:rsidP="00D664FA">
      <w:pPr>
        <w:spacing w:after="0"/>
        <w:jc w:val="center"/>
        <w:rPr>
          <w:rFonts w:ascii="Times New Roman" w:hAnsi="Times New Roman" w:cs="Times New Roman"/>
          <w:sz w:val="24"/>
        </w:rPr>
      </w:pPr>
    </w:p>
    <w:p w:rsidR="001F3221" w:rsidRPr="00D664FA" w:rsidRDefault="001F3221"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48036B" w:rsidRPr="00D664FA" w:rsidRDefault="0048036B" w:rsidP="00D664FA">
      <w:pPr>
        <w:spacing w:after="0" w:line="360" w:lineRule="auto"/>
        <w:jc w:val="both"/>
        <w:rPr>
          <w:rFonts w:ascii="Times New Roman" w:hAnsi="Times New Roman" w:cs="Times New Roman"/>
          <w:i/>
          <w:sz w:val="24"/>
          <w:szCs w:val="24"/>
        </w:rPr>
      </w:pPr>
      <w:r w:rsidRPr="00D664FA">
        <w:rPr>
          <w:rFonts w:ascii="Times New Roman" w:hAnsi="Times New Roman" w:cs="Times New Roman"/>
          <w:i/>
          <w:sz w:val="24"/>
          <w:szCs w:val="24"/>
        </w:rPr>
        <w:lastRenderedPageBreak/>
        <w:t xml:space="preserve">Thermal degradation kinetic </w:t>
      </w:r>
    </w:p>
    <w:p w:rsidR="00E83431" w:rsidRPr="00D664FA" w:rsidRDefault="003D22CE" w:rsidP="00D664FA">
      <w:pPr>
        <w:spacing w:after="0" w:line="360" w:lineRule="auto"/>
        <w:ind w:firstLine="567"/>
        <w:jc w:val="both"/>
        <w:rPr>
          <w:rFonts w:ascii="Times New Roman" w:eastAsiaTheme="minorEastAsia" w:hAnsi="Times New Roman" w:cs="Times New Roman"/>
          <w:sz w:val="24"/>
          <w:szCs w:val="24"/>
        </w:rPr>
      </w:pPr>
      <w:r w:rsidRPr="00D664FA">
        <w:rPr>
          <w:rFonts w:ascii="Times New Roman" w:eastAsiaTheme="minorEastAsia" w:hAnsi="Times New Roman" w:cs="Times New Roman"/>
          <w:sz w:val="24"/>
          <w:szCs w:val="24"/>
        </w:rPr>
        <w:t>The thermal degradation kinetic</w:t>
      </w:r>
      <w:r w:rsidR="00E219BB">
        <w:rPr>
          <w:rFonts w:ascii="Times New Roman" w:eastAsiaTheme="minorEastAsia" w:hAnsi="Times New Roman" w:cs="Times New Roman"/>
          <w:sz w:val="24"/>
          <w:szCs w:val="24"/>
        </w:rPr>
        <w:t>s</w:t>
      </w:r>
      <w:r w:rsidRPr="00D664FA">
        <w:rPr>
          <w:rFonts w:ascii="Times New Roman" w:eastAsiaTheme="minorEastAsia" w:hAnsi="Times New Roman" w:cs="Times New Roman"/>
          <w:sz w:val="24"/>
          <w:szCs w:val="24"/>
        </w:rPr>
        <w:t xml:space="preserve"> of the hybrid film was investigate</w:t>
      </w:r>
      <w:r w:rsidR="00E219BB">
        <w:rPr>
          <w:rFonts w:ascii="Times New Roman" w:eastAsiaTheme="minorEastAsia" w:hAnsi="Times New Roman" w:cs="Times New Roman"/>
          <w:sz w:val="24"/>
          <w:szCs w:val="24"/>
        </w:rPr>
        <w:t>d</w:t>
      </w:r>
      <w:r w:rsidRPr="00D664FA">
        <w:rPr>
          <w:rFonts w:ascii="Times New Roman" w:eastAsiaTheme="minorEastAsia" w:hAnsi="Times New Roman" w:cs="Times New Roman"/>
          <w:sz w:val="24"/>
          <w:szCs w:val="24"/>
        </w:rPr>
        <w:t xml:space="preserve"> using the Arrhenius</w:t>
      </w:r>
      <w:r w:rsidR="00E219BB">
        <w:rPr>
          <w:rFonts w:ascii="Times New Roman" w:hAnsi="Times New Roman" w:cs="Times New Roman"/>
          <w:sz w:val="24"/>
          <w:szCs w:val="24"/>
        </w:rPr>
        <w:t xml:space="preserve">´ </w:t>
      </w:r>
      <w:r w:rsidRPr="00D664FA">
        <w:rPr>
          <w:rFonts w:ascii="Times New Roman" w:hAnsi="Times New Roman" w:cs="Times New Roman"/>
          <w:sz w:val="24"/>
          <w:szCs w:val="24"/>
        </w:rPr>
        <w:t xml:space="preserve">equation. </w:t>
      </w:r>
      <w:r w:rsidR="00E83431" w:rsidRPr="00D664FA">
        <w:rPr>
          <w:rFonts w:ascii="Times New Roman" w:eastAsiaTheme="minorEastAsia" w:hAnsi="Times New Roman" w:cs="Times New Roman"/>
          <w:sz w:val="24"/>
          <w:szCs w:val="24"/>
        </w:rPr>
        <w:t>According to the Arrhenius correlation, the conversion rate (i.e., thermal degradation rate) can be expressed as:</w:t>
      </w:r>
    </w:p>
    <w:p w:rsidR="00E83431" w:rsidRPr="00D664FA" w:rsidRDefault="00E83431" w:rsidP="00D664FA">
      <w:pPr>
        <w:spacing w:after="0" w:line="360" w:lineRule="auto"/>
        <w:jc w:val="both"/>
        <w:rPr>
          <w:rFonts w:ascii="Times New Roman" w:eastAsiaTheme="minorEastAsia"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3969FE" w:rsidRPr="00D664FA" w:rsidTr="001E1077">
        <w:tc>
          <w:tcPr>
            <w:tcW w:w="2906"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2907" w:type="dxa"/>
          </w:tcPr>
          <w:p w:rsidR="00E83431" w:rsidRPr="00D664FA" w:rsidRDefault="00FF5453" w:rsidP="00D664FA">
            <w:pPr>
              <w:spacing w:line="360" w:lineRule="auto"/>
              <w:jc w:val="center"/>
              <w:rPr>
                <w:rFonts w:ascii="Times New Roman" w:hAnsi="Times New Roman" w:cs="Times New Roman"/>
                <w:i/>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dα</m:t>
                    </m:r>
                  </m:num>
                  <m:den>
                    <m:r>
                      <w:rPr>
                        <w:rFonts w:ascii="Cambria Math" w:hAnsi="Cambria Math" w:cs="Times New Roman"/>
                        <w:sz w:val="24"/>
                        <w:szCs w:val="24"/>
                        <w:lang w:val="en-US"/>
                      </w:rPr>
                      <m:t>dt</m:t>
                    </m:r>
                  </m:den>
                </m:f>
                <m:r>
                  <w:rPr>
                    <w:rFonts w:ascii="Cambria Math" w:hAnsi="Cambria Math" w:cs="Times New Roman"/>
                    <w:sz w:val="24"/>
                    <w:szCs w:val="24"/>
                    <w:lang w:val="en-US"/>
                  </w:rPr>
                  <m:t>=A</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r>
                      <w:rPr>
                        <w:rFonts w:ascii="Cambria Math" w:hAnsi="Cambria Math" w:cs="Times New Roman"/>
                        <w:sz w:val="24"/>
                        <w:szCs w:val="24"/>
                        <w:lang w:val="en-US"/>
                      </w:rPr>
                      <m:t xml:space="preserve"> </m:t>
                    </m:r>
                  </m:sup>
                </m:sSup>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e>
                </m:d>
              </m:oMath>
            </m:oMathPara>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(S1)</w:t>
            </w:r>
          </w:p>
        </w:tc>
      </w:tr>
    </w:tbl>
    <w:p w:rsidR="00E83431" w:rsidRPr="00D664FA" w:rsidRDefault="00E83431" w:rsidP="00D664FA">
      <w:pPr>
        <w:spacing w:after="0" w:line="360" w:lineRule="auto"/>
        <w:jc w:val="center"/>
        <w:rPr>
          <w:rFonts w:ascii="Times New Roman" w:eastAsiaTheme="minorEastAsia" w:hAnsi="Times New Roman" w:cs="Times New Roman"/>
          <w:sz w:val="24"/>
          <w:szCs w:val="24"/>
        </w:rPr>
      </w:pPr>
    </w:p>
    <w:p w:rsidR="00E83431" w:rsidRPr="00D664FA" w:rsidRDefault="00E83431" w:rsidP="00D664FA">
      <w:pPr>
        <w:spacing w:after="0" w:line="360" w:lineRule="auto"/>
        <w:jc w:val="both"/>
        <w:rPr>
          <w:rFonts w:ascii="Times New Roman" w:eastAsiaTheme="minorEastAsia" w:hAnsi="Times New Roman" w:cs="Times New Roman"/>
          <w:sz w:val="24"/>
          <w:szCs w:val="24"/>
        </w:rPr>
      </w:pPr>
      <w:r w:rsidRPr="00D664FA">
        <w:rPr>
          <w:rFonts w:ascii="Times New Roman" w:eastAsiaTheme="minorEastAsia" w:hAnsi="Times New Roman" w:cs="Times New Roman"/>
          <w:sz w:val="24"/>
          <w:szCs w:val="24"/>
        </w:rPr>
        <w:t xml:space="preserve">where α is the conversion ratio obtained from the TGA data by the Eq. (S2), while the </w:t>
      </w:r>
      <w:r w:rsidRPr="00D664FA">
        <w:rPr>
          <w:rFonts w:ascii="Times New Roman" w:eastAsiaTheme="minorEastAsia" w:hAnsi="Times New Roman" w:cs="Times New Roman"/>
          <w:i/>
          <w:sz w:val="24"/>
          <w:szCs w:val="24"/>
        </w:rPr>
        <w:t>f</w:t>
      </w:r>
      <w:r w:rsidRPr="00D664FA">
        <w:rPr>
          <w:rFonts w:ascii="Times New Roman" w:eastAsiaTheme="minorEastAsia" w:hAnsi="Times New Roman" w:cs="Times New Roman"/>
          <w:sz w:val="24"/>
          <w:szCs w:val="24"/>
        </w:rPr>
        <w:t>(</w:t>
      </w:r>
      <w:r w:rsidRPr="00D664FA">
        <w:rPr>
          <w:rFonts w:ascii="Times New Roman" w:eastAsiaTheme="minorEastAsia" w:hAnsi="Times New Roman" w:cs="Times New Roman"/>
          <w:i/>
          <w:sz w:val="24"/>
          <w:szCs w:val="24"/>
        </w:rPr>
        <w:t>α</w:t>
      </w:r>
      <w:r w:rsidRPr="00D664FA">
        <w:rPr>
          <w:rFonts w:ascii="Times New Roman" w:eastAsiaTheme="minorEastAsia" w:hAnsi="Times New Roman" w:cs="Times New Roman"/>
          <w:sz w:val="24"/>
          <w:szCs w:val="24"/>
        </w:rPr>
        <w:t>) represents the function assigned to the conversion ratio, which can be simplified to Eq. (S3):</w:t>
      </w:r>
    </w:p>
    <w:p w:rsidR="00E83431" w:rsidRPr="00D664FA" w:rsidRDefault="00E83431" w:rsidP="00D664FA">
      <w:pPr>
        <w:spacing w:after="0" w:line="360" w:lineRule="auto"/>
        <w:jc w:val="both"/>
        <w:rPr>
          <w:rFonts w:ascii="Times New Roman" w:eastAsiaTheme="minorEastAsia"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D664FA" w:rsidRPr="00D664FA" w:rsidTr="001E1077">
        <w:tc>
          <w:tcPr>
            <w:tcW w:w="2906"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2907" w:type="dxa"/>
          </w:tcPr>
          <w:p w:rsidR="00E83431" w:rsidRPr="00D664FA" w:rsidRDefault="00E83431" w:rsidP="00D664FA">
            <w:pPr>
              <w:spacing w:line="360" w:lineRule="auto"/>
              <w:jc w:val="center"/>
              <w:rPr>
                <w:rFonts w:ascii="Times New Roman" w:hAnsi="Times New Roman" w:cs="Times New Roman"/>
                <w:sz w:val="24"/>
                <w:szCs w:val="24"/>
                <w:lang w:val="en-US"/>
              </w:rPr>
            </w:pPr>
            <m:oMathPara>
              <m:oMath>
                <m:r>
                  <w:rPr>
                    <w:rFonts w:ascii="Cambria Math" w:hAnsi="Cambria Math" w:cs="Times New Roman"/>
                    <w:sz w:val="24"/>
                    <w:szCs w:val="24"/>
                    <w:lang w:val="en-US"/>
                  </w:rPr>
                  <m:t>α=</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T</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f</m:t>
                        </m:r>
                      </m:sub>
                    </m:sSub>
                  </m:den>
                </m:f>
              </m:oMath>
            </m:oMathPara>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(S2)</w:t>
            </w:r>
          </w:p>
        </w:tc>
      </w:tr>
      <w:tr w:rsidR="00D664FA" w:rsidRPr="00D664FA" w:rsidTr="001E1077">
        <w:tc>
          <w:tcPr>
            <w:tcW w:w="2906"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2907" w:type="dxa"/>
          </w:tcPr>
          <w:p w:rsidR="00E83431" w:rsidRPr="00D664FA" w:rsidRDefault="00E83431" w:rsidP="00D664FA">
            <w:pPr>
              <w:spacing w:line="360" w:lineRule="auto"/>
              <w:jc w:val="center"/>
              <w:rPr>
                <w:rFonts w:ascii="Times New Roman" w:eastAsia="Calibri" w:hAnsi="Times New Roman" w:cs="Times New Roman"/>
                <w:sz w:val="24"/>
                <w:szCs w:val="24"/>
                <w:lang w:val="en-US"/>
              </w:rPr>
            </w:pPr>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p>
        </w:tc>
      </w:tr>
      <w:tr w:rsidR="00D664FA" w:rsidRPr="00D664FA" w:rsidTr="001E1077">
        <w:tc>
          <w:tcPr>
            <w:tcW w:w="2906"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2907" w:type="dxa"/>
          </w:tcPr>
          <w:p w:rsidR="00E83431" w:rsidRPr="00D664FA" w:rsidRDefault="00E83431" w:rsidP="00D664FA">
            <w:pPr>
              <w:spacing w:line="360" w:lineRule="auto"/>
              <w:jc w:val="center"/>
              <w:rPr>
                <w:rFonts w:ascii="Times New Roman" w:eastAsia="Calibri" w:hAnsi="Times New Roman" w:cs="Times New Roman"/>
                <w:sz w:val="24"/>
                <w:szCs w:val="24"/>
                <w:lang w:val="en-US"/>
              </w:rPr>
            </w:pPr>
            <m:oMathPara>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α</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1-α</m:t>
                        </m:r>
                      </m:e>
                    </m:d>
                  </m:e>
                  <m:sup>
                    <m:r>
                      <w:rPr>
                        <w:rFonts w:ascii="Cambria Math" w:hAnsi="Cambria Math" w:cs="Times New Roman"/>
                        <w:sz w:val="24"/>
                        <w:szCs w:val="24"/>
                        <w:lang w:val="en-US"/>
                      </w:rPr>
                      <m:t>n</m:t>
                    </m:r>
                  </m:sup>
                </m:sSup>
              </m:oMath>
            </m:oMathPara>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(S3)</w:t>
            </w:r>
          </w:p>
        </w:tc>
      </w:tr>
    </w:tbl>
    <w:p w:rsidR="00E83431" w:rsidRPr="00D664FA" w:rsidRDefault="00E83431" w:rsidP="00D664FA">
      <w:pPr>
        <w:spacing w:after="0" w:line="360" w:lineRule="auto"/>
        <w:rPr>
          <w:rFonts w:ascii="Times New Roman" w:eastAsiaTheme="minorEastAsia" w:hAnsi="Times New Roman" w:cs="Times New Roman"/>
          <w:sz w:val="24"/>
          <w:szCs w:val="24"/>
        </w:rPr>
      </w:pPr>
    </w:p>
    <w:p w:rsidR="00E83431" w:rsidRPr="00D664FA" w:rsidRDefault="00E83431" w:rsidP="00D664FA">
      <w:pPr>
        <w:spacing w:after="0" w:line="360" w:lineRule="auto"/>
        <w:jc w:val="both"/>
        <w:rPr>
          <w:rFonts w:ascii="Times New Roman" w:eastAsiaTheme="minorEastAsia" w:hAnsi="Times New Roman" w:cs="Times New Roman"/>
          <w:sz w:val="24"/>
          <w:szCs w:val="24"/>
        </w:rPr>
      </w:pPr>
      <w:r w:rsidRPr="00D664FA">
        <w:rPr>
          <w:rFonts w:ascii="Times New Roman" w:eastAsiaTheme="minorEastAsia" w:hAnsi="Times New Roman" w:cs="Times New Roman"/>
          <w:sz w:val="24"/>
          <w:szCs w:val="24"/>
        </w:rPr>
        <w:t xml:space="preserve">where </w:t>
      </w:r>
      <w:r w:rsidRPr="00D664FA">
        <w:rPr>
          <w:rFonts w:ascii="Times New Roman" w:eastAsiaTheme="minorEastAsia" w:hAnsi="Times New Roman" w:cs="Times New Roman"/>
          <w:i/>
          <w:sz w:val="24"/>
          <w:szCs w:val="24"/>
        </w:rPr>
        <w:t>m</w:t>
      </w:r>
      <w:r w:rsidRPr="00D664FA">
        <w:rPr>
          <w:rFonts w:ascii="Times New Roman" w:eastAsiaTheme="minorEastAsia" w:hAnsi="Times New Roman" w:cs="Times New Roman"/>
          <w:i/>
          <w:sz w:val="24"/>
          <w:szCs w:val="24"/>
          <w:vertAlign w:val="subscript"/>
        </w:rPr>
        <w:t>0</w:t>
      </w:r>
      <w:r w:rsidRPr="00D664FA">
        <w:rPr>
          <w:rFonts w:ascii="Times New Roman" w:eastAsiaTheme="minorEastAsia" w:hAnsi="Times New Roman" w:cs="Times New Roman"/>
          <w:sz w:val="24"/>
          <w:szCs w:val="24"/>
        </w:rPr>
        <w:t xml:space="preserve"> is the initial mass of the sample, </w:t>
      </w:r>
      <w:r w:rsidRPr="00D664FA">
        <w:rPr>
          <w:rFonts w:ascii="Times New Roman" w:eastAsiaTheme="minorEastAsia" w:hAnsi="Times New Roman" w:cs="Times New Roman"/>
          <w:i/>
          <w:sz w:val="24"/>
          <w:szCs w:val="24"/>
        </w:rPr>
        <w:t>m</w:t>
      </w:r>
      <w:r w:rsidRPr="00D664FA">
        <w:rPr>
          <w:rFonts w:ascii="Times New Roman" w:eastAsiaTheme="minorEastAsia" w:hAnsi="Times New Roman" w:cs="Times New Roman"/>
          <w:i/>
          <w:sz w:val="24"/>
          <w:szCs w:val="24"/>
          <w:vertAlign w:val="subscript"/>
        </w:rPr>
        <w:t>T</w:t>
      </w:r>
      <w:r w:rsidRPr="00D664FA">
        <w:rPr>
          <w:rFonts w:ascii="Times New Roman" w:eastAsiaTheme="minorEastAsia" w:hAnsi="Times New Roman" w:cs="Times New Roman"/>
          <w:sz w:val="24"/>
          <w:szCs w:val="24"/>
        </w:rPr>
        <w:t xml:space="preserve"> is the mass of the sample at the temperature </w:t>
      </w:r>
      <w:r w:rsidRPr="00D664FA">
        <w:rPr>
          <w:rFonts w:ascii="Times New Roman" w:eastAsiaTheme="minorEastAsia" w:hAnsi="Times New Roman" w:cs="Times New Roman"/>
          <w:i/>
          <w:sz w:val="24"/>
          <w:szCs w:val="24"/>
        </w:rPr>
        <w:t>T,</w:t>
      </w:r>
      <w:r w:rsidRPr="00D664FA">
        <w:rPr>
          <w:rFonts w:ascii="Times New Roman" w:eastAsiaTheme="minorEastAsia" w:hAnsi="Times New Roman" w:cs="Times New Roman"/>
          <w:sz w:val="24"/>
          <w:szCs w:val="24"/>
        </w:rPr>
        <w:t xml:space="preserve"> and </w:t>
      </w:r>
      <w:r w:rsidRPr="00D664FA">
        <w:rPr>
          <w:rFonts w:ascii="Times New Roman" w:eastAsiaTheme="minorEastAsia" w:hAnsi="Times New Roman" w:cs="Times New Roman"/>
          <w:i/>
          <w:sz w:val="24"/>
          <w:szCs w:val="24"/>
        </w:rPr>
        <w:t>m</w:t>
      </w:r>
      <w:r w:rsidRPr="00D664FA">
        <w:rPr>
          <w:rFonts w:ascii="Times New Roman" w:eastAsiaTheme="minorEastAsia" w:hAnsi="Times New Roman" w:cs="Times New Roman"/>
          <w:i/>
          <w:sz w:val="24"/>
          <w:szCs w:val="24"/>
          <w:vertAlign w:val="subscript"/>
        </w:rPr>
        <w:t>f</w:t>
      </w:r>
      <w:r w:rsidRPr="00D664FA">
        <w:rPr>
          <w:rFonts w:ascii="Times New Roman" w:eastAsiaTheme="minorEastAsia" w:hAnsi="Times New Roman" w:cs="Times New Roman"/>
          <w:sz w:val="24"/>
          <w:szCs w:val="24"/>
        </w:rPr>
        <w:t xml:space="preserve"> is the final mass of the sample. Besides that, </w:t>
      </w:r>
      <w:r w:rsidRPr="00D664FA">
        <w:rPr>
          <w:rFonts w:ascii="Times New Roman" w:eastAsiaTheme="minorEastAsia" w:hAnsi="Times New Roman" w:cs="Times New Roman"/>
          <w:i/>
          <w:sz w:val="24"/>
          <w:szCs w:val="24"/>
        </w:rPr>
        <w:t>n</w:t>
      </w:r>
      <w:r w:rsidRPr="00D664FA">
        <w:rPr>
          <w:rFonts w:ascii="Times New Roman" w:eastAsiaTheme="minorEastAsia" w:hAnsi="Times New Roman" w:cs="Times New Roman"/>
          <w:sz w:val="24"/>
          <w:szCs w:val="24"/>
        </w:rPr>
        <w:t xml:space="preserve"> is a constant associated with the reaction order of the thermal degradation process </w:t>
      </w:r>
      <w:r w:rsidR="00403405" w:rsidRPr="00D664FA">
        <w:rPr>
          <w:rFonts w:ascii="Times New Roman" w:eastAsiaTheme="minorEastAsia" w:hAnsi="Times New Roman" w:cs="Times New Roman"/>
          <w:sz w:val="24"/>
          <w:szCs w:val="24"/>
        </w:rPr>
        <w:fldChar w:fldCharType="begin"/>
      </w:r>
      <w:r w:rsidR="008B3237">
        <w:rPr>
          <w:rFonts w:ascii="Times New Roman" w:eastAsiaTheme="minorEastAsia" w:hAnsi="Times New Roman" w:cs="Times New Roman"/>
          <w:sz w:val="24"/>
          <w:szCs w:val="24"/>
        </w:rPr>
        <w:instrText xml:space="preserve"> ADDIN EN.CITE &lt;EndNote&gt;&lt;Cite&gt;&lt;Author&gt;Bu&lt;/Author&gt;&lt;Year&gt;2016&lt;/Year&gt;&lt;IDText&gt;A thermal behavior and kinetics study of the catalytic pyrolysis of lignin&lt;/IDText&gt;&lt;DisplayText&gt;(Bu, Lei, Qian, &amp;amp; Yadavalli, 2016)&lt;/DisplayText&gt;&lt;record&gt;&lt;urls&gt;&lt;related-urls&gt;&lt;url&gt;&amp;lt;Go to ISI&amp;gt;://WOS:000387427700007&lt;/url&gt;&lt;/related-urls&gt;&lt;/urls&gt;&lt;titles&gt;&lt;title&gt;A thermal behavior and kinetics study of the catalytic pyrolysis of lignin&lt;/title&gt;&lt;secondary-title&gt;Rsc Advances&lt;/secondary-title&gt;&lt;/titles&gt;&lt;pages&gt;100700-100707&lt;/pages&gt;&lt;number&gt;103&lt;/number&gt;&lt;contributors&gt;&lt;authors&gt;&lt;author&gt;Bu, Q.&lt;/author&gt;&lt;author&gt;Lei, H. W.&lt;/author&gt;&lt;author&gt;Qian, M.&lt;/author&gt;&lt;author&gt;Yadavalli, G.&lt;/author&gt;&lt;/authors&gt;&lt;/contributors&gt;&lt;added-date format="utc"&gt;1566993257&lt;/added-date&gt;&lt;ref-type name="Journal Article"&gt;17&lt;/ref-type&gt;&lt;dates&gt;&lt;year&gt;2016&lt;/year&gt;&lt;/dates&gt;&lt;rec-number&gt;2297&lt;/rec-number&gt;&lt;last-updated-date format="utc"&gt;1566993257&lt;/last-updated-date&gt;&lt;accession-num&gt;WOS:000387427700007&lt;/accession-num&gt;&lt;electronic-resource-num&gt;10.1039/c6ra22967k&lt;/electronic-resource-num&gt;&lt;volume&gt;6&lt;/volume&gt;&lt;/record&gt;&lt;/Cite&gt;&lt;/EndNote&gt;</w:instrText>
      </w:r>
      <w:r w:rsidR="00403405" w:rsidRPr="00D664FA">
        <w:rPr>
          <w:rFonts w:ascii="Times New Roman" w:eastAsiaTheme="minorEastAsia" w:hAnsi="Times New Roman" w:cs="Times New Roman"/>
          <w:sz w:val="24"/>
          <w:szCs w:val="24"/>
        </w:rPr>
        <w:fldChar w:fldCharType="separate"/>
      </w:r>
      <w:r w:rsidR="008B3237">
        <w:rPr>
          <w:rFonts w:ascii="Times New Roman" w:eastAsiaTheme="minorEastAsia" w:hAnsi="Times New Roman" w:cs="Times New Roman"/>
          <w:noProof/>
          <w:sz w:val="24"/>
          <w:szCs w:val="24"/>
        </w:rPr>
        <w:t>(Bu et al., 2016)</w:t>
      </w:r>
      <w:r w:rsidR="00403405" w:rsidRPr="00D664FA">
        <w:rPr>
          <w:rFonts w:ascii="Times New Roman" w:eastAsiaTheme="minorEastAsia" w:hAnsi="Times New Roman" w:cs="Times New Roman"/>
          <w:sz w:val="24"/>
          <w:szCs w:val="24"/>
        </w:rPr>
        <w:fldChar w:fldCharType="end"/>
      </w:r>
      <w:r w:rsidRPr="00D664FA">
        <w:rPr>
          <w:rFonts w:ascii="Times New Roman" w:eastAsiaTheme="minorEastAsia" w:hAnsi="Times New Roman" w:cs="Times New Roman"/>
          <w:sz w:val="24"/>
          <w:szCs w:val="24"/>
        </w:rPr>
        <w:t>. Thus, the conversion rate can be rewritten as:</w:t>
      </w:r>
    </w:p>
    <w:p w:rsidR="00E83431" w:rsidRPr="00D664FA" w:rsidRDefault="00E83431" w:rsidP="00D664FA">
      <w:pPr>
        <w:spacing w:after="0" w:line="360" w:lineRule="auto"/>
        <w:jc w:val="both"/>
        <w:rPr>
          <w:rFonts w:ascii="Times New Roman" w:eastAsiaTheme="minorEastAsia"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3969FE" w:rsidRPr="00D664FA" w:rsidTr="001E1077">
        <w:tc>
          <w:tcPr>
            <w:tcW w:w="2906"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2907" w:type="dxa"/>
          </w:tcPr>
          <w:p w:rsidR="00E83431" w:rsidRPr="00D664FA" w:rsidRDefault="00FF5453" w:rsidP="00D664FA">
            <w:pPr>
              <w:spacing w:line="360" w:lineRule="auto"/>
              <w:jc w:val="center"/>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dα</m:t>
                    </m:r>
                  </m:num>
                  <m:den>
                    <m:r>
                      <w:rPr>
                        <w:rFonts w:ascii="Cambria Math" w:hAnsi="Cambria Math" w:cs="Times New Roman"/>
                        <w:sz w:val="24"/>
                        <w:szCs w:val="24"/>
                        <w:lang w:val="en-US"/>
                      </w:rPr>
                      <m:t>dt</m:t>
                    </m:r>
                  </m:den>
                </m:f>
                <m:r>
                  <w:rPr>
                    <w:rFonts w:ascii="Cambria Math" w:hAnsi="Cambria Math" w:cs="Times New Roman"/>
                    <w:sz w:val="24"/>
                    <w:szCs w:val="24"/>
                    <w:lang w:val="en-US"/>
                  </w:rPr>
                  <m:t>=A</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r>
                      <w:rPr>
                        <w:rFonts w:ascii="Cambria Math" w:hAnsi="Cambria Math" w:cs="Times New Roman"/>
                        <w:sz w:val="24"/>
                        <w:szCs w:val="24"/>
                        <w:lang w:val="en-US"/>
                      </w:rPr>
                      <m:t xml:space="preserve"> </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1-α</m:t>
                        </m:r>
                      </m:e>
                    </m:d>
                  </m:e>
                  <m:sup>
                    <m:r>
                      <w:rPr>
                        <w:rFonts w:ascii="Cambria Math" w:hAnsi="Cambria Math" w:cs="Times New Roman"/>
                        <w:sz w:val="24"/>
                        <w:szCs w:val="24"/>
                        <w:lang w:val="en-US"/>
                      </w:rPr>
                      <m:t>n</m:t>
                    </m:r>
                  </m:sup>
                </m:sSup>
              </m:oMath>
            </m:oMathPara>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(S4)</w:t>
            </w:r>
          </w:p>
        </w:tc>
      </w:tr>
    </w:tbl>
    <w:p w:rsidR="00E83431" w:rsidRPr="00D664FA" w:rsidRDefault="00E83431" w:rsidP="00D664FA">
      <w:pPr>
        <w:spacing w:after="0" w:line="360" w:lineRule="auto"/>
        <w:rPr>
          <w:rFonts w:ascii="Times New Roman" w:eastAsiaTheme="minorEastAsia" w:hAnsi="Times New Roman" w:cs="Times New Roman"/>
          <w:sz w:val="24"/>
          <w:szCs w:val="24"/>
        </w:rPr>
      </w:pPr>
    </w:p>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r w:rsidRPr="00D664FA">
        <w:rPr>
          <w:rFonts w:ascii="Times New Roman" w:eastAsiaTheme="minorEastAsia" w:hAnsi="Times New Roman" w:cs="Times New Roman"/>
          <w:sz w:val="24"/>
          <w:szCs w:val="24"/>
        </w:rPr>
        <w:t xml:space="preserve">In parallel, isoconversional kinetic models have been widely used for describing the kinetics of thermal degradation of polymeric materials </w:t>
      </w:r>
      <w:r w:rsidR="00403405" w:rsidRPr="00D664FA">
        <w:rPr>
          <w:rFonts w:ascii="Times New Roman" w:eastAsiaTheme="minorEastAsia" w:hAnsi="Times New Roman" w:cs="Times New Roman"/>
          <w:sz w:val="24"/>
          <w:szCs w:val="24"/>
        </w:rPr>
        <w:fldChar w:fldCharType="begin"/>
      </w:r>
      <w:r w:rsidR="008B3237">
        <w:rPr>
          <w:rFonts w:ascii="Times New Roman" w:eastAsiaTheme="minorEastAsia" w:hAnsi="Times New Roman" w:cs="Times New Roman"/>
          <w:sz w:val="24"/>
          <w:szCs w:val="24"/>
        </w:rPr>
        <w:instrText xml:space="preserve"> ADDIN EN.CITE &lt;EndNote&gt;&lt;Cite&gt;&lt;Author&gt;Bu&lt;/Author&gt;&lt;Year&gt;2016&lt;/Year&gt;&lt;IDText&gt;A thermal behavior and kinetics study of the catalytic pyrolysis of lignin&lt;/IDText&gt;&lt;DisplayText&gt;(Bu et al., 2016)&lt;/DisplayText&gt;&lt;record&gt;&lt;urls&gt;&lt;related-urls&gt;&lt;url&gt;&amp;lt;Go to ISI&amp;gt;://WOS:000387427700007&lt;/url&gt;&lt;/related-urls&gt;&lt;/urls&gt;&lt;titles&gt;&lt;title&gt;A thermal behavior and kinetics study of the catalytic pyrolysis of lignin&lt;/title&gt;&lt;secondary-title&gt;Rsc Advances&lt;/secondary-title&gt;&lt;/titles&gt;&lt;pages&gt;100700-100707&lt;/pages&gt;&lt;number&gt;103&lt;/number&gt;&lt;contributors&gt;&lt;authors&gt;&lt;author&gt;Bu, Q.&lt;/author&gt;&lt;author&gt;Lei, H. W.&lt;/author&gt;&lt;author&gt;Qian, M.&lt;/author&gt;&lt;author&gt;Yadavalli, G.&lt;/author&gt;&lt;/authors&gt;&lt;/contributors&gt;&lt;added-date format="utc"&gt;1566993257&lt;/added-date&gt;&lt;ref-type name="Journal Article"&gt;17&lt;/ref-type&gt;&lt;dates&gt;&lt;year&gt;2016&lt;/year&gt;&lt;/dates&gt;&lt;rec-number&gt;2297&lt;/rec-number&gt;&lt;last-updated-date format="utc"&gt;1566993257&lt;/last-updated-date&gt;&lt;accession-num&gt;WOS:000387427700007&lt;/accession-num&gt;&lt;electronic-resource-num&gt;10.1039/c6ra22967k&lt;/electronic-resource-num&gt;&lt;volume&gt;6&lt;/volume&gt;&lt;/record&gt;&lt;/Cite&gt;&lt;/EndNote&gt;</w:instrText>
      </w:r>
      <w:r w:rsidR="00403405" w:rsidRPr="00D664FA">
        <w:rPr>
          <w:rFonts w:ascii="Times New Roman" w:eastAsiaTheme="minorEastAsia" w:hAnsi="Times New Roman" w:cs="Times New Roman"/>
          <w:sz w:val="24"/>
          <w:szCs w:val="24"/>
        </w:rPr>
        <w:fldChar w:fldCharType="separate"/>
      </w:r>
      <w:r w:rsidR="008B3237">
        <w:rPr>
          <w:rFonts w:ascii="Times New Roman" w:eastAsiaTheme="minorEastAsia" w:hAnsi="Times New Roman" w:cs="Times New Roman"/>
          <w:noProof/>
          <w:sz w:val="24"/>
          <w:szCs w:val="24"/>
        </w:rPr>
        <w:t>(Bu et al., 2016)</w:t>
      </w:r>
      <w:r w:rsidR="00403405" w:rsidRPr="00D664FA">
        <w:rPr>
          <w:rFonts w:ascii="Times New Roman" w:eastAsiaTheme="minorEastAsia" w:hAnsi="Times New Roman" w:cs="Times New Roman"/>
          <w:sz w:val="24"/>
          <w:szCs w:val="24"/>
        </w:rPr>
        <w:fldChar w:fldCharType="end"/>
      </w:r>
      <w:r w:rsidRPr="00D664FA">
        <w:rPr>
          <w:rFonts w:ascii="Times New Roman" w:eastAsiaTheme="minorEastAsia" w:hAnsi="Times New Roman" w:cs="Times New Roman"/>
          <w:sz w:val="24"/>
          <w:szCs w:val="24"/>
        </w:rPr>
        <w:t>. These models assumed that the reaction mechanism is independent of the change in temperature and heating rate. So, the kinetic constants are a function of the temperature at a determined conversion (</w:t>
      </w:r>
      <w:r w:rsidRPr="00D664FA">
        <w:rPr>
          <w:rFonts w:ascii="Times New Roman" w:eastAsiaTheme="minorEastAsia" w:hAnsi="Times New Roman" w:cs="Times New Roman"/>
          <w:i/>
          <w:sz w:val="24"/>
          <w:szCs w:val="24"/>
        </w:rPr>
        <w:t>f</w:t>
      </w:r>
      <w:r w:rsidRPr="00D664FA">
        <w:rPr>
          <w:rFonts w:ascii="Times New Roman" w:eastAsiaTheme="minorEastAsia" w:hAnsi="Times New Roman" w:cs="Times New Roman"/>
          <w:sz w:val="24"/>
          <w:szCs w:val="24"/>
        </w:rPr>
        <w:t>(α,</w:t>
      </w:r>
      <w:r w:rsidRPr="00D664FA">
        <w:rPr>
          <w:rFonts w:ascii="Times New Roman" w:eastAsiaTheme="minorEastAsia" w:hAnsi="Times New Roman" w:cs="Times New Roman"/>
          <w:i/>
          <w:sz w:val="24"/>
          <w:szCs w:val="24"/>
        </w:rPr>
        <w:t>T</w:t>
      </w:r>
      <w:r w:rsidRPr="00D664FA">
        <w:rPr>
          <w:rFonts w:ascii="Times New Roman" w:eastAsiaTheme="minorEastAsia" w:hAnsi="Times New Roman" w:cs="Times New Roman"/>
          <w:sz w:val="24"/>
          <w:szCs w:val="24"/>
        </w:rPr>
        <w:t>)). The Coats-Redfern model was used to investigate the kinetics of the thermal degradation of the Cht/PVA and Cht/PVA-</w:t>
      </w:r>
      <w:r w:rsidR="00B95AB2">
        <w:rPr>
          <w:rFonts w:ascii="Times New Roman" w:hAnsi="Times New Roman" w:cs="Times New Roman"/>
          <w:color w:val="FF0000"/>
          <w:sz w:val="24"/>
        </w:rPr>
        <w:t>FeTMPyP</w:t>
      </w:r>
      <w:r w:rsidRPr="00D664FA">
        <w:rPr>
          <w:rFonts w:ascii="Times New Roman" w:eastAsiaTheme="minorEastAsia" w:hAnsi="Times New Roman" w:cs="Times New Roman"/>
          <w:sz w:val="24"/>
          <w:szCs w:val="24"/>
        </w:rPr>
        <w:t xml:space="preserve"> films. This model is commonly utilized in the non-isothermal kinetic analysis and enables the use of a single </w:t>
      </w:r>
      <w:r w:rsidRPr="00D664FA">
        <w:rPr>
          <w:rFonts w:ascii="Times New Roman" w:eastAsiaTheme="minorEastAsia" w:hAnsi="Times New Roman" w:cs="Times New Roman"/>
          <w:sz w:val="24"/>
          <w:szCs w:val="24"/>
        </w:rPr>
        <w:lastRenderedPageBreak/>
        <w:t xml:space="preserve">heating rate </w:t>
      </w:r>
      <w:r w:rsidR="00403405" w:rsidRPr="00D664FA">
        <w:rPr>
          <w:rFonts w:ascii="Times New Roman" w:eastAsiaTheme="minorEastAsia" w:hAnsi="Times New Roman" w:cs="Times New Roman"/>
          <w:sz w:val="24"/>
          <w:szCs w:val="24"/>
        </w:rPr>
        <w:fldChar w:fldCharType="begin"/>
      </w:r>
      <w:r w:rsidR="008B3237">
        <w:rPr>
          <w:rFonts w:ascii="Times New Roman" w:eastAsiaTheme="minorEastAsia" w:hAnsi="Times New Roman" w:cs="Times New Roman"/>
          <w:sz w:val="24"/>
          <w:szCs w:val="24"/>
        </w:rPr>
        <w:instrText xml:space="preserve"> ADDIN EN.CITE &lt;EndNote&gt;&lt;Cite&gt;&lt;Author&gt;Bu&lt;/Author&gt;&lt;Year&gt;2016&lt;/Year&gt;&lt;IDText&gt;A thermal behavior and kinetics study of the catalytic pyrolysis of lignin&lt;/IDText&gt;&lt;DisplayText&gt;(Bu et al., 2016)&lt;/DisplayText&gt;&lt;record&gt;&lt;urls&gt;&lt;related-urls&gt;&lt;url&gt;&amp;lt;Go to ISI&amp;gt;://WOS:000387427700007&lt;/url&gt;&lt;/related-urls&gt;&lt;/urls&gt;&lt;titles&gt;&lt;title&gt;A thermal behavior and kinetics study of the catalytic pyrolysis of lignin&lt;/title&gt;&lt;secondary-title&gt;Rsc Advances&lt;/secondary-title&gt;&lt;/titles&gt;&lt;pages&gt;100700-100707&lt;/pages&gt;&lt;number&gt;103&lt;/number&gt;&lt;contributors&gt;&lt;authors&gt;&lt;author&gt;Bu, Q.&lt;/author&gt;&lt;author&gt;Lei, H. W.&lt;/author&gt;&lt;author&gt;Qian, M.&lt;/author&gt;&lt;author&gt;Yadavalli, G.&lt;/author&gt;&lt;/authors&gt;&lt;/contributors&gt;&lt;added-date format="utc"&gt;1566993257&lt;/added-date&gt;&lt;ref-type name="Journal Article"&gt;17&lt;/ref-type&gt;&lt;dates&gt;&lt;year&gt;2016&lt;/year&gt;&lt;/dates&gt;&lt;rec-number&gt;2297&lt;/rec-number&gt;&lt;last-updated-date format="utc"&gt;1566993257&lt;/last-updated-date&gt;&lt;accession-num&gt;WOS:000387427700007&lt;/accession-num&gt;&lt;electronic-resource-num&gt;10.1039/c6ra22967k&lt;/electronic-resource-num&gt;&lt;volume&gt;6&lt;/volume&gt;&lt;/record&gt;&lt;/Cite&gt;&lt;/EndNote&gt;</w:instrText>
      </w:r>
      <w:r w:rsidR="00403405" w:rsidRPr="00D664FA">
        <w:rPr>
          <w:rFonts w:ascii="Times New Roman" w:eastAsiaTheme="minorEastAsia" w:hAnsi="Times New Roman" w:cs="Times New Roman"/>
          <w:sz w:val="24"/>
          <w:szCs w:val="24"/>
        </w:rPr>
        <w:fldChar w:fldCharType="separate"/>
      </w:r>
      <w:r w:rsidR="008B3237">
        <w:rPr>
          <w:rFonts w:ascii="Times New Roman" w:eastAsiaTheme="minorEastAsia" w:hAnsi="Times New Roman" w:cs="Times New Roman"/>
          <w:noProof/>
          <w:sz w:val="24"/>
          <w:szCs w:val="24"/>
        </w:rPr>
        <w:t>(Bu et al., 2016)</w:t>
      </w:r>
      <w:r w:rsidR="00403405" w:rsidRPr="00D664FA">
        <w:rPr>
          <w:rFonts w:ascii="Times New Roman" w:eastAsiaTheme="minorEastAsia" w:hAnsi="Times New Roman" w:cs="Times New Roman"/>
          <w:sz w:val="24"/>
          <w:szCs w:val="24"/>
        </w:rPr>
        <w:fldChar w:fldCharType="end"/>
      </w:r>
      <w:r w:rsidRPr="00D664FA">
        <w:rPr>
          <w:rFonts w:ascii="Times New Roman" w:eastAsiaTheme="minorEastAsia" w:hAnsi="Times New Roman" w:cs="Times New Roman"/>
          <w:sz w:val="24"/>
          <w:szCs w:val="24"/>
        </w:rPr>
        <w:t>. For a constant heating rate (</w:t>
      </w:r>
      <w:r w:rsidRPr="00D664FA">
        <w:rPr>
          <w:rFonts w:ascii="Times New Roman" w:eastAsiaTheme="minorEastAsia" w:hAnsi="Times New Roman" w:cs="Times New Roman"/>
          <w:i/>
          <w:sz w:val="24"/>
          <w:szCs w:val="24"/>
        </w:rPr>
        <w:t>β</w:t>
      </w:r>
      <w:r w:rsidRPr="00D664FA">
        <w:rPr>
          <w:rFonts w:ascii="Times New Roman" w:eastAsiaTheme="minorEastAsia" w:hAnsi="Times New Roman" w:cs="Times New Roman"/>
          <w:sz w:val="24"/>
          <w:szCs w:val="24"/>
        </w:rPr>
        <w:t>), the Coats-Redfern model predicts that the conversion rate should be written as:</w:t>
      </w:r>
    </w:p>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3969FE" w:rsidRPr="00D664FA" w:rsidTr="001E1077">
        <w:tc>
          <w:tcPr>
            <w:tcW w:w="2906"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2907" w:type="dxa"/>
          </w:tcPr>
          <w:p w:rsidR="00E83431" w:rsidRPr="00D664FA" w:rsidRDefault="00FF5453" w:rsidP="00D664FA">
            <w:pPr>
              <w:spacing w:line="360" w:lineRule="auto"/>
              <w:jc w:val="center"/>
              <w:rPr>
                <w:rFonts w:ascii="Times New Roman" w:hAnsi="Times New Roman" w:cs="Times New Roman"/>
                <w:sz w:val="24"/>
                <w:szCs w:val="24"/>
                <w:lang w:val="en-US"/>
              </w:rPr>
            </w:pPr>
            <m:oMathPara>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dα</m:t>
                    </m:r>
                  </m:num>
                  <m:den>
                    <m:r>
                      <w:rPr>
                        <w:rFonts w:ascii="Cambria Math" w:eastAsiaTheme="minorEastAsia" w:hAnsi="Cambria Math" w:cs="Times New Roman"/>
                        <w:sz w:val="24"/>
                        <w:szCs w:val="24"/>
                        <w:lang w:val="en-US"/>
                      </w:rPr>
                      <m:t>dt</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m:t>
                    </m:r>
                  </m:num>
                  <m:den>
                    <m:r>
                      <w:rPr>
                        <w:rFonts w:ascii="Cambria Math" w:eastAsiaTheme="minorEastAsia" w:hAnsi="Cambria Math" w:cs="Times New Roman"/>
                        <w:sz w:val="24"/>
                        <w:szCs w:val="24"/>
                        <w:lang w:val="en-US"/>
                      </w:rPr>
                      <m:t>β</m:t>
                    </m:r>
                  </m:den>
                </m:f>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a</m:t>
                            </m:r>
                          </m:sub>
                        </m:sSub>
                      </m:num>
                      <m:den>
                        <m:r>
                          <w:rPr>
                            <w:rFonts w:ascii="Cambria Math" w:eastAsiaTheme="minorEastAsia" w:hAnsi="Cambria Math" w:cs="Times New Roman"/>
                            <w:sz w:val="24"/>
                            <w:szCs w:val="24"/>
                            <w:lang w:val="en-US"/>
                          </w:rPr>
                          <m:t>RT</m:t>
                        </m:r>
                      </m:den>
                    </m:f>
                  </m:sup>
                </m:sSup>
                <m:sSup>
                  <m:sSupPr>
                    <m:ctrlPr>
                      <w:rPr>
                        <w:rFonts w:ascii="Cambria Math" w:eastAsiaTheme="minorEastAsia" w:hAnsi="Cambria Math" w:cs="Times New Roman"/>
                        <w:i/>
                        <w:sz w:val="24"/>
                        <w:szCs w:val="24"/>
                        <w:lang w:val="en-US"/>
                      </w:rPr>
                    </m:ctrlPr>
                  </m:sSup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1-α</m:t>
                        </m:r>
                      </m:e>
                    </m:d>
                  </m:e>
                  <m:sup>
                    <m:r>
                      <w:rPr>
                        <w:rFonts w:ascii="Cambria Math" w:eastAsiaTheme="minorEastAsia" w:hAnsi="Cambria Math" w:cs="Times New Roman"/>
                        <w:sz w:val="24"/>
                        <w:szCs w:val="24"/>
                        <w:lang w:val="en-US"/>
                      </w:rPr>
                      <m:t>n</m:t>
                    </m:r>
                  </m:sup>
                </m:sSup>
              </m:oMath>
            </m:oMathPara>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(S5)</w:t>
            </w:r>
          </w:p>
        </w:tc>
      </w:tr>
    </w:tbl>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p>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r w:rsidRPr="00D664FA">
        <w:rPr>
          <w:rFonts w:ascii="Times New Roman" w:eastAsiaTheme="minorEastAsia" w:hAnsi="Times New Roman" w:cs="Times New Roman"/>
          <w:sz w:val="24"/>
          <w:szCs w:val="24"/>
        </w:rPr>
        <w:t>The Eq. (S5) can be expressed, after re-arranging and integrating both sides of the equation, as follows:</w:t>
      </w:r>
    </w:p>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153"/>
        <w:gridCol w:w="2907"/>
      </w:tblGrid>
      <w:tr w:rsidR="00D664FA" w:rsidRPr="00D664FA" w:rsidTr="00D664FA">
        <w:tc>
          <w:tcPr>
            <w:tcW w:w="2660"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3153" w:type="dxa"/>
          </w:tcPr>
          <w:p w:rsidR="00E83431" w:rsidRPr="00D664FA" w:rsidRDefault="00FF5453" w:rsidP="00D664FA">
            <w:pPr>
              <w:spacing w:line="360" w:lineRule="auto"/>
              <w:jc w:val="center"/>
              <w:rPr>
                <w:rFonts w:ascii="Times New Roman" w:hAnsi="Times New Roman" w:cs="Times New Roman"/>
                <w:sz w:val="24"/>
                <w:szCs w:val="24"/>
                <w:lang w:val="en-US"/>
              </w:rPr>
            </w:pPr>
            <m:oMathPara>
              <m:oMath>
                <m:nary>
                  <m:naryPr>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α</m:t>
                    </m:r>
                  </m:sup>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dα</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(1-α)</m:t>
                            </m:r>
                          </m:e>
                          <m:sup>
                            <m:r>
                              <w:rPr>
                                <w:rFonts w:ascii="Cambria Math" w:eastAsiaTheme="minorEastAsia" w:hAnsi="Cambria Math" w:cs="Times New Roman"/>
                                <w:sz w:val="24"/>
                                <w:szCs w:val="24"/>
                                <w:lang w:val="en-US"/>
                              </w:rPr>
                              <m:t>n</m:t>
                            </m:r>
                          </m:sup>
                        </m:sSup>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m:t>
                        </m:r>
                      </m:num>
                      <m:den>
                        <m:r>
                          <w:rPr>
                            <w:rFonts w:ascii="Cambria Math" w:eastAsiaTheme="minorEastAsia" w:hAnsi="Cambria Math" w:cs="Times New Roman"/>
                            <w:sz w:val="24"/>
                            <w:szCs w:val="24"/>
                            <w:lang w:val="en-US"/>
                          </w:rPr>
                          <m:t>β</m:t>
                        </m:r>
                      </m:den>
                    </m:f>
                    <m:nary>
                      <m:naryPr>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lang w:val="en-US"/>
                          </w:rPr>
                          <m:t>T</m:t>
                        </m:r>
                      </m:sup>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a</m:t>
                                    </m:r>
                                  </m:sub>
                                </m:sSub>
                              </m:num>
                              <m:den>
                                <m:r>
                                  <w:rPr>
                                    <w:rFonts w:ascii="Cambria Math" w:eastAsiaTheme="minorEastAsia" w:hAnsi="Cambria Math" w:cs="Times New Roman"/>
                                    <w:sz w:val="24"/>
                                    <w:szCs w:val="24"/>
                                    <w:lang w:val="en-US"/>
                                  </w:rPr>
                                  <m:t>RT</m:t>
                                </m:r>
                              </m:den>
                            </m:f>
                          </m:sup>
                        </m:sSup>
                      </m:e>
                    </m:nary>
                  </m:e>
                </m:nary>
                <m:r>
                  <w:rPr>
                    <w:rFonts w:ascii="Cambria Math" w:eastAsiaTheme="minorEastAsia" w:hAnsi="Cambria Math" w:cs="Times New Roman"/>
                    <w:sz w:val="24"/>
                    <w:szCs w:val="24"/>
                    <w:lang w:val="en-US"/>
                  </w:rPr>
                  <m:t>dT</m:t>
                </m:r>
              </m:oMath>
            </m:oMathPara>
          </w:p>
        </w:tc>
        <w:tc>
          <w:tcPr>
            <w:tcW w:w="2907"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(S6)</w:t>
            </w:r>
          </w:p>
        </w:tc>
      </w:tr>
    </w:tbl>
    <w:p w:rsidR="00E83431" w:rsidRPr="00D664FA" w:rsidRDefault="00E83431" w:rsidP="00D664FA">
      <w:pPr>
        <w:spacing w:after="0" w:line="360" w:lineRule="auto"/>
        <w:ind w:firstLine="567"/>
        <w:jc w:val="center"/>
        <w:rPr>
          <w:rFonts w:ascii="Times New Roman" w:eastAsiaTheme="minorEastAsia" w:hAnsi="Times New Roman" w:cs="Times New Roman"/>
          <w:sz w:val="24"/>
          <w:szCs w:val="24"/>
        </w:rPr>
      </w:pPr>
    </w:p>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r w:rsidRPr="00D664FA">
        <w:rPr>
          <w:rFonts w:ascii="Times New Roman" w:eastAsiaTheme="minorEastAsia" w:hAnsi="Times New Roman" w:cs="Times New Roman"/>
          <w:sz w:val="24"/>
          <w:szCs w:val="24"/>
        </w:rPr>
        <w:t>After the appropriate integration and using the logarithmic properties, the Eq. (S6) can be expressed as follows:</w:t>
      </w:r>
    </w:p>
    <w:p w:rsidR="00E83431" w:rsidRPr="00D664FA" w:rsidRDefault="00E83431" w:rsidP="00D664FA">
      <w:pPr>
        <w:spacing w:after="0" w:line="360" w:lineRule="auto"/>
        <w:ind w:firstLine="567"/>
        <w:jc w:val="both"/>
        <w:rPr>
          <w:rFonts w:ascii="Times New Roman" w:eastAsiaTheme="minorEastAsia"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83"/>
        <w:gridCol w:w="3969"/>
        <w:gridCol w:w="2375"/>
      </w:tblGrid>
      <w:tr w:rsidR="00D664FA" w:rsidRPr="00D664FA" w:rsidTr="00D664FA">
        <w:tc>
          <w:tcPr>
            <w:tcW w:w="2093" w:type="dxa"/>
          </w:tcPr>
          <w:p w:rsidR="00E83431" w:rsidRPr="00D664FA" w:rsidRDefault="00E83431" w:rsidP="00D664FA">
            <w:pPr>
              <w:spacing w:line="360" w:lineRule="auto"/>
              <w:jc w:val="both"/>
              <w:rPr>
                <w:rFonts w:ascii="Times New Roman" w:hAnsi="Times New Roman" w:cs="Times New Roman"/>
                <w:sz w:val="24"/>
                <w:szCs w:val="24"/>
                <w:lang w:val="en-US"/>
              </w:rPr>
            </w:pPr>
          </w:p>
        </w:tc>
        <w:tc>
          <w:tcPr>
            <w:tcW w:w="4252" w:type="dxa"/>
            <w:gridSpan w:val="2"/>
          </w:tcPr>
          <w:p w:rsidR="00E83431" w:rsidRPr="00D664FA" w:rsidRDefault="00D664FA" w:rsidP="00D664FA">
            <w:pPr>
              <w:spacing w:line="360" w:lineRule="auto"/>
              <w:jc w:val="center"/>
              <w:rPr>
                <w:rFonts w:ascii="Times New Roman" w:hAnsi="Times New Roman" w:cs="Times New Roman"/>
                <w:i/>
                <w:iCs/>
                <w:sz w:val="24"/>
                <w:szCs w:val="24"/>
                <w:lang w:val="en-US"/>
              </w:rPr>
            </w:pPr>
            <m:oMathPara>
              <m:oMath>
                <m:r>
                  <w:rPr>
                    <w:rFonts w:ascii="Cambria Math" w:eastAsiaTheme="minorEastAsia" w:hAnsi="Cambria Math" w:cs="Times New Roman"/>
                    <w:sz w:val="24"/>
                    <w:szCs w:val="24"/>
                    <w:lang w:val="en-US"/>
                  </w:rPr>
                  <m:t>ln</m:t>
                </m:r>
                <m:d>
                  <m:dPr>
                    <m:ctrlPr>
                      <w:rPr>
                        <w:rFonts w:ascii="Cambria Math" w:eastAsiaTheme="minorEastAsia" w:hAnsi="Cambria Math" w:cs="Times New Roman"/>
                        <w:i/>
                        <w:iCs/>
                        <w:sz w:val="24"/>
                        <w:szCs w:val="24"/>
                        <w:lang w:val="en-US"/>
                      </w:rPr>
                    </m:ctrlPr>
                  </m:dPr>
                  <m:e>
                    <m:f>
                      <m:fPr>
                        <m:ctrlPr>
                          <w:rPr>
                            <w:rFonts w:ascii="Cambria Math" w:eastAsiaTheme="minorEastAsia" w:hAnsi="Cambria Math" w:cs="Times New Roman"/>
                            <w:i/>
                            <w:iCs/>
                            <w:sz w:val="24"/>
                            <w:szCs w:val="24"/>
                            <w:lang w:val="en-US"/>
                          </w:rPr>
                        </m:ctrlPr>
                      </m:fPr>
                      <m:num>
                        <m:r>
                          <w:rPr>
                            <w:rFonts w:ascii="Cambria Math" w:eastAsiaTheme="minorEastAsia" w:hAnsi="Cambria Math" w:cs="Times New Roman"/>
                            <w:sz w:val="24"/>
                            <w:szCs w:val="24"/>
                            <w:lang w:val="en-US"/>
                          </w:rPr>
                          <m:t xml:space="preserve">-ln </m:t>
                        </m:r>
                        <m:sSup>
                          <m:sSupPr>
                            <m:ctrlPr>
                              <w:rPr>
                                <w:rFonts w:ascii="Cambria Math" w:eastAsiaTheme="minorEastAsia" w:hAnsi="Cambria Math" w:cs="Times New Roman"/>
                                <w:i/>
                                <w:iCs/>
                                <w:sz w:val="24"/>
                                <w:szCs w:val="24"/>
                                <w:lang w:val="en-US"/>
                              </w:rPr>
                            </m:ctrlPr>
                          </m:sSupPr>
                          <m:e>
                            <m:r>
                              <w:rPr>
                                <w:rFonts w:ascii="Cambria Math" w:eastAsiaTheme="minorEastAsia" w:hAnsi="Cambria Math" w:cs="Times New Roman"/>
                                <w:sz w:val="24"/>
                                <w:szCs w:val="24"/>
                                <w:lang w:val="en-US"/>
                              </w:rPr>
                              <m:t>(1-α)</m:t>
                            </m:r>
                          </m:e>
                          <m:sup>
                            <m:r>
                              <w:rPr>
                                <w:rFonts w:ascii="Cambria Math" w:eastAsiaTheme="minorEastAsia" w:hAnsi="Cambria Math" w:cs="Times New Roman"/>
                                <w:sz w:val="24"/>
                                <w:szCs w:val="24"/>
                                <w:lang w:val="en-US"/>
                              </w:rPr>
                              <m:t>1-n</m:t>
                            </m:r>
                          </m:sup>
                        </m:sSup>
                      </m:num>
                      <m:den>
                        <m:sSup>
                          <m:sSupPr>
                            <m:ctrlPr>
                              <w:rPr>
                                <w:rFonts w:ascii="Cambria Math" w:eastAsiaTheme="minorEastAsia" w:hAnsi="Cambria Math" w:cs="Times New Roman"/>
                                <w:i/>
                                <w:iCs/>
                                <w:sz w:val="24"/>
                                <w:szCs w:val="24"/>
                                <w:lang w:val="en-US"/>
                              </w:rPr>
                            </m:ctrlPr>
                          </m:sSupPr>
                          <m:e>
                            <m:r>
                              <w:rPr>
                                <w:rFonts w:ascii="Cambria Math" w:eastAsiaTheme="minorEastAsia" w:hAnsi="Cambria Math" w:cs="Times New Roman"/>
                                <w:sz w:val="24"/>
                                <w:szCs w:val="24"/>
                                <w:lang w:val="en-US"/>
                              </w:rPr>
                              <m:t>T</m:t>
                            </m:r>
                          </m:e>
                          <m:sup>
                            <m:r>
                              <w:rPr>
                                <w:rFonts w:ascii="Cambria Math" w:eastAsiaTheme="minorEastAsia" w:hAnsi="Cambria Math" w:cs="Times New Roman"/>
                                <w:sz w:val="24"/>
                                <w:szCs w:val="24"/>
                                <w:lang w:val="en-US"/>
                              </w:rPr>
                              <m:t>2</m:t>
                            </m:r>
                          </m:sup>
                        </m:sSup>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1-n</m:t>
                            </m:r>
                          </m:e>
                        </m:d>
                      </m:den>
                    </m:f>
                  </m:e>
                </m:d>
                <m:r>
                  <w:rPr>
                    <w:rFonts w:ascii="Cambria Math" w:eastAsiaTheme="minorEastAsia" w:hAnsi="Cambria Math" w:cs="Times New Roman"/>
                    <w:sz w:val="24"/>
                    <w:szCs w:val="24"/>
                    <w:lang w:val="en-US"/>
                  </w:rPr>
                  <m:t>=</m:t>
                </m:r>
                <m:func>
                  <m:funcPr>
                    <m:ctrlPr>
                      <w:rPr>
                        <w:rFonts w:ascii="Cambria Math" w:eastAsiaTheme="minorEastAsia" w:hAnsi="Cambria Math" w:cs="Times New Roman"/>
                        <w:i/>
                        <w:iCs/>
                        <w:sz w:val="24"/>
                        <w:szCs w:val="24"/>
                        <w:lang w:val="en-US"/>
                      </w:rPr>
                    </m:ctrlPr>
                  </m:funcPr>
                  <m:fName>
                    <m:r>
                      <w:rPr>
                        <w:rFonts w:ascii="Cambria Math" w:eastAsiaTheme="minorEastAsia" w:hAnsi="Cambria Math" w:cs="Times New Roman"/>
                        <w:sz w:val="24"/>
                        <w:szCs w:val="24"/>
                        <w:lang w:val="en-US"/>
                      </w:rPr>
                      <m:t>ln</m:t>
                    </m:r>
                  </m:fName>
                  <m:e>
                    <m:d>
                      <m:dPr>
                        <m:ctrlPr>
                          <w:rPr>
                            <w:rFonts w:ascii="Cambria Math" w:eastAsiaTheme="minorEastAsia" w:hAnsi="Cambria Math" w:cs="Times New Roman"/>
                            <w:i/>
                            <w:iCs/>
                            <w:sz w:val="24"/>
                            <w:szCs w:val="24"/>
                            <w:lang w:val="en-US"/>
                          </w:rPr>
                        </m:ctrlPr>
                      </m:dPr>
                      <m:e>
                        <m:f>
                          <m:fPr>
                            <m:ctrlPr>
                              <w:rPr>
                                <w:rFonts w:ascii="Cambria Math" w:eastAsiaTheme="minorEastAsia" w:hAnsi="Cambria Math" w:cs="Times New Roman"/>
                                <w:i/>
                                <w:iCs/>
                                <w:sz w:val="24"/>
                                <w:szCs w:val="24"/>
                                <w:lang w:val="en-US"/>
                              </w:rPr>
                            </m:ctrlPr>
                          </m:fPr>
                          <m:num>
                            <m:r>
                              <w:rPr>
                                <w:rFonts w:ascii="Cambria Math" w:eastAsiaTheme="minorEastAsia" w:hAnsi="Cambria Math" w:cs="Times New Roman"/>
                                <w:sz w:val="24"/>
                                <w:szCs w:val="24"/>
                                <w:lang w:val="en-US"/>
                              </w:rPr>
                              <m:t>AR</m:t>
                            </m:r>
                          </m:num>
                          <m:den>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a</m:t>
                                </m:r>
                              </m:sub>
                            </m:sSub>
                          </m:den>
                        </m:f>
                      </m:e>
                    </m:d>
                  </m:e>
                </m:func>
                <m:r>
                  <w:rPr>
                    <w:rFonts w:ascii="Cambria Math" w:eastAsiaTheme="minorEastAsia" w:hAnsi="Cambria Math" w:cs="Times New Roman"/>
                    <w:sz w:val="24"/>
                    <w:szCs w:val="24"/>
                    <w:lang w:val="en-US"/>
                  </w:rPr>
                  <m:t>-</m:t>
                </m:r>
                <m:f>
                  <m:fPr>
                    <m:ctrlPr>
                      <w:rPr>
                        <w:rFonts w:ascii="Cambria Math" w:eastAsiaTheme="minorEastAsia" w:hAnsi="Cambria Math" w:cs="Times New Roman"/>
                        <w:i/>
                        <w:iCs/>
                        <w:sz w:val="24"/>
                        <w:szCs w:val="24"/>
                        <w:lang w:val="en-US"/>
                      </w:rPr>
                    </m:ctrlPr>
                  </m:fPr>
                  <m:num>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a</m:t>
                        </m:r>
                      </m:sub>
                    </m:sSub>
                  </m:num>
                  <m:den>
                    <m:r>
                      <w:rPr>
                        <w:rFonts w:ascii="Cambria Math" w:eastAsiaTheme="minorEastAsia" w:hAnsi="Cambria Math" w:cs="Times New Roman"/>
                        <w:sz w:val="24"/>
                        <w:szCs w:val="24"/>
                        <w:lang w:val="en-US"/>
                      </w:rPr>
                      <m:t>RT</m:t>
                    </m:r>
                  </m:den>
                </m:f>
              </m:oMath>
            </m:oMathPara>
          </w:p>
        </w:tc>
        <w:tc>
          <w:tcPr>
            <w:tcW w:w="2375" w:type="dxa"/>
          </w:tcPr>
          <w:p w:rsidR="00E83431" w:rsidRPr="00D664FA" w:rsidRDefault="00E83431"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(S7)</w:t>
            </w:r>
          </w:p>
        </w:tc>
      </w:tr>
      <w:tr w:rsidR="00D664FA" w:rsidRPr="00D664FA" w:rsidTr="001E1077">
        <w:tc>
          <w:tcPr>
            <w:tcW w:w="2376" w:type="dxa"/>
            <w:gridSpan w:val="2"/>
          </w:tcPr>
          <w:p w:rsidR="00E83431" w:rsidRPr="00D664FA" w:rsidRDefault="00E83431" w:rsidP="00D664FA">
            <w:pPr>
              <w:spacing w:line="360" w:lineRule="auto"/>
              <w:jc w:val="both"/>
              <w:rPr>
                <w:rFonts w:ascii="Times New Roman" w:hAnsi="Times New Roman" w:cs="Times New Roman"/>
                <w:sz w:val="24"/>
                <w:szCs w:val="24"/>
                <w:lang w:val="en-US"/>
              </w:rPr>
            </w:pPr>
          </w:p>
        </w:tc>
        <w:tc>
          <w:tcPr>
            <w:tcW w:w="3969" w:type="dxa"/>
          </w:tcPr>
          <w:p w:rsidR="00E83431" w:rsidRPr="00D664FA" w:rsidRDefault="00E83431" w:rsidP="00D664FA">
            <w:pPr>
              <w:spacing w:line="360" w:lineRule="auto"/>
              <w:jc w:val="center"/>
              <w:rPr>
                <w:rFonts w:ascii="Times New Roman" w:eastAsia="Calibri" w:hAnsi="Times New Roman" w:cs="Times New Roman"/>
                <w:sz w:val="24"/>
                <w:szCs w:val="24"/>
                <w:lang w:val="en-US"/>
              </w:rPr>
            </w:pPr>
          </w:p>
        </w:tc>
        <w:tc>
          <w:tcPr>
            <w:tcW w:w="2375" w:type="dxa"/>
          </w:tcPr>
          <w:p w:rsidR="00E83431" w:rsidRPr="00D664FA" w:rsidRDefault="00E83431" w:rsidP="00D664FA">
            <w:pPr>
              <w:spacing w:line="360" w:lineRule="auto"/>
              <w:jc w:val="right"/>
              <w:rPr>
                <w:rFonts w:ascii="Times New Roman" w:hAnsi="Times New Roman" w:cs="Times New Roman"/>
                <w:sz w:val="24"/>
                <w:szCs w:val="24"/>
                <w:lang w:val="en-US"/>
              </w:rPr>
            </w:pPr>
          </w:p>
        </w:tc>
      </w:tr>
      <w:tr w:rsidR="00D664FA" w:rsidRPr="00D664FA" w:rsidTr="001E1077">
        <w:tc>
          <w:tcPr>
            <w:tcW w:w="2376" w:type="dxa"/>
            <w:gridSpan w:val="2"/>
          </w:tcPr>
          <w:p w:rsidR="00E83431" w:rsidRPr="00D664FA" w:rsidRDefault="00E83431" w:rsidP="00D664FA">
            <w:pPr>
              <w:spacing w:line="360" w:lineRule="auto"/>
              <w:jc w:val="both"/>
              <w:rPr>
                <w:rFonts w:ascii="Times New Roman" w:hAnsi="Times New Roman" w:cs="Times New Roman"/>
                <w:i/>
                <w:sz w:val="24"/>
                <w:szCs w:val="24"/>
                <w:lang w:val="en-US"/>
              </w:rPr>
            </w:pPr>
          </w:p>
        </w:tc>
        <w:tc>
          <w:tcPr>
            <w:tcW w:w="3969" w:type="dxa"/>
          </w:tcPr>
          <w:p w:rsidR="00E83431" w:rsidRPr="00D664FA" w:rsidRDefault="00FF5453" w:rsidP="00D664FA">
            <w:pPr>
              <w:spacing w:line="360" w:lineRule="auto"/>
              <w:jc w:val="center"/>
              <w:rPr>
                <w:rFonts w:ascii="Times New Roman" w:eastAsia="Calibri" w:hAnsi="Times New Roman" w:cs="Times New Roman"/>
                <w:i/>
                <w:sz w:val="24"/>
                <w:szCs w:val="24"/>
                <w:lang w:val="en-US"/>
              </w:rPr>
            </w:pPr>
            <m:oMathPara>
              <m:oMath>
                <m:func>
                  <m:funcPr>
                    <m:ctrlPr>
                      <w:rPr>
                        <w:rFonts w:ascii="Cambria Math" w:eastAsiaTheme="minorEastAsia" w:hAnsi="Cambria Math" w:cs="Times New Roman"/>
                        <w:i/>
                        <w:sz w:val="24"/>
                        <w:szCs w:val="24"/>
                        <w:lang w:val="en-US"/>
                      </w:rPr>
                    </m:ctrlPr>
                  </m:funcPr>
                  <m:fName>
                    <m:r>
                      <w:rPr>
                        <w:rFonts w:ascii="Cambria Math" w:eastAsiaTheme="minorEastAsia" w:hAnsi="Cambria Math" w:cs="Times New Roman"/>
                        <w:sz w:val="24"/>
                        <w:szCs w:val="24"/>
                        <w:lang w:val="en-US"/>
                      </w:rPr>
                      <m:t>ln</m:t>
                    </m:r>
                  </m:fName>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f</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α,T</m:t>
                            </m:r>
                          </m:e>
                        </m:d>
                      </m:e>
                    </m:d>
                  </m:e>
                </m:func>
                <m:r>
                  <w:rPr>
                    <w:rFonts w:ascii="Cambria Math" w:eastAsiaTheme="minorEastAsia" w:hAnsi="Cambria Math" w:cs="Times New Roman"/>
                    <w:sz w:val="24"/>
                    <w:szCs w:val="24"/>
                    <w:lang w:val="en-US"/>
                  </w:rPr>
                  <m:t xml:space="preserve">= </m:t>
                </m:r>
                <m:func>
                  <m:funcPr>
                    <m:ctrlPr>
                      <w:rPr>
                        <w:rFonts w:ascii="Cambria Math" w:eastAsiaTheme="minorEastAsia" w:hAnsi="Cambria Math" w:cs="Times New Roman"/>
                        <w:i/>
                        <w:sz w:val="24"/>
                        <w:szCs w:val="24"/>
                        <w:lang w:val="en-US"/>
                      </w:rPr>
                    </m:ctrlPr>
                  </m:funcPr>
                  <m:fName>
                    <m:r>
                      <w:rPr>
                        <w:rFonts w:ascii="Cambria Math" w:eastAsiaTheme="minorEastAsia" w:hAnsi="Cambria Math" w:cs="Times New Roman"/>
                        <w:sz w:val="24"/>
                        <w:szCs w:val="24"/>
                        <w:lang w:val="en-US"/>
                      </w:rPr>
                      <m:t>ln</m:t>
                    </m:r>
                  </m:fName>
                  <m:e>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AR</m:t>
                            </m:r>
                          </m:num>
                          <m:den>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a</m:t>
                                </m:r>
                              </m:sub>
                            </m:sSub>
                          </m:den>
                        </m:f>
                      </m:e>
                    </m:d>
                  </m:e>
                </m:func>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a</m:t>
                        </m:r>
                      </m:sub>
                    </m:sSub>
                  </m:num>
                  <m:den>
                    <m:r>
                      <w:rPr>
                        <w:rFonts w:ascii="Cambria Math" w:eastAsiaTheme="minorEastAsia" w:hAnsi="Cambria Math" w:cs="Times New Roman"/>
                        <w:sz w:val="24"/>
                        <w:szCs w:val="24"/>
                        <w:lang w:val="en-US"/>
                      </w:rPr>
                      <m:t>RT</m:t>
                    </m:r>
                  </m:den>
                </m:f>
              </m:oMath>
            </m:oMathPara>
          </w:p>
        </w:tc>
        <w:tc>
          <w:tcPr>
            <w:tcW w:w="2375" w:type="dxa"/>
          </w:tcPr>
          <w:p w:rsidR="00E83431" w:rsidRPr="00D664FA" w:rsidRDefault="00AD5B63" w:rsidP="00D664FA">
            <w:pPr>
              <w:spacing w:line="360" w:lineRule="auto"/>
              <w:jc w:val="right"/>
              <w:rPr>
                <w:rFonts w:ascii="Times New Roman" w:hAnsi="Times New Roman" w:cs="Times New Roman"/>
                <w:sz w:val="24"/>
                <w:szCs w:val="24"/>
                <w:lang w:val="en-US"/>
              </w:rPr>
            </w:pPr>
            <w:r w:rsidRPr="00D664FA">
              <w:rPr>
                <w:rFonts w:ascii="Times New Roman" w:hAnsi="Times New Roman" w:cs="Times New Roman"/>
                <w:sz w:val="24"/>
                <w:szCs w:val="24"/>
                <w:lang w:val="en-US"/>
              </w:rPr>
              <w:t>(</w:t>
            </w:r>
            <w:r w:rsidR="00D664FA">
              <w:rPr>
                <w:rFonts w:ascii="Times New Roman" w:hAnsi="Times New Roman" w:cs="Times New Roman"/>
                <w:sz w:val="24"/>
                <w:szCs w:val="24"/>
                <w:lang w:val="en-US"/>
              </w:rPr>
              <w:t>S8</w:t>
            </w:r>
            <w:r w:rsidR="00E83431" w:rsidRPr="00D664FA">
              <w:rPr>
                <w:rFonts w:ascii="Times New Roman" w:hAnsi="Times New Roman" w:cs="Times New Roman"/>
                <w:sz w:val="24"/>
                <w:szCs w:val="24"/>
                <w:lang w:val="en-US"/>
              </w:rPr>
              <w:t>)</w:t>
            </w:r>
          </w:p>
        </w:tc>
      </w:tr>
    </w:tbl>
    <w:p w:rsidR="0048036B" w:rsidRPr="00D664FA" w:rsidRDefault="0048036B" w:rsidP="00D664FA">
      <w:pPr>
        <w:spacing w:after="0" w:line="360" w:lineRule="auto"/>
        <w:ind w:firstLine="567"/>
        <w:jc w:val="both"/>
        <w:rPr>
          <w:rFonts w:ascii="Times New Roman" w:hAnsi="Times New Roman" w:cs="Times New Roman"/>
          <w:sz w:val="24"/>
          <w:szCs w:val="24"/>
        </w:rPr>
      </w:pPr>
    </w:p>
    <w:p w:rsidR="00E83431" w:rsidRPr="00D664FA" w:rsidRDefault="00AD5B63" w:rsidP="00D664FA">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Then, Eq. (</w:t>
      </w:r>
      <w:r w:rsidR="00D664FA">
        <w:rPr>
          <w:rFonts w:ascii="Times New Roman" w:hAnsi="Times New Roman" w:cs="Times New Roman"/>
          <w:sz w:val="24"/>
          <w:szCs w:val="24"/>
        </w:rPr>
        <w:t>S8</w:t>
      </w:r>
      <w:r w:rsidR="00E83431" w:rsidRPr="00D664FA">
        <w:rPr>
          <w:rFonts w:ascii="Times New Roman" w:hAnsi="Times New Roman" w:cs="Times New Roman"/>
          <w:sz w:val="24"/>
          <w:szCs w:val="24"/>
        </w:rPr>
        <w:t xml:space="preserve">) was used to evaluate the thermal degradation process of the prepared hybrid film.  </w:t>
      </w:r>
    </w:p>
    <w:p w:rsidR="00B13052" w:rsidRPr="00D664FA" w:rsidRDefault="0048036B" w:rsidP="001F3221">
      <w:pPr>
        <w:tabs>
          <w:tab w:val="left" w:pos="3969"/>
        </w:tabs>
        <w:spacing w:after="0" w:line="360" w:lineRule="auto"/>
        <w:jc w:val="both"/>
        <w:rPr>
          <w:rFonts w:ascii="Times New Roman" w:eastAsiaTheme="minorEastAsia" w:hAnsi="Times New Roman" w:cs="Times New Roman"/>
          <w:b/>
          <w:sz w:val="24"/>
        </w:rPr>
      </w:pPr>
      <w:r w:rsidRPr="00D664FA">
        <w:rPr>
          <w:rFonts w:ascii="Times New Roman" w:eastAsiaTheme="minorEastAsia" w:hAnsi="Times New Roman" w:cs="Times New Roman"/>
          <w:b/>
          <w:sz w:val="24"/>
        </w:rPr>
        <w:br w:type="page"/>
      </w:r>
      <w:r w:rsidR="00B13052" w:rsidRPr="00D664FA">
        <w:rPr>
          <w:rFonts w:ascii="Times New Roman" w:eastAsiaTheme="minorEastAsia" w:hAnsi="Times New Roman" w:cs="Times New Roman"/>
          <w:b/>
          <w:sz w:val="24"/>
        </w:rPr>
        <w:lastRenderedPageBreak/>
        <w:t>Table S1.</w:t>
      </w:r>
      <w:r w:rsidR="00B13052" w:rsidRPr="00D664FA">
        <w:rPr>
          <w:rFonts w:ascii="Times New Roman" w:eastAsiaTheme="minorEastAsia" w:hAnsi="Times New Roman" w:cs="Times New Roman"/>
          <w:sz w:val="24"/>
        </w:rPr>
        <w:t xml:space="preserve"> Kinetic parameters </w:t>
      </w:r>
      <w:r w:rsidR="001F3221">
        <w:rPr>
          <w:rFonts w:ascii="Times New Roman" w:eastAsiaTheme="minorEastAsia" w:hAnsi="Times New Roman" w:cs="Times New Roman"/>
          <w:sz w:val="24"/>
        </w:rPr>
        <w:t>calculated for the</w:t>
      </w:r>
      <w:r w:rsidR="00B13052" w:rsidRPr="00D664FA">
        <w:rPr>
          <w:rFonts w:ascii="Times New Roman" w:eastAsiaTheme="minorEastAsia" w:hAnsi="Times New Roman" w:cs="Times New Roman"/>
          <w:sz w:val="24"/>
        </w:rPr>
        <w:t xml:space="preserve"> thermal degradation of Cht/PVA and Cht/PVA-</w:t>
      </w:r>
      <w:r w:rsidR="002156B4">
        <w:rPr>
          <w:rFonts w:ascii="Times New Roman" w:hAnsi="Times New Roman" w:cs="Times New Roman"/>
          <w:color w:val="FF0000"/>
          <w:sz w:val="24"/>
        </w:rPr>
        <w:t>FeTMPyP</w:t>
      </w:r>
      <w:r w:rsidR="00B13052" w:rsidRPr="00D664FA">
        <w:rPr>
          <w:rFonts w:ascii="Times New Roman" w:eastAsiaTheme="minorEastAsia" w:hAnsi="Times New Roman" w:cs="Times New Roman"/>
          <w:sz w:val="24"/>
        </w:rPr>
        <w:t xml:space="preserve"> films.</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57"/>
        <w:gridCol w:w="1895"/>
        <w:gridCol w:w="1586"/>
        <w:gridCol w:w="1958"/>
        <w:gridCol w:w="1524"/>
      </w:tblGrid>
      <w:tr w:rsidR="00D664FA" w:rsidRPr="00320D16" w:rsidTr="001E1077">
        <w:tc>
          <w:tcPr>
            <w:tcW w:w="1757" w:type="dxa"/>
            <w:vMerge w:val="restart"/>
            <w:tcBorders>
              <w:right w:val="nil"/>
            </w:tcBorders>
            <w:vAlign w:val="center"/>
          </w:tcPr>
          <w:p w:rsidR="00B13052" w:rsidRPr="00D664FA" w:rsidRDefault="00B13052" w:rsidP="00D664FA">
            <w:pPr>
              <w:spacing w:line="360" w:lineRule="auto"/>
              <w:jc w:val="center"/>
              <w:rPr>
                <w:rFonts w:ascii="Times New Roman" w:hAnsi="Times New Roman" w:cs="Times New Roman"/>
                <w:b/>
                <w:sz w:val="24"/>
                <w:lang w:val="en-US"/>
              </w:rPr>
            </w:pPr>
            <w:r w:rsidRPr="00D664FA">
              <w:rPr>
                <w:rFonts w:ascii="Times New Roman" w:hAnsi="Times New Roman" w:cs="Times New Roman"/>
                <w:b/>
                <w:sz w:val="24"/>
                <w:lang w:val="en-US"/>
              </w:rPr>
              <w:t>Degradation stages</w:t>
            </w:r>
          </w:p>
        </w:tc>
        <w:tc>
          <w:tcPr>
            <w:tcW w:w="3481" w:type="dxa"/>
            <w:gridSpan w:val="2"/>
            <w:tcBorders>
              <w:left w:val="nil"/>
              <w:right w:val="nil"/>
            </w:tcBorders>
            <w:vAlign w:val="center"/>
          </w:tcPr>
          <w:p w:rsidR="00B13052" w:rsidRPr="00D664FA" w:rsidRDefault="00B13052" w:rsidP="00D664FA">
            <w:pPr>
              <w:spacing w:line="360" w:lineRule="auto"/>
              <w:jc w:val="center"/>
              <w:rPr>
                <w:rFonts w:ascii="Times New Roman" w:hAnsi="Times New Roman" w:cs="Times New Roman"/>
                <w:b/>
                <w:sz w:val="24"/>
                <w:lang w:val="en-US"/>
              </w:rPr>
            </w:pPr>
            <w:r w:rsidRPr="00D664FA">
              <w:rPr>
                <w:rFonts w:ascii="Times New Roman" w:hAnsi="Times New Roman" w:cs="Times New Roman"/>
                <w:b/>
                <w:sz w:val="24"/>
                <w:lang w:val="en-US"/>
              </w:rPr>
              <w:t>Cht/PVA</w:t>
            </w:r>
          </w:p>
        </w:tc>
        <w:tc>
          <w:tcPr>
            <w:tcW w:w="3482" w:type="dxa"/>
            <w:gridSpan w:val="2"/>
            <w:tcBorders>
              <w:left w:val="nil"/>
            </w:tcBorders>
            <w:vAlign w:val="center"/>
          </w:tcPr>
          <w:p w:rsidR="00B13052" w:rsidRPr="008F3116" w:rsidRDefault="00B13052" w:rsidP="00D664FA">
            <w:pPr>
              <w:spacing w:line="360" w:lineRule="auto"/>
              <w:jc w:val="center"/>
              <w:rPr>
                <w:rFonts w:ascii="Times New Roman" w:hAnsi="Times New Roman" w:cs="Times New Roman"/>
                <w:b/>
                <w:sz w:val="24"/>
              </w:rPr>
            </w:pPr>
            <w:r w:rsidRPr="008F3116">
              <w:rPr>
                <w:rFonts w:ascii="Times New Roman" w:hAnsi="Times New Roman" w:cs="Times New Roman"/>
                <w:b/>
                <w:sz w:val="24"/>
              </w:rPr>
              <w:t>Cht/PVA-</w:t>
            </w:r>
            <w:r w:rsidR="002156B4" w:rsidRPr="002156B4">
              <w:rPr>
                <w:rFonts w:ascii="Times New Roman" w:hAnsi="Times New Roman" w:cs="Times New Roman"/>
                <w:b/>
                <w:bCs/>
                <w:color w:val="FF0000"/>
                <w:sz w:val="24"/>
              </w:rPr>
              <w:t>FeTMPyP</w:t>
            </w:r>
          </w:p>
        </w:tc>
      </w:tr>
      <w:tr w:rsidR="00D664FA" w:rsidRPr="00D664FA" w:rsidTr="001E1077">
        <w:tc>
          <w:tcPr>
            <w:tcW w:w="1757" w:type="dxa"/>
            <w:vMerge/>
            <w:tcBorders>
              <w:bottom w:val="single" w:sz="4" w:space="0" w:color="auto"/>
              <w:right w:val="nil"/>
            </w:tcBorders>
            <w:vAlign w:val="center"/>
          </w:tcPr>
          <w:p w:rsidR="00B13052" w:rsidRPr="008F3116" w:rsidRDefault="00B13052" w:rsidP="00D664FA">
            <w:pPr>
              <w:spacing w:line="360" w:lineRule="auto"/>
              <w:jc w:val="center"/>
              <w:rPr>
                <w:rFonts w:ascii="Times New Roman" w:hAnsi="Times New Roman" w:cs="Times New Roman"/>
                <w:b/>
                <w:sz w:val="24"/>
              </w:rPr>
            </w:pPr>
          </w:p>
        </w:tc>
        <w:tc>
          <w:tcPr>
            <w:tcW w:w="1895" w:type="dxa"/>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b/>
                <w:sz w:val="24"/>
                <w:lang w:val="en-US"/>
              </w:rPr>
            </w:pPr>
            <w:r w:rsidRPr="00D664FA">
              <w:rPr>
                <w:rFonts w:ascii="Times New Roman" w:hAnsi="Times New Roman" w:cs="Times New Roman"/>
                <w:b/>
                <w:i/>
                <w:sz w:val="24"/>
                <w:lang w:val="en-US"/>
              </w:rPr>
              <w:t>E</w:t>
            </w:r>
            <w:r w:rsidRPr="00D664FA">
              <w:rPr>
                <w:rFonts w:ascii="Times New Roman" w:hAnsi="Times New Roman" w:cs="Times New Roman"/>
                <w:b/>
                <w:i/>
                <w:sz w:val="24"/>
                <w:vertAlign w:val="subscript"/>
                <w:lang w:val="en-US"/>
              </w:rPr>
              <w:t>a</w:t>
            </w:r>
            <w:r w:rsidRPr="00D664FA">
              <w:rPr>
                <w:rFonts w:ascii="Times New Roman" w:hAnsi="Times New Roman" w:cs="Times New Roman"/>
                <w:b/>
                <w:sz w:val="24"/>
                <w:lang w:val="en-US"/>
              </w:rPr>
              <w:t xml:space="preserve"> (kJ/mol K)</w:t>
            </w:r>
          </w:p>
        </w:tc>
        <w:tc>
          <w:tcPr>
            <w:tcW w:w="1586" w:type="dxa"/>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b/>
                <w:sz w:val="24"/>
                <w:vertAlign w:val="superscript"/>
                <w:lang w:val="en-US"/>
              </w:rPr>
            </w:pPr>
            <w:r w:rsidRPr="00D664FA">
              <w:rPr>
                <w:rFonts w:ascii="Times New Roman" w:hAnsi="Times New Roman" w:cs="Times New Roman"/>
                <w:b/>
                <w:sz w:val="24"/>
                <w:lang w:val="en-US"/>
              </w:rPr>
              <w:t>R</w:t>
            </w:r>
            <w:r w:rsidRPr="00D664FA">
              <w:rPr>
                <w:rFonts w:ascii="Times New Roman" w:hAnsi="Times New Roman" w:cs="Times New Roman"/>
                <w:b/>
                <w:sz w:val="24"/>
                <w:vertAlign w:val="superscript"/>
                <w:lang w:val="en-US"/>
              </w:rPr>
              <w:t>2</w:t>
            </w:r>
          </w:p>
        </w:tc>
        <w:tc>
          <w:tcPr>
            <w:tcW w:w="1958" w:type="dxa"/>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b/>
                <w:sz w:val="24"/>
                <w:lang w:val="en-US"/>
              </w:rPr>
            </w:pPr>
            <w:r w:rsidRPr="00D664FA">
              <w:rPr>
                <w:rFonts w:ascii="Times New Roman" w:hAnsi="Times New Roman" w:cs="Times New Roman"/>
                <w:b/>
                <w:i/>
                <w:sz w:val="24"/>
                <w:lang w:val="en-US"/>
              </w:rPr>
              <w:t>E</w:t>
            </w:r>
            <w:r w:rsidRPr="00D664FA">
              <w:rPr>
                <w:rFonts w:ascii="Times New Roman" w:hAnsi="Times New Roman" w:cs="Times New Roman"/>
                <w:b/>
                <w:i/>
                <w:sz w:val="24"/>
                <w:vertAlign w:val="subscript"/>
                <w:lang w:val="en-US"/>
              </w:rPr>
              <w:t>a</w:t>
            </w:r>
            <w:r w:rsidRPr="00D664FA">
              <w:rPr>
                <w:rFonts w:ascii="Times New Roman" w:hAnsi="Times New Roman" w:cs="Times New Roman"/>
                <w:b/>
                <w:sz w:val="24"/>
                <w:lang w:val="en-US"/>
              </w:rPr>
              <w:t xml:space="preserve"> (kJ/mol</w:t>
            </w:r>
            <w:r w:rsidRPr="00D664FA">
              <w:rPr>
                <w:rFonts w:ascii="Times New Roman" w:hAnsi="Times New Roman" w:cs="Times New Roman"/>
                <w:b/>
                <w:sz w:val="24"/>
                <w:vertAlign w:val="superscript"/>
                <w:lang w:val="en-US"/>
              </w:rPr>
              <w:t xml:space="preserve"> </w:t>
            </w:r>
            <w:r w:rsidRPr="00D664FA">
              <w:rPr>
                <w:rFonts w:ascii="Times New Roman" w:hAnsi="Times New Roman" w:cs="Times New Roman"/>
                <w:b/>
                <w:sz w:val="24"/>
                <w:lang w:val="en-US"/>
              </w:rPr>
              <w:t>K</w:t>
            </w:r>
            <w:r w:rsidRPr="00D664FA">
              <w:rPr>
                <w:rFonts w:ascii="Times New Roman" w:hAnsi="Times New Roman" w:cs="Times New Roman"/>
                <w:b/>
                <w:sz w:val="24"/>
                <w:vertAlign w:val="superscript"/>
                <w:lang w:val="en-US"/>
              </w:rPr>
              <w:t xml:space="preserve"> </w:t>
            </w:r>
            <w:r w:rsidRPr="00D664FA">
              <w:rPr>
                <w:rFonts w:ascii="Times New Roman" w:hAnsi="Times New Roman" w:cs="Times New Roman"/>
                <w:b/>
                <w:sz w:val="24"/>
                <w:lang w:val="en-US"/>
              </w:rPr>
              <w:t>)</w:t>
            </w:r>
          </w:p>
        </w:tc>
        <w:tc>
          <w:tcPr>
            <w:tcW w:w="1524" w:type="dxa"/>
            <w:tcBorders>
              <w:left w:val="nil"/>
              <w:bottom w:val="single" w:sz="4" w:space="0" w:color="auto"/>
            </w:tcBorders>
            <w:vAlign w:val="center"/>
          </w:tcPr>
          <w:p w:rsidR="00B13052" w:rsidRPr="00D664FA" w:rsidRDefault="00B13052" w:rsidP="00D664FA">
            <w:pPr>
              <w:spacing w:line="360" w:lineRule="auto"/>
              <w:jc w:val="center"/>
              <w:rPr>
                <w:rFonts w:ascii="Times New Roman" w:hAnsi="Times New Roman" w:cs="Times New Roman"/>
                <w:b/>
                <w:sz w:val="24"/>
                <w:vertAlign w:val="superscript"/>
                <w:lang w:val="en-US"/>
              </w:rPr>
            </w:pPr>
            <w:r w:rsidRPr="00D664FA">
              <w:rPr>
                <w:rFonts w:ascii="Times New Roman" w:hAnsi="Times New Roman" w:cs="Times New Roman"/>
                <w:b/>
                <w:sz w:val="24"/>
                <w:lang w:val="en-US"/>
              </w:rPr>
              <w:t>R</w:t>
            </w:r>
            <w:r w:rsidRPr="00D664FA">
              <w:rPr>
                <w:rFonts w:ascii="Times New Roman" w:hAnsi="Times New Roman" w:cs="Times New Roman"/>
                <w:b/>
                <w:sz w:val="24"/>
                <w:vertAlign w:val="superscript"/>
                <w:lang w:val="en-US"/>
              </w:rPr>
              <w:t>2</w:t>
            </w:r>
          </w:p>
        </w:tc>
      </w:tr>
      <w:tr w:rsidR="00D664FA" w:rsidRPr="00D664FA" w:rsidTr="001E1077">
        <w:tc>
          <w:tcPr>
            <w:tcW w:w="1757" w:type="dxa"/>
            <w:tcBorders>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1º</w:t>
            </w:r>
          </w:p>
        </w:tc>
        <w:tc>
          <w:tcPr>
            <w:tcW w:w="1895" w:type="dxa"/>
            <w:tcBorders>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35.30</w:t>
            </w:r>
          </w:p>
        </w:tc>
        <w:tc>
          <w:tcPr>
            <w:tcW w:w="1586" w:type="dxa"/>
            <w:tcBorders>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0.981</w:t>
            </w:r>
          </w:p>
        </w:tc>
        <w:tc>
          <w:tcPr>
            <w:tcW w:w="1958" w:type="dxa"/>
            <w:tcBorders>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34.00</w:t>
            </w:r>
          </w:p>
        </w:tc>
        <w:tc>
          <w:tcPr>
            <w:tcW w:w="1524" w:type="dxa"/>
            <w:tcBorders>
              <w:left w:val="nil"/>
              <w:bottom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0.980</w:t>
            </w:r>
          </w:p>
        </w:tc>
      </w:tr>
      <w:tr w:rsidR="00D664FA" w:rsidRPr="00D664FA" w:rsidTr="001E1077">
        <w:tc>
          <w:tcPr>
            <w:tcW w:w="1757" w:type="dxa"/>
            <w:tcBorders>
              <w:top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2º</w:t>
            </w:r>
          </w:p>
        </w:tc>
        <w:tc>
          <w:tcPr>
            <w:tcW w:w="1895" w:type="dxa"/>
            <w:tcBorders>
              <w:top w:val="nil"/>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7.54</w:t>
            </w:r>
          </w:p>
        </w:tc>
        <w:tc>
          <w:tcPr>
            <w:tcW w:w="1586" w:type="dxa"/>
            <w:tcBorders>
              <w:top w:val="nil"/>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0.971</w:t>
            </w:r>
          </w:p>
        </w:tc>
        <w:tc>
          <w:tcPr>
            <w:tcW w:w="1958" w:type="dxa"/>
            <w:tcBorders>
              <w:top w:val="nil"/>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6.92</w:t>
            </w:r>
          </w:p>
        </w:tc>
        <w:tc>
          <w:tcPr>
            <w:tcW w:w="1524" w:type="dxa"/>
            <w:tcBorders>
              <w:top w:val="nil"/>
              <w:left w:val="nil"/>
              <w:bottom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0.970</w:t>
            </w:r>
          </w:p>
        </w:tc>
      </w:tr>
      <w:tr w:rsidR="00D664FA" w:rsidRPr="00D664FA" w:rsidTr="001E1077">
        <w:tc>
          <w:tcPr>
            <w:tcW w:w="1757" w:type="dxa"/>
            <w:tcBorders>
              <w:top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3º</w:t>
            </w:r>
          </w:p>
        </w:tc>
        <w:tc>
          <w:tcPr>
            <w:tcW w:w="1895" w:type="dxa"/>
            <w:tcBorders>
              <w:top w:val="nil"/>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38.31</w:t>
            </w:r>
          </w:p>
        </w:tc>
        <w:tc>
          <w:tcPr>
            <w:tcW w:w="1586" w:type="dxa"/>
            <w:tcBorders>
              <w:top w:val="nil"/>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0.973</w:t>
            </w:r>
          </w:p>
        </w:tc>
        <w:tc>
          <w:tcPr>
            <w:tcW w:w="1958" w:type="dxa"/>
            <w:tcBorders>
              <w:top w:val="nil"/>
              <w:left w:val="nil"/>
              <w:bottom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35.40</w:t>
            </w:r>
          </w:p>
        </w:tc>
        <w:tc>
          <w:tcPr>
            <w:tcW w:w="1524" w:type="dxa"/>
            <w:tcBorders>
              <w:top w:val="nil"/>
              <w:left w:val="nil"/>
              <w:bottom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0.985</w:t>
            </w:r>
          </w:p>
        </w:tc>
      </w:tr>
      <w:tr w:rsidR="00B13052" w:rsidRPr="00D664FA" w:rsidTr="001E1077">
        <w:tc>
          <w:tcPr>
            <w:tcW w:w="1757" w:type="dxa"/>
            <w:tcBorders>
              <w:top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4º</w:t>
            </w:r>
          </w:p>
        </w:tc>
        <w:tc>
          <w:tcPr>
            <w:tcW w:w="1895" w:type="dxa"/>
            <w:tcBorders>
              <w:top w:val="nil"/>
              <w:left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24.30</w:t>
            </w:r>
          </w:p>
        </w:tc>
        <w:tc>
          <w:tcPr>
            <w:tcW w:w="1586" w:type="dxa"/>
            <w:tcBorders>
              <w:top w:val="nil"/>
              <w:left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0.990</w:t>
            </w:r>
          </w:p>
        </w:tc>
        <w:tc>
          <w:tcPr>
            <w:tcW w:w="1958" w:type="dxa"/>
            <w:tcBorders>
              <w:top w:val="nil"/>
              <w:left w:val="nil"/>
              <w:righ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21.46</w:t>
            </w:r>
          </w:p>
        </w:tc>
        <w:tc>
          <w:tcPr>
            <w:tcW w:w="1524" w:type="dxa"/>
            <w:tcBorders>
              <w:top w:val="nil"/>
              <w:left w:val="nil"/>
            </w:tcBorders>
          </w:tcPr>
          <w:p w:rsidR="00B13052" w:rsidRPr="00D664FA" w:rsidRDefault="00B13052" w:rsidP="00D664FA">
            <w:pPr>
              <w:spacing w:line="360" w:lineRule="auto"/>
              <w:jc w:val="center"/>
              <w:rPr>
                <w:rFonts w:ascii="Times New Roman" w:hAnsi="Times New Roman" w:cs="Times New Roman"/>
                <w:sz w:val="24"/>
                <w:lang w:val="en-US"/>
              </w:rPr>
            </w:pPr>
            <w:r w:rsidRPr="00D664FA">
              <w:rPr>
                <w:rFonts w:ascii="Times New Roman" w:hAnsi="Times New Roman" w:cs="Times New Roman"/>
                <w:sz w:val="24"/>
                <w:lang w:val="en-US"/>
              </w:rPr>
              <w:t>0.992</w:t>
            </w:r>
          </w:p>
        </w:tc>
      </w:tr>
    </w:tbl>
    <w:p w:rsidR="00B13052" w:rsidRPr="00D664FA" w:rsidRDefault="00B13052" w:rsidP="00D664FA">
      <w:pPr>
        <w:spacing w:after="0"/>
        <w:rPr>
          <w:rFonts w:ascii="Times New Roman" w:hAnsi="Times New Roman" w:cs="Times New Roman"/>
          <w:b/>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Default="00B13052"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Pr="00D664FA" w:rsidRDefault="00D664FA"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8"/>
          <w:szCs w:val="24"/>
        </w:rPr>
      </w:pPr>
      <w:r w:rsidRPr="00D664FA">
        <w:rPr>
          <w:rFonts w:ascii="Times New Roman" w:hAnsi="Times New Roman" w:cs="Times New Roman"/>
          <w:noProof/>
          <w:sz w:val="28"/>
          <w:szCs w:val="24"/>
        </w:rPr>
        <w:lastRenderedPageBreak/>
        <w:drawing>
          <wp:inline distT="0" distB="0" distL="0" distR="0">
            <wp:extent cx="2772000" cy="2071441"/>
            <wp:effectExtent l="19050" t="0" r="9300" b="0"/>
            <wp:docPr id="17" name="Imagem 16" descr="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tif"/>
                    <pic:cNvPicPr/>
                  </pic:nvPicPr>
                  <pic:blipFill>
                    <a:blip r:embed="rId9" cstate="print"/>
                    <a:stretch>
                      <a:fillRect/>
                    </a:stretch>
                  </pic:blipFill>
                  <pic:spPr>
                    <a:xfrm>
                      <a:off x="0" y="0"/>
                      <a:ext cx="2772000" cy="2071441"/>
                    </a:xfrm>
                    <a:prstGeom prst="rect">
                      <a:avLst/>
                    </a:prstGeom>
                  </pic:spPr>
                </pic:pic>
              </a:graphicData>
            </a:graphic>
          </wp:inline>
        </w:drawing>
      </w:r>
      <w:r w:rsidRPr="00D664FA">
        <w:rPr>
          <w:rFonts w:ascii="Times New Roman" w:hAnsi="Times New Roman" w:cs="Times New Roman"/>
          <w:noProof/>
          <w:sz w:val="28"/>
          <w:szCs w:val="24"/>
        </w:rPr>
        <w:drawing>
          <wp:inline distT="0" distB="0" distL="0" distR="0">
            <wp:extent cx="2772000" cy="2069593"/>
            <wp:effectExtent l="19050" t="0" r="9300" b="0"/>
            <wp:docPr id="18" name="Imagem 17" descr="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tif"/>
                    <pic:cNvPicPr/>
                  </pic:nvPicPr>
                  <pic:blipFill>
                    <a:blip r:embed="rId10" cstate="print"/>
                    <a:stretch>
                      <a:fillRect/>
                    </a:stretch>
                  </pic:blipFill>
                  <pic:spPr>
                    <a:xfrm>
                      <a:off x="0" y="0"/>
                      <a:ext cx="2772000" cy="2069593"/>
                    </a:xfrm>
                    <a:prstGeom prst="rect">
                      <a:avLst/>
                    </a:prstGeom>
                  </pic:spPr>
                </pic:pic>
              </a:graphicData>
            </a:graphic>
          </wp:inline>
        </w:drawing>
      </w:r>
    </w:p>
    <w:p w:rsidR="00B13052" w:rsidRPr="00D664FA" w:rsidRDefault="001E1077" w:rsidP="00D664FA">
      <w:pPr>
        <w:spacing w:after="0"/>
        <w:jc w:val="both"/>
        <w:rPr>
          <w:rFonts w:ascii="Times New Roman" w:hAnsi="Times New Roman" w:cs="Times New Roman"/>
          <w:sz w:val="28"/>
          <w:szCs w:val="24"/>
        </w:rPr>
      </w:pPr>
      <w:r>
        <w:rPr>
          <w:rFonts w:ascii="Times New Roman" w:hAnsi="Times New Roman" w:cs="Times New Roman"/>
          <w:b/>
          <w:sz w:val="24"/>
          <w:szCs w:val="24"/>
        </w:rPr>
        <w:t>Fig. S</w:t>
      </w:r>
      <w:r w:rsidRPr="0096059B">
        <w:rPr>
          <w:rFonts w:ascii="Times New Roman" w:hAnsi="Times New Roman" w:cs="Times New Roman"/>
          <w:b/>
          <w:color w:val="FF0000"/>
          <w:sz w:val="24"/>
          <w:szCs w:val="24"/>
        </w:rPr>
        <w:t>3</w:t>
      </w:r>
      <w:r w:rsidR="00B13052" w:rsidRPr="00D664FA">
        <w:rPr>
          <w:rFonts w:ascii="Times New Roman" w:hAnsi="Times New Roman" w:cs="Times New Roman"/>
          <w:b/>
          <w:sz w:val="24"/>
          <w:szCs w:val="24"/>
        </w:rPr>
        <w:t xml:space="preserve">. </w:t>
      </w:r>
      <w:r w:rsidR="00B13052" w:rsidRPr="00D664FA">
        <w:rPr>
          <w:rFonts w:ascii="Times New Roman" w:hAnsi="Times New Roman" w:cs="Times New Roman"/>
          <w:sz w:val="24"/>
          <w:szCs w:val="24"/>
        </w:rPr>
        <w:t>Surface</w:t>
      </w:r>
      <w:r w:rsidR="00B13052" w:rsidRPr="00D664FA">
        <w:rPr>
          <w:rFonts w:ascii="Times New Roman" w:hAnsi="Times New Roman" w:cs="Times New Roman"/>
          <w:b/>
          <w:sz w:val="24"/>
          <w:szCs w:val="24"/>
        </w:rPr>
        <w:t xml:space="preserve"> </w:t>
      </w:r>
      <w:r w:rsidR="00B13052" w:rsidRPr="00D664FA">
        <w:rPr>
          <w:rFonts w:ascii="Times New Roman" w:hAnsi="Times New Roman" w:cs="Times New Roman"/>
          <w:sz w:val="24"/>
          <w:szCs w:val="24"/>
        </w:rPr>
        <w:t>SEM images of (a) Cht/PVA film and (b) Cht/PVA-</w:t>
      </w:r>
      <w:r w:rsidR="002156B4">
        <w:rPr>
          <w:rFonts w:ascii="Times New Roman" w:hAnsi="Times New Roman" w:cs="Times New Roman"/>
          <w:color w:val="FF0000"/>
          <w:sz w:val="24"/>
        </w:rPr>
        <w:t>FeTMPyP</w:t>
      </w:r>
      <w:r w:rsidR="00B13052" w:rsidRPr="00D664FA">
        <w:rPr>
          <w:rFonts w:ascii="Times New Roman" w:hAnsi="Times New Roman" w:cs="Times New Roman"/>
          <w:sz w:val="24"/>
          <w:szCs w:val="24"/>
        </w:rPr>
        <w:t xml:space="preserve"> film.</w:t>
      </w: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r w:rsidRPr="00D664FA">
        <w:rPr>
          <w:rFonts w:ascii="Times New Roman" w:hAnsi="Times New Roman" w:cs="Times New Roman"/>
          <w:noProof/>
          <w:sz w:val="24"/>
        </w:rPr>
        <w:drawing>
          <wp:inline distT="0" distB="0" distL="0" distR="0">
            <wp:extent cx="5612130" cy="1902460"/>
            <wp:effectExtent l="0" t="0" r="762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S - Fil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1902460"/>
                    </a:xfrm>
                    <a:prstGeom prst="rect">
                      <a:avLst/>
                    </a:prstGeom>
                  </pic:spPr>
                </pic:pic>
              </a:graphicData>
            </a:graphic>
          </wp:inline>
        </w:drawing>
      </w:r>
    </w:p>
    <w:p w:rsidR="00C25B93" w:rsidRPr="00D664FA" w:rsidRDefault="00C25B93" w:rsidP="00D664FA">
      <w:pPr>
        <w:spacing w:after="0"/>
        <w:jc w:val="center"/>
        <w:rPr>
          <w:rFonts w:ascii="Times New Roman" w:hAnsi="Times New Roman" w:cs="Times New Roman"/>
          <w:sz w:val="24"/>
        </w:rPr>
      </w:pPr>
      <w:r w:rsidRPr="00D664FA">
        <w:rPr>
          <w:rFonts w:ascii="Times New Roman" w:hAnsi="Times New Roman" w:cs="Times New Roman"/>
          <w:noProof/>
          <w:sz w:val="24"/>
        </w:rPr>
        <w:drawing>
          <wp:inline distT="0" distB="0" distL="0" distR="0">
            <wp:extent cx="5612130" cy="198310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S - FILM+Por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1983105"/>
                    </a:xfrm>
                    <a:prstGeom prst="rect">
                      <a:avLst/>
                    </a:prstGeom>
                  </pic:spPr>
                </pic:pic>
              </a:graphicData>
            </a:graphic>
          </wp:inline>
        </w:drawing>
      </w:r>
    </w:p>
    <w:p w:rsidR="00C25B93" w:rsidRPr="00D664FA"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1E1077">
        <w:rPr>
          <w:rFonts w:ascii="Times New Roman" w:hAnsi="Times New Roman" w:cs="Times New Roman"/>
          <w:b/>
          <w:sz w:val="24"/>
        </w:rPr>
        <w:t xml:space="preserve"> S</w:t>
      </w:r>
      <w:r w:rsidR="001E1077" w:rsidRPr="0096059B">
        <w:rPr>
          <w:rFonts w:ascii="Times New Roman" w:hAnsi="Times New Roman" w:cs="Times New Roman"/>
          <w:b/>
          <w:color w:val="FF0000"/>
          <w:sz w:val="24"/>
        </w:rPr>
        <w:t>4</w:t>
      </w:r>
      <w:r w:rsidR="00C25B93" w:rsidRPr="00D664FA">
        <w:rPr>
          <w:rFonts w:ascii="Times New Roman" w:hAnsi="Times New Roman" w:cs="Times New Roman"/>
          <w:b/>
          <w:sz w:val="24"/>
        </w:rPr>
        <w:t xml:space="preserve">. </w:t>
      </w:r>
      <w:r w:rsidR="003D0935" w:rsidRPr="00D664FA">
        <w:rPr>
          <w:rFonts w:ascii="Times New Roman" w:hAnsi="Times New Roman" w:cs="Times New Roman"/>
          <w:sz w:val="24"/>
        </w:rPr>
        <w:t>EDX analys</w:t>
      </w:r>
      <w:r w:rsidR="00900F5B" w:rsidRPr="00D664FA">
        <w:rPr>
          <w:rFonts w:ascii="Times New Roman" w:hAnsi="Times New Roman" w:cs="Times New Roman"/>
          <w:sz w:val="24"/>
        </w:rPr>
        <w:t>i</w:t>
      </w:r>
      <w:r w:rsidR="00CA755C" w:rsidRPr="00D664FA">
        <w:rPr>
          <w:rFonts w:ascii="Times New Roman" w:hAnsi="Times New Roman" w:cs="Times New Roman"/>
          <w:sz w:val="24"/>
        </w:rPr>
        <w:t xml:space="preserve">s of (a) </w:t>
      </w:r>
      <w:r w:rsidR="00C25B93" w:rsidRPr="00D664FA">
        <w:rPr>
          <w:rFonts w:ascii="Times New Roman" w:hAnsi="Times New Roman" w:cs="Times New Roman"/>
          <w:sz w:val="24"/>
        </w:rPr>
        <w:t>Cht/PVA</w:t>
      </w:r>
      <w:r w:rsidR="00CA755C" w:rsidRPr="00D664FA">
        <w:rPr>
          <w:rFonts w:ascii="Times New Roman" w:hAnsi="Times New Roman" w:cs="Times New Roman"/>
          <w:sz w:val="24"/>
        </w:rPr>
        <w:t xml:space="preserve"> and (b) Cht/PVA</w:t>
      </w:r>
      <w:r w:rsidR="00C25B93" w:rsidRPr="00D664FA">
        <w:rPr>
          <w:rFonts w:ascii="Times New Roman" w:hAnsi="Times New Roman" w:cs="Times New Roman"/>
          <w:sz w:val="24"/>
        </w:rPr>
        <w:t>-</w:t>
      </w:r>
      <w:r w:rsidR="002156B4">
        <w:rPr>
          <w:rFonts w:ascii="Times New Roman" w:hAnsi="Times New Roman" w:cs="Times New Roman"/>
          <w:color w:val="FF0000"/>
          <w:sz w:val="24"/>
        </w:rPr>
        <w:t>FeTMPyP</w:t>
      </w:r>
      <w:r w:rsidR="00CA755C" w:rsidRPr="00D664FA">
        <w:rPr>
          <w:rFonts w:ascii="Times New Roman" w:hAnsi="Times New Roman" w:cs="Times New Roman"/>
          <w:sz w:val="24"/>
        </w:rPr>
        <w:t xml:space="preserve"> </w:t>
      </w:r>
      <w:r w:rsidR="00C25B93" w:rsidRPr="00D664FA">
        <w:rPr>
          <w:rFonts w:ascii="Times New Roman" w:hAnsi="Times New Roman" w:cs="Times New Roman"/>
          <w:sz w:val="24"/>
        </w:rPr>
        <w:t>film</w:t>
      </w:r>
      <w:r w:rsidR="00CA755C" w:rsidRPr="00D664FA">
        <w:rPr>
          <w:rFonts w:ascii="Times New Roman" w:hAnsi="Times New Roman" w:cs="Times New Roman"/>
          <w:sz w:val="24"/>
        </w:rPr>
        <w:t>s</w:t>
      </w:r>
      <w:r w:rsidR="00C25B93" w:rsidRPr="00D664FA">
        <w:rPr>
          <w:rFonts w:ascii="Times New Roman" w:hAnsi="Times New Roman" w:cs="Times New Roman"/>
          <w:sz w:val="24"/>
        </w:rPr>
        <w:t>.</w:t>
      </w:r>
    </w:p>
    <w:p w:rsidR="00C25B93" w:rsidRPr="00D664FA" w:rsidRDefault="00C25B93" w:rsidP="00D664FA">
      <w:pPr>
        <w:spacing w:after="0"/>
        <w:jc w:val="center"/>
        <w:rPr>
          <w:rFonts w:ascii="Times New Roman" w:hAnsi="Times New Roman" w:cs="Times New Roman"/>
          <w:sz w:val="24"/>
        </w:rPr>
      </w:pPr>
    </w:p>
    <w:p w:rsidR="00C25B93" w:rsidRPr="00D664FA" w:rsidRDefault="00C25B93" w:rsidP="00D664FA">
      <w:pPr>
        <w:spacing w:after="0"/>
        <w:jc w:val="center"/>
        <w:rPr>
          <w:rFonts w:ascii="Times New Roman" w:hAnsi="Times New Roman" w:cs="Times New Roman"/>
          <w:sz w:val="24"/>
        </w:rPr>
      </w:pPr>
    </w:p>
    <w:p w:rsidR="00CA755C" w:rsidRDefault="00CA755C"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Pr="00D664FA" w:rsidRDefault="00D664FA" w:rsidP="00D664FA">
      <w:pPr>
        <w:spacing w:after="0"/>
        <w:jc w:val="center"/>
        <w:rPr>
          <w:rFonts w:ascii="Times New Roman" w:hAnsi="Times New Roman" w:cs="Times New Roman"/>
          <w:sz w:val="24"/>
        </w:rPr>
      </w:pPr>
    </w:p>
    <w:p w:rsidR="00523495" w:rsidRPr="00D664FA" w:rsidRDefault="00523495" w:rsidP="00D664FA">
      <w:pPr>
        <w:spacing w:after="0" w:line="360" w:lineRule="auto"/>
        <w:jc w:val="both"/>
        <w:rPr>
          <w:rFonts w:ascii="Times New Roman" w:hAnsi="Times New Roman" w:cs="Times New Roman"/>
          <w:i/>
          <w:sz w:val="24"/>
          <w:szCs w:val="24"/>
        </w:rPr>
      </w:pPr>
      <w:r w:rsidRPr="00D664FA">
        <w:rPr>
          <w:rFonts w:ascii="Times New Roman" w:hAnsi="Times New Roman" w:cs="Times New Roman"/>
          <w:i/>
          <w:sz w:val="24"/>
          <w:szCs w:val="24"/>
        </w:rPr>
        <w:lastRenderedPageBreak/>
        <w:t>Swelling experiments</w:t>
      </w:r>
    </w:p>
    <w:p w:rsidR="00523495" w:rsidRPr="00D664FA" w:rsidRDefault="00523495" w:rsidP="00D664FA">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 xml:space="preserve">As assessed, both films showed a remarkable swelling ability with a pH-dependent profile. Also, the presence of </w:t>
      </w:r>
      <w:r w:rsidR="002156B4">
        <w:rPr>
          <w:rFonts w:ascii="Times New Roman" w:hAnsi="Times New Roman" w:cs="Times New Roman"/>
          <w:color w:val="FF0000"/>
          <w:sz w:val="24"/>
        </w:rPr>
        <w:t>FeTMPyP</w:t>
      </w:r>
      <w:r w:rsidRPr="00D664FA">
        <w:rPr>
          <w:rFonts w:ascii="Times New Roman" w:hAnsi="Times New Roman" w:cs="Times New Roman"/>
          <w:sz w:val="24"/>
          <w:szCs w:val="24"/>
        </w:rPr>
        <w:t xml:space="preserve"> into the Cht/PVA seems to not </w:t>
      </w:r>
      <w:r w:rsidR="002934FB" w:rsidRPr="00D664FA">
        <w:rPr>
          <w:rFonts w:ascii="Times New Roman" w:hAnsi="Times New Roman" w:cs="Times New Roman"/>
          <w:sz w:val="24"/>
          <w:szCs w:val="24"/>
        </w:rPr>
        <w:t>affect</w:t>
      </w:r>
      <w:r w:rsidRPr="00D664FA">
        <w:rPr>
          <w:rFonts w:ascii="Times New Roman" w:hAnsi="Times New Roman" w:cs="Times New Roman"/>
          <w:sz w:val="24"/>
          <w:szCs w:val="24"/>
        </w:rPr>
        <w:t xml:space="preserve"> the swelling ability of the hybrid film when compared to the pristine one. As shown i</w:t>
      </w:r>
      <w:r w:rsidR="005F3E10" w:rsidRPr="00D664FA">
        <w:rPr>
          <w:rFonts w:ascii="Times New Roman" w:hAnsi="Times New Roman" w:cs="Times New Roman"/>
          <w:sz w:val="24"/>
          <w:szCs w:val="24"/>
        </w:rPr>
        <w:t>n Fig. S4</w:t>
      </w:r>
      <w:r w:rsidRPr="00D664FA">
        <w:rPr>
          <w:rFonts w:ascii="Times New Roman" w:hAnsi="Times New Roman" w:cs="Times New Roman"/>
          <w:sz w:val="24"/>
          <w:szCs w:val="24"/>
        </w:rPr>
        <w:t>a, the Cht/PVA film exhibited</w:t>
      </w:r>
      <w:r w:rsidR="002934FB">
        <w:rPr>
          <w:rFonts w:ascii="Times New Roman" w:hAnsi="Times New Roman" w:cs="Times New Roman"/>
          <w:sz w:val="24"/>
          <w:szCs w:val="24"/>
        </w:rPr>
        <w:t xml:space="preserve"> a high swelling rate up to </w:t>
      </w:r>
      <w:r w:rsidRPr="00D664FA">
        <w:rPr>
          <w:rFonts w:ascii="Times New Roman" w:hAnsi="Times New Roman" w:cs="Times New Roman"/>
          <w:sz w:val="24"/>
          <w:szCs w:val="24"/>
        </w:rPr>
        <w:t>20 min after the beginning of the experiment under all tested pH conditions. This behavior can be ascribed to the hydrophilic nature of both polymers, Cht and PVA. After this while, the swelling process slow</w:t>
      </w:r>
      <w:r w:rsidR="002934FB">
        <w:rPr>
          <w:rFonts w:ascii="Times New Roman" w:hAnsi="Times New Roman" w:cs="Times New Roman"/>
          <w:sz w:val="24"/>
          <w:szCs w:val="24"/>
        </w:rPr>
        <w:t>s</w:t>
      </w:r>
      <w:r w:rsidRPr="00D664FA">
        <w:rPr>
          <w:rFonts w:ascii="Times New Roman" w:hAnsi="Times New Roman" w:cs="Times New Roman"/>
          <w:sz w:val="24"/>
          <w:szCs w:val="24"/>
        </w:rPr>
        <w:t xml:space="preserve"> down and the liquid uptake tend</w:t>
      </w:r>
      <w:r w:rsidR="002934FB">
        <w:rPr>
          <w:rFonts w:ascii="Times New Roman" w:hAnsi="Times New Roman" w:cs="Times New Roman"/>
          <w:sz w:val="24"/>
          <w:szCs w:val="24"/>
        </w:rPr>
        <w:t>s</w:t>
      </w:r>
      <w:r w:rsidRPr="00D664FA">
        <w:rPr>
          <w:rFonts w:ascii="Times New Roman" w:hAnsi="Times New Roman" w:cs="Times New Roman"/>
          <w:sz w:val="24"/>
          <w:szCs w:val="24"/>
        </w:rPr>
        <w:t xml:space="preserve"> to leave off, which means that the swelling equilibrium was ac</w:t>
      </w:r>
      <w:r w:rsidR="005F3E10" w:rsidRPr="00D664FA">
        <w:rPr>
          <w:rFonts w:ascii="Times New Roman" w:hAnsi="Times New Roman" w:cs="Times New Roman"/>
          <w:sz w:val="24"/>
          <w:szCs w:val="24"/>
        </w:rPr>
        <w:t>hieved. The maximum swelling (~</w:t>
      </w:r>
      <w:r w:rsidRPr="00D664FA">
        <w:rPr>
          <w:rFonts w:ascii="Times New Roman" w:hAnsi="Times New Roman" w:cs="Times New Roman"/>
          <w:sz w:val="24"/>
          <w:szCs w:val="24"/>
        </w:rPr>
        <w:t xml:space="preserve">295%) was achieved at pH 2, likely due to the protonation of the amino groups of Cht and hydroxyl groups of PVA. The protonation of these functional groups increases the positive charge density inside the polymeric matrix causing the appearing of cation-cation repulsive forces. As a result, these repulsive forces promote the expansion of the polymeric matrix favoring the liquid </w:t>
      </w:r>
      <w:r w:rsidR="00D664FA" w:rsidRPr="00D664FA">
        <w:rPr>
          <w:rFonts w:ascii="Times New Roman" w:hAnsi="Times New Roman" w:cs="Times New Roman"/>
          <w:sz w:val="24"/>
          <w:szCs w:val="24"/>
        </w:rPr>
        <w:t>sorption</w:t>
      </w:r>
      <w:r w:rsidRPr="00D664FA">
        <w:rPr>
          <w:rFonts w:ascii="Times New Roman" w:hAnsi="Times New Roman" w:cs="Times New Roman"/>
          <w:sz w:val="24"/>
          <w:szCs w:val="24"/>
        </w:rPr>
        <w:t xml:space="preserve">. At pH 4 and 6, this effect is attenuated, which reduces the film swelling. Under neutral and alkaline conditions (pH ≥ 6), the amine and hydroxyl groups are not protonated longer. Thus, the cation-cation repulsive forces do not affect the stability of the polymeric matrix, and the liquid uptake process is only driven by the hydrophilic nature of the crosslinked polymers </w:t>
      </w:r>
      <w:r w:rsidR="00403405" w:rsidRPr="00D664FA">
        <w:rPr>
          <w:rFonts w:ascii="Times New Roman" w:hAnsi="Times New Roman" w:cs="Times New Roman"/>
          <w:sz w:val="24"/>
          <w:szCs w:val="24"/>
        </w:rPr>
        <w:fldChar w:fldCharType="begin">
          <w:fldData xml:space="preserve">PEVuZE5vdGU+PENpdGU+PEF1dGhvcj5GYWphcmRvPC9BdXRob3I+PFllYXI+MjAxMjwvWWVhcj48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</w:fldData>
        </w:fldChar>
      </w:r>
      <w:r w:rsidR="008B3237">
        <w:rPr>
          <w:rFonts w:ascii="Times New Roman" w:hAnsi="Times New Roman" w:cs="Times New Roman"/>
          <w:sz w:val="24"/>
          <w:szCs w:val="24"/>
        </w:rPr>
        <w:instrText xml:space="preserve"> ADDIN EN.CITE </w:instrText>
      </w:r>
      <w:r w:rsidR="00403405">
        <w:rPr>
          <w:rFonts w:ascii="Times New Roman" w:hAnsi="Times New Roman" w:cs="Times New Roman"/>
          <w:sz w:val="24"/>
          <w:szCs w:val="24"/>
        </w:rPr>
        <w:fldChar w:fldCharType="begin">
          <w:fldData xml:space="preserve">PEVuZE5vdGU+PENpdGU+PEF1dGhvcj5GYWphcmRvPC9BdXRob3I+PFllYXI+MjAxMjwvWWVhcj48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</w:fldData>
        </w:fldChar>
      </w:r>
      <w:r w:rsidR="008B3237">
        <w:rPr>
          <w:rFonts w:ascii="Times New Roman" w:hAnsi="Times New Roman" w:cs="Times New Roman"/>
          <w:sz w:val="24"/>
          <w:szCs w:val="24"/>
        </w:rPr>
        <w:instrText xml:space="preserve"> ADDIN EN.CITE.DATA </w:instrText>
      </w:r>
      <w:r w:rsidR="00403405">
        <w:rPr>
          <w:rFonts w:ascii="Times New Roman" w:hAnsi="Times New Roman" w:cs="Times New Roman"/>
          <w:sz w:val="24"/>
          <w:szCs w:val="24"/>
        </w:rPr>
      </w:r>
      <w:r w:rsidR="00403405">
        <w:rPr>
          <w:rFonts w:ascii="Times New Roman" w:hAnsi="Times New Roman" w:cs="Times New Roman"/>
          <w:sz w:val="24"/>
          <w:szCs w:val="24"/>
        </w:rPr>
        <w:fldChar w:fldCharType="end"/>
      </w:r>
      <w:r w:rsidR="00403405" w:rsidRPr="00D664FA">
        <w:rPr>
          <w:rFonts w:ascii="Times New Roman" w:hAnsi="Times New Roman" w:cs="Times New Roman"/>
          <w:sz w:val="24"/>
          <w:szCs w:val="24"/>
        </w:rPr>
      </w:r>
      <w:r w:rsidR="00403405" w:rsidRPr="00D664FA">
        <w:rPr>
          <w:rFonts w:ascii="Times New Roman" w:hAnsi="Times New Roman" w:cs="Times New Roman"/>
          <w:sz w:val="24"/>
          <w:szCs w:val="24"/>
        </w:rPr>
        <w:fldChar w:fldCharType="separate"/>
      </w:r>
      <w:r w:rsidR="008B3237">
        <w:rPr>
          <w:rFonts w:ascii="Times New Roman" w:hAnsi="Times New Roman" w:cs="Times New Roman"/>
          <w:noProof/>
          <w:sz w:val="24"/>
          <w:szCs w:val="24"/>
        </w:rPr>
        <w:t>(Fajardo et al., 2012)</w:t>
      </w:r>
      <w:r w:rsidR="00403405" w:rsidRPr="00D664FA">
        <w:rPr>
          <w:rFonts w:ascii="Times New Roman" w:hAnsi="Times New Roman" w:cs="Times New Roman"/>
          <w:sz w:val="24"/>
          <w:szCs w:val="24"/>
        </w:rPr>
        <w:fldChar w:fldCharType="end"/>
      </w:r>
      <w:r w:rsidRPr="00D664FA">
        <w:rPr>
          <w:rFonts w:ascii="Times New Roman" w:hAnsi="Times New Roman" w:cs="Times New Roman"/>
          <w:sz w:val="24"/>
          <w:szCs w:val="24"/>
        </w:rPr>
        <w:t xml:space="preserve">. </w:t>
      </w:r>
      <w:r w:rsidR="002934FB" w:rsidRPr="002934FB">
        <w:rPr>
          <w:rFonts w:ascii="Times New Roman" w:hAnsi="Times New Roman" w:cs="Times New Roman"/>
          <w:sz w:val="24"/>
          <w:szCs w:val="24"/>
        </w:rPr>
        <w:t>At pH 12, a strong alkaline condition, the maximum swelling was half of the value calculated at pH 2, for instance.</w:t>
      </w:r>
    </w:p>
    <w:p w:rsidR="00523495" w:rsidRPr="00D664FA" w:rsidRDefault="00523495" w:rsidP="00D664FA">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The swelling profile of the Cht/PVA-</w:t>
      </w:r>
      <w:r w:rsidR="002156B4">
        <w:rPr>
          <w:rFonts w:ascii="Times New Roman" w:hAnsi="Times New Roman" w:cs="Times New Roman"/>
          <w:color w:val="FF0000"/>
          <w:sz w:val="24"/>
        </w:rPr>
        <w:t>FeTMPyP</w:t>
      </w:r>
      <w:r w:rsidRPr="00D664FA">
        <w:rPr>
          <w:rFonts w:ascii="Times New Roman" w:hAnsi="Times New Roman" w:cs="Times New Roman"/>
          <w:sz w:val="24"/>
          <w:szCs w:val="24"/>
        </w:rPr>
        <w:t xml:space="preserve"> film is similar t</w:t>
      </w:r>
      <w:r w:rsidR="005F3E10" w:rsidRPr="00D664FA">
        <w:rPr>
          <w:rFonts w:ascii="Times New Roman" w:hAnsi="Times New Roman" w:cs="Times New Roman"/>
          <w:sz w:val="24"/>
          <w:szCs w:val="24"/>
        </w:rPr>
        <w:t>o th</w:t>
      </w:r>
      <w:r w:rsidR="00D664FA" w:rsidRPr="00D664FA">
        <w:rPr>
          <w:rFonts w:ascii="Times New Roman" w:hAnsi="Times New Roman" w:cs="Times New Roman"/>
          <w:sz w:val="24"/>
          <w:szCs w:val="24"/>
        </w:rPr>
        <w:t>at presented by</w:t>
      </w:r>
      <w:r w:rsidR="005F3E10" w:rsidRPr="00D664FA">
        <w:rPr>
          <w:rFonts w:ascii="Times New Roman" w:hAnsi="Times New Roman" w:cs="Times New Roman"/>
          <w:sz w:val="24"/>
          <w:szCs w:val="24"/>
        </w:rPr>
        <w:t xml:space="preserve"> </w:t>
      </w:r>
      <w:r w:rsidR="00D664FA" w:rsidRPr="00D664FA">
        <w:rPr>
          <w:rFonts w:ascii="Times New Roman" w:hAnsi="Times New Roman" w:cs="Times New Roman"/>
          <w:sz w:val="24"/>
          <w:szCs w:val="24"/>
        </w:rPr>
        <w:t>the</w:t>
      </w:r>
      <w:r w:rsidR="005F3E10" w:rsidRPr="00D664FA">
        <w:rPr>
          <w:rFonts w:ascii="Times New Roman" w:hAnsi="Times New Roman" w:cs="Times New Roman"/>
          <w:sz w:val="24"/>
          <w:szCs w:val="24"/>
        </w:rPr>
        <w:t xml:space="preserve"> Cht/PVA film (Fig. S4</w:t>
      </w:r>
      <w:r w:rsidRPr="00D664FA">
        <w:rPr>
          <w:rFonts w:ascii="Times New Roman" w:hAnsi="Times New Roman" w:cs="Times New Roman"/>
          <w:sz w:val="24"/>
          <w:szCs w:val="24"/>
        </w:rPr>
        <w:t>b). Again, the maximum swelling values were achieved under acidic conditions (pH ≤ 6) while an increase of pH decreased the liquid uptake by the hybrid film. Yet, it is noticeable some discrepancies regarding the swelling kinetics and the maximum swelling of the Cht/PVA-</w:t>
      </w:r>
      <w:r w:rsidR="002156B4">
        <w:rPr>
          <w:rFonts w:ascii="Times New Roman" w:hAnsi="Times New Roman" w:cs="Times New Roman"/>
          <w:color w:val="FF0000"/>
          <w:sz w:val="24"/>
        </w:rPr>
        <w:t>FeTMPyP</w:t>
      </w:r>
      <w:r w:rsidR="002934FB">
        <w:rPr>
          <w:rFonts w:ascii="Times New Roman" w:hAnsi="Times New Roman" w:cs="Times New Roman"/>
          <w:sz w:val="24"/>
          <w:szCs w:val="24"/>
        </w:rPr>
        <w:t xml:space="preserve"> film with</w:t>
      </w:r>
      <w:r w:rsidRPr="00D664FA">
        <w:rPr>
          <w:rFonts w:ascii="Times New Roman" w:hAnsi="Times New Roman" w:cs="Times New Roman"/>
          <w:sz w:val="24"/>
          <w:szCs w:val="24"/>
        </w:rPr>
        <w:t xml:space="preserve"> respect to the pristine film. In general lines, the swelling ability of the Cht/PVA matrix is slightly reduced likely due to the H-bonds formed between the </w:t>
      </w:r>
      <w:r w:rsidR="002156B4">
        <w:rPr>
          <w:rFonts w:ascii="Times New Roman" w:hAnsi="Times New Roman" w:cs="Times New Roman"/>
          <w:color w:val="FF0000"/>
          <w:sz w:val="24"/>
        </w:rPr>
        <w:t>FeTMPyP</w:t>
      </w:r>
      <w:r w:rsidRPr="00D664FA">
        <w:rPr>
          <w:rFonts w:ascii="Times New Roman" w:hAnsi="Times New Roman" w:cs="Times New Roman"/>
          <w:sz w:val="24"/>
          <w:szCs w:val="24"/>
        </w:rPr>
        <w:t xml:space="preserve"> and the hydrophilic groups of </w:t>
      </w:r>
      <w:r w:rsidR="00D664FA" w:rsidRPr="00D664FA">
        <w:rPr>
          <w:rFonts w:ascii="Times New Roman" w:hAnsi="Times New Roman" w:cs="Times New Roman"/>
          <w:sz w:val="24"/>
          <w:szCs w:val="24"/>
        </w:rPr>
        <w:t xml:space="preserve">Cht and PVA </w:t>
      </w:r>
      <w:r w:rsidRPr="00D664FA">
        <w:rPr>
          <w:rFonts w:ascii="Times New Roman" w:hAnsi="Times New Roman" w:cs="Times New Roman"/>
          <w:sz w:val="24"/>
          <w:szCs w:val="24"/>
        </w:rPr>
        <w:t xml:space="preserve">(amino and hydroxyl groups). Such interaction, which was confirmed by FTIR and TGA analyses, promotes the stabilization of the polymer matrix and restricts the number of hydrophilic groups available to interact </w:t>
      </w:r>
      <w:r w:rsidR="002934FB">
        <w:rPr>
          <w:rFonts w:ascii="Times New Roman" w:hAnsi="Times New Roman" w:cs="Times New Roman"/>
          <w:sz w:val="24"/>
          <w:szCs w:val="24"/>
        </w:rPr>
        <w:t>with</w:t>
      </w:r>
      <w:r w:rsidRPr="00D664FA">
        <w:rPr>
          <w:rFonts w:ascii="Times New Roman" w:hAnsi="Times New Roman" w:cs="Times New Roman"/>
          <w:sz w:val="24"/>
          <w:szCs w:val="24"/>
        </w:rPr>
        <w:t xml:space="preserve"> the water molecules </w:t>
      </w:r>
      <w:r w:rsidR="00403405" w:rsidRPr="00D664FA">
        <w:rPr>
          <w:rFonts w:ascii="Times New Roman" w:hAnsi="Times New Roman" w:cs="Times New Roman"/>
          <w:sz w:val="24"/>
          <w:szCs w:val="24"/>
        </w:rPr>
        <w:fldChar w:fldCharType="begin"/>
      </w:r>
      <w:r w:rsidR="008B3237">
        <w:rPr>
          <w:rFonts w:ascii="Times New Roman" w:hAnsi="Times New Roman" w:cs="Times New Roman"/>
          <w:sz w:val="24"/>
          <w:szCs w:val="24"/>
        </w:rPr>
        <w:instrText xml:space="preserve"> ADDIN EN.CITE &lt;EndNote&gt;&lt;Cite&gt;&lt;Author&gt;Fajardo&lt;/Author&gt;&lt;Year&gt;2012&lt;/Year&gt;&lt;IDText&gt;Development and application of chitosan/poly(vinyl alcohol) films for removal and recovery of Pb(II)&lt;/IDText&gt;&lt;DisplayText&gt;(Fajardo et al., 2012)&lt;/DisplayText&gt;&lt;record&gt;&lt;dates&gt;&lt;pub-dates&gt;&lt;date&gt;Feb&lt;/date&gt;&lt;/pub-dates&gt;&lt;year&gt;2012&lt;/year&gt;&lt;/dates&gt;&lt;urls&gt;&lt;related-urls&gt;&lt;url&gt;&amp;lt;Go to ISI&amp;gt;://WOS:000301274100032&lt;/url&gt;&lt;/related-urls&gt;&lt;/urls&gt;&lt;isbn&gt;1385-8947&lt;/isbn&gt;&lt;titles&gt;&lt;title&gt;Development and application of chitosan/poly(vinyl alcohol) films for removal and recovery of Pb(II)&lt;/title&gt;&lt;secondary-title&gt;Chemical Engineering Journal&lt;/secondary-title&gt;&lt;/titles&gt;&lt;pages&gt;253-260&lt;/pages&gt;&lt;contributors&gt;&lt;authors&gt;&lt;author&gt;Fajardo, A. R.&lt;/author&gt;&lt;author&gt;Lopes, L. C.&lt;/author&gt;&lt;author&gt;Rubira, A. F.&lt;/author&gt;&lt;author&gt;Muniz, E. C.&lt;/author&gt;&lt;/authors&gt;&lt;/contributors&gt;&lt;added-date format="utc"&gt;1402412772&lt;/added-date&gt;&lt;ref-type name="Journal Article"&gt;17&lt;/ref-type&gt;&lt;rec-number&gt;480&lt;/rec-number&gt;&lt;last-updated-date format="utc"&gt;1402412772&lt;/last-updated-date&gt;&lt;accession-num&gt;WOS:000301274100032&lt;/accession-num&gt;&lt;electronic-resource-num&gt;10.1016/j.cej.2011.12.071&lt;/electronic-resource-num&gt;&lt;volume&gt;183&lt;/volume&gt;&lt;/record&gt;&lt;/Cite&gt;&lt;/EndNote&gt;</w:instrText>
      </w:r>
      <w:r w:rsidR="00403405" w:rsidRPr="00D664FA">
        <w:rPr>
          <w:rFonts w:ascii="Times New Roman" w:hAnsi="Times New Roman" w:cs="Times New Roman"/>
          <w:sz w:val="24"/>
          <w:szCs w:val="24"/>
        </w:rPr>
        <w:fldChar w:fldCharType="separate"/>
      </w:r>
      <w:r w:rsidR="008B3237">
        <w:rPr>
          <w:rFonts w:ascii="Times New Roman" w:hAnsi="Times New Roman" w:cs="Times New Roman"/>
          <w:noProof/>
          <w:sz w:val="24"/>
          <w:szCs w:val="24"/>
        </w:rPr>
        <w:t>(Fajardo et al., 2012)</w:t>
      </w:r>
      <w:r w:rsidR="00403405" w:rsidRPr="00D664FA">
        <w:rPr>
          <w:rFonts w:ascii="Times New Roman" w:hAnsi="Times New Roman" w:cs="Times New Roman"/>
          <w:sz w:val="24"/>
          <w:szCs w:val="24"/>
        </w:rPr>
        <w:fldChar w:fldCharType="end"/>
      </w:r>
      <w:r w:rsidRPr="00D664FA">
        <w:rPr>
          <w:rFonts w:ascii="Times New Roman" w:hAnsi="Times New Roman" w:cs="Times New Roman"/>
          <w:sz w:val="24"/>
          <w:szCs w:val="24"/>
        </w:rPr>
        <w:t xml:space="preserve">. </w:t>
      </w:r>
    </w:p>
    <w:p w:rsidR="00523495" w:rsidRPr="00D664FA" w:rsidRDefault="00523495" w:rsidP="00D664FA">
      <w:pPr>
        <w:spacing w:after="0" w:line="480" w:lineRule="auto"/>
        <w:jc w:val="center"/>
        <w:rPr>
          <w:rFonts w:ascii="Times New Roman" w:hAnsi="Times New Roman" w:cs="Times New Roman"/>
          <w:b/>
          <w:sz w:val="24"/>
          <w:szCs w:val="24"/>
        </w:rPr>
      </w:pPr>
      <w:r w:rsidRPr="00D664FA">
        <w:rPr>
          <w:rFonts w:ascii="Times New Roman" w:hAnsi="Times New Roman" w:cs="Times New Roman"/>
          <w:b/>
          <w:noProof/>
          <w:sz w:val="24"/>
          <w:szCs w:val="24"/>
        </w:rPr>
        <w:lastRenderedPageBreak/>
        <w:drawing>
          <wp:inline distT="0" distB="0" distL="0" distR="0">
            <wp:extent cx="2772000" cy="2083003"/>
            <wp:effectExtent l="19050" t="0" r="9300" b="0"/>
            <wp:docPr id="1" name="Imagem 0" descr="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a.tif"/>
                    <pic:cNvPicPr/>
                  </pic:nvPicPr>
                  <pic:blipFill>
                    <a:blip r:embed="rId13" cstate="print"/>
                    <a:stretch>
                      <a:fillRect/>
                    </a:stretch>
                  </pic:blipFill>
                  <pic:spPr>
                    <a:xfrm>
                      <a:off x="0" y="0"/>
                      <a:ext cx="2772000" cy="2083003"/>
                    </a:xfrm>
                    <a:prstGeom prst="rect">
                      <a:avLst/>
                    </a:prstGeom>
                  </pic:spPr>
                </pic:pic>
              </a:graphicData>
            </a:graphic>
          </wp:inline>
        </w:drawing>
      </w:r>
      <w:r w:rsidRPr="00D664FA">
        <w:rPr>
          <w:rFonts w:ascii="Times New Roman" w:hAnsi="Times New Roman" w:cs="Times New Roman"/>
          <w:b/>
          <w:noProof/>
          <w:sz w:val="24"/>
          <w:szCs w:val="24"/>
        </w:rPr>
        <w:drawing>
          <wp:inline distT="0" distB="0" distL="0" distR="0">
            <wp:extent cx="2772000" cy="1989945"/>
            <wp:effectExtent l="19050" t="0" r="9300" b="0"/>
            <wp:docPr id="15" name="Imagem 14" descr="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tif"/>
                    <pic:cNvPicPr/>
                  </pic:nvPicPr>
                  <pic:blipFill>
                    <a:blip r:embed="rId14" cstate="print"/>
                    <a:stretch>
                      <a:fillRect/>
                    </a:stretch>
                  </pic:blipFill>
                  <pic:spPr>
                    <a:xfrm>
                      <a:off x="0" y="0"/>
                      <a:ext cx="2772000" cy="1989945"/>
                    </a:xfrm>
                    <a:prstGeom prst="rect">
                      <a:avLst/>
                    </a:prstGeom>
                  </pic:spPr>
                </pic:pic>
              </a:graphicData>
            </a:graphic>
          </wp:inline>
        </w:drawing>
      </w:r>
    </w:p>
    <w:p w:rsidR="00523495" w:rsidRPr="00D664FA" w:rsidRDefault="001E1077" w:rsidP="00D664F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S</w:t>
      </w:r>
      <w:r w:rsidRPr="0096059B">
        <w:rPr>
          <w:rFonts w:ascii="Times New Roman" w:hAnsi="Times New Roman" w:cs="Times New Roman"/>
          <w:b/>
          <w:color w:val="FF0000"/>
          <w:sz w:val="24"/>
          <w:szCs w:val="24"/>
        </w:rPr>
        <w:t>5</w:t>
      </w:r>
      <w:r w:rsidR="00523495" w:rsidRPr="00D664FA">
        <w:rPr>
          <w:rFonts w:ascii="Times New Roman" w:hAnsi="Times New Roman" w:cs="Times New Roman"/>
          <w:b/>
          <w:sz w:val="24"/>
          <w:szCs w:val="24"/>
        </w:rPr>
        <w:t xml:space="preserve">. </w:t>
      </w:r>
      <w:r w:rsidR="00523495" w:rsidRPr="00D664FA">
        <w:rPr>
          <w:rFonts w:ascii="Times New Roman" w:hAnsi="Times New Roman" w:cs="Times New Roman"/>
          <w:sz w:val="24"/>
          <w:szCs w:val="24"/>
        </w:rPr>
        <w:t>Swelling curves of (a) Cht/PVA film and (b) Cht/PVA-</w:t>
      </w:r>
      <w:r w:rsidR="002156B4">
        <w:rPr>
          <w:rFonts w:ascii="Times New Roman" w:hAnsi="Times New Roman" w:cs="Times New Roman"/>
          <w:color w:val="FF0000"/>
          <w:sz w:val="24"/>
        </w:rPr>
        <w:t>FeTMPyP</w:t>
      </w:r>
      <w:r w:rsidR="00523495" w:rsidRPr="00D664FA">
        <w:rPr>
          <w:rFonts w:ascii="Times New Roman" w:hAnsi="Times New Roman" w:cs="Times New Roman"/>
          <w:sz w:val="24"/>
          <w:szCs w:val="24"/>
        </w:rPr>
        <w:t xml:space="preserve"> film in aqueous medium with different pHs.</w:t>
      </w:r>
    </w:p>
    <w:p w:rsidR="00523495" w:rsidRPr="00D664FA" w:rsidRDefault="00523495" w:rsidP="00D664FA">
      <w:pPr>
        <w:spacing w:after="0" w:line="480" w:lineRule="auto"/>
        <w:jc w:val="center"/>
        <w:rPr>
          <w:rFonts w:ascii="Times New Roman" w:hAnsi="Times New Roman" w:cs="Times New Roman"/>
          <w:b/>
        </w:rPr>
      </w:pPr>
    </w:p>
    <w:p w:rsidR="00523495" w:rsidRPr="00D664FA" w:rsidRDefault="00523495" w:rsidP="00D664FA">
      <w:pPr>
        <w:spacing w:after="0" w:line="480" w:lineRule="auto"/>
        <w:jc w:val="center"/>
        <w:rPr>
          <w:rFonts w:ascii="Times New Roman" w:hAnsi="Times New Roman" w:cs="Times New Roman"/>
          <w:b/>
        </w:rPr>
      </w:pPr>
    </w:p>
    <w:p w:rsidR="00523495" w:rsidRDefault="00523495" w:rsidP="00D664FA">
      <w:pPr>
        <w:spacing w:after="0" w:line="480" w:lineRule="auto"/>
        <w:jc w:val="center"/>
        <w:rPr>
          <w:rFonts w:ascii="Times New Roman" w:hAnsi="Times New Roman" w:cs="Times New Roman"/>
          <w:b/>
        </w:rPr>
      </w:pPr>
    </w:p>
    <w:p w:rsidR="00D664FA" w:rsidRDefault="00D664FA" w:rsidP="00D664FA">
      <w:pPr>
        <w:spacing w:after="0" w:line="480" w:lineRule="auto"/>
        <w:jc w:val="center"/>
        <w:rPr>
          <w:rFonts w:ascii="Times New Roman" w:hAnsi="Times New Roman" w:cs="Times New Roman"/>
          <w:b/>
        </w:rPr>
      </w:pPr>
    </w:p>
    <w:p w:rsidR="00D664FA" w:rsidRDefault="00D664FA" w:rsidP="00D664FA">
      <w:pPr>
        <w:spacing w:after="0" w:line="480" w:lineRule="auto"/>
        <w:jc w:val="center"/>
        <w:rPr>
          <w:rFonts w:ascii="Times New Roman" w:hAnsi="Times New Roman" w:cs="Times New Roman"/>
          <w:b/>
        </w:rPr>
      </w:pPr>
    </w:p>
    <w:p w:rsidR="00D664FA" w:rsidRDefault="00D664FA" w:rsidP="00D664FA">
      <w:pPr>
        <w:spacing w:after="0" w:line="480" w:lineRule="auto"/>
        <w:jc w:val="center"/>
        <w:rPr>
          <w:rFonts w:ascii="Times New Roman" w:hAnsi="Times New Roman" w:cs="Times New Roman"/>
          <w:b/>
        </w:rPr>
      </w:pPr>
    </w:p>
    <w:p w:rsidR="00D664FA" w:rsidRPr="00D664FA" w:rsidRDefault="00D664FA" w:rsidP="00D664FA">
      <w:pPr>
        <w:spacing w:after="0" w:line="480" w:lineRule="auto"/>
        <w:jc w:val="center"/>
        <w:rPr>
          <w:rFonts w:ascii="Times New Roman" w:hAnsi="Times New Roman" w:cs="Times New Roman"/>
          <w:b/>
        </w:rPr>
      </w:pPr>
    </w:p>
    <w:p w:rsidR="00523495" w:rsidRPr="00D664FA" w:rsidRDefault="00523495" w:rsidP="00D664FA">
      <w:pPr>
        <w:spacing w:after="0" w:line="480" w:lineRule="auto"/>
        <w:jc w:val="center"/>
        <w:rPr>
          <w:rFonts w:ascii="Times New Roman" w:hAnsi="Times New Roman" w:cs="Times New Roman"/>
          <w:b/>
        </w:rPr>
      </w:pPr>
    </w:p>
    <w:p w:rsidR="00523495" w:rsidRPr="00D664FA" w:rsidRDefault="00523495" w:rsidP="00D664FA">
      <w:pPr>
        <w:spacing w:after="0"/>
        <w:jc w:val="center"/>
        <w:rPr>
          <w:rFonts w:ascii="Times New Roman" w:hAnsi="Times New Roman" w:cs="Times New Roman"/>
          <w:sz w:val="24"/>
        </w:rPr>
      </w:pPr>
    </w:p>
    <w:p w:rsidR="006538CA" w:rsidRPr="00D664FA" w:rsidRDefault="006538CA" w:rsidP="00D664FA">
      <w:pPr>
        <w:spacing w:after="0"/>
        <w:jc w:val="center"/>
        <w:rPr>
          <w:rFonts w:ascii="Times New Roman" w:hAnsi="Times New Roman" w:cs="Times New Roman"/>
          <w:sz w:val="24"/>
        </w:rPr>
      </w:pPr>
    </w:p>
    <w:p w:rsidR="006538CA" w:rsidRPr="00D664FA" w:rsidRDefault="006538CA" w:rsidP="00D664FA">
      <w:pPr>
        <w:spacing w:after="0"/>
        <w:jc w:val="center"/>
        <w:rPr>
          <w:rFonts w:ascii="Times New Roman" w:hAnsi="Times New Roman" w:cs="Times New Roman"/>
          <w:sz w:val="24"/>
        </w:rPr>
      </w:pPr>
    </w:p>
    <w:p w:rsidR="006538CA" w:rsidRPr="00D664FA" w:rsidRDefault="006538CA" w:rsidP="00D664FA">
      <w:pPr>
        <w:spacing w:after="0"/>
        <w:jc w:val="center"/>
        <w:rPr>
          <w:rFonts w:ascii="Times New Roman" w:hAnsi="Times New Roman" w:cs="Times New Roman"/>
          <w:sz w:val="24"/>
        </w:rPr>
      </w:pPr>
    </w:p>
    <w:p w:rsidR="006538CA" w:rsidRDefault="006538CA"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Default="001E1077" w:rsidP="00D664FA">
      <w:pPr>
        <w:spacing w:after="0"/>
        <w:jc w:val="center"/>
        <w:rPr>
          <w:rFonts w:ascii="Times New Roman" w:hAnsi="Times New Roman" w:cs="Times New Roman"/>
          <w:sz w:val="24"/>
        </w:rPr>
      </w:pPr>
    </w:p>
    <w:p w:rsidR="001E1077" w:rsidRPr="00AA2659" w:rsidRDefault="001E1077" w:rsidP="001E1077">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736000" cy="2183918"/>
            <wp:effectExtent l="19050" t="0" r="7200" b="0"/>
            <wp:docPr id="2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000" cy="2183918"/>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736000" cy="2183917"/>
            <wp:effectExtent l="19050" t="0" r="720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000" cy="2183917"/>
                    </a:xfrm>
                    <a:prstGeom prst="rect">
                      <a:avLst/>
                    </a:prstGeom>
                  </pic:spPr>
                </pic:pic>
              </a:graphicData>
            </a:graphic>
          </wp:inline>
        </w:drawing>
      </w:r>
      <w:r>
        <w:rPr>
          <w:rFonts w:ascii="Times New Roman" w:hAnsi="Times New Roman" w:cs="Times New Roman"/>
          <w:noProof/>
          <w:sz w:val="24"/>
        </w:rPr>
        <w:drawing>
          <wp:inline distT="0" distB="0" distL="0" distR="0">
            <wp:extent cx="2736000" cy="2172395"/>
            <wp:effectExtent l="19050" t="0" r="720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000" cy="2172395"/>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t xml:space="preserve"> </w:t>
      </w:r>
    </w:p>
    <w:p w:rsidR="001E1077" w:rsidRDefault="001E1077" w:rsidP="001E1077">
      <w:pPr>
        <w:spacing w:after="0"/>
        <w:jc w:val="both"/>
        <w:rPr>
          <w:rFonts w:ascii="Times New Roman" w:hAnsi="Times New Roman" w:cs="Times New Roman"/>
          <w:color w:val="FF0000"/>
          <w:sz w:val="24"/>
        </w:rPr>
      </w:pPr>
      <w:r w:rsidRPr="007B65D8">
        <w:rPr>
          <w:rFonts w:ascii="Times New Roman" w:hAnsi="Times New Roman" w:cs="Times New Roman"/>
          <w:b/>
          <w:color w:val="FF0000"/>
          <w:sz w:val="24"/>
        </w:rPr>
        <w:t xml:space="preserve">Fig. S6. </w:t>
      </w:r>
      <w:r w:rsidRPr="007B65D8">
        <w:rPr>
          <w:rFonts w:ascii="Times New Roman" w:hAnsi="Times New Roman" w:cs="Times New Roman"/>
          <w:color w:val="FF0000"/>
          <w:sz w:val="24"/>
        </w:rPr>
        <w:t>UV-Vis spectra</w:t>
      </w:r>
      <w:r>
        <w:rPr>
          <w:rFonts w:ascii="Times New Roman" w:hAnsi="Times New Roman" w:cs="Times New Roman"/>
          <w:color w:val="FF0000"/>
          <w:sz w:val="24"/>
        </w:rPr>
        <w:t xml:space="preserve"> in solid-state</w:t>
      </w:r>
      <w:r w:rsidR="00ED4A3D">
        <w:rPr>
          <w:rFonts w:ascii="Times New Roman" w:hAnsi="Times New Roman" w:cs="Times New Roman"/>
          <w:color w:val="FF0000"/>
          <w:sz w:val="24"/>
        </w:rPr>
        <w:t xml:space="preserve"> of Cht/PVA-FeTMPyP</w:t>
      </w:r>
      <w:r w:rsidRPr="007B65D8">
        <w:rPr>
          <w:rFonts w:ascii="Times New Roman" w:hAnsi="Times New Roman" w:cs="Times New Roman"/>
          <w:color w:val="FF0000"/>
          <w:sz w:val="24"/>
        </w:rPr>
        <w:t xml:space="preserve"> film before and after the MO degradation reaction</w:t>
      </w:r>
      <w:r>
        <w:rPr>
          <w:rFonts w:ascii="Times New Roman" w:hAnsi="Times New Roman" w:cs="Times New Roman"/>
          <w:color w:val="FF0000"/>
          <w:sz w:val="24"/>
        </w:rPr>
        <w:t>s performed</w:t>
      </w:r>
      <w:r w:rsidRPr="007B65D8">
        <w:rPr>
          <w:rFonts w:ascii="Times New Roman" w:hAnsi="Times New Roman" w:cs="Times New Roman"/>
          <w:color w:val="FF0000"/>
          <w:sz w:val="24"/>
        </w:rPr>
        <w:t xml:space="preserve"> </w:t>
      </w:r>
      <w:r>
        <w:rPr>
          <w:rFonts w:ascii="Times New Roman" w:hAnsi="Times New Roman" w:cs="Times New Roman"/>
          <w:color w:val="FF0000"/>
          <w:sz w:val="24"/>
        </w:rPr>
        <w:t>at</w:t>
      </w:r>
      <w:r w:rsidRPr="007B65D8">
        <w:rPr>
          <w:rFonts w:ascii="Times New Roman" w:hAnsi="Times New Roman" w:cs="Times New Roman"/>
          <w:color w:val="FF0000"/>
          <w:sz w:val="24"/>
        </w:rPr>
        <w:t xml:space="preserve"> (a) pH 3, (b) pH 5</w:t>
      </w:r>
      <w:r>
        <w:rPr>
          <w:rFonts w:ascii="Times New Roman" w:hAnsi="Times New Roman" w:cs="Times New Roman"/>
          <w:color w:val="FF0000"/>
          <w:sz w:val="24"/>
        </w:rPr>
        <w:t>,</w:t>
      </w:r>
      <w:r w:rsidRPr="007B65D8">
        <w:rPr>
          <w:rFonts w:ascii="Times New Roman" w:hAnsi="Times New Roman" w:cs="Times New Roman"/>
          <w:color w:val="FF0000"/>
          <w:sz w:val="24"/>
        </w:rPr>
        <w:t xml:space="preserve"> and (c) pH 7.</w:t>
      </w: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736000" cy="2186234"/>
            <wp:effectExtent l="19050" t="0" r="720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R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000" cy="2186234"/>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736000" cy="2186232"/>
            <wp:effectExtent l="19050" t="0" r="720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R5.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000" cy="2186232"/>
                    </a:xfrm>
                    <a:prstGeom prst="rect">
                      <a:avLst/>
                    </a:prstGeom>
                  </pic:spPr>
                </pic:pic>
              </a:graphicData>
            </a:graphic>
          </wp:inline>
        </w:drawing>
      </w:r>
      <w:r>
        <w:rPr>
          <w:rFonts w:ascii="Times New Roman" w:hAnsi="Times New Roman" w:cs="Times New Roman"/>
          <w:noProof/>
          <w:sz w:val="24"/>
        </w:rPr>
        <w:drawing>
          <wp:inline distT="0" distB="0" distL="0" distR="0">
            <wp:extent cx="2736000" cy="2200070"/>
            <wp:effectExtent l="19050" t="0" r="720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R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00" cy="2200070"/>
                    </a:xfrm>
                    <a:prstGeom prst="rect">
                      <a:avLst/>
                    </a:prstGeom>
                  </pic:spPr>
                </pic:pic>
              </a:graphicData>
            </a:graphic>
          </wp:inline>
        </w:drawing>
      </w:r>
    </w:p>
    <w:p w:rsidR="001E1077" w:rsidRDefault="001E1077" w:rsidP="001E1077">
      <w:pPr>
        <w:spacing w:after="0"/>
        <w:jc w:val="both"/>
        <w:rPr>
          <w:rFonts w:ascii="Times New Roman" w:hAnsi="Times New Roman" w:cs="Times New Roman"/>
          <w:color w:val="FF0000"/>
          <w:sz w:val="24"/>
        </w:rPr>
      </w:pPr>
      <w:r>
        <w:rPr>
          <w:rFonts w:ascii="Times New Roman" w:hAnsi="Times New Roman" w:cs="Times New Roman"/>
          <w:b/>
          <w:color w:val="FF0000"/>
          <w:sz w:val="24"/>
        </w:rPr>
        <w:t>Fig. S7</w:t>
      </w:r>
      <w:r w:rsidRPr="007B65D8">
        <w:rPr>
          <w:rFonts w:ascii="Times New Roman" w:hAnsi="Times New Roman" w:cs="Times New Roman"/>
          <w:b/>
          <w:color w:val="FF0000"/>
          <w:sz w:val="24"/>
        </w:rPr>
        <w:t xml:space="preserve">. </w:t>
      </w:r>
      <w:r w:rsidRPr="007B65D8">
        <w:rPr>
          <w:rFonts w:ascii="Times New Roman" w:hAnsi="Times New Roman" w:cs="Times New Roman"/>
          <w:color w:val="FF0000"/>
          <w:sz w:val="24"/>
        </w:rPr>
        <w:t>UV-Vis spectra</w:t>
      </w:r>
      <w:r>
        <w:rPr>
          <w:rFonts w:ascii="Times New Roman" w:hAnsi="Times New Roman" w:cs="Times New Roman"/>
          <w:color w:val="FF0000"/>
          <w:sz w:val="24"/>
        </w:rPr>
        <w:t xml:space="preserve"> in solid-state</w:t>
      </w:r>
      <w:r w:rsidR="00ED4A3D">
        <w:rPr>
          <w:rFonts w:ascii="Times New Roman" w:hAnsi="Times New Roman" w:cs="Times New Roman"/>
          <w:color w:val="FF0000"/>
          <w:sz w:val="24"/>
        </w:rPr>
        <w:t xml:space="preserve"> of Cht/PVA-FeTMPyP</w:t>
      </w:r>
      <w:r>
        <w:rPr>
          <w:rFonts w:ascii="Times New Roman" w:hAnsi="Times New Roman" w:cs="Times New Roman"/>
          <w:color w:val="FF0000"/>
          <w:sz w:val="24"/>
        </w:rPr>
        <w:t xml:space="preserve"> film before and after the MR</w:t>
      </w:r>
      <w:r w:rsidRPr="007B65D8">
        <w:rPr>
          <w:rFonts w:ascii="Times New Roman" w:hAnsi="Times New Roman" w:cs="Times New Roman"/>
          <w:color w:val="FF0000"/>
          <w:sz w:val="24"/>
        </w:rPr>
        <w:t xml:space="preserve"> degradation reaction</w:t>
      </w:r>
      <w:r>
        <w:rPr>
          <w:rFonts w:ascii="Times New Roman" w:hAnsi="Times New Roman" w:cs="Times New Roman"/>
          <w:color w:val="FF0000"/>
          <w:sz w:val="24"/>
        </w:rPr>
        <w:t>s performed</w:t>
      </w:r>
      <w:r w:rsidRPr="007B65D8">
        <w:rPr>
          <w:rFonts w:ascii="Times New Roman" w:hAnsi="Times New Roman" w:cs="Times New Roman"/>
          <w:color w:val="FF0000"/>
          <w:sz w:val="24"/>
        </w:rPr>
        <w:t xml:space="preserve"> </w:t>
      </w:r>
      <w:r>
        <w:rPr>
          <w:rFonts w:ascii="Times New Roman" w:hAnsi="Times New Roman" w:cs="Times New Roman"/>
          <w:color w:val="FF0000"/>
          <w:sz w:val="24"/>
        </w:rPr>
        <w:t>at</w:t>
      </w:r>
      <w:r w:rsidRPr="007B65D8">
        <w:rPr>
          <w:rFonts w:ascii="Times New Roman" w:hAnsi="Times New Roman" w:cs="Times New Roman"/>
          <w:color w:val="FF0000"/>
          <w:sz w:val="24"/>
        </w:rPr>
        <w:t xml:space="preserve"> (a) pH 3, (b) pH 5</w:t>
      </w:r>
      <w:r>
        <w:rPr>
          <w:rFonts w:ascii="Times New Roman" w:hAnsi="Times New Roman" w:cs="Times New Roman"/>
          <w:color w:val="FF0000"/>
          <w:sz w:val="24"/>
        </w:rPr>
        <w:t>,</w:t>
      </w:r>
      <w:r w:rsidRPr="007B65D8">
        <w:rPr>
          <w:rFonts w:ascii="Times New Roman" w:hAnsi="Times New Roman" w:cs="Times New Roman"/>
          <w:color w:val="FF0000"/>
          <w:sz w:val="24"/>
        </w:rPr>
        <w:t xml:space="preserve"> and (c) pH 7.</w:t>
      </w: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center"/>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736000" cy="2172396"/>
            <wp:effectExtent l="19050" t="0" r="720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 per 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000" cy="2172396"/>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736000" cy="2193150"/>
            <wp:effectExtent l="19050" t="0" r="720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 5 per.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6000" cy="2193150"/>
                    </a:xfrm>
                    <a:prstGeom prst="rect">
                      <a:avLst/>
                    </a:prstGeom>
                  </pic:spPr>
                </pic:pic>
              </a:graphicData>
            </a:graphic>
          </wp:inline>
        </w:drawing>
      </w:r>
      <w:r>
        <w:rPr>
          <w:rFonts w:ascii="Times New Roman" w:hAnsi="Times New Roman" w:cs="Times New Roman"/>
          <w:noProof/>
          <w:sz w:val="24"/>
        </w:rPr>
        <w:drawing>
          <wp:inline distT="0" distB="0" distL="0" distR="0">
            <wp:extent cx="2736000" cy="2186233"/>
            <wp:effectExtent l="19050" t="0" r="720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 10 per.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000" cy="2186233"/>
                    </a:xfrm>
                    <a:prstGeom prst="rect">
                      <a:avLst/>
                    </a:prstGeom>
                  </pic:spPr>
                </pic:pic>
              </a:graphicData>
            </a:graphic>
          </wp:inline>
        </w:drawing>
      </w:r>
    </w:p>
    <w:p w:rsidR="001E1077" w:rsidRPr="007B65D8" w:rsidRDefault="001E1077" w:rsidP="001E1077">
      <w:pPr>
        <w:spacing w:after="0"/>
        <w:jc w:val="both"/>
        <w:rPr>
          <w:rFonts w:ascii="Times New Roman" w:hAnsi="Times New Roman" w:cs="Times New Roman"/>
          <w:color w:val="FF0000"/>
          <w:sz w:val="24"/>
        </w:rPr>
      </w:pPr>
      <w:r w:rsidRPr="007B65D8">
        <w:rPr>
          <w:rFonts w:ascii="Times New Roman" w:hAnsi="Times New Roman" w:cs="Times New Roman"/>
          <w:b/>
          <w:color w:val="FF0000"/>
          <w:sz w:val="24"/>
        </w:rPr>
        <w:t xml:space="preserve">Fig. S8. </w:t>
      </w:r>
      <w:r w:rsidRPr="007B65D8">
        <w:rPr>
          <w:rFonts w:ascii="Times New Roman" w:hAnsi="Times New Roman" w:cs="Times New Roman"/>
          <w:color w:val="FF0000"/>
          <w:sz w:val="24"/>
        </w:rPr>
        <w:t xml:space="preserve">UV-Vis spectra </w:t>
      </w:r>
      <w:r>
        <w:rPr>
          <w:rFonts w:ascii="Times New Roman" w:hAnsi="Times New Roman" w:cs="Times New Roman"/>
          <w:color w:val="FF0000"/>
          <w:sz w:val="24"/>
        </w:rPr>
        <w:t xml:space="preserve">in solid-state </w:t>
      </w:r>
      <w:r w:rsidR="00ED4A3D">
        <w:rPr>
          <w:rFonts w:ascii="Times New Roman" w:hAnsi="Times New Roman" w:cs="Times New Roman"/>
          <w:color w:val="FF0000"/>
          <w:sz w:val="24"/>
        </w:rPr>
        <w:t>of Cht/PVA-FeTMPyP</w:t>
      </w:r>
      <w:r w:rsidRPr="007B65D8">
        <w:rPr>
          <w:rFonts w:ascii="Times New Roman" w:hAnsi="Times New Roman" w:cs="Times New Roman"/>
          <w:color w:val="FF0000"/>
          <w:sz w:val="24"/>
        </w:rPr>
        <w:t xml:space="preserve"> film before and after the MO degradation reaction in the presence of (a) 1 mmol/L, (b) 5 mmol/L and (c) 10 mmol/L of H</w:t>
      </w:r>
      <w:r w:rsidRPr="007B65D8">
        <w:rPr>
          <w:rFonts w:ascii="Times New Roman" w:hAnsi="Times New Roman" w:cs="Times New Roman"/>
          <w:color w:val="FF0000"/>
          <w:sz w:val="24"/>
          <w:vertAlign w:val="subscript"/>
        </w:rPr>
        <w:t>2</w:t>
      </w:r>
      <w:r w:rsidRPr="007B65D8">
        <w:rPr>
          <w:rFonts w:ascii="Times New Roman" w:hAnsi="Times New Roman" w:cs="Times New Roman"/>
          <w:color w:val="FF0000"/>
          <w:sz w:val="24"/>
        </w:rPr>
        <w:t>O</w:t>
      </w:r>
      <w:r w:rsidRPr="007B65D8">
        <w:rPr>
          <w:rFonts w:ascii="Times New Roman" w:hAnsi="Times New Roman" w:cs="Times New Roman"/>
          <w:color w:val="FF0000"/>
          <w:sz w:val="24"/>
          <w:vertAlign w:val="subscript"/>
        </w:rPr>
        <w:t>2</w:t>
      </w:r>
      <w:r w:rsidRPr="007B65D8">
        <w:rPr>
          <w:rFonts w:ascii="Times New Roman" w:hAnsi="Times New Roman" w:cs="Times New Roman"/>
          <w:color w:val="FF0000"/>
          <w:sz w:val="24"/>
        </w:rPr>
        <w:t>.</w:t>
      </w: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both"/>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p>
    <w:p w:rsidR="001E1077" w:rsidRDefault="001E1077" w:rsidP="001E1077">
      <w:pPr>
        <w:spacing w:after="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736000" cy="2177177"/>
            <wp:effectExtent l="19050" t="0" r="720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R 1 per.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6000" cy="2177177"/>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736000" cy="2179313"/>
            <wp:effectExtent l="19050" t="0" r="720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R per 5.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6000" cy="2179313"/>
                    </a:xfrm>
                    <a:prstGeom prst="rect">
                      <a:avLst/>
                    </a:prstGeom>
                  </pic:spPr>
                </pic:pic>
              </a:graphicData>
            </a:graphic>
          </wp:inline>
        </w:drawing>
      </w:r>
      <w:r>
        <w:rPr>
          <w:rFonts w:ascii="Times New Roman" w:hAnsi="Times New Roman" w:cs="Times New Roman"/>
          <w:noProof/>
          <w:sz w:val="24"/>
        </w:rPr>
        <w:drawing>
          <wp:inline distT="0" distB="0" distL="0" distR="0">
            <wp:extent cx="2736000" cy="2206988"/>
            <wp:effectExtent l="19050" t="0" r="720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R 10 per.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6000" cy="2206988"/>
                    </a:xfrm>
                    <a:prstGeom prst="rect">
                      <a:avLst/>
                    </a:prstGeom>
                  </pic:spPr>
                </pic:pic>
              </a:graphicData>
            </a:graphic>
          </wp:inline>
        </w:drawing>
      </w:r>
    </w:p>
    <w:p w:rsidR="001E1077" w:rsidRPr="007B65D8" w:rsidRDefault="001E1077" w:rsidP="001E1077">
      <w:pPr>
        <w:spacing w:after="0"/>
        <w:jc w:val="both"/>
        <w:rPr>
          <w:rFonts w:ascii="Times New Roman" w:hAnsi="Times New Roman" w:cs="Times New Roman"/>
          <w:color w:val="FF0000"/>
          <w:sz w:val="24"/>
        </w:rPr>
      </w:pPr>
      <w:r>
        <w:rPr>
          <w:rFonts w:ascii="Times New Roman" w:hAnsi="Times New Roman" w:cs="Times New Roman"/>
          <w:b/>
          <w:color w:val="FF0000"/>
          <w:sz w:val="24"/>
        </w:rPr>
        <w:t>Fig. S9</w:t>
      </w:r>
      <w:r w:rsidRPr="007B65D8">
        <w:rPr>
          <w:rFonts w:ascii="Times New Roman" w:hAnsi="Times New Roman" w:cs="Times New Roman"/>
          <w:b/>
          <w:color w:val="FF0000"/>
          <w:sz w:val="24"/>
        </w:rPr>
        <w:t xml:space="preserve">. </w:t>
      </w:r>
      <w:r w:rsidRPr="007B65D8">
        <w:rPr>
          <w:rFonts w:ascii="Times New Roman" w:hAnsi="Times New Roman" w:cs="Times New Roman"/>
          <w:color w:val="FF0000"/>
          <w:sz w:val="24"/>
        </w:rPr>
        <w:t xml:space="preserve">UV-Vis spectra </w:t>
      </w:r>
      <w:r>
        <w:rPr>
          <w:rFonts w:ascii="Times New Roman" w:hAnsi="Times New Roman" w:cs="Times New Roman"/>
          <w:color w:val="FF0000"/>
          <w:sz w:val="24"/>
        </w:rPr>
        <w:t xml:space="preserve">in solid-state </w:t>
      </w:r>
      <w:r w:rsidR="00ED4A3D">
        <w:rPr>
          <w:rFonts w:ascii="Times New Roman" w:hAnsi="Times New Roman" w:cs="Times New Roman"/>
          <w:color w:val="FF0000"/>
          <w:sz w:val="24"/>
        </w:rPr>
        <w:t>of Cht/PVA-FeTMPyP</w:t>
      </w:r>
      <w:r w:rsidRPr="007B65D8">
        <w:rPr>
          <w:rFonts w:ascii="Times New Roman" w:hAnsi="Times New Roman" w:cs="Times New Roman"/>
          <w:color w:val="FF0000"/>
          <w:sz w:val="24"/>
        </w:rPr>
        <w:t xml:space="preserve"> film before and after the MO degradation reaction in the presence of (a) 1 mmol/L, (b) 5 mmol/L and (c) 10 mmol/L of H</w:t>
      </w:r>
      <w:r w:rsidRPr="007B65D8">
        <w:rPr>
          <w:rFonts w:ascii="Times New Roman" w:hAnsi="Times New Roman" w:cs="Times New Roman"/>
          <w:color w:val="FF0000"/>
          <w:sz w:val="24"/>
          <w:vertAlign w:val="subscript"/>
        </w:rPr>
        <w:t>2</w:t>
      </w:r>
      <w:r w:rsidRPr="007B65D8">
        <w:rPr>
          <w:rFonts w:ascii="Times New Roman" w:hAnsi="Times New Roman" w:cs="Times New Roman"/>
          <w:color w:val="FF0000"/>
          <w:sz w:val="24"/>
        </w:rPr>
        <w:t>O</w:t>
      </w:r>
      <w:r w:rsidRPr="007B65D8">
        <w:rPr>
          <w:rFonts w:ascii="Times New Roman" w:hAnsi="Times New Roman" w:cs="Times New Roman"/>
          <w:color w:val="FF0000"/>
          <w:sz w:val="24"/>
          <w:vertAlign w:val="subscript"/>
        </w:rPr>
        <w:t>2</w:t>
      </w:r>
      <w:r w:rsidRPr="007B65D8">
        <w:rPr>
          <w:rFonts w:ascii="Times New Roman" w:hAnsi="Times New Roman" w:cs="Times New Roman"/>
          <w:color w:val="FF0000"/>
          <w:sz w:val="24"/>
        </w:rPr>
        <w:t>.</w:t>
      </w: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Default="001E1077" w:rsidP="001E1077">
      <w:pPr>
        <w:spacing w:after="0"/>
        <w:jc w:val="both"/>
        <w:rPr>
          <w:rFonts w:ascii="Times New Roman" w:hAnsi="Times New Roman" w:cs="Times New Roman"/>
          <w:color w:val="FF0000"/>
          <w:sz w:val="24"/>
        </w:rPr>
      </w:pPr>
    </w:p>
    <w:p w:rsidR="001E1077" w:rsidRPr="007B65D8" w:rsidRDefault="001E1077" w:rsidP="001E1077">
      <w:pPr>
        <w:spacing w:after="0"/>
        <w:jc w:val="both"/>
        <w:rPr>
          <w:rFonts w:ascii="Times New Roman" w:hAnsi="Times New Roman" w:cs="Times New Roman"/>
          <w:color w:val="FF0000"/>
          <w:sz w:val="24"/>
        </w:rPr>
      </w:pPr>
    </w:p>
    <w:p w:rsidR="001E1077" w:rsidRPr="00D664FA" w:rsidRDefault="001E1077" w:rsidP="00D664FA">
      <w:pPr>
        <w:spacing w:after="0"/>
        <w:jc w:val="center"/>
        <w:rPr>
          <w:rFonts w:ascii="Times New Roman" w:hAnsi="Times New Roman" w:cs="Times New Roman"/>
          <w:sz w:val="24"/>
        </w:rPr>
      </w:pPr>
    </w:p>
    <w:p w:rsidR="00CA755C" w:rsidRPr="00D664FA" w:rsidRDefault="00F3142D" w:rsidP="00D664FA">
      <w:pPr>
        <w:spacing w:after="0"/>
        <w:rPr>
          <w:rFonts w:ascii="Times New Roman" w:hAnsi="Times New Roman" w:cs="Times New Roman"/>
          <w:sz w:val="24"/>
        </w:rPr>
      </w:pPr>
      <w:r w:rsidRPr="00D664FA">
        <w:rPr>
          <w:rFonts w:ascii="Times New Roman" w:hAnsi="Times New Roman" w:cs="Times New Roman"/>
          <w:noProof/>
          <w:sz w:val="24"/>
        </w:rPr>
        <w:lastRenderedPageBreak/>
        <w:drawing>
          <wp:inline distT="0" distB="0" distL="0" distR="0">
            <wp:extent cx="2772000" cy="2076673"/>
            <wp:effectExtent l="19050" t="0" r="930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2000" cy="2076673"/>
                    </a:xfrm>
                    <a:prstGeom prst="rect">
                      <a:avLst/>
                    </a:prstGeom>
                  </pic:spPr>
                </pic:pic>
              </a:graphicData>
            </a:graphic>
          </wp:inline>
        </w:drawing>
      </w:r>
      <w:r w:rsidRPr="00D664FA">
        <w:rPr>
          <w:rFonts w:ascii="Times New Roman" w:hAnsi="Times New Roman" w:cs="Times New Roman"/>
          <w:noProof/>
          <w:sz w:val="24"/>
        </w:rPr>
        <w:drawing>
          <wp:inline distT="0" distB="0" distL="0" distR="0">
            <wp:extent cx="2772000" cy="2103992"/>
            <wp:effectExtent l="19050" t="0" r="930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b.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2000" cy="2103992"/>
                    </a:xfrm>
                    <a:prstGeom prst="rect">
                      <a:avLst/>
                    </a:prstGeom>
                  </pic:spPr>
                </pic:pic>
              </a:graphicData>
            </a:graphic>
          </wp:inline>
        </w:drawing>
      </w:r>
    </w:p>
    <w:p w:rsidR="00F3142D" w:rsidRPr="00D664FA"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1E1077">
        <w:rPr>
          <w:rFonts w:ascii="Times New Roman" w:hAnsi="Times New Roman" w:cs="Times New Roman"/>
          <w:b/>
          <w:sz w:val="24"/>
        </w:rPr>
        <w:t xml:space="preserve"> S</w:t>
      </w:r>
      <w:r w:rsidR="001E1077" w:rsidRPr="0096059B">
        <w:rPr>
          <w:rFonts w:ascii="Times New Roman" w:hAnsi="Times New Roman" w:cs="Times New Roman"/>
          <w:b/>
          <w:color w:val="FF0000"/>
          <w:sz w:val="24"/>
        </w:rPr>
        <w:t>10</w:t>
      </w:r>
      <w:r w:rsidR="00F3142D" w:rsidRPr="00D664FA">
        <w:rPr>
          <w:rFonts w:ascii="Times New Roman" w:hAnsi="Times New Roman" w:cs="Times New Roman"/>
          <w:b/>
          <w:sz w:val="24"/>
        </w:rPr>
        <w:t xml:space="preserve">. </w:t>
      </w:r>
      <w:r w:rsidR="00F3142D" w:rsidRPr="00D664FA">
        <w:rPr>
          <w:rFonts w:ascii="Times New Roman" w:hAnsi="Times New Roman" w:cs="Times New Roman"/>
          <w:sz w:val="24"/>
        </w:rPr>
        <w:t>Effect of the initial dye concentration on</w:t>
      </w:r>
      <w:r w:rsidR="003D0935" w:rsidRPr="00D664FA">
        <w:rPr>
          <w:rFonts w:ascii="Times New Roman" w:hAnsi="Times New Roman" w:cs="Times New Roman"/>
          <w:sz w:val="24"/>
        </w:rPr>
        <w:t xml:space="preserve"> the decolorization of</w:t>
      </w:r>
      <w:r w:rsidR="00F3142D" w:rsidRPr="00D664FA">
        <w:rPr>
          <w:rFonts w:ascii="Times New Roman" w:hAnsi="Times New Roman" w:cs="Times New Roman"/>
          <w:sz w:val="24"/>
        </w:rPr>
        <w:t xml:space="preserve"> (a) MO and (b) MR</w:t>
      </w:r>
      <w:r w:rsidR="003D0935" w:rsidRPr="00D664FA">
        <w:rPr>
          <w:rFonts w:ascii="Times New Roman" w:hAnsi="Times New Roman" w:cs="Times New Roman"/>
          <w:sz w:val="24"/>
        </w:rPr>
        <w:t xml:space="preserve"> solutions</w:t>
      </w:r>
      <w:r w:rsidR="00F3142D" w:rsidRPr="00D664FA">
        <w:rPr>
          <w:rFonts w:ascii="Times New Roman" w:hAnsi="Times New Roman" w:cs="Times New Roman"/>
          <w:sz w:val="24"/>
        </w:rPr>
        <w:t xml:space="preserve"> </w:t>
      </w:r>
      <w:r w:rsidR="003D0935" w:rsidRPr="00D664FA">
        <w:rPr>
          <w:rFonts w:ascii="Times New Roman" w:hAnsi="Times New Roman" w:cs="Times New Roman"/>
          <w:sz w:val="24"/>
        </w:rPr>
        <w:t>by Fenton-like reactions using</w:t>
      </w:r>
      <w:r w:rsidR="00F3142D" w:rsidRPr="00D664FA">
        <w:rPr>
          <w:rFonts w:ascii="Times New Roman" w:hAnsi="Times New Roman" w:cs="Times New Roman"/>
          <w:sz w:val="24"/>
        </w:rPr>
        <w:t xml:space="preserve"> the Cht/PVA-</w:t>
      </w:r>
      <w:r w:rsidR="002156B4">
        <w:rPr>
          <w:rFonts w:ascii="Times New Roman" w:hAnsi="Times New Roman" w:cs="Times New Roman"/>
          <w:color w:val="FF0000"/>
          <w:sz w:val="24"/>
        </w:rPr>
        <w:t>FeTMPyP</w:t>
      </w:r>
      <w:r w:rsidR="00F3142D" w:rsidRPr="00D664FA">
        <w:rPr>
          <w:rFonts w:ascii="Times New Roman" w:hAnsi="Times New Roman" w:cs="Times New Roman"/>
          <w:sz w:val="24"/>
        </w:rPr>
        <w:t xml:space="preserve"> film as catalyst.</w:t>
      </w:r>
    </w:p>
    <w:p w:rsidR="006538CA" w:rsidRPr="00D664FA" w:rsidRDefault="006538CA" w:rsidP="00D664FA">
      <w:pPr>
        <w:spacing w:after="0"/>
        <w:jc w:val="both"/>
        <w:rPr>
          <w:rFonts w:ascii="Times New Roman" w:hAnsi="Times New Roman" w:cs="Times New Roman"/>
          <w:sz w:val="24"/>
        </w:rPr>
      </w:pPr>
    </w:p>
    <w:p w:rsidR="006538CA" w:rsidRPr="00D664FA" w:rsidRDefault="006538CA" w:rsidP="00D664FA">
      <w:pPr>
        <w:spacing w:after="0"/>
        <w:jc w:val="both"/>
        <w:rPr>
          <w:rFonts w:ascii="Times New Roman" w:hAnsi="Times New Roman" w:cs="Times New Roman"/>
          <w:sz w:val="18"/>
        </w:rPr>
      </w:pPr>
    </w:p>
    <w:p w:rsidR="00F3142D" w:rsidRPr="00D664FA" w:rsidRDefault="00F3142D" w:rsidP="00D664FA">
      <w:pPr>
        <w:tabs>
          <w:tab w:val="left" w:pos="4980"/>
        </w:tabs>
        <w:spacing w:after="0"/>
        <w:rPr>
          <w:rFonts w:ascii="Times New Roman" w:hAnsi="Times New Roman" w:cs="Times New Roman"/>
          <w:sz w:val="24"/>
        </w:rPr>
      </w:pPr>
      <w:r w:rsidRPr="00D664FA">
        <w:rPr>
          <w:rFonts w:ascii="Times New Roman" w:hAnsi="Times New Roman" w:cs="Times New Roman"/>
          <w:noProof/>
          <w:sz w:val="24"/>
        </w:rPr>
        <w:drawing>
          <wp:inline distT="0" distB="0" distL="0" distR="0">
            <wp:extent cx="2772000" cy="2072860"/>
            <wp:effectExtent l="19050" t="0" r="930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a.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2000" cy="2072860"/>
                    </a:xfrm>
                    <a:prstGeom prst="rect">
                      <a:avLst/>
                    </a:prstGeom>
                  </pic:spPr>
                </pic:pic>
              </a:graphicData>
            </a:graphic>
          </wp:inline>
        </w:drawing>
      </w:r>
      <w:r w:rsidRPr="00D664FA">
        <w:rPr>
          <w:rFonts w:ascii="Times New Roman" w:hAnsi="Times New Roman" w:cs="Times New Roman"/>
          <w:noProof/>
          <w:sz w:val="24"/>
        </w:rPr>
        <w:drawing>
          <wp:inline distT="0" distB="0" distL="0" distR="0">
            <wp:extent cx="2772000" cy="2079770"/>
            <wp:effectExtent l="19050" t="0" r="930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b.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2000" cy="2079770"/>
                    </a:xfrm>
                    <a:prstGeom prst="rect">
                      <a:avLst/>
                    </a:prstGeom>
                  </pic:spPr>
                </pic:pic>
              </a:graphicData>
            </a:graphic>
          </wp:inline>
        </w:drawing>
      </w:r>
    </w:p>
    <w:p w:rsidR="006538CA" w:rsidRPr="00D664FA"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1E1077">
        <w:rPr>
          <w:rFonts w:ascii="Times New Roman" w:hAnsi="Times New Roman" w:cs="Times New Roman"/>
          <w:b/>
          <w:sz w:val="24"/>
        </w:rPr>
        <w:t xml:space="preserve"> S</w:t>
      </w:r>
      <w:r w:rsidR="001E1077" w:rsidRPr="0096059B">
        <w:rPr>
          <w:rFonts w:ascii="Times New Roman" w:hAnsi="Times New Roman" w:cs="Times New Roman"/>
          <w:b/>
          <w:color w:val="FF0000"/>
          <w:sz w:val="24"/>
        </w:rPr>
        <w:t>11</w:t>
      </w:r>
      <w:r w:rsidR="00F3142D" w:rsidRPr="00D664FA">
        <w:rPr>
          <w:rFonts w:ascii="Times New Roman" w:hAnsi="Times New Roman" w:cs="Times New Roman"/>
          <w:b/>
          <w:sz w:val="24"/>
        </w:rPr>
        <w:t xml:space="preserve">. </w:t>
      </w:r>
      <w:r w:rsidR="00F3142D" w:rsidRPr="00D664FA">
        <w:rPr>
          <w:rFonts w:ascii="Times New Roman" w:hAnsi="Times New Roman" w:cs="Times New Roman"/>
          <w:sz w:val="24"/>
        </w:rPr>
        <w:t>Effect of H</w:t>
      </w:r>
      <w:r w:rsidR="00F3142D" w:rsidRPr="00D664FA">
        <w:rPr>
          <w:rFonts w:ascii="Times New Roman" w:hAnsi="Times New Roman" w:cs="Times New Roman"/>
          <w:sz w:val="24"/>
          <w:vertAlign w:val="subscript"/>
        </w:rPr>
        <w:t>2</w:t>
      </w:r>
      <w:r w:rsidR="00F3142D" w:rsidRPr="00D664FA">
        <w:rPr>
          <w:rFonts w:ascii="Times New Roman" w:hAnsi="Times New Roman" w:cs="Times New Roman"/>
          <w:sz w:val="24"/>
        </w:rPr>
        <w:t>O</w:t>
      </w:r>
      <w:r w:rsidR="00F3142D" w:rsidRPr="00D664FA">
        <w:rPr>
          <w:rFonts w:ascii="Times New Roman" w:hAnsi="Times New Roman" w:cs="Times New Roman"/>
          <w:sz w:val="24"/>
          <w:vertAlign w:val="subscript"/>
        </w:rPr>
        <w:t>2</w:t>
      </w:r>
      <w:r w:rsidR="00F3142D" w:rsidRPr="00D664FA">
        <w:rPr>
          <w:rFonts w:ascii="Times New Roman" w:hAnsi="Times New Roman" w:cs="Times New Roman"/>
          <w:sz w:val="24"/>
        </w:rPr>
        <w:t xml:space="preserve"> concentration </w:t>
      </w:r>
      <w:r w:rsidR="003D0935" w:rsidRPr="00D664FA">
        <w:rPr>
          <w:rFonts w:ascii="Times New Roman" w:hAnsi="Times New Roman" w:cs="Times New Roman"/>
          <w:sz w:val="24"/>
        </w:rPr>
        <w:t>on the decolorization of (a) MO and (b) MR solutions by Fenton-like reactions using the Cht/PVA-</w:t>
      </w:r>
      <w:r w:rsidR="002156B4">
        <w:rPr>
          <w:rFonts w:ascii="Times New Roman" w:hAnsi="Times New Roman" w:cs="Times New Roman"/>
          <w:color w:val="FF0000"/>
          <w:sz w:val="24"/>
        </w:rPr>
        <w:t>FeTMPyP</w:t>
      </w:r>
      <w:r w:rsidR="003D0935" w:rsidRPr="00D664FA">
        <w:rPr>
          <w:rFonts w:ascii="Times New Roman" w:hAnsi="Times New Roman" w:cs="Times New Roman"/>
          <w:sz w:val="24"/>
        </w:rPr>
        <w:t xml:space="preserve"> film as catalyst.</w:t>
      </w:r>
    </w:p>
    <w:p w:rsidR="006538CA" w:rsidRPr="00D664FA" w:rsidRDefault="006538CA" w:rsidP="00D664FA">
      <w:pPr>
        <w:spacing w:after="0"/>
        <w:jc w:val="both"/>
        <w:rPr>
          <w:rFonts w:ascii="Times New Roman" w:hAnsi="Times New Roman" w:cs="Times New Roman"/>
          <w:sz w:val="24"/>
        </w:rPr>
      </w:pPr>
    </w:p>
    <w:p w:rsidR="006538CA" w:rsidRPr="00D664FA" w:rsidRDefault="006538CA" w:rsidP="00D664FA">
      <w:pPr>
        <w:spacing w:after="0"/>
        <w:jc w:val="both"/>
        <w:rPr>
          <w:rFonts w:ascii="Times New Roman" w:hAnsi="Times New Roman" w:cs="Times New Roman"/>
          <w:sz w:val="24"/>
        </w:rPr>
      </w:pPr>
    </w:p>
    <w:p w:rsidR="00F3142D" w:rsidRPr="00D664FA" w:rsidRDefault="00F3142D" w:rsidP="00D664FA">
      <w:pPr>
        <w:spacing w:after="0"/>
        <w:jc w:val="center"/>
        <w:rPr>
          <w:rFonts w:ascii="Times New Roman" w:hAnsi="Times New Roman" w:cs="Times New Roman"/>
          <w:sz w:val="24"/>
        </w:rPr>
      </w:pPr>
      <w:r w:rsidRPr="00D664FA">
        <w:rPr>
          <w:rFonts w:ascii="Times New Roman" w:hAnsi="Times New Roman" w:cs="Times New Roman"/>
          <w:noProof/>
          <w:sz w:val="24"/>
        </w:rPr>
        <w:drawing>
          <wp:inline distT="0" distB="0" distL="0" distR="0">
            <wp:extent cx="2772000" cy="2128138"/>
            <wp:effectExtent l="19050" t="0" r="930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3a.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000" cy="2128138"/>
                    </a:xfrm>
                    <a:prstGeom prst="rect">
                      <a:avLst/>
                    </a:prstGeom>
                  </pic:spPr>
                </pic:pic>
              </a:graphicData>
            </a:graphic>
          </wp:inline>
        </w:drawing>
      </w:r>
      <w:r w:rsidRPr="00D664FA">
        <w:rPr>
          <w:rFonts w:ascii="Times New Roman" w:hAnsi="Times New Roman" w:cs="Times New Roman"/>
          <w:noProof/>
          <w:sz w:val="24"/>
        </w:rPr>
        <w:drawing>
          <wp:inline distT="0" distB="0" distL="0" distR="0">
            <wp:extent cx="2772000" cy="2131503"/>
            <wp:effectExtent l="19050" t="0" r="930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3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2000" cy="2131503"/>
                    </a:xfrm>
                    <a:prstGeom prst="rect">
                      <a:avLst/>
                    </a:prstGeom>
                  </pic:spPr>
                </pic:pic>
              </a:graphicData>
            </a:graphic>
          </wp:inline>
        </w:drawing>
      </w:r>
    </w:p>
    <w:p w:rsidR="00F3142D" w:rsidRPr="00D664FA"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1E1077">
        <w:rPr>
          <w:rFonts w:ascii="Times New Roman" w:hAnsi="Times New Roman" w:cs="Times New Roman"/>
          <w:b/>
          <w:sz w:val="24"/>
        </w:rPr>
        <w:t xml:space="preserve"> S</w:t>
      </w:r>
      <w:r w:rsidR="001E1077" w:rsidRPr="0096059B">
        <w:rPr>
          <w:rFonts w:ascii="Times New Roman" w:hAnsi="Times New Roman" w:cs="Times New Roman"/>
          <w:b/>
          <w:color w:val="FF0000"/>
          <w:sz w:val="24"/>
        </w:rPr>
        <w:t>12</w:t>
      </w:r>
      <w:r w:rsidR="00F3142D" w:rsidRPr="00D664FA">
        <w:rPr>
          <w:rFonts w:ascii="Times New Roman" w:hAnsi="Times New Roman" w:cs="Times New Roman"/>
          <w:b/>
          <w:sz w:val="24"/>
        </w:rPr>
        <w:t xml:space="preserve">. </w:t>
      </w:r>
      <w:r w:rsidR="00F3142D" w:rsidRPr="00D664FA">
        <w:rPr>
          <w:rFonts w:ascii="Times New Roman" w:hAnsi="Times New Roman" w:cs="Times New Roman"/>
          <w:sz w:val="24"/>
        </w:rPr>
        <w:t xml:space="preserve">Effect of the catalyst dosage on </w:t>
      </w:r>
      <w:r w:rsidR="003D0935" w:rsidRPr="00D664FA">
        <w:rPr>
          <w:rFonts w:ascii="Times New Roman" w:hAnsi="Times New Roman" w:cs="Times New Roman"/>
          <w:sz w:val="24"/>
        </w:rPr>
        <w:t>the decolorization of (a) MO and (b) MR solutions by Fenton-like reactions.</w:t>
      </w:r>
    </w:p>
    <w:p w:rsidR="00B13052" w:rsidRPr="00D664FA" w:rsidRDefault="00B13052" w:rsidP="00D664FA">
      <w:pPr>
        <w:spacing w:after="0" w:line="480" w:lineRule="auto"/>
        <w:jc w:val="both"/>
        <w:rPr>
          <w:rFonts w:ascii="Times New Roman" w:hAnsi="Times New Roman" w:cs="Times New Roman"/>
          <w:sz w:val="24"/>
        </w:rPr>
      </w:pPr>
      <w:r w:rsidRPr="00D664FA">
        <w:rPr>
          <w:rFonts w:ascii="Times New Roman" w:hAnsi="Times New Roman" w:cs="Times New Roman"/>
          <w:b/>
          <w:sz w:val="24"/>
        </w:rPr>
        <w:lastRenderedPageBreak/>
        <w:t xml:space="preserve">Table S2. </w:t>
      </w:r>
      <w:r w:rsidRPr="00D664FA">
        <w:rPr>
          <w:rFonts w:ascii="Times New Roman" w:hAnsi="Times New Roman" w:cs="Times New Roman"/>
          <w:sz w:val="24"/>
        </w:rPr>
        <w:t>Kinetic constants and half-times for the decolorization of MO and MR using the Cht/PVA-</w:t>
      </w:r>
      <w:r w:rsidR="002156B4">
        <w:rPr>
          <w:rFonts w:ascii="Times New Roman" w:hAnsi="Times New Roman" w:cs="Times New Roman"/>
          <w:color w:val="FF0000"/>
          <w:sz w:val="24"/>
        </w:rPr>
        <w:t>FeTMPyP</w:t>
      </w:r>
      <w:r w:rsidRPr="00D664FA">
        <w:rPr>
          <w:rFonts w:ascii="Times New Roman" w:hAnsi="Times New Roman" w:cs="Times New Roman"/>
          <w:sz w:val="24"/>
        </w:rPr>
        <w:t xml:space="preserve"> film under different experimental conditions.</w:t>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2093"/>
        <w:gridCol w:w="992"/>
        <w:gridCol w:w="1379"/>
        <w:gridCol w:w="2023"/>
        <w:gridCol w:w="1134"/>
        <w:gridCol w:w="1099"/>
      </w:tblGrid>
      <w:tr w:rsidR="00D664FA" w:rsidRPr="00D664FA" w:rsidTr="001E1077">
        <w:tc>
          <w:tcPr>
            <w:tcW w:w="2093" w:type="dxa"/>
            <w:tcBorders>
              <w:right w:val="nil"/>
            </w:tcBorders>
          </w:tcPr>
          <w:p w:rsidR="00B13052" w:rsidRPr="00D664FA" w:rsidRDefault="00B13052" w:rsidP="00D664FA">
            <w:pPr>
              <w:spacing w:line="360" w:lineRule="auto"/>
              <w:jc w:val="center"/>
              <w:rPr>
                <w:rFonts w:ascii="Times New Roman" w:hAnsi="Times New Roman" w:cs="Times New Roman"/>
                <w:b/>
                <w:lang w:val="en-US"/>
              </w:rPr>
            </w:pPr>
            <w:r w:rsidRPr="00D664FA">
              <w:rPr>
                <w:rFonts w:ascii="Times New Roman" w:hAnsi="Times New Roman" w:cs="Times New Roman"/>
                <w:b/>
                <w:lang w:val="en-US"/>
              </w:rPr>
              <w:t>Variable</w:t>
            </w:r>
          </w:p>
        </w:tc>
        <w:tc>
          <w:tcPr>
            <w:tcW w:w="992" w:type="dxa"/>
            <w:tcBorders>
              <w:left w:val="nil"/>
              <w:bottom w:val="single" w:sz="4" w:space="0" w:color="auto"/>
              <w:right w:val="nil"/>
            </w:tcBorders>
          </w:tcPr>
          <w:p w:rsidR="00B13052" w:rsidRPr="00D664FA" w:rsidRDefault="00B13052" w:rsidP="00D664FA">
            <w:pPr>
              <w:spacing w:line="360" w:lineRule="auto"/>
              <w:jc w:val="center"/>
              <w:rPr>
                <w:rFonts w:ascii="Times New Roman" w:hAnsi="Times New Roman" w:cs="Times New Roman"/>
                <w:b/>
                <w:lang w:val="en-US"/>
              </w:rPr>
            </w:pPr>
            <w:r w:rsidRPr="00D664FA">
              <w:rPr>
                <w:rFonts w:ascii="Times New Roman" w:hAnsi="Times New Roman" w:cs="Times New Roman"/>
                <w:b/>
                <w:lang w:val="en-US"/>
              </w:rPr>
              <w:t>Dye</w:t>
            </w:r>
          </w:p>
        </w:tc>
        <w:tc>
          <w:tcPr>
            <w:tcW w:w="1379" w:type="dxa"/>
            <w:tcBorders>
              <w:left w:val="nil"/>
              <w:bottom w:val="single" w:sz="4" w:space="0" w:color="auto"/>
              <w:right w:val="nil"/>
            </w:tcBorders>
          </w:tcPr>
          <w:p w:rsidR="00B13052" w:rsidRPr="00D664FA" w:rsidRDefault="00B13052" w:rsidP="00D664FA">
            <w:pPr>
              <w:spacing w:line="360" w:lineRule="auto"/>
              <w:jc w:val="center"/>
              <w:rPr>
                <w:rFonts w:ascii="Times New Roman" w:hAnsi="Times New Roman" w:cs="Times New Roman"/>
                <w:b/>
                <w:lang w:val="en-US"/>
              </w:rPr>
            </w:pPr>
            <w:r w:rsidRPr="00D664FA">
              <w:rPr>
                <w:rFonts w:ascii="Times New Roman" w:hAnsi="Times New Roman" w:cs="Times New Roman"/>
                <w:b/>
                <w:lang w:val="en-US"/>
              </w:rPr>
              <w:t>Value</w:t>
            </w:r>
          </w:p>
        </w:tc>
        <w:tc>
          <w:tcPr>
            <w:tcW w:w="2023" w:type="dxa"/>
            <w:tcBorders>
              <w:left w:val="nil"/>
              <w:bottom w:val="single" w:sz="4" w:space="0" w:color="auto"/>
              <w:right w:val="nil"/>
            </w:tcBorders>
          </w:tcPr>
          <w:p w:rsidR="00B13052" w:rsidRPr="00D664FA" w:rsidRDefault="00B13052" w:rsidP="00D664FA">
            <w:pPr>
              <w:spacing w:line="360" w:lineRule="auto"/>
              <w:jc w:val="center"/>
              <w:rPr>
                <w:rFonts w:ascii="Times New Roman" w:hAnsi="Times New Roman" w:cs="Times New Roman"/>
                <w:b/>
                <w:lang w:val="en-US"/>
              </w:rPr>
            </w:pPr>
            <w:r w:rsidRPr="00D664FA">
              <w:rPr>
                <w:rFonts w:ascii="Times New Roman" w:hAnsi="Times New Roman" w:cs="Times New Roman"/>
                <w:b/>
                <w:i/>
                <w:lang w:val="en-US"/>
              </w:rPr>
              <w:t>k</w:t>
            </w:r>
            <w:r w:rsidRPr="00D664FA">
              <w:rPr>
                <w:rFonts w:ascii="Times New Roman" w:hAnsi="Times New Roman" w:cs="Times New Roman"/>
                <w:b/>
                <w:i/>
                <w:vertAlign w:val="subscript"/>
                <w:lang w:val="en-US"/>
              </w:rPr>
              <w:t>app</w:t>
            </w:r>
            <w:r w:rsidRPr="00D664FA">
              <w:rPr>
                <w:rFonts w:ascii="Times New Roman" w:hAnsi="Times New Roman" w:cs="Times New Roman"/>
                <w:b/>
                <w:lang w:val="en-US"/>
              </w:rPr>
              <w:t xml:space="preserve"> x 10</w:t>
            </w:r>
            <w:r w:rsidRPr="00D664FA">
              <w:rPr>
                <w:rFonts w:ascii="Times New Roman" w:hAnsi="Times New Roman" w:cs="Times New Roman"/>
                <w:b/>
                <w:vertAlign w:val="superscript"/>
                <w:lang w:val="en-US"/>
              </w:rPr>
              <w:t xml:space="preserve">-2 </w:t>
            </w:r>
            <w:r w:rsidRPr="00D664FA">
              <w:rPr>
                <w:rFonts w:ascii="Times New Roman" w:hAnsi="Times New Roman" w:cs="Times New Roman"/>
                <w:b/>
                <w:lang w:val="en-US"/>
              </w:rPr>
              <w:t>(1/min)</w:t>
            </w:r>
          </w:p>
        </w:tc>
        <w:tc>
          <w:tcPr>
            <w:tcW w:w="1134" w:type="dxa"/>
            <w:tcBorders>
              <w:left w:val="nil"/>
              <w:bottom w:val="single" w:sz="4" w:space="0" w:color="auto"/>
              <w:right w:val="nil"/>
            </w:tcBorders>
          </w:tcPr>
          <w:p w:rsidR="00B13052" w:rsidRPr="00D664FA" w:rsidRDefault="00B13052" w:rsidP="00D664FA">
            <w:pPr>
              <w:spacing w:line="360" w:lineRule="auto"/>
              <w:jc w:val="center"/>
              <w:rPr>
                <w:rFonts w:ascii="Times New Roman" w:hAnsi="Times New Roman" w:cs="Times New Roman"/>
                <w:b/>
                <w:lang w:val="en-US"/>
              </w:rPr>
            </w:pPr>
            <w:r w:rsidRPr="00D664FA">
              <w:rPr>
                <w:rFonts w:ascii="Times New Roman" w:hAnsi="Times New Roman" w:cs="Times New Roman"/>
                <w:b/>
                <w:i/>
                <w:lang w:val="en-US"/>
              </w:rPr>
              <w:t>t</w:t>
            </w:r>
            <w:r w:rsidRPr="00D664FA">
              <w:rPr>
                <w:rFonts w:ascii="Times New Roman" w:hAnsi="Times New Roman" w:cs="Times New Roman"/>
                <w:b/>
                <w:i/>
                <w:vertAlign w:val="subscript"/>
                <w:lang w:val="en-US"/>
              </w:rPr>
              <w:t>1/2</w:t>
            </w:r>
            <w:r w:rsidRPr="00D664FA">
              <w:rPr>
                <w:rFonts w:ascii="Times New Roman" w:hAnsi="Times New Roman" w:cs="Times New Roman"/>
                <w:b/>
                <w:lang w:val="en-US"/>
              </w:rPr>
              <w:t xml:space="preserve"> (min)</w:t>
            </w:r>
          </w:p>
        </w:tc>
        <w:tc>
          <w:tcPr>
            <w:tcW w:w="1099" w:type="dxa"/>
            <w:tcBorders>
              <w:left w:val="nil"/>
              <w:bottom w:val="single" w:sz="4" w:space="0" w:color="auto"/>
            </w:tcBorders>
          </w:tcPr>
          <w:p w:rsidR="00B13052" w:rsidRPr="00D664FA" w:rsidRDefault="00B13052" w:rsidP="00D664FA">
            <w:pPr>
              <w:spacing w:line="360" w:lineRule="auto"/>
              <w:jc w:val="center"/>
              <w:rPr>
                <w:rFonts w:ascii="Times New Roman" w:hAnsi="Times New Roman" w:cs="Times New Roman"/>
                <w:b/>
                <w:lang w:val="en-US"/>
              </w:rPr>
            </w:pPr>
            <w:r w:rsidRPr="00D664FA">
              <w:rPr>
                <w:rFonts w:ascii="Times New Roman" w:hAnsi="Times New Roman" w:cs="Times New Roman"/>
                <w:b/>
                <w:lang w:val="en-US"/>
              </w:rPr>
              <w:t>R</w:t>
            </w:r>
            <w:r w:rsidRPr="00D664FA">
              <w:rPr>
                <w:rFonts w:ascii="Times New Roman" w:hAnsi="Times New Roman" w:cs="Times New Roman"/>
                <w:b/>
                <w:vertAlign w:val="superscript"/>
                <w:lang w:val="en-US"/>
              </w:rPr>
              <w:t>2</w:t>
            </w:r>
          </w:p>
        </w:tc>
      </w:tr>
      <w:tr w:rsidR="00D664FA" w:rsidRPr="00D664FA" w:rsidTr="001E1077">
        <w:tc>
          <w:tcPr>
            <w:tcW w:w="2093" w:type="dxa"/>
            <w:vMerge w:val="restart"/>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Initial dye concentration</w:t>
            </w:r>
          </w:p>
        </w:tc>
        <w:tc>
          <w:tcPr>
            <w:tcW w:w="992" w:type="dxa"/>
            <w:vMerge w:val="restart"/>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MO</w:t>
            </w:r>
          </w:p>
        </w:tc>
        <w:tc>
          <w:tcPr>
            <w:tcW w:w="1379"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  ppm</w:t>
            </w:r>
          </w:p>
        </w:tc>
        <w:tc>
          <w:tcPr>
            <w:tcW w:w="2023"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4.42 ± 0.09</w:t>
            </w:r>
          </w:p>
        </w:tc>
        <w:tc>
          <w:tcPr>
            <w:tcW w:w="1134"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15.68</w:t>
            </w:r>
          </w:p>
        </w:tc>
        <w:tc>
          <w:tcPr>
            <w:tcW w:w="1099" w:type="dxa"/>
            <w:tcBorders>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0.992</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10 ppm</w:t>
            </w:r>
          </w:p>
        </w:tc>
        <w:tc>
          <w:tcPr>
            <w:tcW w:w="2023"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4.36 ± 0.20</w:t>
            </w:r>
          </w:p>
        </w:tc>
        <w:tc>
          <w:tcPr>
            <w:tcW w:w="1134"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15.90</w:t>
            </w:r>
          </w:p>
        </w:tc>
        <w:tc>
          <w:tcPr>
            <w:tcW w:w="1099" w:type="dxa"/>
            <w:tcBorders>
              <w:top w:val="nil"/>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0.994</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20 ppm</w:t>
            </w:r>
          </w:p>
        </w:tc>
        <w:tc>
          <w:tcPr>
            <w:tcW w:w="2023"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1.21 ± 0.08</w:t>
            </w:r>
          </w:p>
        </w:tc>
        <w:tc>
          <w:tcPr>
            <w:tcW w:w="1134"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57.28</w:t>
            </w:r>
          </w:p>
        </w:tc>
        <w:tc>
          <w:tcPr>
            <w:tcW w:w="1099" w:type="dxa"/>
            <w:tcBorders>
              <w:top w:val="nil"/>
              <w:left w:val="nil"/>
              <w:bottom w:val="single" w:sz="4" w:space="0" w:color="auto"/>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0.983</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val="restart"/>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MR</w:t>
            </w:r>
          </w:p>
        </w:tc>
        <w:tc>
          <w:tcPr>
            <w:tcW w:w="1379"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  ppm</w:t>
            </w:r>
          </w:p>
        </w:tc>
        <w:tc>
          <w:tcPr>
            <w:tcW w:w="2023"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2.21 ± 0.15</w:t>
            </w:r>
          </w:p>
        </w:tc>
        <w:tc>
          <w:tcPr>
            <w:tcW w:w="1134"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31.36</w:t>
            </w:r>
          </w:p>
        </w:tc>
        <w:tc>
          <w:tcPr>
            <w:tcW w:w="1099" w:type="dxa"/>
            <w:tcBorders>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0.990</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10 ppm</w:t>
            </w:r>
          </w:p>
        </w:tc>
        <w:tc>
          <w:tcPr>
            <w:tcW w:w="2023"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2.16 ± 0.11</w:t>
            </w:r>
          </w:p>
        </w:tc>
        <w:tc>
          <w:tcPr>
            <w:tcW w:w="1134"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32.09</w:t>
            </w:r>
          </w:p>
        </w:tc>
        <w:tc>
          <w:tcPr>
            <w:tcW w:w="1099" w:type="dxa"/>
            <w:tcBorders>
              <w:top w:val="nil"/>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0.992</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20 ppm</w:t>
            </w:r>
          </w:p>
        </w:tc>
        <w:tc>
          <w:tcPr>
            <w:tcW w:w="2023"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1.13 ± 0.09</w:t>
            </w:r>
          </w:p>
        </w:tc>
        <w:tc>
          <w:tcPr>
            <w:tcW w:w="1134"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61.34</w:t>
            </w:r>
          </w:p>
        </w:tc>
        <w:tc>
          <w:tcPr>
            <w:tcW w:w="1099" w:type="dxa"/>
            <w:tcBorders>
              <w:top w:val="nil"/>
              <w:left w:val="nil"/>
              <w:bottom w:val="single" w:sz="4" w:space="0" w:color="auto"/>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0.982</w:t>
            </w:r>
          </w:p>
        </w:tc>
      </w:tr>
      <w:tr w:rsidR="00D664FA" w:rsidRPr="00D664FA" w:rsidTr="001E1077">
        <w:tc>
          <w:tcPr>
            <w:tcW w:w="2093" w:type="dxa"/>
            <w:vMerge w:val="restart"/>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H</w:t>
            </w:r>
            <w:r w:rsidRPr="00D664FA">
              <w:rPr>
                <w:rFonts w:ascii="Times New Roman" w:hAnsi="Times New Roman" w:cs="Times New Roman"/>
                <w:vertAlign w:val="subscript"/>
                <w:lang w:val="en-US"/>
              </w:rPr>
              <w:t>2</w:t>
            </w:r>
            <w:r w:rsidRPr="00D664FA">
              <w:rPr>
                <w:rFonts w:ascii="Times New Roman" w:hAnsi="Times New Roman" w:cs="Times New Roman"/>
                <w:lang w:val="en-US"/>
              </w:rPr>
              <w:t>O</w:t>
            </w:r>
            <w:r w:rsidRPr="00D664FA">
              <w:rPr>
                <w:rFonts w:ascii="Times New Roman" w:hAnsi="Times New Roman" w:cs="Times New Roman"/>
                <w:vertAlign w:val="subscript"/>
                <w:lang w:val="en-US"/>
              </w:rPr>
              <w:t>2</w:t>
            </w:r>
            <w:r w:rsidRPr="00D664FA">
              <w:rPr>
                <w:rFonts w:ascii="Times New Roman" w:hAnsi="Times New Roman" w:cs="Times New Roman"/>
                <w:lang w:val="en-US"/>
              </w:rPr>
              <w:t xml:space="preserve"> concentration</w:t>
            </w:r>
          </w:p>
        </w:tc>
        <w:tc>
          <w:tcPr>
            <w:tcW w:w="992" w:type="dxa"/>
            <w:vMerge w:val="restart"/>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MO</w:t>
            </w:r>
          </w:p>
        </w:tc>
        <w:tc>
          <w:tcPr>
            <w:tcW w:w="1379"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 mmol/L</w:t>
            </w:r>
          </w:p>
        </w:tc>
        <w:tc>
          <w:tcPr>
            <w:tcW w:w="2023"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4.62 ± 0.09</w:t>
            </w:r>
          </w:p>
        </w:tc>
        <w:tc>
          <w:tcPr>
            <w:tcW w:w="1134"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15.00</w:t>
            </w:r>
          </w:p>
        </w:tc>
        <w:tc>
          <w:tcPr>
            <w:tcW w:w="1099" w:type="dxa"/>
            <w:tcBorders>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0.996</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5 mmol/L</w:t>
            </w:r>
          </w:p>
        </w:tc>
        <w:tc>
          <w:tcPr>
            <w:tcW w:w="2023"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4.23 ± 0.05</w:t>
            </w:r>
          </w:p>
        </w:tc>
        <w:tc>
          <w:tcPr>
            <w:tcW w:w="1134"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14.81</w:t>
            </w:r>
          </w:p>
        </w:tc>
        <w:tc>
          <w:tcPr>
            <w:tcW w:w="1099" w:type="dxa"/>
            <w:tcBorders>
              <w:top w:val="nil"/>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0.997</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10 mmol/L</w:t>
            </w:r>
          </w:p>
        </w:tc>
        <w:tc>
          <w:tcPr>
            <w:tcW w:w="2023"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3.87 ± 0.11</w:t>
            </w:r>
          </w:p>
        </w:tc>
        <w:tc>
          <w:tcPr>
            <w:tcW w:w="1134"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17.91</w:t>
            </w:r>
          </w:p>
        </w:tc>
        <w:tc>
          <w:tcPr>
            <w:tcW w:w="1099" w:type="dxa"/>
            <w:tcBorders>
              <w:top w:val="nil"/>
              <w:left w:val="nil"/>
              <w:bottom w:val="single" w:sz="4" w:space="0" w:color="auto"/>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0.980</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val="restart"/>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MR</w:t>
            </w:r>
          </w:p>
        </w:tc>
        <w:tc>
          <w:tcPr>
            <w:tcW w:w="1379"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 mmol/L</w:t>
            </w:r>
          </w:p>
        </w:tc>
        <w:tc>
          <w:tcPr>
            <w:tcW w:w="2023"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2.61 ± 0.07</w:t>
            </w:r>
          </w:p>
        </w:tc>
        <w:tc>
          <w:tcPr>
            <w:tcW w:w="1134"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26.56</w:t>
            </w:r>
          </w:p>
        </w:tc>
        <w:tc>
          <w:tcPr>
            <w:tcW w:w="1099" w:type="dxa"/>
            <w:tcBorders>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0.992</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5 mmol/L</w:t>
            </w:r>
          </w:p>
        </w:tc>
        <w:tc>
          <w:tcPr>
            <w:tcW w:w="2023"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2.54 ± 0.05</w:t>
            </w:r>
          </w:p>
        </w:tc>
        <w:tc>
          <w:tcPr>
            <w:tcW w:w="1134"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27.29</w:t>
            </w:r>
          </w:p>
        </w:tc>
        <w:tc>
          <w:tcPr>
            <w:tcW w:w="1099" w:type="dxa"/>
            <w:tcBorders>
              <w:top w:val="nil"/>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0.995</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10 mmol/L</w:t>
            </w:r>
          </w:p>
        </w:tc>
        <w:tc>
          <w:tcPr>
            <w:tcW w:w="2023"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2.13 ± 0.10</w:t>
            </w:r>
          </w:p>
        </w:tc>
        <w:tc>
          <w:tcPr>
            <w:tcW w:w="1134"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32.54</w:t>
            </w:r>
          </w:p>
        </w:tc>
        <w:tc>
          <w:tcPr>
            <w:tcW w:w="1099" w:type="dxa"/>
            <w:tcBorders>
              <w:top w:val="nil"/>
              <w:left w:val="nil"/>
              <w:bottom w:val="single" w:sz="4" w:space="0" w:color="auto"/>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0.990</w:t>
            </w:r>
          </w:p>
        </w:tc>
      </w:tr>
      <w:tr w:rsidR="00D664FA" w:rsidRPr="00D664FA" w:rsidTr="001E1077">
        <w:tc>
          <w:tcPr>
            <w:tcW w:w="2093" w:type="dxa"/>
            <w:vMerge w:val="restart"/>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Catalyst dosage</w:t>
            </w:r>
          </w:p>
        </w:tc>
        <w:tc>
          <w:tcPr>
            <w:tcW w:w="992" w:type="dxa"/>
            <w:vMerge w:val="restart"/>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MO</w:t>
            </w:r>
          </w:p>
        </w:tc>
        <w:tc>
          <w:tcPr>
            <w:tcW w:w="1379"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60 mg</w:t>
            </w:r>
          </w:p>
        </w:tc>
        <w:tc>
          <w:tcPr>
            <w:tcW w:w="2023"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4.52 ± 0.28</w:t>
            </w:r>
          </w:p>
        </w:tc>
        <w:tc>
          <w:tcPr>
            <w:tcW w:w="1134"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15.33</w:t>
            </w:r>
          </w:p>
        </w:tc>
        <w:tc>
          <w:tcPr>
            <w:tcW w:w="1099" w:type="dxa"/>
            <w:tcBorders>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0.988</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80 mg</w:t>
            </w:r>
          </w:p>
        </w:tc>
        <w:tc>
          <w:tcPr>
            <w:tcW w:w="2023"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5.18 ± 0.40</w:t>
            </w:r>
          </w:p>
        </w:tc>
        <w:tc>
          <w:tcPr>
            <w:tcW w:w="1134"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13.38</w:t>
            </w:r>
          </w:p>
        </w:tc>
        <w:tc>
          <w:tcPr>
            <w:tcW w:w="1099" w:type="dxa"/>
            <w:tcBorders>
              <w:top w:val="nil"/>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0.985</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100 mg</w:t>
            </w:r>
          </w:p>
        </w:tc>
        <w:tc>
          <w:tcPr>
            <w:tcW w:w="2023"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7.41 ± 0.32</w:t>
            </w:r>
          </w:p>
        </w:tc>
        <w:tc>
          <w:tcPr>
            <w:tcW w:w="1134" w:type="dxa"/>
            <w:tcBorders>
              <w:top w:val="nil"/>
              <w:left w:val="nil"/>
              <w:bottom w:val="single" w:sz="4" w:space="0" w:color="auto"/>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9.35</w:t>
            </w:r>
          </w:p>
        </w:tc>
        <w:tc>
          <w:tcPr>
            <w:tcW w:w="1099" w:type="dxa"/>
            <w:tcBorders>
              <w:top w:val="nil"/>
              <w:left w:val="nil"/>
              <w:bottom w:val="single" w:sz="4" w:space="0" w:color="auto"/>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0.995</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val="restart"/>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MR</w:t>
            </w:r>
          </w:p>
        </w:tc>
        <w:tc>
          <w:tcPr>
            <w:tcW w:w="1379"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60 mg</w:t>
            </w:r>
          </w:p>
        </w:tc>
        <w:tc>
          <w:tcPr>
            <w:tcW w:w="2023"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2.40 ± 0.06</w:t>
            </w:r>
          </w:p>
        </w:tc>
        <w:tc>
          <w:tcPr>
            <w:tcW w:w="1134" w:type="dxa"/>
            <w:tcBorders>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28.88</w:t>
            </w:r>
          </w:p>
        </w:tc>
        <w:tc>
          <w:tcPr>
            <w:tcW w:w="1099" w:type="dxa"/>
            <w:tcBorders>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0.990</w:t>
            </w:r>
          </w:p>
        </w:tc>
      </w:tr>
      <w:tr w:rsidR="00D664FA"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80 mg</w:t>
            </w:r>
          </w:p>
        </w:tc>
        <w:tc>
          <w:tcPr>
            <w:tcW w:w="2023"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2.18 ± 0.14</w:t>
            </w:r>
          </w:p>
        </w:tc>
        <w:tc>
          <w:tcPr>
            <w:tcW w:w="1134" w:type="dxa"/>
            <w:tcBorders>
              <w:top w:val="nil"/>
              <w:left w:val="nil"/>
              <w:bottom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31.80</w:t>
            </w:r>
          </w:p>
        </w:tc>
        <w:tc>
          <w:tcPr>
            <w:tcW w:w="1099" w:type="dxa"/>
            <w:tcBorders>
              <w:top w:val="nil"/>
              <w:left w:val="nil"/>
              <w:bottom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0.970</w:t>
            </w:r>
          </w:p>
        </w:tc>
      </w:tr>
      <w:tr w:rsidR="00B13052" w:rsidRPr="00D664FA" w:rsidTr="001E1077">
        <w:tc>
          <w:tcPr>
            <w:tcW w:w="2093" w:type="dxa"/>
            <w:vMerge/>
            <w:tcBorders>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992" w:type="dxa"/>
            <w:vMerge/>
            <w:tcBorders>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p>
        </w:tc>
        <w:tc>
          <w:tcPr>
            <w:tcW w:w="1379" w:type="dxa"/>
            <w:tcBorders>
              <w:top w:val="nil"/>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100 mg</w:t>
            </w:r>
          </w:p>
        </w:tc>
        <w:tc>
          <w:tcPr>
            <w:tcW w:w="2023" w:type="dxa"/>
            <w:tcBorders>
              <w:top w:val="nil"/>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2.11 ± 0.19</w:t>
            </w:r>
          </w:p>
        </w:tc>
        <w:tc>
          <w:tcPr>
            <w:tcW w:w="1134" w:type="dxa"/>
            <w:tcBorders>
              <w:top w:val="nil"/>
              <w:left w:val="nil"/>
              <w:righ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32.85</w:t>
            </w:r>
          </w:p>
        </w:tc>
        <w:tc>
          <w:tcPr>
            <w:tcW w:w="1099" w:type="dxa"/>
            <w:tcBorders>
              <w:top w:val="nil"/>
              <w:left w:val="nil"/>
            </w:tcBorders>
            <w:vAlign w:val="center"/>
          </w:tcPr>
          <w:p w:rsidR="00B13052" w:rsidRPr="00D664FA" w:rsidRDefault="00B13052" w:rsidP="00D664FA">
            <w:pPr>
              <w:spacing w:line="360" w:lineRule="auto"/>
              <w:jc w:val="center"/>
              <w:rPr>
                <w:rFonts w:ascii="Times New Roman" w:hAnsi="Times New Roman" w:cs="Times New Roman"/>
                <w:lang w:val="en-US"/>
              </w:rPr>
            </w:pPr>
            <w:r w:rsidRPr="00D664FA">
              <w:rPr>
                <w:rFonts w:ascii="Times New Roman" w:hAnsi="Times New Roman" w:cs="Times New Roman"/>
                <w:lang w:val="en-US"/>
              </w:rPr>
              <w:t>0.978</w:t>
            </w:r>
          </w:p>
        </w:tc>
      </w:tr>
    </w:tbl>
    <w:p w:rsidR="00B13052" w:rsidRPr="00D664FA" w:rsidRDefault="00B13052" w:rsidP="00D664FA">
      <w:pPr>
        <w:spacing w:after="0"/>
        <w:jc w:val="both"/>
        <w:rPr>
          <w:rFonts w:ascii="Times New Roman" w:hAnsi="Times New Roman" w:cs="Times New Roman"/>
          <w:sz w:val="24"/>
        </w:rPr>
      </w:pPr>
    </w:p>
    <w:p w:rsidR="00F3142D" w:rsidRPr="00D664FA" w:rsidRDefault="00F3142D"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Default="00B13052"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Pr="00D664FA" w:rsidRDefault="00D664FA"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B13052" w:rsidRPr="00D664FA" w:rsidRDefault="00B13052" w:rsidP="00D664FA">
      <w:pPr>
        <w:spacing w:after="0"/>
        <w:jc w:val="center"/>
        <w:rPr>
          <w:rFonts w:ascii="Times New Roman" w:hAnsi="Times New Roman" w:cs="Times New Roman"/>
          <w:sz w:val="24"/>
        </w:rPr>
      </w:pPr>
    </w:p>
    <w:p w:rsidR="001E1077" w:rsidRPr="00D664FA" w:rsidRDefault="001E1077" w:rsidP="001E1077">
      <w:pPr>
        <w:spacing w:after="0" w:line="360" w:lineRule="auto"/>
        <w:jc w:val="both"/>
        <w:rPr>
          <w:rFonts w:ascii="Times New Roman" w:hAnsi="Times New Roman" w:cs="Times New Roman"/>
          <w:i/>
          <w:sz w:val="24"/>
          <w:szCs w:val="24"/>
        </w:rPr>
      </w:pPr>
      <w:r w:rsidRPr="00D664FA">
        <w:rPr>
          <w:rFonts w:ascii="Times New Roman" w:hAnsi="Times New Roman" w:cs="Times New Roman"/>
          <w:i/>
          <w:sz w:val="24"/>
          <w:szCs w:val="24"/>
        </w:rPr>
        <w:lastRenderedPageBreak/>
        <w:t>FTIR</w:t>
      </w:r>
      <w:r>
        <w:rPr>
          <w:rFonts w:ascii="Times New Roman" w:hAnsi="Times New Roman" w:cs="Times New Roman"/>
          <w:i/>
          <w:sz w:val="24"/>
          <w:szCs w:val="24"/>
        </w:rPr>
        <w:t xml:space="preserve"> </w:t>
      </w:r>
      <w:r>
        <w:rPr>
          <w:rFonts w:ascii="Times New Roman" w:hAnsi="Times New Roman" w:cs="Times New Roman"/>
          <w:i/>
          <w:color w:val="FF0000"/>
          <w:sz w:val="24"/>
          <w:szCs w:val="24"/>
        </w:rPr>
        <w:t>and GC/</w:t>
      </w:r>
      <w:r w:rsidRPr="00B337C2">
        <w:rPr>
          <w:rFonts w:ascii="Times New Roman" w:hAnsi="Times New Roman" w:cs="Times New Roman"/>
          <w:i/>
          <w:color w:val="FF0000"/>
          <w:sz w:val="24"/>
          <w:szCs w:val="24"/>
        </w:rPr>
        <w:t>MS analyses</w:t>
      </w:r>
      <w:r w:rsidRPr="00D664FA">
        <w:rPr>
          <w:rFonts w:ascii="Times New Roman" w:hAnsi="Times New Roman" w:cs="Times New Roman"/>
          <w:i/>
          <w:sz w:val="24"/>
          <w:szCs w:val="24"/>
        </w:rPr>
        <w:t xml:space="preserve"> of the by-products</w:t>
      </w:r>
    </w:p>
    <w:p w:rsidR="001E1077" w:rsidRPr="00D664FA" w:rsidRDefault="001E1077" w:rsidP="001E1077">
      <w:pPr>
        <w:spacing w:after="0" w:line="360" w:lineRule="auto"/>
        <w:jc w:val="both"/>
        <w:rPr>
          <w:rFonts w:ascii="Times New Roman" w:hAnsi="Times New Roman" w:cs="Times New Roman"/>
          <w:sz w:val="24"/>
          <w:szCs w:val="24"/>
        </w:rPr>
      </w:pPr>
      <w:r w:rsidRPr="00D664FA">
        <w:rPr>
          <w:rFonts w:ascii="Times New Roman" w:hAnsi="Times New Roman" w:cs="Times New Roman"/>
          <w:i/>
          <w:sz w:val="24"/>
          <w:szCs w:val="24"/>
        </w:rPr>
        <w:tab/>
      </w:r>
      <w:r w:rsidRPr="00D664FA">
        <w:rPr>
          <w:rFonts w:ascii="Times New Roman" w:hAnsi="Times New Roman" w:cs="Times New Roman"/>
          <w:sz w:val="24"/>
          <w:szCs w:val="24"/>
        </w:rPr>
        <w:t xml:space="preserve">Firstly, for the isolation of the by-products, the reaction medium (after the end of the dye decolorization experiment) was mixed with an equal quantity of ethyl acetate and, then, anhydrous sodium sulfate was added in order to dry the extracted products further in the rotary vacuum evaporator </w:t>
      </w:r>
      <w:r w:rsidR="00403405" w:rsidRPr="00D664F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&lt;EndNote&gt;&lt;Cite&gt;&lt;Author&gt;Akansha&lt;/Author&gt;&lt;Year&gt;2019&lt;/Year&gt;&lt;IDText&gt;Decolorization and degradation of methyl orange by Bacillus stratosphericus SCA1007&lt;/IDText&gt;&lt;DisplayText&gt;(Akansha, Chakraborty, &amp;amp; Sachan, 2019)&lt;/DisplayText&gt;&lt;record&gt;&lt;dates&gt;&lt;pub-dates&gt;&lt;date&gt;Mar&lt;/date&gt;&lt;/pub-dates&gt;&lt;year&gt;2019&lt;/year&gt;&lt;/dates&gt;&lt;urls&gt;&lt;related-urls&gt;&lt;url&gt;&amp;lt;Go to ISI&amp;gt;://WOS:000469474200048&lt;/url&gt;&lt;/related-urls&gt;&lt;/urls&gt;&lt;isbn&gt;1878-8181&lt;/isbn&gt;&lt;titles&gt;&lt;title&gt;Decolorization and degradation of methyl orange by Bacillus stratosphericus SCA1007&lt;/title&gt;&lt;secondary-title&gt;Biocatalysis and Agricultural Biotechnology&lt;/secondary-title&gt;&lt;/titles&gt;&lt;contributors&gt;&lt;authors&gt;&lt;author&gt;Akansha, K.&lt;/author&gt;&lt;author&gt;Chakraborty, D.&lt;/author&gt;&lt;author&gt;Sachan, S. G.&lt;/author&gt;&lt;/authors&gt;&lt;/contributors&gt;&lt;custom7&gt;Unsp 101044&lt;/custom7&gt;&lt;added-date format="utc"&gt;1572869304&lt;/added-date&gt;&lt;ref-type name="Journal Article"&gt;17&lt;/ref-type&gt;&lt;rec-number&gt;2443&lt;/rec-number&gt;&lt;last-updated-date format="utc"&gt;1572869304&lt;/last-updated-date&gt;&lt;accession-num&gt;WOS:000469474200048&lt;/accession-num&gt;&lt;electronic-resource-num&gt;10.1016/j.bcab.2019.101044&lt;/electronic-resource-num&gt;&lt;volume&gt;18&lt;/volume&gt;&lt;/record&gt;&lt;/Cite&gt;&lt;/EndNote&gt;</w:instrText>
      </w:r>
      <w:r w:rsidR="00403405" w:rsidRPr="00D664FA">
        <w:rPr>
          <w:rFonts w:ascii="Times New Roman" w:hAnsi="Times New Roman" w:cs="Times New Roman"/>
          <w:sz w:val="24"/>
          <w:szCs w:val="24"/>
        </w:rPr>
        <w:fldChar w:fldCharType="separate"/>
      </w:r>
      <w:r>
        <w:rPr>
          <w:rFonts w:ascii="Times New Roman" w:hAnsi="Times New Roman" w:cs="Times New Roman"/>
          <w:noProof/>
          <w:sz w:val="24"/>
          <w:szCs w:val="24"/>
        </w:rPr>
        <w:t>(Akansha et al., 2019)</w:t>
      </w:r>
      <w:r w:rsidR="00403405" w:rsidRPr="00D664FA">
        <w:rPr>
          <w:rFonts w:ascii="Times New Roman" w:hAnsi="Times New Roman" w:cs="Times New Roman"/>
          <w:sz w:val="24"/>
          <w:szCs w:val="24"/>
        </w:rPr>
        <w:fldChar w:fldCharType="end"/>
      </w:r>
      <w:r>
        <w:rPr>
          <w:rFonts w:ascii="Times New Roman" w:hAnsi="Times New Roman" w:cs="Times New Roman"/>
          <w:sz w:val="24"/>
          <w:szCs w:val="24"/>
        </w:rPr>
        <w:t>. T</w:t>
      </w:r>
      <w:r w:rsidRPr="00D664FA">
        <w:rPr>
          <w:rFonts w:ascii="Times New Roman" w:hAnsi="Times New Roman" w:cs="Times New Roman"/>
          <w:sz w:val="24"/>
          <w:szCs w:val="24"/>
        </w:rPr>
        <w:t xml:space="preserve">he </w:t>
      </w:r>
      <w:r w:rsidRPr="00B337C2">
        <w:rPr>
          <w:rFonts w:ascii="Times New Roman" w:hAnsi="Times New Roman" w:cs="Times New Roman"/>
          <w:color w:val="FF0000"/>
          <w:sz w:val="24"/>
          <w:szCs w:val="24"/>
        </w:rPr>
        <w:t>FTIR</w:t>
      </w:r>
      <w:r>
        <w:rPr>
          <w:rFonts w:ascii="Times New Roman" w:hAnsi="Times New Roman" w:cs="Times New Roman"/>
          <w:sz w:val="24"/>
          <w:szCs w:val="24"/>
        </w:rPr>
        <w:t xml:space="preserve"> </w:t>
      </w:r>
      <w:r w:rsidRPr="00D664FA">
        <w:rPr>
          <w:rFonts w:ascii="Times New Roman" w:hAnsi="Times New Roman" w:cs="Times New Roman"/>
          <w:sz w:val="24"/>
          <w:szCs w:val="24"/>
        </w:rPr>
        <w:t>spectra obtained from the by-products were compared with the spectra of the raw azo dyes (Fig. S</w:t>
      </w:r>
      <w:r>
        <w:rPr>
          <w:rFonts w:ascii="Times New Roman" w:hAnsi="Times New Roman" w:cs="Times New Roman"/>
          <w:color w:val="FF0000"/>
          <w:sz w:val="24"/>
          <w:szCs w:val="24"/>
        </w:rPr>
        <w:t>13</w:t>
      </w:r>
      <w:r w:rsidRPr="00D664FA">
        <w:rPr>
          <w:rFonts w:ascii="Times New Roman" w:hAnsi="Times New Roman" w:cs="Times New Roman"/>
          <w:sz w:val="24"/>
          <w:szCs w:val="24"/>
        </w:rPr>
        <w:t xml:space="preserve">). </w:t>
      </w:r>
    </w:p>
    <w:p w:rsidR="001E1077" w:rsidRPr="00D664FA" w:rsidRDefault="001E1077" w:rsidP="001E1077">
      <w:pPr>
        <w:spacing w:after="0" w:line="360" w:lineRule="auto"/>
        <w:jc w:val="both"/>
        <w:rPr>
          <w:rFonts w:ascii="Times New Roman" w:hAnsi="Times New Roman" w:cs="Times New Roman"/>
          <w:sz w:val="24"/>
          <w:szCs w:val="24"/>
        </w:rPr>
      </w:pPr>
    </w:p>
    <w:p w:rsidR="001E1077" w:rsidRPr="00D664FA" w:rsidRDefault="001E1077" w:rsidP="001E1077">
      <w:pPr>
        <w:spacing w:after="0" w:line="360" w:lineRule="auto"/>
        <w:jc w:val="center"/>
        <w:rPr>
          <w:rFonts w:ascii="Times New Roman" w:hAnsi="Times New Roman" w:cs="Times New Roman"/>
          <w:i/>
          <w:sz w:val="24"/>
          <w:szCs w:val="24"/>
        </w:rPr>
      </w:pPr>
      <w:r w:rsidRPr="00D664FA">
        <w:rPr>
          <w:rFonts w:ascii="Times New Roman" w:hAnsi="Times New Roman" w:cs="Times New Roman"/>
          <w:i/>
          <w:noProof/>
          <w:sz w:val="24"/>
          <w:szCs w:val="24"/>
        </w:rPr>
        <w:drawing>
          <wp:inline distT="0" distB="0" distL="0" distR="0">
            <wp:extent cx="3600000" cy="2909184"/>
            <wp:effectExtent l="19050" t="0" r="450" b="0"/>
            <wp:docPr id="21" name="Imagem 15" descr="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33" cstate="print"/>
                    <a:stretch>
                      <a:fillRect/>
                    </a:stretch>
                  </pic:blipFill>
                  <pic:spPr>
                    <a:xfrm>
                      <a:off x="0" y="0"/>
                      <a:ext cx="3600000" cy="2909184"/>
                    </a:xfrm>
                    <a:prstGeom prst="rect">
                      <a:avLst/>
                    </a:prstGeom>
                  </pic:spPr>
                </pic:pic>
              </a:graphicData>
            </a:graphic>
          </wp:inline>
        </w:drawing>
      </w:r>
    </w:p>
    <w:p w:rsidR="001E1077" w:rsidRPr="00D664FA" w:rsidRDefault="001E1077" w:rsidP="001E1077">
      <w:pPr>
        <w:spacing w:after="0" w:line="360" w:lineRule="auto"/>
        <w:jc w:val="both"/>
        <w:rPr>
          <w:rFonts w:ascii="Times New Roman" w:hAnsi="Times New Roman" w:cs="Times New Roman"/>
          <w:sz w:val="24"/>
        </w:rPr>
      </w:pPr>
      <w:r w:rsidRPr="00D664FA">
        <w:rPr>
          <w:rFonts w:ascii="Times New Roman" w:hAnsi="Times New Roman" w:cs="Times New Roman"/>
          <w:b/>
          <w:sz w:val="24"/>
        </w:rPr>
        <w:t>Fig. S</w:t>
      </w:r>
      <w:r>
        <w:rPr>
          <w:rFonts w:ascii="Times New Roman" w:hAnsi="Times New Roman" w:cs="Times New Roman"/>
          <w:b/>
          <w:color w:val="FF0000"/>
          <w:sz w:val="24"/>
        </w:rPr>
        <w:t>13</w:t>
      </w:r>
      <w:r w:rsidRPr="00D664FA">
        <w:rPr>
          <w:rFonts w:ascii="Times New Roman" w:hAnsi="Times New Roman" w:cs="Times New Roman"/>
          <w:sz w:val="24"/>
        </w:rPr>
        <w:t>. FTIR spectra of raw dyes and their by-products generated after the decolorization reaction.</w:t>
      </w:r>
    </w:p>
    <w:p w:rsidR="001E1077" w:rsidRPr="00D664FA" w:rsidRDefault="001E1077" w:rsidP="001E1077">
      <w:pPr>
        <w:spacing w:after="0" w:line="360" w:lineRule="auto"/>
        <w:ind w:firstLine="567"/>
        <w:jc w:val="center"/>
        <w:rPr>
          <w:rFonts w:ascii="Times New Roman" w:hAnsi="Times New Roman" w:cs="Times New Roman"/>
          <w:b/>
          <w:sz w:val="24"/>
          <w:szCs w:val="24"/>
        </w:rPr>
      </w:pPr>
    </w:p>
    <w:p w:rsidR="001E1077" w:rsidRPr="00D664FA" w:rsidRDefault="001E1077" w:rsidP="001E1077">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The FTIR spectra of raw MO and MR showed their characteristic bands assigned to the ‒N=N‒ bond stretching vibration at 1531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and 1540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respectively. Moreover, both FTIR spectra also exhibited strong bands at 3444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due to the O-H stretching arising from water molecules adsorbed on their structures and bands at 824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assigned to their benzene di-substituted groups. In addition, the MO spectrum showed bands at 2917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and 2819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related to C-H stretching, and a band at 1380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due to the S=O stretching of its sulfate groups </w:t>
      </w:r>
      <w:r w:rsidR="00403405" w:rsidRPr="00D664F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&lt;EndNote&gt;&lt;Cite&gt;&lt;Author&gt;Khan&lt;/Author&gt;&lt;Year&gt;2019&lt;/Year&gt;&lt;IDText&gt;Efficient template based synthesis of Ni nanorods by etching porous alumina for their enhanced photocatalytic activities against Methyl Red and Methyl Orange dyes&lt;/IDText&gt;&lt;DisplayText&gt;(Khan et al., 2019)&lt;/DisplayText&gt;&lt;record&gt;&lt;dates&gt;&lt;pub-dates&gt;&lt;date&gt;May&lt;/date&gt;&lt;/pub-dates&gt;&lt;year&gt;2019&lt;/year&gt;&lt;/dates&gt;&lt;urls&gt;&lt;related-urls&gt;&lt;url&gt;&amp;lt;Go to ISI&amp;gt;://WOS:000461047100036&lt;/url&gt;&lt;/related-urls&gt;&lt;/urls&gt;&lt;isbn&gt;0022-2860&lt;/isbn&gt;&lt;titles&gt;&lt;title&gt;Efficient template based synthesis of Ni nanorods by etching porous alumina for their enhanced photocatalytic activities against Methyl Red and Methyl Orange dyes&lt;/title&gt;&lt;secondary-title&gt;Journal of Molecular Structure&lt;/secondary-title&gt;&lt;/titles&gt;&lt;pages&gt;316-323&lt;/pages&gt;&lt;contributors&gt;&lt;authors&gt;&lt;author&gt;Khan, S. A.&lt;/author&gt;&lt;author&gt;Shahid, S.&lt;/author&gt;&lt;author&gt;Nazir, M.&lt;/author&gt;&lt;author&gt;Kanwal, S.&lt;/author&gt;&lt;author&gt;Zaman, S.&lt;/author&gt;&lt;author&gt;Sarwar, M. N.&lt;/author&gt;&lt;author&gt;Haroon, S. M.&lt;/author&gt;&lt;/authors&gt;&lt;/contributors&gt;&lt;added-date format="utc"&gt;1566996862&lt;/added-date&gt;&lt;ref-type name="Journal Article"&gt;17&lt;/ref-type&gt;&lt;rec-number&gt;2342&lt;/rec-number&gt;&lt;last-updated-date format="utc"&gt;1566996862&lt;/last-updated-date&gt;&lt;accession-num&gt;WOS:000461047100036&lt;/accession-num&gt;&lt;electronic-resource-num&gt;10.1016/j.molstruc.2019.02.038&lt;/electronic-resource-num&gt;&lt;volume&gt;1184&lt;/volume&gt;&lt;/record&gt;&lt;/Cite&gt;&lt;/EndNote&gt;</w:instrText>
      </w:r>
      <w:r w:rsidR="00403405" w:rsidRPr="00D664FA">
        <w:rPr>
          <w:rFonts w:ascii="Times New Roman" w:hAnsi="Times New Roman" w:cs="Times New Roman"/>
          <w:sz w:val="24"/>
          <w:szCs w:val="24"/>
        </w:rPr>
        <w:fldChar w:fldCharType="separate"/>
      </w:r>
      <w:r>
        <w:rPr>
          <w:rFonts w:ascii="Times New Roman" w:hAnsi="Times New Roman" w:cs="Times New Roman"/>
          <w:noProof/>
          <w:sz w:val="24"/>
          <w:szCs w:val="24"/>
        </w:rPr>
        <w:t>(Khan et al., 2019)</w:t>
      </w:r>
      <w:r w:rsidR="00403405" w:rsidRPr="00D664FA">
        <w:rPr>
          <w:rFonts w:ascii="Times New Roman" w:hAnsi="Times New Roman" w:cs="Times New Roman"/>
          <w:sz w:val="24"/>
          <w:szCs w:val="24"/>
        </w:rPr>
        <w:fldChar w:fldCharType="end"/>
      </w:r>
      <w:r w:rsidRPr="00D664FA">
        <w:rPr>
          <w:rFonts w:ascii="Times New Roman" w:hAnsi="Times New Roman" w:cs="Times New Roman"/>
          <w:sz w:val="24"/>
          <w:szCs w:val="24"/>
        </w:rPr>
        <w:t>. The MR spectrum showed a band at 1715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w:t>
      </w:r>
      <w:r w:rsidR="002934FB">
        <w:rPr>
          <w:rFonts w:ascii="Times New Roman" w:hAnsi="Times New Roman" w:cs="Times New Roman"/>
          <w:sz w:val="24"/>
          <w:szCs w:val="24"/>
        </w:rPr>
        <w:t>due to the</w:t>
      </w:r>
      <w:r w:rsidRPr="00D664FA">
        <w:rPr>
          <w:rFonts w:ascii="Times New Roman" w:hAnsi="Times New Roman" w:cs="Times New Roman"/>
          <w:sz w:val="24"/>
          <w:szCs w:val="24"/>
        </w:rPr>
        <w:t xml:space="preserve"> C=O stretching of its free carboxylic groups. </w:t>
      </w:r>
    </w:p>
    <w:p w:rsidR="001E1077" w:rsidRPr="00D664FA" w:rsidRDefault="001E1077" w:rsidP="001E1077">
      <w:pPr>
        <w:spacing w:after="0" w:line="360" w:lineRule="auto"/>
        <w:ind w:firstLine="567"/>
        <w:jc w:val="both"/>
        <w:rPr>
          <w:rFonts w:ascii="Times New Roman" w:hAnsi="Times New Roman" w:cs="Times New Roman"/>
          <w:sz w:val="24"/>
          <w:szCs w:val="24"/>
        </w:rPr>
      </w:pPr>
      <w:r w:rsidRPr="00D664FA">
        <w:rPr>
          <w:rFonts w:ascii="Times New Roman" w:hAnsi="Times New Roman" w:cs="Times New Roman"/>
          <w:sz w:val="24"/>
          <w:szCs w:val="24"/>
        </w:rPr>
        <w:t xml:space="preserve"> After the MO decolorization, the FTIR</w:t>
      </w:r>
      <w:r w:rsidR="002934FB">
        <w:rPr>
          <w:rFonts w:ascii="Times New Roman" w:hAnsi="Times New Roman" w:cs="Times New Roman"/>
          <w:sz w:val="24"/>
          <w:szCs w:val="24"/>
        </w:rPr>
        <w:t xml:space="preserve"> spectrum</w:t>
      </w:r>
      <w:r w:rsidRPr="00D664FA">
        <w:rPr>
          <w:rFonts w:ascii="Times New Roman" w:hAnsi="Times New Roman" w:cs="Times New Roman"/>
          <w:sz w:val="24"/>
          <w:szCs w:val="24"/>
        </w:rPr>
        <w:t xml:space="preserve"> of its by-products did not exhibit the characteristic azo bond band </w:t>
      </w:r>
      <w:r w:rsidR="002934FB" w:rsidRPr="00D664FA">
        <w:rPr>
          <w:rFonts w:ascii="Times New Roman" w:hAnsi="Times New Roman" w:cs="Times New Roman"/>
          <w:sz w:val="24"/>
          <w:szCs w:val="24"/>
        </w:rPr>
        <w:t>or</w:t>
      </w:r>
      <w:r w:rsidRPr="00D664FA">
        <w:rPr>
          <w:rFonts w:ascii="Times New Roman" w:hAnsi="Times New Roman" w:cs="Times New Roman"/>
          <w:sz w:val="24"/>
          <w:szCs w:val="24"/>
        </w:rPr>
        <w:t xml:space="preserve"> the </w:t>
      </w:r>
      <w:r w:rsidR="002934FB">
        <w:rPr>
          <w:rFonts w:ascii="Times New Roman" w:hAnsi="Times New Roman" w:cs="Times New Roman"/>
          <w:sz w:val="24"/>
          <w:szCs w:val="24"/>
        </w:rPr>
        <w:t xml:space="preserve">typical band of </w:t>
      </w:r>
      <w:r w:rsidRPr="00D664FA">
        <w:rPr>
          <w:rFonts w:ascii="Times New Roman" w:hAnsi="Times New Roman" w:cs="Times New Roman"/>
          <w:sz w:val="24"/>
          <w:szCs w:val="24"/>
        </w:rPr>
        <w:t>di-substituted benzene</w:t>
      </w:r>
      <w:r w:rsidR="002934FB">
        <w:rPr>
          <w:rFonts w:ascii="Times New Roman" w:hAnsi="Times New Roman" w:cs="Times New Roman"/>
          <w:sz w:val="24"/>
          <w:szCs w:val="24"/>
        </w:rPr>
        <w:t xml:space="preserve">. Despite this, </w:t>
      </w:r>
      <w:r w:rsidR="002934FB">
        <w:rPr>
          <w:rFonts w:ascii="Times New Roman" w:hAnsi="Times New Roman" w:cs="Times New Roman"/>
          <w:sz w:val="24"/>
          <w:szCs w:val="24"/>
        </w:rPr>
        <w:lastRenderedPageBreak/>
        <w:t>low intensity</w:t>
      </w:r>
      <w:r w:rsidRPr="00D664FA">
        <w:rPr>
          <w:rFonts w:ascii="Times New Roman" w:hAnsi="Times New Roman" w:cs="Times New Roman"/>
          <w:sz w:val="24"/>
          <w:szCs w:val="24"/>
        </w:rPr>
        <w:t xml:space="preserve"> and </w:t>
      </w:r>
      <w:r w:rsidR="002934FB">
        <w:rPr>
          <w:rFonts w:ascii="Times New Roman" w:hAnsi="Times New Roman" w:cs="Times New Roman"/>
          <w:sz w:val="24"/>
          <w:szCs w:val="24"/>
        </w:rPr>
        <w:t>shifted</w:t>
      </w:r>
      <w:r w:rsidRPr="00D664FA">
        <w:rPr>
          <w:rFonts w:ascii="Times New Roman" w:hAnsi="Times New Roman" w:cs="Times New Roman"/>
          <w:sz w:val="24"/>
          <w:szCs w:val="24"/>
        </w:rPr>
        <w:t xml:space="preserve"> bands proceeding from the MO structure</w:t>
      </w:r>
      <w:r w:rsidR="002934FB">
        <w:rPr>
          <w:rFonts w:ascii="Times New Roman" w:hAnsi="Times New Roman" w:cs="Times New Roman"/>
          <w:sz w:val="24"/>
          <w:szCs w:val="24"/>
        </w:rPr>
        <w:t>,</w:t>
      </w:r>
      <w:r w:rsidRPr="00D664FA">
        <w:rPr>
          <w:rFonts w:ascii="Times New Roman" w:hAnsi="Times New Roman" w:cs="Times New Roman"/>
          <w:sz w:val="24"/>
          <w:szCs w:val="24"/>
        </w:rPr>
        <w:t xml:space="preserve"> as well as</w:t>
      </w:r>
      <w:r w:rsidR="002934FB">
        <w:rPr>
          <w:rFonts w:ascii="Times New Roman" w:hAnsi="Times New Roman" w:cs="Times New Roman"/>
          <w:sz w:val="24"/>
          <w:szCs w:val="24"/>
        </w:rPr>
        <w:t>,</w:t>
      </w:r>
      <w:r w:rsidRPr="00D664FA">
        <w:rPr>
          <w:rFonts w:ascii="Times New Roman" w:hAnsi="Times New Roman" w:cs="Times New Roman"/>
          <w:sz w:val="24"/>
          <w:szCs w:val="24"/>
        </w:rPr>
        <w:t xml:space="preserve"> new bands were noticed in the MO by-products spectrum. For instance, the band at 1461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xml:space="preserve"> can be associated with the N-H bond deformation of amine groups (‒NH</w:t>
      </w:r>
      <w:r w:rsidRPr="00D664FA">
        <w:rPr>
          <w:rFonts w:ascii="Times New Roman" w:hAnsi="Times New Roman" w:cs="Times New Roman"/>
          <w:sz w:val="24"/>
          <w:szCs w:val="24"/>
          <w:vertAlign w:val="subscript"/>
        </w:rPr>
        <w:t>2</w:t>
      </w:r>
      <w:r w:rsidRPr="00D664FA">
        <w:rPr>
          <w:rFonts w:ascii="Times New Roman" w:hAnsi="Times New Roman" w:cs="Times New Roman"/>
          <w:sz w:val="24"/>
          <w:szCs w:val="24"/>
        </w:rPr>
        <w:t>) likely due</w:t>
      </w:r>
      <w:r w:rsidR="002934FB">
        <w:rPr>
          <w:rFonts w:ascii="Times New Roman" w:hAnsi="Times New Roman" w:cs="Times New Roman"/>
          <w:sz w:val="24"/>
          <w:szCs w:val="24"/>
        </w:rPr>
        <w:t xml:space="preserve"> to the formation of simple </w:t>
      </w:r>
      <w:r w:rsidRPr="00D664FA">
        <w:rPr>
          <w:rFonts w:ascii="Times New Roman" w:hAnsi="Times New Roman" w:cs="Times New Roman"/>
          <w:sz w:val="24"/>
          <w:szCs w:val="24"/>
        </w:rPr>
        <w:t xml:space="preserve">molecules </w:t>
      </w:r>
      <w:r w:rsidR="00403405" w:rsidRPr="00D664FA">
        <w:rPr>
          <w:rFonts w:ascii="Times New Roman" w:hAnsi="Times New Roman" w:cs="Times New Roman"/>
          <w:sz w:val="24"/>
          <w:szCs w:val="24"/>
        </w:rPr>
        <w:fldChar w:fldCharType="begin">
          <w:fldData xml:space="preserve">PEVuZE5vdGU+PENpdGU+PEF1dGhvcj5LaGFuPC9BdXRob3I+PFllYXI+MjAxOTwvWWVhcj48SURU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</w:fldData>
        </w:fldChar>
      </w:r>
      <w:r>
        <w:rPr>
          <w:rFonts w:ascii="Times New Roman" w:hAnsi="Times New Roman" w:cs="Times New Roman"/>
          <w:sz w:val="24"/>
          <w:szCs w:val="24"/>
        </w:rPr>
        <w:instrText xml:space="preserve"> ADDIN EN.CITE </w:instrText>
      </w:r>
      <w:r w:rsidR="00403405">
        <w:rPr>
          <w:rFonts w:ascii="Times New Roman" w:hAnsi="Times New Roman" w:cs="Times New Roman"/>
          <w:sz w:val="24"/>
          <w:szCs w:val="24"/>
        </w:rPr>
        <w:fldChar w:fldCharType="begin">
          <w:fldData xml:space="preserve">PEVuZE5vdGU+PENpdGU+PEF1dGhvcj5LaGFuPC9BdXRob3I+PFllYXI+MjAxOTwvWWVhcj48SURU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</w:fldData>
        </w:fldChar>
      </w:r>
      <w:r>
        <w:rPr>
          <w:rFonts w:ascii="Times New Roman" w:hAnsi="Times New Roman" w:cs="Times New Roman"/>
          <w:sz w:val="24"/>
          <w:szCs w:val="24"/>
        </w:rPr>
        <w:instrText xml:space="preserve"> ADDIN EN.CITE.DATA </w:instrText>
      </w:r>
      <w:r w:rsidR="00403405">
        <w:rPr>
          <w:rFonts w:ascii="Times New Roman" w:hAnsi="Times New Roman" w:cs="Times New Roman"/>
          <w:sz w:val="24"/>
          <w:szCs w:val="24"/>
        </w:rPr>
      </w:r>
      <w:r w:rsidR="00403405">
        <w:rPr>
          <w:rFonts w:ascii="Times New Roman" w:hAnsi="Times New Roman" w:cs="Times New Roman"/>
          <w:sz w:val="24"/>
          <w:szCs w:val="24"/>
        </w:rPr>
        <w:fldChar w:fldCharType="end"/>
      </w:r>
      <w:r w:rsidR="00403405" w:rsidRPr="00D664FA">
        <w:rPr>
          <w:rFonts w:ascii="Times New Roman" w:hAnsi="Times New Roman" w:cs="Times New Roman"/>
          <w:sz w:val="24"/>
          <w:szCs w:val="24"/>
        </w:rPr>
      </w:r>
      <w:r w:rsidR="00403405" w:rsidRPr="00D664FA">
        <w:rPr>
          <w:rFonts w:ascii="Times New Roman" w:hAnsi="Times New Roman" w:cs="Times New Roman"/>
          <w:sz w:val="24"/>
          <w:szCs w:val="24"/>
        </w:rPr>
        <w:fldChar w:fldCharType="separate"/>
      </w:r>
      <w:r>
        <w:rPr>
          <w:rFonts w:ascii="Times New Roman" w:hAnsi="Times New Roman" w:cs="Times New Roman"/>
          <w:noProof/>
          <w:sz w:val="24"/>
          <w:szCs w:val="24"/>
        </w:rPr>
        <w:t>(Khan et al., 2019; Yang et al., 2018)</w:t>
      </w:r>
      <w:r w:rsidR="00403405" w:rsidRPr="00D664FA">
        <w:rPr>
          <w:rFonts w:ascii="Times New Roman" w:hAnsi="Times New Roman" w:cs="Times New Roman"/>
          <w:sz w:val="24"/>
          <w:szCs w:val="24"/>
        </w:rPr>
        <w:fldChar w:fldCharType="end"/>
      </w:r>
      <w:r w:rsidRPr="00D664FA">
        <w:rPr>
          <w:rFonts w:ascii="Times New Roman" w:hAnsi="Times New Roman" w:cs="Times New Roman"/>
          <w:sz w:val="24"/>
          <w:szCs w:val="24"/>
        </w:rPr>
        <w:t xml:space="preserve">. </w:t>
      </w:r>
    </w:p>
    <w:p w:rsidR="001E1077" w:rsidRDefault="001E1077" w:rsidP="001E1077">
      <w:pPr>
        <w:spacing w:after="0" w:line="360" w:lineRule="auto"/>
        <w:ind w:firstLine="567"/>
        <w:jc w:val="both"/>
        <w:rPr>
          <w:rFonts w:ascii="Times New Roman" w:hAnsi="Times New Roman" w:cs="Times New Roman"/>
        </w:rPr>
      </w:pPr>
      <w:r w:rsidRPr="00D664FA">
        <w:rPr>
          <w:rFonts w:ascii="Times New Roman" w:hAnsi="Times New Roman" w:cs="Times New Roman"/>
          <w:sz w:val="24"/>
          <w:szCs w:val="24"/>
        </w:rPr>
        <w:t>The FTIR spectrum of the by-products isolated from the MR decolorization also follows the same trend of MO by-products with the absence of the azo bond band and the band from the di-substituted benzene groups. However, the FTIR spectrum of MR by-products presented a broadening in the O-H stretching band (3444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and a new band at 1457 cm</w:t>
      </w:r>
      <w:r w:rsidRPr="00D664FA">
        <w:rPr>
          <w:rFonts w:ascii="Times New Roman" w:hAnsi="Times New Roman" w:cs="Times New Roman"/>
          <w:sz w:val="24"/>
          <w:szCs w:val="24"/>
          <w:vertAlign w:val="superscript"/>
        </w:rPr>
        <w:t>-1</w:t>
      </w:r>
      <w:r w:rsidRPr="00D664FA">
        <w:rPr>
          <w:rFonts w:ascii="Times New Roman" w:hAnsi="Times New Roman" w:cs="Times New Roman"/>
          <w:sz w:val="24"/>
          <w:szCs w:val="24"/>
        </w:rPr>
        <w:t>. These observations suggest the presence of free ‒NH</w:t>
      </w:r>
      <w:r w:rsidRPr="00D664FA">
        <w:rPr>
          <w:rFonts w:ascii="Times New Roman" w:hAnsi="Times New Roman" w:cs="Times New Roman"/>
          <w:sz w:val="24"/>
          <w:szCs w:val="24"/>
          <w:vertAlign w:val="subscript"/>
        </w:rPr>
        <w:t>2</w:t>
      </w:r>
      <w:r w:rsidRPr="00D664FA">
        <w:rPr>
          <w:rFonts w:ascii="Times New Roman" w:hAnsi="Times New Roman" w:cs="Times New Roman"/>
          <w:sz w:val="24"/>
          <w:szCs w:val="24"/>
        </w:rPr>
        <w:t xml:space="preserve"> groups in the structure of the MR by-products </w:t>
      </w:r>
      <w:r w:rsidR="00403405" w:rsidRPr="00D664FA">
        <w:rPr>
          <w:rFonts w:ascii="Times New Roman" w:hAnsi="Times New Roman" w:cs="Times New Roman"/>
          <w:sz w:val="24"/>
          <w:szCs w:val="24"/>
        </w:rPr>
        <w:fldChar w:fldCharType="begin">
          <w:fldData xml:space="preserve">PEVuZE5vdGU+PENpdGU+PEF1dGhvcj5ZYW5nPC9BdXRob3I+PFllYXI+MjAxNzwvWWVhcj48SURU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</w:fldData>
        </w:fldChar>
      </w:r>
      <w:r>
        <w:rPr>
          <w:rFonts w:ascii="Times New Roman" w:hAnsi="Times New Roman" w:cs="Times New Roman"/>
          <w:sz w:val="24"/>
          <w:szCs w:val="24"/>
        </w:rPr>
        <w:instrText xml:space="preserve"> ADDIN EN.CITE </w:instrText>
      </w:r>
      <w:r w:rsidR="00403405">
        <w:rPr>
          <w:rFonts w:ascii="Times New Roman" w:hAnsi="Times New Roman" w:cs="Times New Roman"/>
          <w:sz w:val="24"/>
          <w:szCs w:val="24"/>
        </w:rPr>
        <w:fldChar w:fldCharType="begin">
          <w:fldData xml:space="preserve">PEVuZE5vdGU+PENpdGU+PEF1dGhvcj5ZYW5nPC9BdXRob3I+PFllYXI+MjAxNzwvWWVhcj48SURU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</w:fldData>
        </w:fldChar>
      </w:r>
      <w:r>
        <w:rPr>
          <w:rFonts w:ascii="Times New Roman" w:hAnsi="Times New Roman" w:cs="Times New Roman"/>
          <w:sz w:val="24"/>
          <w:szCs w:val="24"/>
        </w:rPr>
        <w:instrText xml:space="preserve"> ADDIN EN.CITE.DATA </w:instrText>
      </w:r>
      <w:r w:rsidR="00403405">
        <w:rPr>
          <w:rFonts w:ascii="Times New Roman" w:hAnsi="Times New Roman" w:cs="Times New Roman"/>
          <w:sz w:val="24"/>
          <w:szCs w:val="24"/>
        </w:rPr>
      </w:r>
      <w:r w:rsidR="00403405">
        <w:rPr>
          <w:rFonts w:ascii="Times New Roman" w:hAnsi="Times New Roman" w:cs="Times New Roman"/>
          <w:sz w:val="24"/>
          <w:szCs w:val="24"/>
        </w:rPr>
        <w:fldChar w:fldCharType="end"/>
      </w:r>
      <w:r w:rsidR="00403405" w:rsidRPr="00D664FA">
        <w:rPr>
          <w:rFonts w:ascii="Times New Roman" w:hAnsi="Times New Roman" w:cs="Times New Roman"/>
          <w:sz w:val="24"/>
          <w:szCs w:val="24"/>
        </w:rPr>
      </w:r>
      <w:r w:rsidR="00403405" w:rsidRPr="00D664FA">
        <w:rPr>
          <w:rFonts w:ascii="Times New Roman" w:hAnsi="Times New Roman" w:cs="Times New Roman"/>
          <w:sz w:val="24"/>
          <w:szCs w:val="24"/>
        </w:rPr>
        <w:fldChar w:fldCharType="separate"/>
      </w:r>
      <w:r>
        <w:rPr>
          <w:rFonts w:ascii="Times New Roman" w:hAnsi="Times New Roman" w:cs="Times New Roman"/>
          <w:noProof/>
          <w:sz w:val="24"/>
          <w:szCs w:val="24"/>
        </w:rPr>
        <w:t>(Khan et al., 2019; Q. X. Yang et al., 2017)</w:t>
      </w:r>
      <w:r w:rsidR="00403405" w:rsidRPr="00D664FA">
        <w:rPr>
          <w:rFonts w:ascii="Times New Roman" w:hAnsi="Times New Roman" w:cs="Times New Roman"/>
          <w:sz w:val="24"/>
          <w:szCs w:val="24"/>
        </w:rPr>
        <w:fldChar w:fldCharType="end"/>
      </w:r>
      <w:r w:rsidRPr="00D664FA">
        <w:rPr>
          <w:rFonts w:ascii="Times New Roman" w:hAnsi="Times New Roman" w:cs="Times New Roman"/>
          <w:sz w:val="24"/>
          <w:szCs w:val="24"/>
        </w:rPr>
        <w:t>. Further, the intensity of the C-H stretching bands was increased, sug</w:t>
      </w:r>
      <w:r w:rsidR="002934FB">
        <w:rPr>
          <w:rFonts w:ascii="Times New Roman" w:hAnsi="Times New Roman" w:cs="Times New Roman"/>
          <w:sz w:val="24"/>
          <w:szCs w:val="24"/>
        </w:rPr>
        <w:t>gesting the presence of simple</w:t>
      </w:r>
      <w:r w:rsidRPr="00D664FA">
        <w:rPr>
          <w:rFonts w:ascii="Times New Roman" w:hAnsi="Times New Roman" w:cs="Times New Roman"/>
          <w:sz w:val="24"/>
          <w:szCs w:val="24"/>
        </w:rPr>
        <w:t xml:space="preserve"> molecules in the by-product.</w:t>
      </w:r>
      <w:r w:rsidRPr="00D664FA">
        <w:rPr>
          <w:rFonts w:ascii="Times New Roman" w:hAnsi="Times New Roman" w:cs="Times New Roman"/>
        </w:rPr>
        <w:t xml:space="preserve"> </w:t>
      </w:r>
    </w:p>
    <w:p w:rsidR="001E1077" w:rsidRDefault="002934FB" w:rsidP="001E1077">
      <w:pPr>
        <w:spacing w:line="360" w:lineRule="auto"/>
        <w:ind w:firstLine="567"/>
        <w:jc w:val="both"/>
        <w:rPr>
          <w:rFonts w:ascii="Times New Roman" w:hAnsi="Times New Roman" w:cs="Times New Roman"/>
          <w:color w:val="FF0000"/>
          <w:sz w:val="24"/>
          <w:szCs w:val="24"/>
        </w:rPr>
      </w:pPr>
      <w:r w:rsidRPr="002934FB">
        <w:rPr>
          <w:rFonts w:ascii="Times New Roman" w:hAnsi="Times New Roman" w:cs="Times New Roman"/>
          <w:color w:val="FF0000"/>
          <w:sz w:val="24"/>
          <w:szCs w:val="24"/>
        </w:rPr>
        <w:t xml:space="preserve">The isolated by-products were also analyzed by GC/MS (Figs. S14 and S15). In general, the degradation pathway of MO and MR by Fenton-based catalysts is well-known, and their specificities can be found in the literature (Devi et al., 2009; Xie et al., 2016). Based on the GC/MS analysis, a general degradation pathway for the degradation of the azo dyes was proposed in Fig. S16, where the main identified degradation products are showed. As aforementioned, the </w:t>
      </w:r>
      <w:r w:rsidRPr="002934FB">
        <w:rPr>
          <w:rFonts w:ascii="Times New Roman" w:hAnsi="Times New Roman" w:cs="Times New Roman"/>
          <w:color w:val="FF0000"/>
          <w:sz w:val="24"/>
          <w:szCs w:val="24"/>
          <w:vertAlign w:val="superscript"/>
        </w:rPr>
        <w:t>•</w:t>
      </w:r>
      <w:r w:rsidRPr="002934FB">
        <w:rPr>
          <w:rFonts w:ascii="Times New Roman" w:hAnsi="Times New Roman" w:cs="Times New Roman"/>
          <w:color w:val="FF0000"/>
          <w:sz w:val="24"/>
          <w:szCs w:val="24"/>
        </w:rPr>
        <w:t>OH radicals are the main oxidant species responsible for the degradation of the MO an</w:t>
      </w:r>
      <w:r w:rsidR="00ED4A3D">
        <w:rPr>
          <w:rFonts w:ascii="Times New Roman" w:hAnsi="Times New Roman" w:cs="Times New Roman"/>
          <w:color w:val="FF0000"/>
          <w:sz w:val="24"/>
          <w:szCs w:val="24"/>
        </w:rPr>
        <w:t>d MR using the Cht/PVA-FeTMPyP</w:t>
      </w:r>
      <w:r w:rsidRPr="002934FB">
        <w:rPr>
          <w:rFonts w:ascii="Times New Roman" w:hAnsi="Times New Roman" w:cs="Times New Roman"/>
          <w:color w:val="FF0000"/>
          <w:sz w:val="24"/>
          <w:szCs w:val="24"/>
        </w:rPr>
        <w:t xml:space="preserve"> film. The </w:t>
      </w:r>
      <w:r w:rsidRPr="002934FB">
        <w:rPr>
          <w:rFonts w:ascii="Times New Roman" w:hAnsi="Times New Roman" w:cs="Times New Roman"/>
          <w:color w:val="FF0000"/>
          <w:sz w:val="24"/>
          <w:szCs w:val="24"/>
          <w:vertAlign w:val="superscript"/>
        </w:rPr>
        <w:t>•</w:t>
      </w:r>
      <w:r w:rsidRPr="002934FB">
        <w:rPr>
          <w:rFonts w:ascii="Times New Roman" w:hAnsi="Times New Roman" w:cs="Times New Roman"/>
          <w:color w:val="FF0000"/>
          <w:sz w:val="24"/>
          <w:szCs w:val="24"/>
        </w:rPr>
        <w:t xml:space="preserve">OH radicals are electrophilic species and can abstract electrons from electron-rich functional groups, such as the N=N bond presented in MO and MR structures (Devi et al., 2009). Therefore, it is reasonable to consider that this bond is firstly attacked by these radicals, being oxidized. As result, the oxidation of this functional group increases the instability of the dye molecules, and as the </w:t>
      </w:r>
      <w:r w:rsidRPr="002F5551">
        <w:rPr>
          <w:rFonts w:ascii="Times New Roman" w:hAnsi="Times New Roman" w:cs="Times New Roman"/>
          <w:color w:val="FF0000"/>
          <w:sz w:val="24"/>
          <w:szCs w:val="24"/>
          <w:vertAlign w:val="superscript"/>
        </w:rPr>
        <w:t>•</w:t>
      </w:r>
      <w:r w:rsidRPr="002934FB">
        <w:rPr>
          <w:rFonts w:ascii="Times New Roman" w:hAnsi="Times New Roman" w:cs="Times New Roman"/>
          <w:color w:val="FF0000"/>
          <w:sz w:val="24"/>
          <w:szCs w:val="24"/>
        </w:rPr>
        <w:t>OH radicals continue to attack, several organic compounds, such as aniline (</w:t>
      </w:r>
      <w:r w:rsidRPr="002934FB">
        <w:rPr>
          <w:rFonts w:ascii="Times New Roman" w:hAnsi="Times New Roman" w:cs="Times New Roman"/>
          <w:i/>
          <w:color w:val="FF0000"/>
          <w:sz w:val="24"/>
          <w:szCs w:val="24"/>
        </w:rPr>
        <w:t>m/z</w:t>
      </w:r>
      <w:r w:rsidRPr="002934FB">
        <w:rPr>
          <w:rFonts w:ascii="Times New Roman" w:hAnsi="Times New Roman" w:cs="Times New Roman"/>
          <w:color w:val="FF0000"/>
          <w:sz w:val="24"/>
          <w:szCs w:val="24"/>
        </w:rPr>
        <w:t xml:space="preserve"> 93), anthranilic acid (m/z 137), amino benzenesulphonic acid (</w:t>
      </w:r>
      <w:r w:rsidRPr="002F5551">
        <w:rPr>
          <w:rFonts w:ascii="Times New Roman" w:hAnsi="Times New Roman" w:cs="Times New Roman"/>
          <w:i/>
          <w:color w:val="FF0000"/>
          <w:sz w:val="24"/>
          <w:szCs w:val="24"/>
        </w:rPr>
        <w:t>m/z</w:t>
      </w:r>
      <w:r w:rsidRPr="002934FB">
        <w:rPr>
          <w:rFonts w:ascii="Times New Roman" w:hAnsi="Times New Roman" w:cs="Times New Roman"/>
          <w:color w:val="FF0000"/>
          <w:sz w:val="24"/>
          <w:szCs w:val="24"/>
        </w:rPr>
        <w:t xml:space="preserve"> 172), dimethyl-4-phenylenediamine (</w:t>
      </w:r>
      <w:r w:rsidRPr="002F5551">
        <w:rPr>
          <w:rFonts w:ascii="Times New Roman" w:hAnsi="Times New Roman" w:cs="Times New Roman"/>
          <w:i/>
          <w:color w:val="FF0000"/>
          <w:sz w:val="24"/>
          <w:szCs w:val="24"/>
        </w:rPr>
        <w:t>m/z</w:t>
      </w:r>
      <w:r w:rsidRPr="002934FB">
        <w:rPr>
          <w:rFonts w:ascii="Times New Roman" w:hAnsi="Times New Roman" w:cs="Times New Roman"/>
          <w:color w:val="FF0000"/>
          <w:sz w:val="24"/>
          <w:szCs w:val="24"/>
        </w:rPr>
        <w:t xml:space="preserve"> 136), phenol (</w:t>
      </w:r>
      <w:r w:rsidRPr="002F5551">
        <w:rPr>
          <w:rFonts w:ascii="Times New Roman" w:hAnsi="Times New Roman" w:cs="Times New Roman"/>
          <w:i/>
          <w:color w:val="FF0000"/>
          <w:sz w:val="24"/>
          <w:szCs w:val="24"/>
        </w:rPr>
        <w:t>m/z</w:t>
      </w:r>
      <w:r w:rsidRPr="002934FB">
        <w:rPr>
          <w:rFonts w:ascii="Times New Roman" w:hAnsi="Times New Roman" w:cs="Times New Roman"/>
          <w:color w:val="FF0000"/>
          <w:sz w:val="24"/>
          <w:szCs w:val="24"/>
        </w:rPr>
        <w:t xml:space="preserve"> 94) and sulfurous acid (</w:t>
      </w:r>
      <w:r w:rsidRPr="002F5551">
        <w:rPr>
          <w:rFonts w:ascii="Times New Roman" w:hAnsi="Times New Roman" w:cs="Times New Roman"/>
          <w:i/>
          <w:color w:val="FF0000"/>
          <w:sz w:val="24"/>
          <w:szCs w:val="24"/>
        </w:rPr>
        <w:t>m/z</w:t>
      </w:r>
      <w:r w:rsidRPr="002934FB">
        <w:rPr>
          <w:rFonts w:ascii="Times New Roman" w:hAnsi="Times New Roman" w:cs="Times New Roman"/>
          <w:color w:val="FF0000"/>
          <w:sz w:val="24"/>
          <w:szCs w:val="24"/>
        </w:rPr>
        <w:t xml:space="preserve"> 82) are produced (Devi et al., 2009; Xie et al., 2016). Further degradation occurred by an additional </w:t>
      </w:r>
      <w:r w:rsidRPr="002F5551">
        <w:rPr>
          <w:rFonts w:ascii="Times New Roman" w:hAnsi="Times New Roman" w:cs="Times New Roman"/>
          <w:color w:val="FF0000"/>
          <w:sz w:val="24"/>
          <w:szCs w:val="24"/>
          <w:vertAlign w:val="superscript"/>
        </w:rPr>
        <w:t>•</w:t>
      </w:r>
      <w:r w:rsidRPr="002934FB">
        <w:rPr>
          <w:rFonts w:ascii="Times New Roman" w:hAnsi="Times New Roman" w:cs="Times New Roman"/>
          <w:color w:val="FF0000"/>
          <w:sz w:val="24"/>
          <w:szCs w:val="24"/>
        </w:rPr>
        <w:t>OH radical attack and ring cleavage, which results in small mass molecules (Boxi and Paria, 2015). Finally, MO and MR are mineralized to CO</w:t>
      </w:r>
      <w:r w:rsidRPr="002F5551">
        <w:rPr>
          <w:rFonts w:ascii="Times New Roman" w:hAnsi="Times New Roman" w:cs="Times New Roman"/>
          <w:color w:val="FF0000"/>
          <w:sz w:val="24"/>
          <w:szCs w:val="24"/>
          <w:vertAlign w:val="subscript"/>
        </w:rPr>
        <w:t>2</w:t>
      </w:r>
      <w:r w:rsidRPr="002934FB">
        <w:rPr>
          <w:rFonts w:ascii="Times New Roman" w:hAnsi="Times New Roman" w:cs="Times New Roman"/>
          <w:color w:val="FF0000"/>
          <w:sz w:val="24"/>
          <w:szCs w:val="24"/>
        </w:rPr>
        <w:t>, H</w:t>
      </w:r>
      <w:r w:rsidRPr="002F5551">
        <w:rPr>
          <w:rFonts w:ascii="Times New Roman" w:hAnsi="Times New Roman" w:cs="Times New Roman"/>
          <w:color w:val="FF0000"/>
          <w:sz w:val="24"/>
          <w:szCs w:val="24"/>
          <w:vertAlign w:val="subscript"/>
        </w:rPr>
        <w:t>2</w:t>
      </w:r>
      <w:r w:rsidRPr="002934FB">
        <w:rPr>
          <w:rFonts w:ascii="Times New Roman" w:hAnsi="Times New Roman" w:cs="Times New Roman"/>
          <w:color w:val="FF0000"/>
          <w:sz w:val="24"/>
          <w:szCs w:val="24"/>
        </w:rPr>
        <w:t>O, and inorganic salts, which are harmless (Boxi and Paria, 2015). Moreover, the peaks of small molecules (</w:t>
      </w:r>
      <w:r w:rsidRPr="002F5551">
        <w:rPr>
          <w:rFonts w:ascii="Times New Roman" w:hAnsi="Times New Roman" w:cs="Times New Roman"/>
          <w:i/>
          <w:color w:val="FF0000"/>
          <w:sz w:val="24"/>
          <w:szCs w:val="24"/>
        </w:rPr>
        <w:t>m/z</w:t>
      </w:r>
      <w:r w:rsidRPr="002934FB">
        <w:rPr>
          <w:rFonts w:ascii="Times New Roman" w:hAnsi="Times New Roman" w:cs="Times New Roman"/>
          <w:color w:val="FF0000"/>
          <w:sz w:val="24"/>
          <w:szCs w:val="24"/>
        </w:rPr>
        <w:t xml:space="preserve"> &gt; 100) </w:t>
      </w:r>
      <w:r w:rsidRPr="002934FB">
        <w:rPr>
          <w:rFonts w:ascii="Times New Roman" w:hAnsi="Times New Roman" w:cs="Times New Roman"/>
          <w:color w:val="FF0000"/>
          <w:sz w:val="24"/>
          <w:szCs w:val="24"/>
        </w:rPr>
        <w:lastRenderedPageBreak/>
        <w:t>strongly suggest the degradation of MO and MR to simple molecules. In general, all these considerations agree with the FTIR data described above.</w:t>
      </w:r>
    </w:p>
    <w:p w:rsidR="001E1077" w:rsidRPr="001059D3" w:rsidRDefault="001E1077" w:rsidP="001E1077">
      <w:pPr>
        <w:spacing w:line="360" w:lineRule="auto"/>
        <w:ind w:firstLine="567"/>
        <w:jc w:val="both"/>
        <w:rPr>
          <w:rFonts w:ascii="Times New Roman" w:hAnsi="Times New Roman" w:cs="Times New Roman"/>
          <w:color w:val="FF0000"/>
          <w:sz w:val="24"/>
        </w:rPr>
      </w:pPr>
      <w:r w:rsidRPr="001059D3">
        <w:rPr>
          <w:rFonts w:ascii="Times New Roman" w:hAnsi="Times New Roman" w:cs="Times New Roman"/>
          <w:color w:val="FF0000"/>
          <w:sz w:val="24"/>
          <w:szCs w:val="24"/>
        </w:rPr>
        <w:t xml:space="preserve">  </w:t>
      </w:r>
    </w:p>
    <w:p w:rsidR="001E1077" w:rsidRDefault="001E1077" w:rsidP="001E107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2130" cy="2096770"/>
            <wp:effectExtent l="0" t="0" r="0" b="0"/>
            <wp:docPr id="2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130" cy="2096770"/>
                    </a:xfrm>
                    <a:prstGeom prst="rect">
                      <a:avLst/>
                    </a:prstGeom>
                  </pic:spPr>
                </pic:pic>
              </a:graphicData>
            </a:graphic>
          </wp:inline>
        </w:drawing>
      </w:r>
    </w:p>
    <w:p w:rsidR="001E1077" w:rsidRPr="00947BFC" w:rsidRDefault="001E1077" w:rsidP="001E107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2130" cy="2082800"/>
            <wp:effectExtent l="0" t="0" r="0" b="0"/>
            <wp:docPr id="2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6.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2082800"/>
                    </a:xfrm>
                    <a:prstGeom prst="rect">
                      <a:avLst/>
                    </a:prstGeom>
                  </pic:spPr>
                </pic:pic>
              </a:graphicData>
            </a:graphic>
          </wp:inline>
        </w:drawing>
      </w:r>
    </w:p>
    <w:p w:rsidR="001E1077" w:rsidRDefault="001E1077" w:rsidP="001E107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2000" cy="2078692"/>
            <wp:effectExtent l="0" t="0" r="0" b="0"/>
            <wp:docPr id="2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2.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52000" cy="2078692"/>
                    </a:xfrm>
                    <a:prstGeom prst="rect">
                      <a:avLst/>
                    </a:prstGeom>
                  </pic:spPr>
                </pic:pic>
              </a:graphicData>
            </a:graphic>
          </wp:inline>
        </w:drawing>
      </w:r>
    </w:p>
    <w:p w:rsidR="001E1077" w:rsidRPr="007B65D8" w:rsidRDefault="001E1077" w:rsidP="001E1077">
      <w:pPr>
        <w:spacing w:after="0" w:line="360" w:lineRule="auto"/>
        <w:jc w:val="both"/>
        <w:rPr>
          <w:rFonts w:ascii="Times New Roman" w:hAnsi="Times New Roman" w:cs="Times New Roman"/>
          <w:color w:val="FF0000"/>
          <w:sz w:val="24"/>
        </w:rPr>
      </w:pPr>
      <w:r w:rsidRPr="007B65D8">
        <w:rPr>
          <w:rFonts w:ascii="Times New Roman" w:hAnsi="Times New Roman" w:cs="Times New Roman"/>
          <w:b/>
          <w:color w:val="FF0000"/>
          <w:sz w:val="24"/>
        </w:rPr>
        <w:t>Fig. S14</w:t>
      </w:r>
      <w:r w:rsidRPr="007B65D8">
        <w:rPr>
          <w:rFonts w:ascii="Times New Roman" w:hAnsi="Times New Roman" w:cs="Times New Roman"/>
          <w:color w:val="FF0000"/>
          <w:sz w:val="24"/>
        </w:rPr>
        <w:t xml:space="preserve">. Mass spectra of MO </w:t>
      </w:r>
      <w:r w:rsidR="0096059B">
        <w:rPr>
          <w:rFonts w:ascii="Times New Roman" w:hAnsi="Times New Roman" w:cs="Times New Roman"/>
          <w:color w:val="FF0000"/>
          <w:sz w:val="24"/>
        </w:rPr>
        <w:t>decolorization</w:t>
      </w:r>
      <w:r w:rsidR="0096059B" w:rsidRPr="007B65D8">
        <w:rPr>
          <w:rFonts w:ascii="Times New Roman" w:hAnsi="Times New Roman" w:cs="Times New Roman"/>
          <w:color w:val="FF0000"/>
          <w:sz w:val="24"/>
        </w:rPr>
        <w:t xml:space="preserve"> </w:t>
      </w:r>
      <w:r w:rsidR="0096059B">
        <w:rPr>
          <w:rFonts w:ascii="Times New Roman" w:hAnsi="Times New Roman" w:cs="Times New Roman"/>
          <w:color w:val="FF0000"/>
          <w:sz w:val="24"/>
        </w:rPr>
        <w:t>by-</w:t>
      </w:r>
      <w:r w:rsidR="0096059B" w:rsidRPr="007B65D8">
        <w:rPr>
          <w:rFonts w:ascii="Times New Roman" w:hAnsi="Times New Roman" w:cs="Times New Roman"/>
          <w:color w:val="FF0000"/>
          <w:sz w:val="24"/>
        </w:rPr>
        <w:t xml:space="preserve">products </w:t>
      </w:r>
      <w:r w:rsidRPr="007B65D8">
        <w:rPr>
          <w:rFonts w:ascii="Times New Roman" w:hAnsi="Times New Roman" w:cs="Times New Roman"/>
          <w:color w:val="FF0000"/>
          <w:sz w:val="24"/>
        </w:rPr>
        <w:t>at the retention times of (a) 6.900, (b) 12.970 and (c) 15.025.</w:t>
      </w:r>
    </w:p>
    <w:p w:rsidR="001E1077" w:rsidRPr="007B65D8" w:rsidRDefault="001E1077" w:rsidP="001E1077">
      <w:pPr>
        <w:spacing w:after="0"/>
        <w:jc w:val="center"/>
        <w:rPr>
          <w:rFonts w:ascii="Times New Roman" w:hAnsi="Times New Roman" w:cs="Times New Roman"/>
          <w:color w:val="FF0000"/>
          <w:sz w:val="24"/>
          <w:szCs w:val="24"/>
        </w:rPr>
      </w:pPr>
    </w:p>
    <w:p w:rsidR="001E1077" w:rsidRPr="00947BFC"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12130" cy="207200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072005"/>
                    </a:xfrm>
                    <a:prstGeom prst="rect">
                      <a:avLst/>
                    </a:prstGeom>
                  </pic:spPr>
                </pic:pic>
              </a:graphicData>
            </a:graphic>
          </wp:inline>
        </w:drawing>
      </w:r>
      <w:r>
        <w:rPr>
          <w:rFonts w:ascii="Times New Roman" w:hAnsi="Times New Roman" w:cs="Times New Roman"/>
          <w:noProof/>
          <w:sz w:val="24"/>
          <w:szCs w:val="24"/>
        </w:rPr>
        <w:drawing>
          <wp:inline distT="0" distB="0" distL="0" distR="0">
            <wp:extent cx="5612130" cy="20732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4.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2073275"/>
                    </a:xfrm>
                    <a:prstGeom prst="rect">
                      <a:avLst/>
                    </a:prstGeom>
                  </pic:spPr>
                </pic:pic>
              </a:graphicData>
            </a:graphic>
          </wp:inline>
        </w:drawing>
      </w:r>
      <w:r>
        <w:rPr>
          <w:rFonts w:ascii="Times New Roman" w:hAnsi="Times New Roman" w:cs="Times New Roman"/>
          <w:noProof/>
          <w:sz w:val="24"/>
          <w:szCs w:val="24"/>
        </w:rPr>
        <w:drawing>
          <wp:inline distT="0" distB="0" distL="0" distR="0">
            <wp:extent cx="5612130" cy="208470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7.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2084705"/>
                    </a:xfrm>
                    <a:prstGeom prst="rect">
                      <a:avLst/>
                    </a:prstGeom>
                  </pic:spPr>
                </pic:pic>
              </a:graphicData>
            </a:graphic>
          </wp:inline>
        </w:drawing>
      </w:r>
    </w:p>
    <w:p w:rsidR="001E1077" w:rsidRPr="007B65D8" w:rsidRDefault="001E1077" w:rsidP="001E1077">
      <w:pPr>
        <w:spacing w:after="0"/>
        <w:jc w:val="both"/>
        <w:rPr>
          <w:rFonts w:ascii="Times New Roman" w:hAnsi="Times New Roman" w:cs="Times New Roman"/>
          <w:color w:val="FF0000"/>
          <w:sz w:val="24"/>
          <w:szCs w:val="24"/>
        </w:rPr>
      </w:pPr>
      <w:r w:rsidRPr="007B65D8">
        <w:rPr>
          <w:rFonts w:ascii="Times New Roman" w:hAnsi="Times New Roman" w:cs="Times New Roman"/>
          <w:b/>
          <w:color w:val="FF0000"/>
          <w:sz w:val="24"/>
        </w:rPr>
        <w:t xml:space="preserve">Fig. S15. </w:t>
      </w:r>
      <w:r w:rsidRPr="007B65D8">
        <w:rPr>
          <w:rFonts w:ascii="Times New Roman" w:hAnsi="Times New Roman" w:cs="Times New Roman"/>
          <w:color w:val="FF0000"/>
          <w:sz w:val="24"/>
        </w:rPr>
        <w:t xml:space="preserve">Mass spectra of MR </w:t>
      </w:r>
      <w:r w:rsidR="0096059B">
        <w:rPr>
          <w:rFonts w:ascii="Times New Roman" w:hAnsi="Times New Roman" w:cs="Times New Roman"/>
          <w:color w:val="FF0000"/>
          <w:sz w:val="24"/>
        </w:rPr>
        <w:t>decolorization</w:t>
      </w:r>
      <w:r w:rsidRPr="007B65D8">
        <w:rPr>
          <w:rFonts w:ascii="Times New Roman" w:hAnsi="Times New Roman" w:cs="Times New Roman"/>
          <w:color w:val="FF0000"/>
          <w:sz w:val="24"/>
        </w:rPr>
        <w:t xml:space="preserve"> </w:t>
      </w:r>
      <w:r w:rsidR="0096059B">
        <w:rPr>
          <w:rFonts w:ascii="Times New Roman" w:hAnsi="Times New Roman" w:cs="Times New Roman"/>
          <w:color w:val="FF0000"/>
          <w:sz w:val="24"/>
        </w:rPr>
        <w:t>by-</w:t>
      </w:r>
      <w:r w:rsidRPr="007B65D8">
        <w:rPr>
          <w:rFonts w:ascii="Times New Roman" w:hAnsi="Times New Roman" w:cs="Times New Roman"/>
          <w:color w:val="FF0000"/>
          <w:sz w:val="24"/>
        </w:rPr>
        <w:t>products at the retention times of (a) 9.092, (b) 10.120 and (c) 15.858.</w:t>
      </w: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p>
    <w:p w:rsidR="001E1077" w:rsidRDefault="001E1077" w:rsidP="001E1077">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12130" cy="259524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me arabian.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2595245"/>
                    </a:xfrm>
                    <a:prstGeom prst="rect">
                      <a:avLst/>
                    </a:prstGeom>
                  </pic:spPr>
                </pic:pic>
              </a:graphicData>
            </a:graphic>
          </wp:inline>
        </w:drawing>
      </w:r>
    </w:p>
    <w:p w:rsidR="001E1077" w:rsidRPr="007B65D8" w:rsidRDefault="001E1077" w:rsidP="001E1077">
      <w:pPr>
        <w:spacing w:after="0"/>
        <w:jc w:val="both"/>
        <w:rPr>
          <w:rFonts w:ascii="Times New Roman" w:hAnsi="Times New Roman" w:cs="Times New Roman"/>
          <w:color w:val="FF0000"/>
          <w:sz w:val="24"/>
          <w:szCs w:val="24"/>
        </w:rPr>
      </w:pPr>
      <w:r w:rsidRPr="007B65D8">
        <w:rPr>
          <w:rFonts w:ascii="Times New Roman" w:hAnsi="Times New Roman" w:cs="Times New Roman"/>
          <w:b/>
          <w:color w:val="FF0000"/>
          <w:sz w:val="24"/>
        </w:rPr>
        <w:t xml:space="preserve">Fig. S16. </w:t>
      </w:r>
      <w:r w:rsidRPr="007B65D8">
        <w:rPr>
          <w:rFonts w:ascii="Times New Roman" w:hAnsi="Times New Roman" w:cs="Times New Roman"/>
          <w:color w:val="FF0000"/>
          <w:sz w:val="24"/>
          <w:szCs w:val="24"/>
        </w:rPr>
        <w:t xml:space="preserve">Probable </w:t>
      </w:r>
      <w:r>
        <w:rPr>
          <w:rFonts w:ascii="Times New Roman" w:hAnsi="Times New Roman" w:cs="Times New Roman"/>
          <w:color w:val="FF0000"/>
          <w:sz w:val="24"/>
          <w:szCs w:val="24"/>
        </w:rPr>
        <w:t>decolorization pathways for</w:t>
      </w:r>
      <w:r w:rsidRPr="007B65D8">
        <w:rPr>
          <w:rFonts w:ascii="Times New Roman" w:hAnsi="Times New Roman" w:cs="Times New Roman"/>
          <w:color w:val="FF0000"/>
          <w:sz w:val="24"/>
          <w:szCs w:val="24"/>
        </w:rPr>
        <w:t xml:space="preserve"> MO and MR </w:t>
      </w:r>
      <w:r>
        <w:rPr>
          <w:rFonts w:ascii="Times New Roman" w:hAnsi="Times New Roman" w:cs="Times New Roman"/>
          <w:color w:val="FF0000"/>
          <w:sz w:val="24"/>
          <w:szCs w:val="24"/>
        </w:rPr>
        <w:t>catalyzed by the</w:t>
      </w:r>
      <w:r w:rsidR="00ED4A3D">
        <w:rPr>
          <w:rFonts w:ascii="Times New Roman" w:hAnsi="Times New Roman" w:cs="Times New Roman"/>
          <w:color w:val="FF0000"/>
          <w:sz w:val="24"/>
          <w:szCs w:val="24"/>
        </w:rPr>
        <w:t xml:space="preserve"> Cht/PVA-FeTMPyP</w:t>
      </w:r>
      <w:r w:rsidRPr="007B65D8">
        <w:rPr>
          <w:rFonts w:ascii="Times New Roman" w:hAnsi="Times New Roman" w:cs="Times New Roman"/>
          <w:color w:val="FF0000"/>
          <w:sz w:val="24"/>
          <w:szCs w:val="24"/>
        </w:rPr>
        <w:t xml:space="preserve"> film in the presence of H</w:t>
      </w:r>
      <w:r w:rsidRPr="007B65D8">
        <w:rPr>
          <w:rFonts w:ascii="Times New Roman" w:hAnsi="Times New Roman" w:cs="Times New Roman"/>
          <w:color w:val="FF0000"/>
          <w:sz w:val="24"/>
          <w:szCs w:val="24"/>
          <w:vertAlign w:val="subscript"/>
        </w:rPr>
        <w:t>2</w:t>
      </w:r>
      <w:r w:rsidRPr="007B65D8">
        <w:rPr>
          <w:rFonts w:ascii="Times New Roman" w:hAnsi="Times New Roman" w:cs="Times New Roman"/>
          <w:color w:val="FF0000"/>
          <w:sz w:val="24"/>
          <w:szCs w:val="24"/>
        </w:rPr>
        <w:t>O</w:t>
      </w:r>
      <w:r w:rsidRPr="007B65D8">
        <w:rPr>
          <w:rFonts w:ascii="Times New Roman" w:hAnsi="Times New Roman" w:cs="Times New Roman"/>
          <w:color w:val="FF0000"/>
          <w:sz w:val="24"/>
          <w:szCs w:val="24"/>
          <w:vertAlign w:val="subscript"/>
        </w:rPr>
        <w:t>2</w:t>
      </w:r>
      <w:r w:rsidRPr="007B65D8">
        <w:rPr>
          <w:rFonts w:ascii="Times New Roman" w:hAnsi="Times New Roman" w:cs="Times New Roman"/>
          <w:color w:val="FF0000"/>
          <w:sz w:val="24"/>
          <w:szCs w:val="24"/>
        </w:rPr>
        <w:t>.</w:t>
      </w:r>
    </w:p>
    <w:p w:rsidR="001E1077" w:rsidRPr="00947BFC" w:rsidRDefault="001E1077" w:rsidP="001E1077">
      <w:pPr>
        <w:spacing w:after="0"/>
        <w:rPr>
          <w:rFonts w:ascii="Times New Roman" w:hAnsi="Times New Roman" w:cs="Times New Roman"/>
          <w:sz w:val="24"/>
          <w:szCs w:val="24"/>
        </w:rPr>
      </w:pPr>
    </w:p>
    <w:p w:rsidR="00F3142D" w:rsidRPr="00D664FA" w:rsidRDefault="00F3142D"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Pr="00D664FA" w:rsidRDefault="005F3E10" w:rsidP="00D664FA">
      <w:pPr>
        <w:spacing w:after="0"/>
        <w:jc w:val="center"/>
        <w:rPr>
          <w:rFonts w:ascii="Times New Roman" w:hAnsi="Times New Roman" w:cs="Times New Roman"/>
          <w:sz w:val="24"/>
        </w:rPr>
      </w:pPr>
    </w:p>
    <w:p w:rsidR="005F3E10" w:rsidRDefault="005F3E10"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Default="00D664FA" w:rsidP="00D664FA">
      <w:pPr>
        <w:spacing w:after="0"/>
        <w:jc w:val="center"/>
        <w:rPr>
          <w:rFonts w:ascii="Times New Roman" w:hAnsi="Times New Roman" w:cs="Times New Roman"/>
          <w:sz w:val="24"/>
        </w:rPr>
      </w:pPr>
    </w:p>
    <w:p w:rsidR="00D664FA" w:rsidRPr="00D664FA" w:rsidRDefault="00D664FA" w:rsidP="00D664FA">
      <w:pPr>
        <w:spacing w:after="0"/>
        <w:jc w:val="center"/>
        <w:rPr>
          <w:rFonts w:ascii="Times New Roman" w:hAnsi="Times New Roman" w:cs="Times New Roman"/>
          <w:sz w:val="24"/>
        </w:rPr>
      </w:pPr>
    </w:p>
    <w:p w:rsidR="005F3E10" w:rsidRDefault="005F3E10" w:rsidP="00D664FA">
      <w:pPr>
        <w:spacing w:after="0"/>
        <w:jc w:val="center"/>
        <w:rPr>
          <w:rFonts w:ascii="Times New Roman" w:hAnsi="Times New Roman" w:cs="Times New Roman"/>
          <w:sz w:val="24"/>
        </w:rPr>
      </w:pPr>
    </w:p>
    <w:p w:rsidR="008F3116" w:rsidRDefault="008F3116" w:rsidP="00D664FA">
      <w:pPr>
        <w:spacing w:after="0"/>
        <w:jc w:val="center"/>
        <w:rPr>
          <w:rFonts w:ascii="Times New Roman" w:hAnsi="Times New Roman" w:cs="Times New Roman"/>
          <w:sz w:val="24"/>
        </w:rPr>
      </w:pPr>
    </w:p>
    <w:p w:rsidR="008F3116" w:rsidRPr="00D664FA" w:rsidRDefault="008F3116" w:rsidP="00D664FA">
      <w:pPr>
        <w:spacing w:after="0"/>
        <w:jc w:val="center"/>
        <w:rPr>
          <w:rFonts w:ascii="Times New Roman" w:hAnsi="Times New Roman" w:cs="Times New Roman"/>
          <w:sz w:val="24"/>
        </w:rPr>
      </w:pPr>
    </w:p>
    <w:p w:rsidR="00E149BD" w:rsidRPr="00D664FA" w:rsidRDefault="00E149BD" w:rsidP="00D664FA">
      <w:pPr>
        <w:spacing w:after="0"/>
        <w:jc w:val="center"/>
        <w:rPr>
          <w:rFonts w:ascii="Times New Roman" w:hAnsi="Times New Roman" w:cs="Times New Roman"/>
          <w:sz w:val="24"/>
        </w:rPr>
      </w:pPr>
      <w:r w:rsidRPr="00D664FA">
        <w:rPr>
          <w:rFonts w:ascii="Times New Roman" w:hAnsi="Times New Roman" w:cs="Times New Roman"/>
          <w:noProof/>
          <w:sz w:val="24"/>
        </w:rPr>
        <w:lastRenderedPageBreak/>
        <w:drawing>
          <wp:inline distT="0" distB="0" distL="0" distR="0">
            <wp:extent cx="2688000" cy="201600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me Pós-MR x100.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r w:rsidRPr="00D664FA">
        <w:rPr>
          <w:rFonts w:ascii="Times New Roman" w:hAnsi="Times New Roman" w:cs="Times New Roman"/>
          <w:sz w:val="24"/>
        </w:rPr>
        <w:t xml:space="preserve"> </w:t>
      </w:r>
      <w:r w:rsidRPr="00D664FA">
        <w:rPr>
          <w:rFonts w:ascii="Times New Roman" w:hAnsi="Times New Roman" w:cs="Times New Roman"/>
          <w:noProof/>
          <w:sz w:val="24"/>
        </w:rPr>
        <w:drawing>
          <wp:inline distT="0" distB="0" distL="0" distR="0">
            <wp:extent cx="2688000" cy="201600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me Pós-MO x100.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pic:spPr>
                </pic:pic>
              </a:graphicData>
            </a:graphic>
          </wp:inline>
        </w:drawing>
      </w:r>
    </w:p>
    <w:p w:rsidR="00E149BD" w:rsidRPr="00D664FA"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96059B">
        <w:rPr>
          <w:rFonts w:ascii="Times New Roman" w:hAnsi="Times New Roman" w:cs="Times New Roman"/>
          <w:b/>
          <w:sz w:val="24"/>
        </w:rPr>
        <w:t xml:space="preserve"> S</w:t>
      </w:r>
      <w:r w:rsidR="0096059B" w:rsidRPr="0096059B">
        <w:rPr>
          <w:rFonts w:ascii="Times New Roman" w:hAnsi="Times New Roman" w:cs="Times New Roman"/>
          <w:b/>
          <w:color w:val="FF0000"/>
          <w:sz w:val="24"/>
        </w:rPr>
        <w:t>17</w:t>
      </w:r>
      <w:r w:rsidR="00E149BD" w:rsidRPr="00D664FA">
        <w:rPr>
          <w:rFonts w:ascii="Times New Roman" w:hAnsi="Times New Roman" w:cs="Times New Roman"/>
          <w:b/>
          <w:sz w:val="24"/>
        </w:rPr>
        <w:t xml:space="preserve">. </w:t>
      </w:r>
      <w:r w:rsidR="00E149BD" w:rsidRPr="00D664FA">
        <w:rPr>
          <w:rFonts w:ascii="Times New Roman" w:hAnsi="Times New Roman" w:cs="Times New Roman"/>
          <w:sz w:val="24"/>
        </w:rPr>
        <w:t xml:space="preserve">SEM images </w:t>
      </w:r>
      <w:r w:rsidR="00900F5B" w:rsidRPr="00D664FA">
        <w:rPr>
          <w:rFonts w:ascii="Times New Roman" w:hAnsi="Times New Roman" w:cs="Times New Roman"/>
          <w:sz w:val="24"/>
        </w:rPr>
        <w:t xml:space="preserve">taken </w:t>
      </w:r>
      <w:r w:rsidR="00E149BD" w:rsidRPr="00D664FA">
        <w:rPr>
          <w:rFonts w:ascii="Times New Roman" w:hAnsi="Times New Roman" w:cs="Times New Roman"/>
          <w:sz w:val="24"/>
        </w:rPr>
        <w:t>of</w:t>
      </w:r>
      <w:r w:rsidR="003D0935" w:rsidRPr="00D664FA">
        <w:rPr>
          <w:rFonts w:ascii="Times New Roman" w:hAnsi="Times New Roman" w:cs="Times New Roman"/>
          <w:sz w:val="24"/>
        </w:rPr>
        <w:t xml:space="preserve"> the</w:t>
      </w:r>
      <w:r w:rsidR="00E149BD" w:rsidRPr="00D664FA">
        <w:rPr>
          <w:rFonts w:ascii="Times New Roman" w:hAnsi="Times New Roman" w:cs="Times New Roman"/>
          <w:sz w:val="24"/>
        </w:rPr>
        <w:t xml:space="preserve"> Cht/PVA-</w:t>
      </w:r>
      <w:r w:rsidR="005B1075">
        <w:rPr>
          <w:rFonts w:ascii="Times New Roman" w:hAnsi="Times New Roman" w:cs="Times New Roman"/>
          <w:color w:val="FF0000"/>
          <w:sz w:val="24"/>
        </w:rPr>
        <w:t>FeTMPyP</w:t>
      </w:r>
      <w:r w:rsidR="003D0935" w:rsidRPr="00D664FA">
        <w:rPr>
          <w:rFonts w:ascii="Times New Roman" w:hAnsi="Times New Roman" w:cs="Times New Roman"/>
          <w:sz w:val="24"/>
        </w:rPr>
        <w:t xml:space="preserve"> films after five consecutive decolorization cycles of (a) MO and (b) MR solutions. </w:t>
      </w:r>
    </w:p>
    <w:p w:rsidR="00976673" w:rsidRPr="00D664FA" w:rsidRDefault="00976673" w:rsidP="00D664FA">
      <w:pPr>
        <w:spacing w:after="0"/>
        <w:jc w:val="both"/>
        <w:rPr>
          <w:rFonts w:ascii="Times New Roman" w:hAnsi="Times New Roman" w:cs="Times New Roman"/>
          <w:sz w:val="24"/>
        </w:rPr>
      </w:pPr>
    </w:p>
    <w:p w:rsidR="00976673" w:rsidRPr="00D664FA" w:rsidRDefault="00ED3178" w:rsidP="00D664FA">
      <w:pPr>
        <w:spacing w:after="0"/>
        <w:jc w:val="both"/>
        <w:rPr>
          <w:rFonts w:ascii="Times New Roman" w:hAnsi="Times New Roman" w:cs="Times New Roman"/>
          <w:sz w:val="24"/>
        </w:rPr>
      </w:pPr>
      <w:r w:rsidRPr="00D664FA">
        <w:rPr>
          <w:rFonts w:ascii="Times New Roman" w:hAnsi="Times New Roman" w:cs="Times New Roman"/>
          <w:noProof/>
          <w:sz w:val="24"/>
        </w:rPr>
        <w:drawing>
          <wp:inline distT="0" distB="0" distL="0" distR="0">
            <wp:extent cx="5612130" cy="2161540"/>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2130" cy="2161540"/>
                    </a:xfrm>
                    <a:prstGeom prst="rect">
                      <a:avLst/>
                    </a:prstGeom>
                  </pic:spPr>
                </pic:pic>
              </a:graphicData>
            </a:graphic>
          </wp:inline>
        </w:drawing>
      </w:r>
    </w:p>
    <w:p w:rsidR="00E149BD" w:rsidRPr="00D664FA" w:rsidRDefault="00ED3178" w:rsidP="00D664FA">
      <w:pPr>
        <w:spacing w:after="0"/>
        <w:jc w:val="center"/>
        <w:rPr>
          <w:rFonts w:ascii="Times New Roman" w:hAnsi="Times New Roman" w:cs="Times New Roman"/>
          <w:sz w:val="24"/>
        </w:rPr>
      </w:pPr>
      <w:r w:rsidRPr="00D664FA">
        <w:rPr>
          <w:rFonts w:ascii="Times New Roman" w:hAnsi="Times New Roman" w:cs="Times New Roman"/>
          <w:noProof/>
          <w:sz w:val="24"/>
        </w:rPr>
        <w:drawing>
          <wp:inline distT="0" distB="0" distL="0" distR="0">
            <wp:extent cx="5612130" cy="202247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12130" cy="2022475"/>
                    </a:xfrm>
                    <a:prstGeom prst="rect">
                      <a:avLst/>
                    </a:prstGeom>
                  </pic:spPr>
                </pic:pic>
              </a:graphicData>
            </a:graphic>
          </wp:inline>
        </w:drawing>
      </w:r>
    </w:p>
    <w:p w:rsidR="005F3E10" w:rsidRPr="00D664FA" w:rsidRDefault="0067601B" w:rsidP="00D664FA">
      <w:pPr>
        <w:spacing w:after="0"/>
        <w:jc w:val="both"/>
        <w:rPr>
          <w:rFonts w:ascii="Times New Roman" w:hAnsi="Times New Roman" w:cs="Times New Roman"/>
          <w:sz w:val="24"/>
        </w:rPr>
      </w:pPr>
      <w:r w:rsidRPr="00D664FA">
        <w:rPr>
          <w:rFonts w:ascii="Times New Roman" w:hAnsi="Times New Roman" w:cs="Times New Roman"/>
          <w:b/>
          <w:sz w:val="24"/>
        </w:rPr>
        <w:t>Fig.</w:t>
      </w:r>
      <w:r w:rsidR="0096059B">
        <w:rPr>
          <w:rFonts w:ascii="Times New Roman" w:hAnsi="Times New Roman" w:cs="Times New Roman"/>
          <w:b/>
          <w:sz w:val="24"/>
        </w:rPr>
        <w:t xml:space="preserve"> S</w:t>
      </w:r>
      <w:r w:rsidR="0096059B" w:rsidRPr="0096059B">
        <w:rPr>
          <w:rFonts w:ascii="Times New Roman" w:hAnsi="Times New Roman" w:cs="Times New Roman"/>
          <w:b/>
          <w:color w:val="FF0000"/>
          <w:sz w:val="24"/>
        </w:rPr>
        <w:t>18</w:t>
      </w:r>
      <w:r w:rsidR="00ED3178" w:rsidRPr="00D664FA">
        <w:rPr>
          <w:rFonts w:ascii="Times New Roman" w:hAnsi="Times New Roman" w:cs="Times New Roman"/>
          <w:b/>
          <w:sz w:val="24"/>
        </w:rPr>
        <w:t xml:space="preserve">. </w:t>
      </w:r>
      <w:r w:rsidR="00900F5B" w:rsidRPr="00D664FA">
        <w:rPr>
          <w:rFonts w:ascii="Times New Roman" w:hAnsi="Times New Roman" w:cs="Times New Roman"/>
          <w:sz w:val="24"/>
        </w:rPr>
        <w:t>EDX analysi</w:t>
      </w:r>
      <w:r w:rsidR="003D0935" w:rsidRPr="00D664FA">
        <w:rPr>
          <w:rFonts w:ascii="Times New Roman" w:hAnsi="Times New Roman" w:cs="Times New Roman"/>
          <w:sz w:val="24"/>
        </w:rPr>
        <w:t>s of the Cht/PVA-</w:t>
      </w:r>
      <w:r w:rsidR="005B1075">
        <w:rPr>
          <w:rFonts w:ascii="Times New Roman" w:hAnsi="Times New Roman" w:cs="Times New Roman"/>
          <w:color w:val="FF0000"/>
          <w:sz w:val="24"/>
        </w:rPr>
        <w:t>FeTMPyP</w:t>
      </w:r>
      <w:r w:rsidR="003D0935" w:rsidRPr="00D664FA">
        <w:rPr>
          <w:rFonts w:ascii="Times New Roman" w:hAnsi="Times New Roman" w:cs="Times New Roman"/>
          <w:sz w:val="24"/>
        </w:rPr>
        <w:t xml:space="preserve"> films after five consecutive decolorization cycles of (a) MO and (b) MR solutions.</w:t>
      </w:r>
    </w:p>
    <w:p w:rsidR="005F3E10" w:rsidRDefault="005F3E10"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96059B">
      <w:pPr>
        <w:spacing w:after="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736000" cy="2076069"/>
            <wp:effectExtent l="19050" t="0" r="720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 pos.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6000" cy="2076069"/>
                    </a:xfrm>
                    <a:prstGeom prst="rect">
                      <a:avLst/>
                    </a:prstGeom>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736000" cy="2076069"/>
            <wp:effectExtent l="19050" t="0" r="720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r pos.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6000" cy="2076069"/>
                    </a:xfrm>
                    <a:prstGeom prst="rect">
                      <a:avLst/>
                    </a:prstGeom>
                  </pic:spPr>
                </pic:pic>
              </a:graphicData>
            </a:graphic>
          </wp:inline>
        </w:drawing>
      </w:r>
    </w:p>
    <w:p w:rsidR="00D664FA" w:rsidRDefault="0096059B" w:rsidP="00D664FA">
      <w:pPr>
        <w:spacing w:after="0"/>
        <w:jc w:val="both"/>
        <w:rPr>
          <w:rFonts w:ascii="Times New Roman" w:hAnsi="Times New Roman" w:cs="Times New Roman"/>
          <w:sz w:val="24"/>
        </w:rPr>
      </w:pPr>
      <w:r w:rsidRPr="007B65D8">
        <w:rPr>
          <w:rFonts w:ascii="Times New Roman" w:hAnsi="Times New Roman" w:cs="Times New Roman"/>
          <w:b/>
          <w:color w:val="FF0000"/>
          <w:sz w:val="24"/>
        </w:rPr>
        <w:t xml:space="preserve">Fig. S19. </w:t>
      </w:r>
      <w:r w:rsidRPr="007B65D8">
        <w:rPr>
          <w:rFonts w:ascii="Times New Roman" w:hAnsi="Times New Roman" w:cs="Times New Roman"/>
          <w:color w:val="FF0000"/>
          <w:sz w:val="24"/>
        </w:rPr>
        <w:t>UV-Vis spectra</w:t>
      </w:r>
      <w:r>
        <w:rPr>
          <w:rFonts w:ascii="Times New Roman" w:hAnsi="Times New Roman" w:cs="Times New Roman"/>
          <w:color w:val="FF0000"/>
          <w:sz w:val="24"/>
        </w:rPr>
        <w:t xml:space="preserve"> in solid-state</w:t>
      </w:r>
      <w:r w:rsidR="0087647E">
        <w:rPr>
          <w:rFonts w:ascii="Times New Roman" w:hAnsi="Times New Roman" w:cs="Times New Roman"/>
          <w:color w:val="FF0000"/>
          <w:sz w:val="24"/>
        </w:rPr>
        <w:t xml:space="preserve"> of Cht/PVA-FeTMPyP</w:t>
      </w:r>
      <w:r w:rsidRPr="007B65D8">
        <w:rPr>
          <w:rFonts w:ascii="Times New Roman" w:hAnsi="Times New Roman" w:cs="Times New Roman"/>
          <w:color w:val="FF0000"/>
          <w:sz w:val="24"/>
        </w:rPr>
        <w:t xml:space="preserve"> film before and </w:t>
      </w:r>
      <w:r w:rsidRPr="0096059B">
        <w:rPr>
          <w:rFonts w:ascii="Times New Roman" w:hAnsi="Times New Roman" w:cs="Times New Roman"/>
          <w:color w:val="FF0000"/>
          <w:sz w:val="24"/>
        </w:rPr>
        <w:t>after five consecutive decolorization cycles of (a) MO and (b) MR solutions.</w:t>
      </w:r>
    </w:p>
    <w:p w:rsidR="00D664FA" w:rsidRDefault="00D664FA" w:rsidP="00D664FA">
      <w:pPr>
        <w:spacing w:after="0"/>
        <w:jc w:val="both"/>
        <w:rPr>
          <w:rFonts w:ascii="Times New Roman" w:hAnsi="Times New Roman" w:cs="Times New Roman"/>
          <w:sz w:val="24"/>
        </w:rPr>
      </w:pPr>
    </w:p>
    <w:p w:rsidR="00D664FA" w:rsidRDefault="00D664FA"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96059B" w:rsidRDefault="0096059B" w:rsidP="00D664FA">
      <w:pPr>
        <w:spacing w:after="0"/>
        <w:jc w:val="both"/>
        <w:rPr>
          <w:rFonts w:ascii="Times New Roman" w:hAnsi="Times New Roman" w:cs="Times New Roman"/>
          <w:sz w:val="24"/>
        </w:rPr>
      </w:pPr>
    </w:p>
    <w:p w:rsidR="008F3116" w:rsidRDefault="008F3116" w:rsidP="00D664FA">
      <w:pPr>
        <w:spacing w:after="0"/>
        <w:jc w:val="both"/>
        <w:rPr>
          <w:rFonts w:ascii="Times New Roman" w:hAnsi="Times New Roman" w:cs="Times New Roman"/>
          <w:sz w:val="24"/>
        </w:rPr>
      </w:pPr>
    </w:p>
    <w:p w:rsidR="005F3E10" w:rsidRPr="00B06021" w:rsidRDefault="005F3E10" w:rsidP="00B06021">
      <w:pPr>
        <w:spacing w:after="120" w:line="276" w:lineRule="auto"/>
        <w:ind w:left="284" w:hanging="284"/>
        <w:jc w:val="both"/>
        <w:rPr>
          <w:rFonts w:ascii="Times New Roman" w:hAnsi="Times New Roman" w:cs="Times New Roman"/>
          <w:b/>
          <w:sz w:val="24"/>
          <w:szCs w:val="24"/>
        </w:rPr>
      </w:pPr>
      <w:r w:rsidRPr="00B06021">
        <w:rPr>
          <w:rFonts w:ascii="Times New Roman" w:hAnsi="Times New Roman" w:cs="Times New Roman"/>
          <w:b/>
          <w:sz w:val="24"/>
          <w:szCs w:val="24"/>
        </w:rPr>
        <w:t>References</w:t>
      </w:r>
    </w:p>
    <w:p w:rsidR="001E1077" w:rsidRPr="008B3237" w:rsidRDefault="00403405" w:rsidP="001E1077">
      <w:pPr>
        <w:pStyle w:val="EndNoteBibliography"/>
        <w:spacing w:after="0" w:line="276" w:lineRule="auto"/>
        <w:ind w:left="720" w:hanging="720"/>
        <w:rPr>
          <w:rFonts w:ascii="Times New Roman" w:hAnsi="Times New Roman" w:cs="Times New Roman"/>
          <w:sz w:val="24"/>
          <w:szCs w:val="24"/>
        </w:rPr>
      </w:pPr>
      <w:r w:rsidRPr="008B3237">
        <w:rPr>
          <w:rFonts w:ascii="Times New Roman" w:hAnsi="Times New Roman" w:cs="Times New Roman"/>
          <w:sz w:val="24"/>
          <w:szCs w:val="24"/>
        </w:rPr>
        <w:lastRenderedPageBreak/>
        <w:fldChar w:fldCharType="begin"/>
      </w:r>
      <w:r w:rsidR="001E1077" w:rsidRPr="008B3237">
        <w:rPr>
          <w:rFonts w:ascii="Times New Roman" w:hAnsi="Times New Roman" w:cs="Times New Roman"/>
          <w:sz w:val="24"/>
          <w:szCs w:val="24"/>
        </w:rPr>
        <w:instrText xml:space="preserve"> ADDIN EN.REFLIST </w:instrText>
      </w:r>
      <w:r w:rsidRPr="008B3237">
        <w:rPr>
          <w:rFonts w:ascii="Times New Roman" w:hAnsi="Times New Roman" w:cs="Times New Roman"/>
          <w:sz w:val="24"/>
          <w:szCs w:val="24"/>
        </w:rPr>
        <w:fldChar w:fldCharType="separate"/>
      </w:r>
      <w:r w:rsidR="001E1077">
        <w:rPr>
          <w:rFonts w:ascii="Times New Roman" w:hAnsi="Times New Roman" w:cs="Times New Roman"/>
          <w:sz w:val="24"/>
          <w:szCs w:val="24"/>
        </w:rPr>
        <w:t>Akansha, K., Chakraborty, D., Sachan, S. G., 2019</w:t>
      </w:r>
      <w:r w:rsidR="001E1077" w:rsidRPr="008B3237">
        <w:rPr>
          <w:rFonts w:ascii="Times New Roman" w:hAnsi="Times New Roman" w:cs="Times New Roman"/>
          <w:sz w:val="24"/>
          <w:szCs w:val="24"/>
        </w:rPr>
        <w:t>. Decolorization and degradation of methyl orange by Bacillus stratosphericus SCA1</w:t>
      </w:r>
      <w:r w:rsidR="001E1077">
        <w:rPr>
          <w:rFonts w:ascii="Times New Roman" w:hAnsi="Times New Roman" w:cs="Times New Roman"/>
          <w:sz w:val="24"/>
          <w:szCs w:val="24"/>
        </w:rPr>
        <w:t>007. Biocatal.</w:t>
      </w:r>
      <w:r w:rsidR="001E1077" w:rsidRPr="008B3237">
        <w:rPr>
          <w:rFonts w:ascii="Times New Roman" w:hAnsi="Times New Roman" w:cs="Times New Roman"/>
          <w:sz w:val="24"/>
          <w:szCs w:val="24"/>
        </w:rPr>
        <w:t xml:space="preserve"> </w:t>
      </w:r>
      <w:r w:rsidR="001E1077">
        <w:rPr>
          <w:rFonts w:ascii="Times New Roman" w:hAnsi="Times New Roman" w:cs="Times New Roman"/>
          <w:sz w:val="24"/>
          <w:szCs w:val="24"/>
        </w:rPr>
        <w:t>Agricult. Biotechnology, 18, 1-6</w:t>
      </w:r>
    </w:p>
    <w:p w:rsidR="001E1077" w:rsidRPr="00474F86" w:rsidRDefault="001E1077" w:rsidP="001E1077">
      <w:pPr>
        <w:pStyle w:val="EndNoteBibliography"/>
        <w:spacing w:after="0" w:line="276" w:lineRule="auto"/>
        <w:ind w:left="720" w:hanging="720"/>
        <w:rPr>
          <w:rFonts w:ascii="Times New Roman" w:hAnsi="Times New Roman" w:cs="Times New Roman"/>
          <w:color w:val="FF0000"/>
          <w:sz w:val="24"/>
          <w:szCs w:val="24"/>
          <w:lang w:val="pt-BR"/>
        </w:rPr>
      </w:pPr>
      <w:r w:rsidRPr="00474F86">
        <w:rPr>
          <w:rFonts w:ascii="Times New Roman" w:hAnsi="Times New Roman" w:cs="Times New Roman"/>
          <w:color w:val="FF0000"/>
          <w:sz w:val="24"/>
          <w:szCs w:val="24"/>
        </w:rPr>
        <w:t xml:space="preserve">Boxi, S.S., Paria, S., 2015. </w:t>
      </w:r>
      <w:r w:rsidRPr="000628C8">
        <w:rPr>
          <w:rFonts w:ascii="Times New Roman" w:hAnsi="Times New Roman" w:cs="Times New Roman"/>
          <w:color w:val="FF0000"/>
          <w:sz w:val="24"/>
          <w:szCs w:val="24"/>
        </w:rPr>
        <w:t>Visible light induced enhanced photocatalytic degradation of organic pollutants in aqueous media using Ag doped hollow TiO</w:t>
      </w:r>
      <w:r w:rsidRPr="001E1077">
        <w:rPr>
          <w:rFonts w:ascii="Times New Roman" w:hAnsi="Times New Roman" w:cs="Times New Roman"/>
          <w:color w:val="FF0000"/>
          <w:sz w:val="24"/>
          <w:szCs w:val="24"/>
          <w:vertAlign w:val="subscript"/>
        </w:rPr>
        <w:t>2</w:t>
      </w:r>
      <w:r w:rsidRPr="000628C8">
        <w:rPr>
          <w:rFonts w:ascii="Times New Roman" w:hAnsi="Times New Roman" w:cs="Times New Roman"/>
          <w:color w:val="FF0000"/>
          <w:sz w:val="24"/>
          <w:szCs w:val="24"/>
        </w:rPr>
        <w:t xml:space="preserve"> nanospheres. </w:t>
      </w:r>
      <w:r w:rsidRPr="00474F86">
        <w:rPr>
          <w:rFonts w:ascii="Times New Roman" w:hAnsi="Times New Roman" w:cs="Times New Roman"/>
          <w:color w:val="FF0000"/>
          <w:sz w:val="24"/>
          <w:szCs w:val="24"/>
          <w:lang w:val="pt-BR"/>
        </w:rPr>
        <w:t xml:space="preserve">RSC Adv. 5, 37647–37668. </w:t>
      </w:r>
    </w:p>
    <w:p w:rsidR="001E1077" w:rsidRPr="001059D3" w:rsidRDefault="001E1077" w:rsidP="001E1077">
      <w:pPr>
        <w:pStyle w:val="EndNoteBibliography"/>
        <w:spacing w:after="0" w:line="276" w:lineRule="auto"/>
        <w:ind w:left="720" w:hanging="720"/>
        <w:rPr>
          <w:rFonts w:ascii="Times New Roman" w:hAnsi="Times New Roman" w:cs="Times New Roman"/>
          <w:sz w:val="24"/>
          <w:szCs w:val="24"/>
        </w:rPr>
      </w:pPr>
      <w:r w:rsidRPr="00474F86">
        <w:rPr>
          <w:rFonts w:ascii="Times New Roman" w:hAnsi="Times New Roman" w:cs="Times New Roman"/>
          <w:sz w:val="24"/>
          <w:szCs w:val="24"/>
          <w:lang w:val="pt-BR"/>
        </w:rPr>
        <w:t xml:space="preserve">Bu, Q., Lei, H. W., Qian, M.,Yadavalli, G., 2016. </w:t>
      </w:r>
      <w:r w:rsidRPr="008B3237">
        <w:rPr>
          <w:rFonts w:ascii="Times New Roman" w:hAnsi="Times New Roman" w:cs="Times New Roman"/>
          <w:sz w:val="24"/>
          <w:szCs w:val="24"/>
        </w:rPr>
        <w:t>A thermal behavior and kinetics study of the catalytic py</w:t>
      </w:r>
      <w:r>
        <w:rPr>
          <w:rFonts w:ascii="Times New Roman" w:hAnsi="Times New Roman" w:cs="Times New Roman"/>
          <w:sz w:val="24"/>
          <w:szCs w:val="24"/>
        </w:rPr>
        <w:t xml:space="preserve">rolysis of lignin. </w:t>
      </w:r>
      <w:r w:rsidRPr="001059D3">
        <w:rPr>
          <w:rFonts w:ascii="Times New Roman" w:hAnsi="Times New Roman" w:cs="Times New Roman"/>
          <w:sz w:val="24"/>
          <w:szCs w:val="24"/>
        </w:rPr>
        <w:t xml:space="preserve">RSC Adv. 6(103), 100700-100707. </w:t>
      </w:r>
    </w:p>
    <w:p w:rsidR="001E1077" w:rsidRPr="000628C8" w:rsidRDefault="001E1077" w:rsidP="001E1077">
      <w:pPr>
        <w:pStyle w:val="EndNoteBibliography"/>
        <w:spacing w:after="0" w:line="276" w:lineRule="auto"/>
        <w:ind w:left="720" w:hanging="720"/>
        <w:rPr>
          <w:rFonts w:ascii="Times New Roman" w:hAnsi="Times New Roman" w:cs="Times New Roman"/>
          <w:color w:val="FF0000"/>
          <w:sz w:val="24"/>
          <w:szCs w:val="24"/>
          <w:lang w:val="pt-BR"/>
        </w:rPr>
      </w:pPr>
      <w:r w:rsidRPr="000628C8">
        <w:rPr>
          <w:rFonts w:ascii="Times New Roman" w:hAnsi="Times New Roman" w:cs="Times New Roman"/>
          <w:color w:val="FF0000"/>
          <w:sz w:val="24"/>
          <w:szCs w:val="24"/>
        </w:rPr>
        <w:t xml:space="preserve">Devi, L.G., Raju, K.S.A., Kumar, S.G., 2009. Photodegradation of methyl red by advanced and homogeneous photo-Fenton’s processes: A comparative study and kinetic approach. </w:t>
      </w:r>
      <w:r w:rsidRPr="00474F86">
        <w:rPr>
          <w:rFonts w:ascii="Times New Roman" w:hAnsi="Times New Roman" w:cs="Times New Roman"/>
          <w:color w:val="FF0000"/>
          <w:sz w:val="24"/>
          <w:szCs w:val="24"/>
          <w:lang w:val="pt-BR"/>
        </w:rPr>
        <w:t>J. Environ. Monit. 11, 1397–1404.</w:t>
      </w:r>
    </w:p>
    <w:p w:rsidR="001E1077" w:rsidRPr="00DA6D94" w:rsidRDefault="001E1077" w:rsidP="001E1077">
      <w:pPr>
        <w:pStyle w:val="EndNoteBibliography"/>
        <w:spacing w:after="0" w:line="276" w:lineRule="auto"/>
        <w:ind w:left="720" w:hanging="720"/>
        <w:rPr>
          <w:rFonts w:ascii="Times New Roman" w:hAnsi="Times New Roman" w:cs="Times New Roman"/>
          <w:sz w:val="24"/>
          <w:szCs w:val="24"/>
          <w:lang w:val="de-LI"/>
        </w:rPr>
      </w:pPr>
      <w:r w:rsidRPr="00AD2F9F">
        <w:rPr>
          <w:rFonts w:ascii="Times New Roman" w:hAnsi="Times New Roman" w:cs="Times New Roman"/>
          <w:sz w:val="24"/>
          <w:szCs w:val="24"/>
          <w:lang w:val="pt-BR"/>
        </w:rPr>
        <w:t>Fajardo, A. R., Lopes, L. C., Rubira, A. F., Muni</w:t>
      </w:r>
      <w:r w:rsidRPr="00B337C2">
        <w:rPr>
          <w:rFonts w:ascii="Times New Roman" w:hAnsi="Times New Roman" w:cs="Times New Roman"/>
          <w:sz w:val="24"/>
          <w:szCs w:val="24"/>
          <w:lang w:val="pt-BR"/>
        </w:rPr>
        <w:t xml:space="preserve">z, E. C., 2012. </w:t>
      </w:r>
      <w:r w:rsidRPr="008B3237">
        <w:rPr>
          <w:rFonts w:ascii="Times New Roman" w:hAnsi="Times New Roman" w:cs="Times New Roman"/>
          <w:sz w:val="24"/>
          <w:szCs w:val="24"/>
        </w:rPr>
        <w:t>Development and application of chitosan/poly(vinyl alcohol) films for removal and recovery of Pb(I</w:t>
      </w:r>
      <w:r>
        <w:rPr>
          <w:rFonts w:ascii="Times New Roman" w:hAnsi="Times New Roman" w:cs="Times New Roman"/>
          <w:sz w:val="24"/>
          <w:szCs w:val="24"/>
        </w:rPr>
        <w:t xml:space="preserve">I). </w:t>
      </w:r>
      <w:r w:rsidRPr="00DA6D94">
        <w:rPr>
          <w:rFonts w:ascii="Times New Roman" w:hAnsi="Times New Roman" w:cs="Times New Roman"/>
          <w:sz w:val="24"/>
          <w:szCs w:val="24"/>
          <w:lang w:val="de-LI"/>
        </w:rPr>
        <w:t xml:space="preserve">Chem. Eng. J., 183, 253-260. </w:t>
      </w:r>
    </w:p>
    <w:p w:rsidR="001E1077" w:rsidRPr="008B3237" w:rsidRDefault="001E1077" w:rsidP="001E1077">
      <w:pPr>
        <w:pStyle w:val="EndNoteBibliography"/>
        <w:spacing w:after="0" w:line="276" w:lineRule="auto"/>
        <w:ind w:left="720" w:hanging="720"/>
        <w:rPr>
          <w:rFonts w:ascii="Times New Roman" w:hAnsi="Times New Roman" w:cs="Times New Roman"/>
          <w:sz w:val="24"/>
          <w:szCs w:val="24"/>
        </w:rPr>
      </w:pPr>
      <w:r w:rsidRPr="008B3237">
        <w:rPr>
          <w:rFonts w:ascii="Times New Roman" w:hAnsi="Times New Roman" w:cs="Times New Roman"/>
          <w:sz w:val="24"/>
          <w:szCs w:val="24"/>
          <w:lang w:val="de-LI"/>
        </w:rPr>
        <w:t>Khan, S. A., Shahid, S., Nazir, M., Kanwal</w:t>
      </w:r>
      <w:r>
        <w:rPr>
          <w:rFonts w:ascii="Times New Roman" w:hAnsi="Times New Roman" w:cs="Times New Roman"/>
          <w:sz w:val="24"/>
          <w:szCs w:val="24"/>
          <w:lang w:val="de-LI"/>
        </w:rPr>
        <w:t xml:space="preserve">, S., Zaman, S., Sarwar, M. N., </w:t>
      </w:r>
      <w:r w:rsidRPr="008B3237">
        <w:rPr>
          <w:rFonts w:ascii="Times New Roman" w:hAnsi="Times New Roman" w:cs="Times New Roman"/>
          <w:sz w:val="24"/>
          <w:szCs w:val="24"/>
          <w:lang w:val="de-LI"/>
        </w:rPr>
        <w:t xml:space="preserve">Haroon, S. M., 2019. </w:t>
      </w:r>
      <w:r w:rsidRPr="008B3237">
        <w:rPr>
          <w:rFonts w:ascii="Times New Roman" w:hAnsi="Times New Roman" w:cs="Times New Roman"/>
          <w:sz w:val="24"/>
          <w:szCs w:val="24"/>
        </w:rPr>
        <w:t>Efficient template based synthesis of Ni nanorods by etching porous alumina for their enhanced photocatalytic activities against Methyl Red and Methyl Orange dyes</w:t>
      </w:r>
      <w:r>
        <w:rPr>
          <w:rFonts w:ascii="Times New Roman" w:hAnsi="Times New Roman" w:cs="Times New Roman"/>
          <w:sz w:val="24"/>
          <w:szCs w:val="24"/>
        </w:rPr>
        <w:t>. J. Mol. Struct.</w:t>
      </w:r>
      <w:r w:rsidRPr="008B3237">
        <w:rPr>
          <w:rFonts w:ascii="Times New Roman" w:hAnsi="Times New Roman" w:cs="Times New Roman"/>
          <w:sz w:val="24"/>
          <w:szCs w:val="24"/>
        </w:rPr>
        <w:t xml:space="preserve">, 1184, 316-323. </w:t>
      </w:r>
    </w:p>
    <w:p w:rsidR="001E1077" w:rsidRPr="00DA6D94" w:rsidRDefault="001E1077" w:rsidP="001E1077">
      <w:pPr>
        <w:pStyle w:val="EndNoteBibliography"/>
        <w:spacing w:after="0" w:line="276" w:lineRule="auto"/>
        <w:ind w:left="720" w:hanging="720"/>
        <w:rPr>
          <w:rFonts w:ascii="Times New Roman" w:hAnsi="Times New Roman" w:cs="Times New Roman"/>
          <w:color w:val="FF0000"/>
          <w:sz w:val="24"/>
          <w:szCs w:val="24"/>
        </w:rPr>
      </w:pPr>
      <w:r w:rsidRPr="000628C8">
        <w:rPr>
          <w:rFonts w:ascii="Times New Roman" w:hAnsi="Times New Roman" w:cs="Times New Roman"/>
          <w:color w:val="FF0000"/>
          <w:sz w:val="24"/>
          <w:szCs w:val="24"/>
        </w:rPr>
        <w:t>Xie, S., Huang, P., Kruzic, J.J., Zeng, X., Qian, H., 2016. A highly efficient degradation mechanism of methyl orange using Fe-based metallic glass powders. Sci. Rep. 6, 1–10.</w:t>
      </w:r>
    </w:p>
    <w:p w:rsidR="001E1077" w:rsidRPr="008B3237" w:rsidRDefault="001E1077" w:rsidP="001E1077">
      <w:pPr>
        <w:pStyle w:val="EndNoteBibliography"/>
        <w:spacing w:after="0" w:line="276" w:lineRule="auto"/>
        <w:ind w:left="720" w:hanging="720"/>
        <w:rPr>
          <w:rFonts w:ascii="Times New Roman" w:hAnsi="Times New Roman" w:cs="Times New Roman"/>
          <w:sz w:val="24"/>
          <w:szCs w:val="24"/>
        </w:rPr>
      </w:pPr>
      <w:r w:rsidRPr="00DA6D94">
        <w:rPr>
          <w:rFonts w:ascii="Times New Roman" w:hAnsi="Times New Roman" w:cs="Times New Roman"/>
          <w:sz w:val="24"/>
          <w:szCs w:val="24"/>
        </w:rPr>
        <w:t xml:space="preserve">Yang, H. M., Li, J. S., Zeng, X. Q., 2018. </w:t>
      </w:r>
      <w:r w:rsidRPr="008B3237">
        <w:rPr>
          <w:rFonts w:ascii="Times New Roman" w:hAnsi="Times New Roman" w:cs="Times New Roman"/>
          <w:sz w:val="24"/>
          <w:szCs w:val="24"/>
        </w:rPr>
        <w:t>Correlation between molecular structure and interfacial properties of edge or basal pl</w:t>
      </w:r>
      <w:r>
        <w:rPr>
          <w:rFonts w:ascii="Times New Roman" w:hAnsi="Times New Roman" w:cs="Times New Roman"/>
          <w:sz w:val="24"/>
          <w:szCs w:val="24"/>
        </w:rPr>
        <w:t>ane modified graphene oxide. ACS</w:t>
      </w:r>
      <w:r w:rsidRPr="008B3237">
        <w:rPr>
          <w:rFonts w:ascii="Times New Roman" w:hAnsi="Times New Roman" w:cs="Times New Roman"/>
          <w:sz w:val="24"/>
          <w:szCs w:val="24"/>
        </w:rPr>
        <w:t xml:space="preserve"> Appl</w:t>
      </w:r>
      <w:r>
        <w:rPr>
          <w:rFonts w:ascii="Times New Roman" w:hAnsi="Times New Roman" w:cs="Times New Roman"/>
          <w:sz w:val="24"/>
          <w:szCs w:val="24"/>
        </w:rPr>
        <w:t>,</w:t>
      </w:r>
      <w:r w:rsidRPr="008B3237">
        <w:rPr>
          <w:rFonts w:ascii="Times New Roman" w:hAnsi="Times New Roman" w:cs="Times New Roman"/>
          <w:sz w:val="24"/>
          <w:szCs w:val="24"/>
        </w:rPr>
        <w:t xml:space="preserve"> Nano Mater</w:t>
      </w:r>
      <w:r>
        <w:rPr>
          <w:rFonts w:ascii="Times New Roman" w:hAnsi="Times New Roman" w:cs="Times New Roman"/>
          <w:sz w:val="24"/>
          <w:szCs w:val="24"/>
        </w:rPr>
        <w:t>.</w:t>
      </w:r>
      <w:r w:rsidRPr="008B3237">
        <w:rPr>
          <w:rFonts w:ascii="Times New Roman" w:hAnsi="Times New Roman" w:cs="Times New Roman"/>
          <w:sz w:val="24"/>
          <w:szCs w:val="24"/>
        </w:rPr>
        <w:t xml:space="preserve"> 1(6), 2763-2773. </w:t>
      </w:r>
    </w:p>
    <w:p w:rsidR="001E1077" w:rsidRPr="008B3237" w:rsidRDefault="001E1077" w:rsidP="001E1077">
      <w:pPr>
        <w:pStyle w:val="EndNoteBibliography"/>
        <w:spacing w:line="276" w:lineRule="auto"/>
        <w:ind w:left="720" w:hanging="720"/>
        <w:rPr>
          <w:rFonts w:ascii="Times New Roman" w:hAnsi="Times New Roman" w:cs="Times New Roman"/>
          <w:sz w:val="24"/>
          <w:szCs w:val="24"/>
        </w:rPr>
      </w:pPr>
      <w:r w:rsidRPr="008B3237">
        <w:rPr>
          <w:rFonts w:ascii="Times New Roman" w:hAnsi="Times New Roman" w:cs="Times New Roman"/>
          <w:sz w:val="24"/>
          <w:szCs w:val="24"/>
        </w:rPr>
        <w:t>Yang, Q. X., Song, H. M., Li, Y. P., Pan, Z. H., Dong, M. G., Chen, F</w:t>
      </w:r>
      <w:r>
        <w:rPr>
          <w:rFonts w:ascii="Times New Roman" w:hAnsi="Times New Roman" w:cs="Times New Roman"/>
          <w:sz w:val="24"/>
          <w:szCs w:val="24"/>
        </w:rPr>
        <w:t xml:space="preserve">. H., </w:t>
      </w:r>
      <w:r w:rsidRPr="008B3237">
        <w:rPr>
          <w:rFonts w:ascii="Times New Roman" w:hAnsi="Times New Roman" w:cs="Times New Roman"/>
          <w:sz w:val="24"/>
          <w:szCs w:val="24"/>
        </w:rPr>
        <w:t>Chen, Z. J. (2017). Flower-like core-shell Fe</w:t>
      </w:r>
      <w:r w:rsidRPr="008B3237">
        <w:rPr>
          <w:rFonts w:ascii="Times New Roman" w:hAnsi="Times New Roman" w:cs="Times New Roman"/>
          <w:sz w:val="24"/>
          <w:szCs w:val="24"/>
          <w:vertAlign w:val="subscript"/>
        </w:rPr>
        <w:t>3</w:t>
      </w:r>
      <w:r w:rsidRPr="008B3237">
        <w:rPr>
          <w:rFonts w:ascii="Times New Roman" w:hAnsi="Times New Roman" w:cs="Times New Roman"/>
          <w:sz w:val="24"/>
          <w:szCs w:val="24"/>
        </w:rPr>
        <w:t>O</w:t>
      </w:r>
      <w:r w:rsidRPr="008B3237">
        <w:rPr>
          <w:rFonts w:ascii="Times New Roman" w:hAnsi="Times New Roman" w:cs="Times New Roman"/>
          <w:sz w:val="24"/>
          <w:szCs w:val="24"/>
          <w:vertAlign w:val="subscript"/>
        </w:rPr>
        <w:t>4</w:t>
      </w:r>
      <w:r w:rsidRPr="008B3237">
        <w:rPr>
          <w:rFonts w:ascii="Times New Roman" w:hAnsi="Times New Roman" w:cs="Times New Roman"/>
          <w:sz w:val="24"/>
          <w:szCs w:val="24"/>
        </w:rPr>
        <w:t>@MnO</w:t>
      </w:r>
      <w:r w:rsidRPr="008B3237">
        <w:rPr>
          <w:rFonts w:ascii="Times New Roman" w:hAnsi="Times New Roman" w:cs="Times New Roman"/>
          <w:sz w:val="24"/>
          <w:szCs w:val="24"/>
          <w:vertAlign w:val="subscript"/>
        </w:rPr>
        <w:t>2</w:t>
      </w:r>
      <w:r w:rsidRPr="008B3237">
        <w:rPr>
          <w:rFonts w:ascii="Times New Roman" w:hAnsi="Times New Roman" w:cs="Times New Roman"/>
          <w:sz w:val="24"/>
          <w:szCs w:val="24"/>
        </w:rPr>
        <w:t xml:space="preserve"> microspheres: Synthesis and selective removal of Congo r</w:t>
      </w:r>
      <w:r>
        <w:rPr>
          <w:rFonts w:ascii="Times New Roman" w:hAnsi="Times New Roman" w:cs="Times New Roman"/>
          <w:sz w:val="24"/>
          <w:szCs w:val="24"/>
        </w:rPr>
        <w:t>ed dye from aqueous solution. J.</w:t>
      </w:r>
      <w:r w:rsidRPr="008B3237">
        <w:rPr>
          <w:rFonts w:ascii="Times New Roman" w:hAnsi="Times New Roman" w:cs="Times New Roman"/>
          <w:sz w:val="24"/>
          <w:szCs w:val="24"/>
        </w:rPr>
        <w:t xml:space="preserve"> Mol</w:t>
      </w:r>
      <w:r>
        <w:rPr>
          <w:rFonts w:ascii="Times New Roman" w:hAnsi="Times New Roman" w:cs="Times New Roman"/>
          <w:sz w:val="24"/>
          <w:szCs w:val="24"/>
        </w:rPr>
        <w:t>.</w:t>
      </w:r>
      <w:r w:rsidRPr="008B3237">
        <w:rPr>
          <w:rFonts w:ascii="Times New Roman" w:hAnsi="Times New Roman" w:cs="Times New Roman"/>
          <w:sz w:val="24"/>
          <w:szCs w:val="24"/>
        </w:rPr>
        <w:t xml:space="preserve"> Liq</w:t>
      </w:r>
      <w:r>
        <w:rPr>
          <w:rFonts w:ascii="Times New Roman" w:hAnsi="Times New Roman" w:cs="Times New Roman"/>
          <w:sz w:val="24"/>
          <w:szCs w:val="24"/>
        </w:rPr>
        <w:t>.</w:t>
      </w:r>
      <w:r w:rsidRPr="008B3237">
        <w:rPr>
          <w:rFonts w:ascii="Times New Roman" w:hAnsi="Times New Roman" w:cs="Times New Roman"/>
          <w:sz w:val="24"/>
          <w:szCs w:val="24"/>
        </w:rPr>
        <w:t xml:space="preserve"> 234, 18-23. </w:t>
      </w:r>
    </w:p>
    <w:p w:rsidR="00E149BD" w:rsidRPr="00D664FA" w:rsidRDefault="00403405" w:rsidP="001E1077">
      <w:pPr>
        <w:spacing w:after="120" w:line="276" w:lineRule="auto"/>
        <w:ind w:left="567" w:hanging="567"/>
        <w:jc w:val="both"/>
        <w:rPr>
          <w:rFonts w:ascii="Times New Roman" w:hAnsi="Times New Roman" w:cs="Times New Roman"/>
          <w:sz w:val="24"/>
        </w:rPr>
      </w:pPr>
      <w:r w:rsidRPr="008B3237">
        <w:rPr>
          <w:rFonts w:ascii="Times New Roman" w:hAnsi="Times New Roman" w:cs="Times New Roman"/>
          <w:sz w:val="24"/>
          <w:szCs w:val="24"/>
        </w:rPr>
        <w:fldChar w:fldCharType="end"/>
      </w:r>
    </w:p>
    <w:sectPr w:rsidR="00E149BD" w:rsidRPr="00D664FA" w:rsidSect="00280468">
      <w:footerReference w:type="default" r:id="rId47"/>
      <w:pgSz w:w="12240" w:h="15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E1A33B" w16cid:durableId="223FFA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453" w:rsidRDefault="00FF5453" w:rsidP="002A6217">
      <w:pPr>
        <w:spacing w:after="0" w:line="240" w:lineRule="auto"/>
      </w:pPr>
      <w:r>
        <w:separator/>
      </w:r>
    </w:p>
  </w:endnote>
  <w:endnote w:type="continuationSeparator" w:id="0">
    <w:p w:rsidR="00FF5453" w:rsidRDefault="00FF5453" w:rsidP="002A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099480"/>
      <w:docPartObj>
        <w:docPartGallery w:val="Page Numbers (Bottom of Page)"/>
        <w:docPartUnique/>
      </w:docPartObj>
    </w:sdtPr>
    <w:sdtEndPr/>
    <w:sdtContent>
      <w:p w:rsidR="001E1077" w:rsidRDefault="00403405">
        <w:pPr>
          <w:pStyle w:val="Rodap"/>
          <w:jc w:val="right"/>
        </w:pPr>
        <w:r w:rsidRPr="0096059B">
          <w:rPr>
            <w:rFonts w:ascii="Times New Roman" w:hAnsi="Times New Roman" w:cs="Times New Roman"/>
          </w:rPr>
          <w:fldChar w:fldCharType="begin"/>
        </w:r>
        <w:r w:rsidR="001E1077" w:rsidRPr="0096059B">
          <w:rPr>
            <w:rFonts w:ascii="Times New Roman" w:hAnsi="Times New Roman" w:cs="Times New Roman"/>
          </w:rPr>
          <w:instrText>PAGE   \* MERGEFORMAT</w:instrText>
        </w:r>
        <w:r w:rsidRPr="0096059B">
          <w:rPr>
            <w:rFonts w:ascii="Times New Roman" w:hAnsi="Times New Roman" w:cs="Times New Roman"/>
          </w:rPr>
          <w:fldChar w:fldCharType="separate"/>
        </w:r>
        <w:r w:rsidR="00887D00" w:rsidRPr="00887D00">
          <w:rPr>
            <w:rFonts w:ascii="Times New Roman" w:hAnsi="Times New Roman" w:cs="Times New Roman"/>
            <w:noProof/>
            <w:lang w:val="pt-BR"/>
          </w:rPr>
          <w:t>7</w:t>
        </w:r>
        <w:r w:rsidRPr="0096059B">
          <w:rPr>
            <w:rFonts w:ascii="Times New Roman" w:hAnsi="Times New Roman" w:cs="Times New Roman"/>
          </w:rPr>
          <w:fldChar w:fldCharType="end"/>
        </w:r>
      </w:p>
    </w:sdtContent>
  </w:sdt>
  <w:p w:rsidR="001E1077" w:rsidRDefault="001E10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453" w:rsidRDefault="00FF5453" w:rsidP="002A6217">
      <w:pPr>
        <w:spacing w:after="0" w:line="240" w:lineRule="auto"/>
      </w:pPr>
      <w:r>
        <w:separator/>
      </w:r>
    </w:p>
  </w:footnote>
  <w:footnote w:type="continuationSeparator" w:id="0">
    <w:p w:rsidR="00FF5453" w:rsidRDefault="00FF5453" w:rsidP="002A62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Q3NTQzMDU1NzQwMDFX0lEKTi0uzszPAykwNKwFAA54VAstAAAA"/>
    <w:docVar w:name="EN.InstantFormat" w:val="&lt;ENInstantFormat&gt;&lt;Enabled&gt;1&lt;/Enabled&gt;&lt;ScanUnformatted&gt;1&lt;/ScanUnformatted&gt;&lt;ScanChanges&gt;1&lt;/ScanChanges&gt;&lt;Suspended&gt;0&lt;/Suspended&gt;&lt;/ENInstantFormat&gt;"/>
    <w:docVar w:name="EN.Layout" w:val="&lt;ENLayout&gt;&lt;Style&gt;Carbohydrate Polym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25B93"/>
    <w:rsid w:val="00020008"/>
    <w:rsid w:val="00077666"/>
    <w:rsid w:val="0008172F"/>
    <w:rsid w:val="00094F92"/>
    <w:rsid w:val="000A6FDD"/>
    <w:rsid w:val="000D2F5E"/>
    <w:rsid w:val="000F2E19"/>
    <w:rsid w:val="00134421"/>
    <w:rsid w:val="001E1077"/>
    <w:rsid w:val="001F3221"/>
    <w:rsid w:val="00204A45"/>
    <w:rsid w:val="002156B4"/>
    <w:rsid w:val="00280468"/>
    <w:rsid w:val="002934FB"/>
    <w:rsid w:val="002A6217"/>
    <w:rsid w:val="002F5551"/>
    <w:rsid w:val="00320D16"/>
    <w:rsid w:val="00340B58"/>
    <w:rsid w:val="003969FE"/>
    <w:rsid w:val="003D0935"/>
    <w:rsid w:val="003D22CE"/>
    <w:rsid w:val="00403405"/>
    <w:rsid w:val="004550DE"/>
    <w:rsid w:val="0048036B"/>
    <w:rsid w:val="004C32DD"/>
    <w:rsid w:val="004C4026"/>
    <w:rsid w:val="004E4599"/>
    <w:rsid w:val="00523495"/>
    <w:rsid w:val="0056553D"/>
    <w:rsid w:val="005B1075"/>
    <w:rsid w:val="005F3E10"/>
    <w:rsid w:val="006143B2"/>
    <w:rsid w:val="0061462F"/>
    <w:rsid w:val="006538CA"/>
    <w:rsid w:val="0066429F"/>
    <w:rsid w:val="0067601B"/>
    <w:rsid w:val="00692FEF"/>
    <w:rsid w:val="00715B59"/>
    <w:rsid w:val="00754EAA"/>
    <w:rsid w:val="007D1480"/>
    <w:rsid w:val="0087647E"/>
    <w:rsid w:val="00886335"/>
    <w:rsid w:val="00887D00"/>
    <w:rsid w:val="008B3237"/>
    <w:rsid w:val="008D2956"/>
    <w:rsid w:val="008F3116"/>
    <w:rsid w:val="00900F5B"/>
    <w:rsid w:val="0096059B"/>
    <w:rsid w:val="00976673"/>
    <w:rsid w:val="009A27DA"/>
    <w:rsid w:val="009A7FD2"/>
    <w:rsid w:val="00A878F9"/>
    <w:rsid w:val="00A87F83"/>
    <w:rsid w:val="00AA535F"/>
    <w:rsid w:val="00AD5B63"/>
    <w:rsid w:val="00B06021"/>
    <w:rsid w:val="00B13052"/>
    <w:rsid w:val="00B45BDF"/>
    <w:rsid w:val="00B95AB2"/>
    <w:rsid w:val="00C25B93"/>
    <w:rsid w:val="00CA755C"/>
    <w:rsid w:val="00CB5F39"/>
    <w:rsid w:val="00CD7E45"/>
    <w:rsid w:val="00D664FA"/>
    <w:rsid w:val="00DE600E"/>
    <w:rsid w:val="00E149BD"/>
    <w:rsid w:val="00E219BB"/>
    <w:rsid w:val="00E83431"/>
    <w:rsid w:val="00ED3178"/>
    <w:rsid w:val="00ED4A3D"/>
    <w:rsid w:val="00EE2EEC"/>
    <w:rsid w:val="00F3142D"/>
    <w:rsid w:val="00F63A60"/>
    <w:rsid w:val="00FF54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E3C7D-8EE0-48B8-BFD8-6C8965AA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46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09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0935"/>
    <w:rPr>
      <w:rFonts w:ascii="Tahoma" w:hAnsi="Tahoma" w:cs="Tahoma"/>
      <w:sz w:val="16"/>
      <w:szCs w:val="16"/>
    </w:rPr>
  </w:style>
  <w:style w:type="table" w:styleId="Tabelacomgrade">
    <w:name w:val="Table Grid"/>
    <w:basedOn w:val="Tabelanormal"/>
    <w:uiPriority w:val="59"/>
    <w:rsid w:val="00B13052"/>
    <w:pPr>
      <w:spacing w:after="0" w:line="240" w:lineRule="auto"/>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5F3E10"/>
    <w:pPr>
      <w:spacing w:after="0"/>
      <w:jc w:val="center"/>
    </w:pPr>
    <w:rPr>
      <w:rFonts w:ascii="Calibri" w:hAnsi="Calibri" w:cs="Calibri"/>
      <w:noProof/>
    </w:rPr>
  </w:style>
  <w:style w:type="character" w:customStyle="1" w:styleId="EndNoteBibliographyTitleChar">
    <w:name w:val="EndNote Bibliography Title Char"/>
    <w:basedOn w:val="Fontepargpadro"/>
    <w:link w:val="EndNoteBibliographyTitle"/>
    <w:rsid w:val="005F3E10"/>
    <w:rPr>
      <w:rFonts w:ascii="Calibri" w:hAnsi="Calibri" w:cs="Calibri"/>
      <w:noProof/>
    </w:rPr>
  </w:style>
  <w:style w:type="paragraph" w:customStyle="1" w:styleId="EndNoteBibliography">
    <w:name w:val="EndNote Bibliography"/>
    <w:basedOn w:val="Normal"/>
    <w:link w:val="EndNoteBibliographyChar"/>
    <w:rsid w:val="005F3E10"/>
    <w:pPr>
      <w:spacing w:line="240" w:lineRule="auto"/>
      <w:jc w:val="both"/>
    </w:pPr>
    <w:rPr>
      <w:rFonts w:ascii="Calibri" w:hAnsi="Calibri" w:cs="Calibri"/>
      <w:noProof/>
    </w:rPr>
  </w:style>
  <w:style w:type="character" w:customStyle="1" w:styleId="EndNoteBibliographyChar">
    <w:name w:val="EndNote Bibliography Char"/>
    <w:basedOn w:val="Fontepargpadro"/>
    <w:link w:val="EndNoteBibliography"/>
    <w:rsid w:val="005F3E10"/>
    <w:rPr>
      <w:rFonts w:ascii="Calibri" w:hAnsi="Calibri" w:cs="Calibri"/>
      <w:noProof/>
    </w:rPr>
  </w:style>
  <w:style w:type="character" w:styleId="Refdecomentrio">
    <w:name w:val="annotation reference"/>
    <w:basedOn w:val="Fontepargpadro"/>
    <w:uiPriority w:val="99"/>
    <w:semiHidden/>
    <w:unhideWhenUsed/>
    <w:rsid w:val="00077666"/>
    <w:rPr>
      <w:sz w:val="16"/>
      <w:szCs w:val="16"/>
    </w:rPr>
  </w:style>
  <w:style w:type="paragraph" w:styleId="Textodecomentrio">
    <w:name w:val="annotation text"/>
    <w:basedOn w:val="Normal"/>
    <w:link w:val="TextodecomentrioChar"/>
    <w:uiPriority w:val="99"/>
    <w:semiHidden/>
    <w:unhideWhenUsed/>
    <w:rsid w:val="0007766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77666"/>
    <w:rPr>
      <w:sz w:val="20"/>
      <w:szCs w:val="20"/>
    </w:rPr>
  </w:style>
  <w:style w:type="paragraph" w:styleId="Assuntodocomentrio">
    <w:name w:val="annotation subject"/>
    <w:basedOn w:val="Textodecomentrio"/>
    <w:next w:val="Textodecomentrio"/>
    <w:link w:val="AssuntodocomentrioChar"/>
    <w:uiPriority w:val="99"/>
    <w:semiHidden/>
    <w:unhideWhenUsed/>
    <w:rsid w:val="00077666"/>
    <w:rPr>
      <w:b/>
      <w:bCs/>
    </w:rPr>
  </w:style>
  <w:style w:type="character" w:customStyle="1" w:styleId="AssuntodocomentrioChar">
    <w:name w:val="Assunto do comentário Char"/>
    <w:basedOn w:val="TextodecomentrioChar"/>
    <w:link w:val="Assuntodocomentrio"/>
    <w:uiPriority w:val="99"/>
    <w:semiHidden/>
    <w:rsid w:val="00077666"/>
    <w:rPr>
      <w:b/>
      <w:bCs/>
      <w:sz w:val="20"/>
      <w:szCs w:val="20"/>
    </w:rPr>
  </w:style>
  <w:style w:type="paragraph" w:styleId="Cabealho">
    <w:name w:val="header"/>
    <w:basedOn w:val="Normal"/>
    <w:link w:val="CabealhoChar"/>
    <w:uiPriority w:val="99"/>
    <w:unhideWhenUsed/>
    <w:rsid w:val="002A621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A6217"/>
  </w:style>
  <w:style w:type="paragraph" w:styleId="Rodap">
    <w:name w:val="footer"/>
    <w:basedOn w:val="Normal"/>
    <w:link w:val="RodapChar"/>
    <w:uiPriority w:val="99"/>
    <w:unhideWhenUsed/>
    <w:rsid w:val="002A6217"/>
    <w:pPr>
      <w:tabs>
        <w:tab w:val="center" w:pos="4252"/>
        <w:tab w:val="right" w:pos="8504"/>
      </w:tabs>
      <w:spacing w:after="0" w:line="240" w:lineRule="auto"/>
    </w:pPr>
  </w:style>
  <w:style w:type="character" w:customStyle="1" w:styleId="RodapChar">
    <w:name w:val="Rodapé Char"/>
    <w:basedOn w:val="Fontepargpadro"/>
    <w:link w:val="Rodap"/>
    <w:uiPriority w:val="99"/>
    <w:rsid w:val="002A6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72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9" Type="http://schemas.openxmlformats.org/officeDocument/2006/relationships/image" Target="media/image33.tiff"/><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image" Target="media/image36.tiff"/><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tiff"/><Relationship Id="rId29" Type="http://schemas.openxmlformats.org/officeDocument/2006/relationships/image" Target="media/image23.tiff"/><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40" Type="http://schemas.openxmlformats.org/officeDocument/2006/relationships/image" Target="media/image34.tiff"/><Relationship Id="rId45" Type="http://schemas.openxmlformats.org/officeDocument/2006/relationships/image" Target="media/image39.tiff"/><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49"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image" Target="media/image25.tiff"/><Relationship Id="rId44" Type="http://schemas.openxmlformats.org/officeDocument/2006/relationships/image" Target="media/image38.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image" Target="media/image37.tiff"/><Relationship Id="rId48" Type="http://schemas.openxmlformats.org/officeDocument/2006/relationships/fontTable" Target="fontTable.xml"/><Relationship Id="rId8" Type="http://schemas.openxmlformats.org/officeDocument/2006/relationships/image" Target="media/image2.png"/><Relationship Id="rId51" Type="http://schemas.microsoft.com/office/2016/09/relationships/commentsIds" Target="commentsIds.xml"/><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tiff"/><Relationship Id="rId46" Type="http://schemas.openxmlformats.org/officeDocument/2006/relationships/image" Target="media/image40.tiff"/><Relationship Id="rId20" Type="http://schemas.openxmlformats.org/officeDocument/2006/relationships/image" Target="media/image14.tiff"/><Relationship Id="rId41" Type="http://schemas.openxmlformats.org/officeDocument/2006/relationships/image" Target="media/image35.tif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3006A8-38F2-4413-9000-2824EED93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24</Pages>
  <Words>3739</Words>
  <Characters>21317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Fonseca Neves Quadrado</dc:creator>
  <cp:keywords/>
  <dc:description/>
  <cp:lastModifiedBy>Rafael Fonseca Neves Quadrado</cp:lastModifiedBy>
  <cp:revision>43</cp:revision>
  <dcterms:created xsi:type="dcterms:W3CDTF">2019-08-23T20:10:00Z</dcterms:created>
  <dcterms:modified xsi:type="dcterms:W3CDTF">2020-04-16T19:12:00Z</dcterms:modified>
</cp:coreProperties>
</file>