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3C3" w:rsidRDefault="00BB37F4" w:rsidP="004A20F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3903561"/>
      <w:r>
        <w:rPr>
          <w:rFonts w:ascii="Times New Roman" w:hAnsi="Times New Roman" w:cs="Times New Roman"/>
          <w:b/>
          <w:sz w:val="32"/>
          <w:szCs w:val="32"/>
        </w:rPr>
        <w:t>Supplementary</w:t>
      </w:r>
      <w:r w:rsidR="004A20F2">
        <w:rPr>
          <w:rFonts w:ascii="Times New Roman" w:hAnsi="Times New Roman" w:cs="Times New Roman"/>
          <w:b/>
          <w:sz w:val="32"/>
          <w:szCs w:val="32"/>
        </w:rPr>
        <w:t xml:space="preserve"> Material</w:t>
      </w:r>
    </w:p>
    <w:bookmarkEnd w:id="0"/>
    <w:p w:rsidR="00065D34" w:rsidRDefault="00065D34" w:rsidP="00065D34">
      <w:pPr>
        <w:spacing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Metabolomics Approach to Understand the Hepatitis C Virus Induced Hepatocellular Carcinoma using LC-ESI-MS/MS</w:t>
      </w:r>
    </w:p>
    <w:p w:rsidR="00F327E7" w:rsidRDefault="00F327E7" w:rsidP="00F327E7">
      <w:pPr>
        <w:tabs>
          <w:tab w:val="left" w:pos="450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Sindhia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Kumari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Arslan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Ali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Talat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Roome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Razzak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Ayesha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Iqbal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Amna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Jabbar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Siddiqui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Syed Muhammad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Zahid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Azam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Hafeezullah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Shaikh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C166A">
        <w:rPr>
          <w:rFonts w:ascii="Times New Roman" w:hAnsi="Times New Roman" w:cs="Times New Roman"/>
          <w:b/>
          <w:sz w:val="24"/>
          <w:szCs w:val="24"/>
        </w:rPr>
        <w:t>Hesham</w:t>
      </w:r>
      <w:proofErr w:type="spellEnd"/>
      <w:r w:rsidRPr="00CC166A">
        <w:rPr>
          <w:rFonts w:ascii="Times New Roman" w:hAnsi="Times New Roman" w:cs="Times New Roman"/>
          <w:b/>
          <w:sz w:val="24"/>
          <w:szCs w:val="24"/>
        </w:rPr>
        <w:t xml:space="preserve"> R. El‑</w:t>
      </w:r>
      <w:proofErr w:type="spellStart"/>
      <w:proofErr w:type="gramStart"/>
      <w:r w:rsidRPr="00CC166A">
        <w:rPr>
          <w:rFonts w:ascii="Times New Roman" w:hAnsi="Times New Roman" w:cs="Times New Roman"/>
          <w:b/>
          <w:sz w:val="24"/>
          <w:szCs w:val="24"/>
        </w:rPr>
        <w:t>Seedi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e,f</w:t>
      </w:r>
      <w:proofErr w:type="spellEnd"/>
      <w:proofErr w:type="gramEnd"/>
      <w:r w:rsidR="0058345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,*</w:t>
      </w:r>
      <w:bookmarkStart w:id="1" w:name="_GoBack"/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Syed Ghulam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Musharraf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a,b,g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,*</w:t>
      </w:r>
    </w:p>
    <w:p w:rsidR="00F327E7" w:rsidRDefault="00F327E7" w:rsidP="00F327E7">
      <w:pPr>
        <w:spacing w:line="48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  <w:vertAlign w:val="superscript"/>
        </w:rPr>
        <w:t xml:space="preserve">a </w:t>
      </w:r>
      <w:r>
        <w:rPr>
          <w:rFonts w:ascii="Times New Roman" w:eastAsia="Calibri" w:hAnsi="Times New Roman" w:cs="Times New Roman"/>
          <w:i/>
        </w:rPr>
        <w:t>H.E.J. Research Institute of Chemistry, International Center for Chemical and Biological Sciences, University of Karachi, Karachi-75270, Pakistan</w:t>
      </w:r>
    </w:p>
    <w:p w:rsidR="00F327E7" w:rsidRDefault="00F327E7" w:rsidP="00F327E7">
      <w:pPr>
        <w:spacing w:line="48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  <w:vertAlign w:val="superscript"/>
        </w:rPr>
        <w:t xml:space="preserve">b </w:t>
      </w:r>
      <w:r>
        <w:rPr>
          <w:rFonts w:ascii="Times New Roman" w:eastAsia="Calibri" w:hAnsi="Times New Roman" w:cs="Times New Roman"/>
          <w:i/>
        </w:rPr>
        <w:t xml:space="preserve">Dr. </w:t>
      </w:r>
      <w:proofErr w:type="spellStart"/>
      <w:r>
        <w:rPr>
          <w:rFonts w:ascii="Times New Roman" w:eastAsia="Calibri" w:hAnsi="Times New Roman" w:cs="Times New Roman"/>
          <w:i/>
        </w:rPr>
        <w:t>Panjwani</w:t>
      </w:r>
      <w:proofErr w:type="spellEnd"/>
      <w:r>
        <w:rPr>
          <w:rFonts w:ascii="Times New Roman" w:eastAsia="Calibri" w:hAnsi="Times New Roman" w:cs="Times New Roman"/>
          <w:i/>
        </w:rPr>
        <w:t xml:space="preserve"> Center for Molecular Medicine and Drug Research, International Center for Chemical and Biological Sciences, University of Karachi, Karachi-75270, Pakistan</w:t>
      </w:r>
    </w:p>
    <w:p w:rsidR="00F327E7" w:rsidRDefault="00F327E7" w:rsidP="00F327E7">
      <w:pPr>
        <w:spacing w:line="48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  <w:vertAlign w:val="superscript"/>
        </w:rPr>
        <w:t xml:space="preserve">c </w:t>
      </w:r>
      <w:r>
        <w:rPr>
          <w:rFonts w:ascii="Times New Roman" w:eastAsia="Calibri" w:hAnsi="Times New Roman" w:cs="Times New Roman"/>
          <w:i/>
        </w:rPr>
        <w:t xml:space="preserve">Section of Molecular Pathology, Department of Pathology, Dow International Medical College, Dow Diagnostic Reference and Research Laboratory, Dow University of Health Sciences, </w:t>
      </w:r>
      <w:proofErr w:type="spellStart"/>
      <w:r>
        <w:rPr>
          <w:rFonts w:ascii="Times New Roman" w:eastAsia="Calibri" w:hAnsi="Times New Roman" w:cs="Times New Roman"/>
          <w:i/>
        </w:rPr>
        <w:t>Ojha</w:t>
      </w:r>
      <w:proofErr w:type="spellEnd"/>
      <w:r>
        <w:rPr>
          <w:rFonts w:ascii="Times New Roman" w:eastAsia="Calibri" w:hAnsi="Times New Roman" w:cs="Times New Roman"/>
          <w:i/>
        </w:rPr>
        <w:t xml:space="preserve"> Campus, Karachi-74200, Pakistan</w:t>
      </w:r>
    </w:p>
    <w:p w:rsidR="00F327E7" w:rsidRDefault="00F327E7" w:rsidP="00F327E7">
      <w:pPr>
        <w:spacing w:line="48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  <w:vertAlign w:val="superscript"/>
        </w:rPr>
        <w:t>d</w:t>
      </w:r>
      <w:r>
        <w:rPr>
          <w:rFonts w:ascii="Times New Roman" w:eastAsia="Calibri" w:hAnsi="Times New Roman" w:cs="Times New Roman"/>
          <w:i/>
        </w:rPr>
        <w:t xml:space="preserve"> National Institute of Liver &amp; GI Diseases (NILGID), Dow University of Health Sciences, </w:t>
      </w:r>
      <w:proofErr w:type="spellStart"/>
      <w:r>
        <w:rPr>
          <w:rFonts w:ascii="Times New Roman" w:eastAsia="Calibri" w:hAnsi="Times New Roman" w:cs="Times New Roman"/>
          <w:i/>
        </w:rPr>
        <w:t>Ojha</w:t>
      </w:r>
      <w:proofErr w:type="spellEnd"/>
      <w:r>
        <w:rPr>
          <w:rFonts w:ascii="Times New Roman" w:eastAsia="Calibri" w:hAnsi="Times New Roman" w:cs="Times New Roman"/>
          <w:i/>
        </w:rPr>
        <w:t xml:space="preserve"> Campus, Karachi-74200, Pakistan</w:t>
      </w:r>
    </w:p>
    <w:p w:rsidR="00B83438" w:rsidRPr="00B83438" w:rsidRDefault="00B83438" w:rsidP="00B83438">
      <w:pPr>
        <w:pStyle w:val="Normal1"/>
        <w:spacing w:after="0" w:line="48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</w:pPr>
      <w:r w:rsidRPr="00B83438">
        <w:rPr>
          <w:rFonts w:ascii="Times New Roman" w:hAnsi="Times New Roman" w:cs="Times New Roman"/>
          <w:i/>
          <w:color w:val="000000" w:themeColor="text1"/>
          <w:vertAlign w:val="superscript"/>
        </w:rPr>
        <w:t xml:space="preserve">e </w:t>
      </w:r>
      <w:proofErr w:type="spellStart"/>
      <w:r w:rsidRPr="00B83438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Pharmacognosy</w:t>
      </w:r>
      <w:proofErr w:type="spellEnd"/>
      <w:r w:rsidRPr="00B83438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 Group, Department of Pharmaceutical Biosciences, Biomedical Centre, Uppsala University, SE- 751 23, Uppsala, Sweden</w:t>
      </w:r>
    </w:p>
    <w:p w:rsidR="00B83438" w:rsidRPr="00B83438" w:rsidRDefault="00B83438" w:rsidP="00B83438">
      <w:pPr>
        <w:spacing w:line="480" w:lineRule="auto"/>
        <w:jc w:val="both"/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</w:pPr>
      <w:proofErr w:type="spellStart"/>
      <w:r w:rsidRPr="00B83438">
        <w:rPr>
          <w:rFonts w:ascii="Times New Roman" w:eastAsia="Times New Roman" w:hAnsi="Times New Roman" w:cs="Times New Roman"/>
          <w:i/>
          <w:iCs/>
          <w:color w:val="000000" w:themeColor="text1"/>
          <w:vertAlign w:val="superscript"/>
        </w:rPr>
        <w:t>f</w:t>
      </w:r>
      <w:r w:rsidRPr="00B83438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International</w:t>
      </w:r>
      <w:proofErr w:type="spellEnd"/>
      <w:r w:rsidRPr="00B83438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 xml:space="preserve"> Research Center for Food Nutrition and Safety, Jiangsu University, Zhenjiang, 212013, China</w:t>
      </w:r>
    </w:p>
    <w:p w:rsidR="00F327E7" w:rsidRPr="006C742B" w:rsidRDefault="00F327E7" w:rsidP="00B83438">
      <w:pPr>
        <w:spacing w:line="48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  <w:vertAlign w:val="superscript"/>
        </w:rPr>
        <w:t xml:space="preserve">g </w:t>
      </w:r>
      <w:r>
        <w:rPr>
          <w:rFonts w:ascii="Times New Roman" w:eastAsia="Calibri" w:hAnsi="Times New Roman" w:cs="Times New Roman"/>
          <w:i/>
        </w:rPr>
        <w:t xml:space="preserve">The Affiliated T.C.M Hospital of Southwest Medical University, </w:t>
      </w:r>
      <w:proofErr w:type="spellStart"/>
      <w:r>
        <w:rPr>
          <w:rFonts w:ascii="Times New Roman" w:eastAsia="Calibri" w:hAnsi="Times New Roman" w:cs="Times New Roman"/>
          <w:i/>
        </w:rPr>
        <w:t>Luzhou</w:t>
      </w:r>
      <w:proofErr w:type="spellEnd"/>
      <w:r>
        <w:rPr>
          <w:rFonts w:ascii="Times New Roman" w:eastAsia="Calibri" w:hAnsi="Times New Roman" w:cs="Times New Roman"/>
          <w:i/>
        </w:rPr>
        <w:t>, Sichuan, China</w:t>
      </w:r>
    </w:p>
    <w:p w:rsidR="004A20F2" w:rsidRDefault="00702BC3" w:rsidP="009065FF">
      <w:pPr>
        <w:tabs>
          <w:tab w:val="left" w:pos="450"/>
        </w:tabs>
        <w:spacing w:line="48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*Corresponding author</w:t>
      </w:r>
    </w:p>
    <w:p w:rsidR="00CB13C3" w:rsidRPr="004A20F2" w:rsidRDefault="004A20F2" w:rsidP="004A20F2">
      <w:pPr>
        <w:tabs>
          <w:tab w:val="left" w:pos="450"/>
        </w:tabs>
        <w:spacing w:line="276" w:lineRule="auto"/>
        <w:jc w:val="both"/>
        <w:rPr>
          <w:rFonts w:ascii="Times New Roman" w:hAnsi="Times New Roman" w:cs="Times New Roman"/>
          <w:b/>
          <w:iCs/>
        </w:rPr>
      </w:pPr>
      <w:r w:rsidRPr="004A20F2">
        <w:rPr>
          <w:rFonts w:ascii="Times New Roman" w:hAnsi="Times New Roman" w:cs="Times New Roman"/>
          <w:i/>
          <w:iCs/>
        </w:rPr>
        <w:t>Correspondence:</w:t>
      </w:r>
      <w:r>
        <w:rPr>
          <w:rFonts w:ascii="Times New Roman" w:hAnsi="Times New Roman" w:cs="Times New Roman"/>
          <w:b/>
          <w:iCs/>
        </w:rPr>
        <w:t xml:space="preserve"> </w:t>
      </w:r>
      <w:r w:rsidR="00CB13C3" w:rsidRPr="004A20F2">
        <w:rPr>
          <w:rFonts w:ascii="Times New Roman" w:hAnsi="Times New Roman" w:cs="Times New Roman"/>
          <w:b/>
          <w:bCs/>
        </w:rPr>
        <w:t>Prof. Dr. Syed Ghulam Musharraf, Ph.D.</w:t>
      </w:r>
    </w:p>
    <w:p w:rsidR="004A20F2" w:rsidRDefault="0058345C" w:rsidP="004A20F2">
      <w:pPr>
        <w:pStyle w:val="NormalWeb"/>
        <w:shd w:val="clear" w:color="auto" w:fill="FFFFFF"/>
        <w:tabs>
          <w:tab w:val="left" w:pos="90"/>
        </w:tabs>
        <w:spacing w:line="276" w:lineRule="auto"/>
        <w:jc w:val="both"/>
        <w:rPr>
          <w:i/>
          <w:iCs/>
        </w:rPr>
      </w:pPr>
      <w:r w:rsidRPr="00FE0CA1">
        <w:rPr>
          <w:bCs/>
          <w:i/>
        </w:rPr>
        <w:lastRenderedPageBreak/>
        <w:t>H. E. J. Research Institute of Chemistry</w:t>
      </w:r>
      <w:r>
        <w:rPr>
          <w:i/>
          <w:iCs/>
        </w:rPr>
        <w:t>, International Center for Chemical and Biological Sciences, University of Karachi.</w:t>
      </w:r>
    </w:p>
    <w:p w:rsidR="00D93947" w:rsidRDefault="00CB13C3" w:rsidP="007233DC">
      <w:pPr>
        <w:pStyle w:val="NormalWeb"/>
        <w:shd w:val="clear" w:color="auto" w:fill="FFFFFF"/>
        <w:tabs>
          <w:tab w:val="left" w:pos="90"/>
        </w:tabs>
        <w:spacing w:line="276" w:lineRule="auto"/>
        <w:jc w:val="both"/>
        <w:rPr>
          <w:rStyle w:val="Hyperlink"/>
        </w:rPr>
      </w:pPr>
      <w:r w:rsidRPr="00F42CCB">
        <w:rPr>
          <w:i/>
          <w:iCs/>
        </w:rPr>
        <w:t xml:space="preserve">E-mail address: </w:t>
      </w:r>
      <w:hyperlink r:id="rId8" w:history="1">
        <w:r w:rsidRPr="00F42CCB">
          <w:rPr>
            <w:rStyle w:val="Hyperlink"/>
          </w:rPr>
          <w:t>musharraf1977@yahoo.com</w:t>
        </w:r>
      </w:hyperlink>
      <w:r>
        <w:rPr>
          <w:rStyle w:val="Hyperlink"/>
        </w:rPr>
        <w:t>; musharraf@iccs.edu</w:t>
      </w:r>
    </w:p>
    <w:p w:rsidR="0058345C" w:rsidRPr="004B40C7" w:rsidRDefault="0058345C" w:rsidP="0058345C">
      <w:pPr>
        <w:spacing w:line="360" w:lineRule="auto"/>
        <w:rPr>
          <w:rFonts w:asciiTheme="majorBidi" w:eastAsia="Times New Roman" w:hAnsiTheme="majorBidi" w:cstheme="majorBidi"/>
          <w:b/>
          <w:bCs/>
          <w:sz w:val="24"/>
          <w:szCs w:val="24"/>
          <w:lang w:eastAsia="ar-SA"/>
        </w:rPr>
      </w:pPr>
      <w:r w:rsidRPr="004B40C7">
        <w:rPr>
          <w:rFonts w:asciiTheme="majorBidi" w:eastAsia="Times New Roman" w:hAnsiTheme="majorBidi" w:cstheme="majorBidi"/>
          <w:b/>
          <w:bCs/>
          <w:sz w:val="24"/>
          <w:szCs w:val="24"/>
          <w:lang w:eastAsia="ar-SA"/>
        </w:rPr>
        <w:t xml:space="preserve">Prof. Dr. </w:t>
      </w:r>
      <w:proofErr w:type="spellStart"/>
      <w:r w:rsidRPr="004B40C7">
        <w:rPr>
          <w:rFonts w:asciiTheme="majorBidi" w:eastAsia="Times New Roman" w:hAnsiTheme="majorBidi" w:cstheme="majorBidi"/>
          <w:b/>
          <w:bCs/>
          <w:sz w:val="24"/>
          <w:szCs w:val="24"/>
          <w:lang w:eastAsia="ar-SA"/>
        </w:rPr>
        <w:t>Hesham</w:t>
      </w:r>
      <w:proofErr w:type="spellEnd"/>
      <w:r w:rsidRPr="004B40C7">
        <w:rPr>
          <w:rFonts w:asciiTheme="majorBidi" w:eastAsia="Times New Roman" w:hAnsiTheme="majorBidi" w:cstheme="majorBidi"/>
          <w:b/>
          <w:bCs/>
          <w:sz w:val="24"/>
          <w:szCs w:val="24"/>
          <w:lang w:eastAsia="ar-SA"/>
        </w:rPr>
        <w:t xml:space="preserve"> R. El-</w:t>
      </w:r>
      <w:proofErr w:type="spellStart"/>
      <w:r w:rsidRPr="004B40C7">
        <w:rPr>
          <w:rFonts w:asciiTheme="majorBidi" w:eastAsia="Times New Roman" w:hAnsiTheme="majorBidi" w:cstheme="majorBidi"/>
          <w:b/>
          <w:bCs/>
          <w:sz w:val="24"/>
          <w:szCs w:val="24"/>
          <w:lang w:eastAsia="ar-SA"/>
        </w:rPr>
        <w:t>Seedi</w:t>
      </w:r>
      <w:proofErr w:type="spellEnd"/>
    </w:p>
    <w:p w:rsidR="0058345C" w:rsidRPr="0058345C" w:rsidRDefault="0058345C" w:rsidP="0058345C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58345C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Pharmacognosy</w:t>
      </w:r>
      <w:proofErr w:type="spellEnd"/>
      <w:r w:rsidRPr="0058345C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Group, Department of Pharmaceutical Biosciences, Biomedical Centre, Uppsala University, SE- 751 23, Uppsala, Sweden</w:t>
      </w:r>
    </w:p>
    <w:p w:rsidR="0058345C" w:rsidRPr="004B40C7" w:rsidRDefault="0058345C" w:rsidP="0058345C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B40C7">
        <w:rPr>
          <w:rFonts w:ascii="Times New Roman" w:eastAsia="Times New Roman" w:hAnsi="Times New Roman" w:cs="Times New Roman"/>
          <w:sz w:val="24"/>
          <w:szCs w:val="24"/>
          <w:lang w:val="en-US"/>
        </w:rPr>
        <w:t>Tel.: +46 73 5668234</w:t>
      </w:r>
    </w:p>
    <w:p w:rsidR="0058345C" w:rsidRPr="0058345C" w:rsidRDefault="0058345C" w:rsidP="0058345C">
      <w:pPr>
        <w:tabs>
          <w:tab w:val="left" w:pos="450"/>
        </w:tabs>
        <w:spacing w:line="360" w:lineRule="auto"/>
        <w:jc w:val="both"/>
        <w:rPr>
          <w:rFonts w:ascii="Times New Roman" w:hAnsi="Times New Roman" w:cs="Times New Roman"/>
          <w:color w:val="0000FF"/>
          <w:u w:val="single"/>
        </w:rPr>
        <w:sectPr w:rsidR="0058345C" w:rsidRPr="0058345C" w:rsidSect="00607D18">
          <w:footerReference w:type="default" r:id="rId9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4B40C7">
        <w:rPr>
          <w:rFonts w:asciiTheme="majorBidi" w:eastAsia="Times New Roman" w:hAnsiTheme="majorBidi" w:cstheme="majorBidi"/>
          <w:i/>
          <w:iCs/>
          <w:sz w:val="24"/>
          <w:szCs w:val="24"/>
          <w:lang w:eastAsia="ar-SA"/>
        </w:rPr>
        <w:t>E-mail address:</w:t>
      </w:r>
      <w:r w:rsidRPr="004B40C7">
        <w:rPr>
          <w:rFonts w:ascii="Times New Roman" w:hAnsi="Times New Roman" w:cs="Times New Roman"/>
          <w:sz w:val="24"/>
          <w:szCs w:val="24"/>
        </w:rPr>
        <w:t xml:space="preserve"> </w:t>
      </w:r>
      <w:r w:rsidRPr="004B40C7">
        <w:rPr>
          <w:rFonts w:ascii="Times New Roman" w:hAnsi="Times New Roman" w:cs="Times New Roman"/>
          <w:sz w:val="24"/>
          <w:szCs w:val="24"/>
          <w:shd w:val="clear" w:color="auto" w:fill="FFFFFF"/>
        </w:rPr>
        <w:t>hesham.el-seedi@farmbio.uu.se</w:t>
      </w:r>
    </w:p>
    <w:p w:rsidR="002B16DB" w:rsidRPr="008D7B7E" w:rsidRDefault="002B16DB" w:rsidP="002B16D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lastRenderedPageBreak/>
        <w:t>Supp</w:t>
      </w:r>
      <w:r w:rsidR="00BB37F4">
        <w:rPr>
          <w:rFonts w:ascii="Times New Roman" w:hAnsi="Times New Roman" w:cs="Times New Roman"/>
          <w:b/>
          <w:sz w:val="24"/>
          <w:szCs w:val="24"/>
        </w:rPr>
        <w:t>lementary</w:t>
      </w:r>
      <w:r w:rsidRPr="008D7B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8D7B7E">
        <w:rPr>
          <w:rFonts w:ascii="Times New Roman" w:hAnsi="Times New Roman" w:cs="Times New Roman"/>
          <w:b/>
          <w:sz w:val="24"/>
          <w:szCs w:val="24"/>
        </w:rPr>
        <w:t>Legends</w:t>
      </w:r>
    </w:p>
    <w:p w:rsidR="002B16DB" w:rsidRDefault="001A5CB0" w:rsidP="002B16DB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2B16DB" w:rsidRPr="008D7B7E">
        <w:rPr>
          <w:rFonts w:ascii="Times New Roman" w:hAnsi="Times New Roman" w:cs="Times New Roman"/>
          <w:b/>
          <w:sz w:val="24"/>
          <w:szCs w:val="24"/>
        </w:rPr>
        <w:t>Fig</w:t>
      </w:r>
      <w:r w:rsidR="002B16DB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2B16DB" w:rsidRPr="008D7B7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B16DB" w:rsidRPr="001A5CB0">
        <w:rPr>
          <w:rFonts w:ascii="Times New Roman" w:hAnsi="Times New Roman" w:cs="Times New Roman"/>
          <w:sz w:val="24"/>
          <w:szCs w:val="24"/>
        </w:rPr>
        <w:t>R</w:t>
      </w:r>
      <w:r w:rsidR="002B16DB" w:rsidRPr="001A5CB0">
        <w:rPr>
          <w:rFonts w:ascii="Times New Roman" w:eastAsia="HelveticaNeue-Roman" w:hAnsi="Times New Roman" w:cs="Times New Roman"/>
          <w:sz w:val="24"/>
          <w:szCs w:val="24"/>
        </w:rPr>
        <w:t xml:space="preserve">epresentative base peak chromatogram (BPC) of </w:t>
      </w:r>
      <w:r w:rsidR="002B16DB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HS</w:t>
      </w:r>
      <w:r w:rsidR="004F3B9A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(green)</w:t>
      </w:r>
      <w:r w:rsidR="002B16DB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, HCV</w:t>
      </w:r>
      <w:r w:rsidR="004F3B9A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(blue)</w:t>
      </w:r>
      <w:r w:rsidR="002B16DB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, CLD</w:t>
      </w:r>
      <w:r w:rsidR="004F3B9A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(yellow)</w:t>
      </w:r>
      <w:r w:rsidR="002B16DB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, and HCC</w:t>
      </w:r>
      <w:r w:rsidR="004F3B9A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(red).</w:t>
      </w:r>
    </w:p>
    <w:p w:rsidR="002B16DB" w:rsidRPr="006C3C40" w:rsidRDefault="001A5CB0" w:rsidP="002B16DB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C40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2B16DB" w:rsidRPr="006C3C40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E3ABC" w:rsidRPr="00146059">
        <w:rPr>
          <w:rFonts w:ascii="Times New Roman" w:hAnsi="Times New Roman"/>
          <w:color w:val="000000"/>
          <w:sz w:val="24"/>
          <w:szCs w:val="24"/>
        </w:rPr>
        <w:t xml:space="preserve">PCA score plots showing </w:t>
      </w:r>
      <w:r w:rsidR="007E3ABC" w:rsidRPr="00146059">
        <w:rPr>
          <w:rFonts w:ascii="Times New Roman" w:hAnsi="Times New Roman"/>
          <w:b/>
          <w:color w:val="000000"/>
          <w:sz w:val="24"/>
          <w:szCs w:val="24"/>
        </w:rPr>
        <w:t>(A)</w:t>
      </w:r>
      <w:r w:rsidR="007E3ABC" w:rsidRPr="00146059">
        <w:rPr>
          <w:rFonts w:ascii="Times New Roman" w:hAnsi="Times New Roman"/>
          <w:color w:val="000000"/>
          <w:sz w:val="24"/>
          <w:szCs w:val="24"/>
        </w:rPr>
        <w:t xml:space="preserve"> studied groups, </w:t>
      </w:r>
      <w:r w:rsidR="007E3ABC" w:rsidRPr="00146059">
        <w:rPr>
          <w:rFonts w:ascii="Times New Roman" w:hAnsi="Times New Roman"/>
          <w:b/>
          <w:color w:val="000000"/>
          <w:sz w:val="24"/>
          <w:szCs w:val="24"/>
        </w:rPr>
        <w:t>(B)</w:t>
      </w:r>
      <w:r w:rsidR="007E3ABC" w:rsidRPr="00146059">
        <w:rPr>
          <w:rFonts w:ascii="Times New Roman" w:hAnsi="Times New Roman"/>
          <w:color w:val="000000"/>
          <w:sz w:val="24"/>
          <w:szCs w:val="24"/>
        </w:rPr>
        <w:t xml:space="preserve"> gender, and </w:t>
      </w:r>
      <w:r w:rsidR="007E3ABC" w:rsidRPr="00146059">
        <w:rPr>
          <w:rFonts w:ascii="Times New Roman" w:hAnsi="Times New Roman"/>
          <w:b/>
          <w:color w:val="000000"/>
          <w:sz w:val="24"/>
          <w:szCs w:val="24"/>
        </w:rPr>
        <w:t>(C)</w:t>
      </w:r>
      <w:r w:rsidR="007E3ABC" w:rsidRPr="00146059">
        <w:rPr>
          <w:rFonts w:ascii="Times New Roman" w:hAnsi="Times New Roman"/>
          <w:color w:val="000000"/>
          <w:sz w:val="24"/>
          <w:szCs w:val="24"/>
        </w:rPr>
        <w:t xml:space="preserve"> age of individuals.</w:t>
      </w:r>
    </w:p>
    <w:p w:rsidR="001E2CD6" w:rsidRDefault="001E2CD6" w:rsidP="002B16D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 3</w:t>
      </w:r>
      <w:r w:rsidRPr="008D7B7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Hotelling’s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T2 plot with 95% and 99% confidence limit for the </w:t>
      </w:r>
      <w:r w:rsidR="00886582">
        <w:rPr>
          <w:rFonts w:ascii="Times New Roman" w:hAnsi="Times New Roman" w:cs="Times New Roman"/>
          <w:sz w:val="24"/>
          <w:szCs w:val="24"/>
        </w:rPr>
        <w:t>estimation</w:t>
      </w:r>
      <w:r>
        <w:rPr>
          <w:rFonts w:ascii="Times New Roman" w:hAnsi="Times New Roman" w:cs="Times New Roman"/>
          <w:sz w:val="24"/>
          <w:szCs w:val="24"/>
        </w:rPr>
        <w:t xml:space="preserve"> of outlier in all groups.</w:t>
      </w:r>
    </w:p>
    <w:p w:rsidR="001E2CD6" w:rsidRPr="001E2CD6" w:rsidRDefault="001E2CD6" w:rsidP="002B16D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 4.</w:t>
      </w:r>
      <w:r>
        <w:rPr>
          <w:rFonts w:ascii="Times New Roman" w:hAnsi="Times New Roman" w:cs="Times New Roman"/>
          <w:sz w:val="24"/>
          <w:szCs w:val="24"/>
        </w:rPr>
        <w:t xml:space="preserve"> PCA </w:t>
      </w:r>
      <w:r w:rsidR="00886582">
        <w:rPr>
          <w:rFonts w:ascii="Times New Roman" w:hAnsi="Times New Roman" w:cs="Times New Roman"/>
          <w:sz w:val="24"/>
          <w:szCs w:val="24"/>
        </w:rPr>
        <w:t>analysis</w:t>
      </w:r>
      <w:r>
        <w:rPr>
          <w:rFonts w:ascii="Times New Roman" w:hAnsi="Times New Roman" w:cs="Times New Roman"/>
          <w:sz w:val="24"/>
          <w:szCs w:val="24"/>
        </w:rPr>
        <w:t xml:space="preserve"> after outlier removal for healthy and diseased samples along with QC samples.</w:t>
      </w:r>
    </w:p>
    <w:p w:rsidR="002B16DB" w:rsidRPr="001A5CB0" w:rsidRDefault="001A5CB0" w:rsidP="002B16D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1E2CD6">
        <w:rPr>
          <w:rFonts w:ascii="Times New Roman" w:hAnsi="Times New Roman" w:cs="Times New Roman"/>
          <w:b/>
          <w:sz w:val="24"/>
          <w:szCs w:val="24"/>
        </w:rPr>
        <w:t>5</w:t>
      </w:r>
      <w:r w:rsidR="002B16DB" w:rsidRPr="008D7B7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B16DB" w:rsidRPr="001A5CB0">
        <w:rPr>
          <w:rFonts w:ascii="Times New Roman" w:hAnsi="Times New Roman" w:cs="Times New Roman"/>
          <w:sz w:val="24"/>
          <w:szCs w:val="24"/>
        </w:rPr>
        <w:t>ROC (Receiver Operating Characteristics) curve for OPLS-DA model, sensitivity on y-axis and 1-specificity on x-axis.</w:t>
      </w:r>
    </w:p>
    <w:p w:rsidR="002B16DB" w:rsidRDefault="001A5CB0" w:rsidP="002B16DB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5CB0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E2CD6">
        <w:rPr>
          <w:rFonts w:ascii="Times New Roman" w:hAnsi="Times New Roman" w:cs="Times New Roman"/>
          <w:b/>
          <w:sz w:val="24"/>
          <w:szCs w:val="24"/>
        </w:rPr>
        <w:t>6</w:t>
      </w:r>
      <w:r w:rsidR="002B16DB" w:rsidRPr="001A5CB0">
        <w:rPr>
          <w:rFonts w:ascii="Times New Roman" w:hAnsi="Times New Roman" w:cs="Times New Roman"/>
          <w:b/>
          <w:sz w:val="24"/>
          <w:szCs w:val="24"/>
        </w:rPr>
        <w:t>.</w:t>
      </w:r>
      <w:r w:rsidR="002B16DB" w:rsidRPr="001A5CB0">
        <w:rPr>
          <w:rFonts w:ascii="Times New Roman" w:hAnsi="Times New Roman" w:cs="Times New Roman"/>
          <w:sz w:val="24"/>
          <w:szCs w:val="24"/>
        </w:rPr>
        <w:t xml:space="preserve"> Permutation tests for OPLS-DA model showing R2 and Q2 values. </w:t>
      </w:r>
      <w:r w:rsidR="006C3C40">
        <w:rPr>
          <w:rFonts w:ascii="Times New Roman" w:hAnsi="Times New Roman" w:cs="Times New Roman"/>
          <w:b/>
          <w:sz w:val="24"/>
          <w:szCs w:val="24"/>
        </w:rPr>
        <w:t>(A)</w:t>
      </w:r>
      <w:r w:rsidR="004F3B9A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HS, </w:t>
      </w:r>
      <w:r w:rsidR="006C3C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(B)</w:t>
      </w:r>
      <w:r w:rsidR="002B16DB" w:rsidRPr="001A5CB0">
        <w:rPr>
          <w:rFonts w:ascii="Times New Roman" w:hAnsi="Times New Roman" w:cs="Times New Roman"/>
          <w:sz w:val="24"/>
          <w:szCs w:val="24"/>
        </w:rPr>
        <w:t xml:space="preserve"> </w:t>
      </w:r>
      <w:r w:rsidR="002B16DB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HCV, </w:t>
      </w:r>
      <w:r w:rsidR="006C3C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(C)</w:t>
      </w:r>
      <w:r w:rsidR="002B16DB" w:rsidRPr="001A5CB0">
        <w:rPr>
          <w:rFonts w:ascii="Times New Roman" w:hAnsi="Times New Roman" w:cs="Times New Roman"/>
          <w:sz w:val="24"/>
          <w:szCs w:val="24"/>
        </w:rPr>
        <w:t xml:space="preserve"> </w:t>
      </w:r>
      <w:r w:rsidR="002B16DB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CLD, </w:t>
      </w:r>
      <w:r w:rsidR="006C3C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(D)</w:t>
      </w:r>
      <w:r w:rsidR="002B16DB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HCC</w:t>
      </w:r>
      <w:r w:rsidR="002B16DB" w:rsidRPr="001A5CB0">
        <w:rPr>
          <w:rFonts w:ascii="Times New Roman" w:hAnsi="Times New Roman" w:cs="Times New Roman"/>
          <w:sz w:val="24"/>
          <w:szCs w:val="24"/>
        </w:rPr>
        <w:t>.</w:t>
      </w:r>
    </w:p>
    <w:p w:rsidR="001E2CD6" w:rsidRPr="001E2CD6" w:rsidRDefault="001E2CD6" w:rsidP="002B16DB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 7.</w:t>
      </w:r>
      <w:r>
        <w:rPr>
          <w:rFonts w:ascii="Times New Roman" w:hAnsi="Times New Roman" w:cs="Times New Roman"/>
          <w:sz w:val="24"/>
          <w:szCs w:val="24"/>
        </w:rPr>
        <w:t xml:space="preserve"> OPLS-DA score plot showing original model with 16 blind samples for external validation studies.</w:t>
      </w:r>
    </w:p>
    <w:p w:rsidR="002B16DB" w:rsidRPr="00E762FB" w:rsidRDefault="001A5CB0" w:rsidP="002B16DB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8F3580">
        <w:rPr>
          <w:rFonts w:ascii="Times New Roman" w:hAnsi="Times New Roman" w:cs="Times New Roman"/>
          <w:b/>
          <w:sz w:val="24"/>
          <w:szCs w:val="24"/>
        </w:rPr>
        <w:t>8</w:t>
      </w:r>
      <w:r w:rsidR="002B16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B16DB" w:rsidRPr="001A5CB0">
        <w:rPr>
          <w:rFonts w:ascii="Times New Roman" w:hAnsi="Times New Roman" w:cs="Times New Roman"/>
          <w:sz w:val="24"/>
          <w:szCs w:val="24"/>
        </w:rPr>
        <w:t xml:space="preserve">Box-and-Whisker plot showing intensities of identified metabolites in </w:t>
      </w:r>
      <w:r w:rsidR="002B16DB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HS</w:t>
      </w:r>
      <w:r w:rsidR="004A20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(green)</w:t>
      </w:r>
      <w:r w:rsidR="002B16DB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, HCV</w:t>
      </w:r>
      <w:r w:rsidR="004A20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(blue)</w:t>
      </w:r>
      <w:r w:rsidR="002B16DB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, CLD</w:t>
      </w:r>
      <w:r w:rsidR="004A20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(yellow)</w:t>
      </w:r>
      <w:r w:rsidR="002B16DB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, and HCC</w:t>
      </w:r>
      <w:r w:rsidR="004A20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(red)</w:t>
      </w:r>
      <w:r w:rsidR="002B16DB" w:rsidRPr="001A5CB0">
        <w:rPr>
          <w:rFonts w:ascii="Times New Roman" w:hAnsi="Times New Roman" w:cs="Times New Roman"/>
          <w:sz w:val="24"/>
          <w:szCs w:val="24"/>
        </w:rPr>
        <w:t>.</w:t>
      </w:r>
    </w:p>
    <w:p w:rsidR="002B16DB" w:rsidRPr="00E42EA2" w:rsidRDefault="001A5CB0" w:rsidP="002B16DB">
      <w:pPr>
        <w:spacing w:line="480" w:lineRule="auto"/>
        <w:jc w:val="both"/>
        <w:rPr>
          <w:rFonts w:ascii="Times New Roman" w:eastAsia="HelveticaNeue-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534705">
        <w:rPr>
          <w:rFonts w:ascii="Times New Roman" w:hAnsi="Times New Roman" w:cs="Times New Roman"/>
          <w:b/>
          <w:sz w:val="24"/>
          <w:szCs w:val="24"/>
        </w:rPr>
        <w:t>9</w:t>
      </w:r>
      <w:r w:rsidR="002B16DB" w:rsidRPr="00E762FB">
        <w:rPr>
          <w:rFonts w:ascii="Times New Roman" w:hAnsi="Times New Roman" w:cs="Times New Roman"/>
          <w:b/>
          <w:sz w:val="24"/>
          <w:szCs w:val="24"/>
        </w:rPr>
        <w:t>.</w:t>
      </w:r>
      <w:r w:rsidR="002B16DB" w:rsidRPr="008D7B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B16DB" w:rsidRPr="00E42EA2">
        <w:rPr>
          <w:rFonts w:ascii="Times New Roman" w:hAnsi="Times New Roman" w:cs="Times New Roman"/>
          <w:sz w:val="24"/>
          <w:szCs w:val="24"/>
        </w:rPr>
        <w:t>Glycerophospholipid</w:t>
      </w:r>
      <w:proofErr w:type="spellEnd"/>
      <w:r w:rsidR="002B16DB" w:rsidRPr="00E42EA2">
        <w:rPr>
          <w:rFonts w:ascii="Times New Roman" w:hAnsi="Times New Roman" w:cs="Times New Roman"/>
          <w:sz w:val="24"/>
          <w:szCs w:val="24"/>
        </w:rPr>
        <w:t xml:space="preserve"> metabolism, biological pathway showing </w:t>
      </w:r>
      <w:r w:rsidR="002B16DB" w:rsidRPr="00E42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glycerol-3-phosphocholine, </w:t>
      </w:r>
      <w:r w:rsidR="002B16DB" w:rsidRPr="00E42EA2">
        <w:rPr>
          <w:rFonts w:ascii="Times New Roman" w:eastAsia="HelveticaNeue-Roman" w:hAnsi="Times New Roman" w:cs="Times New Roman"/>
          <w:sz w:val="24"/>
          <w:szCs w:val="24"/>
        </w:rPr>
        <w:t>LPC 18:2, phosphatidylcholine metabolites.</w:t>
      </w:r>
    </w:p>
    <w:p w:rsidR="002B16DB" w:rsidRDefault="001A5CB0" w:rsidP="002B16D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EA2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534705">
        <w:rPr>
          <w:rFonts w:ascii="Times New Roman" w:hAnsi="Times New Roman" w:cs="Times New Roman"/>
          <w:b/>
          <w:sz w:val="24"/>
          <w:szCs w:val="24"/>
        </w:rPr>
        <w:t>10</w:t>
      </w:r>
      <w:r w:rsidR="002B16DB" w:rsidRPr="00E42EA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B16DB" w:rsidRPr="00E42EA2">
        <w:rPr>
          <w:rFonts w:ascii="Times New Roman" w:hAnsi="Times New Roman" w:cs="Times New Roman"/>
          <w:sz w:val="24"/>
          <w:szCs w:val="24"/>
        </w:rPr>
        <w:t>Formation of L-tryptophan and L-phenylalanine in the phenylalanine, tyrosine, and tryptophan metabolism.</w:t>
      </w:r>
    </w:p>
    <w:p w:rsidR="008F3580" w:rsidRPr="008F3580" w:rsidRDefault="008F3580" w:rsidP="00E42EA2">
      <w:pPr>
        <w:spacing w:line="480" w:lineRule="auto"/>
        <w:jc w:val="both"/>
        <w:rPr>
          <w:rFonts w:ascii="Times New Roman" w:eastAsia="HelveticaNeue-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 w:rsidR="00534705">
        <w:rPr>
          <w:rFonts w:ascii="Times New Roman" w:hAnsi="Times New Roman" w:cs="Times New Roman"/>
          <w:b/>
          <w:sz w:val="24"/>
          <w:szCs w:val="24"/>
        </w:rPr>
        <w:t>ure 11</w:t>
      </w:r>
      <w:r w:rsidRPr="008D7B7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EA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henylalanine metabolism</w:t>
      </w:r>
      <w:r w:rsidR="00E42EA2" w:rsidRPr="00E42EA2">
        <w:rPr>
          <w:rFonts w:ascii="Times New Roman" w:hAnsi="Times New Roman" w:cs="Times New Roman"/>
          <w:sz w:val="24"/>
          <w:szCs w:val="24"/>
        </w:rPr>
        <w:t xml:space="preserve"> </w:t>
      </w:r>
      <w:r w:rsidR="00E42EA2">
        <w:rPr>
          <w:rFonts w:ascii="Times New Roman" w:hAnsi="Times New Roman" w:cs="Times New Roman"/>
          <w:sz w:val="24"/>
          <w:szCs w:val="24"/>
        </w:rPr>
        <w:t>showing formation of phenylalanine.</w:t>
      </w:r>
    </w:p>
    <w:p w:rsidR="002B16DB" w:rsidRPr="001A5CB0" w:rsidRDefault="001A5CB0" w:rsidP="003C166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2B16DB" w:rsidRPr="001A5CB0" w:rsidSect="002B16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8F3580">
        <w:rPr>
          <w:rFonts w:ascii="Times New Roman" w:hAnsi="Times New Roman" w:cs="Times New Roman"/>
          <w:b/>
          <w:sz w:val="24"/>
          <w:szCs w:val="24"/>
        </w:rPr>
        <w:t>1</w:t>
      </w:r>
      <w:r w:rsidR="00534705">
        <w:rPr>
          <w:rFonts w:ascii="Times New Roman" w:hAnsi="Times New Roman" w:cs="Times New Roman"/>
          <w:b/>
          <w:sz w:val="24"/>
          <w:szCs w:val="24"/>
        </w:rPr>
        <w:t>2</w:t>
      </w:r>
      <w:r w:rsidR="002B16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B16DB" w:rsidRPr="001A5CB0">
        <w:rPr>
          <w:rFonts w:ascii="Times New Roman" w:hAnsi="Times New Roman" w:cs="Times New Roman"/>
          <w:sz w:val="24"/>
          <w:szCs w:val="24"/>
        </w:rPr>
        <w:t xml:space="preserve">Formation of </w:t>
      </w:r>
      <w:proofErr w:type="spellStart"/>
      <w:r w:rsidR="002B16DB" w:rsidRPr="001A5CB0">
        <w:rPr>
          <w:rFonts w:ascii="Times New Roman" w:hAnsi="Times New Roman" w:cs="Times New Roman"/>
          <w:sz w:val="24"/>
          <w:szCs w:val="24"/>
        </w:rPr>
        <w:t>hydroxyindoleacetic</w:t>
      </w:r>
      <w:proofErr w:type="spellEnd"/>
      <w:r w:rsidR="002B16DB" w:rsidRPr="001A5CB0">
        <w:rPr>
          <w:rFonts w:ascii="Times New Roman" w:hAnsi="Times New Roman" w:cs="Times New Roman"/>
          <w:sz w:val="24"/>
          <w:szCs w:val="24"/>
        </w:rPr>
        <w:t xml:space="preserve"> acid and L-tryptophan in the tryptophan metabolism.</w:t>
      </w:r>
    </w:p>
    <w:p w:rsidR="00607D18" w:rsidRPr="00AD0B48" w:rsidRDefault="00607D18" w:rsidP="003C1663">
      <w:pPr>
        <w:spacing w:line="480" w:lineRule="auto"/>
        <w:jc w:val="both"/>
        <w:rPr>
          <w:b/>
        </w:rPr>
      </w:pPr>
    </w:p>
    <w:p w:rsidR="00BC23BF" w:rsidRDefault="00BC23BF" w:rsidP="005A2671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8293395" cy="2763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romatogr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0642" cy="278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80C" w:rsidRPr="001A5CB0" w:rsidRDefault="001A5CB0" w:rsidP="005A2671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eastAsia="HelveticaNeue-Roman" w:hAnsi="Times New Roman" w:cs="Times New Roman"/>
          <w:sz w:val="24"/>
          <w:szCs w:val="24"/>
        </w:rPr>
        <w:sectPr w:rsidR="009D680C" w:rsidRPr="001A5CB0" w:rsidSect="00BC23B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1A5CB0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607D18" w:rsidRPr="001A5CB0">
        <w:rPr>
          <w:rFonts w:ascii="Times New Roman" w:hAnsi="Times New Roman" w:cs="Times New Roman"/>
          <w:b/>
          <w:sz w:val="24"/>
          <w:szCs w:val="24"/>
        </w:rPr>
        <w:t>.</w:t>
      </w:r>
      <w:r w:rsidR="00607D18" w:rsidRPr="001A5CB0">
        <w:rPr>
          <w:rFonts w:ascii="Times New Roman" w:hAnsi="Times New Roman" w:cs="Times New Roman"/>
          <w:sz w:val="24"/>
          <w:szCs w:val="24"/>
        </w:rPr>
        <w:t xml:space="preserve"> </w:t>
      </w:r>
      <w:r w:rsidR="004F3B9A" w:rsidRPr="001A5CB0">
        <w:rPr>
          <w:rFonts w:ascii="Times New Roman" w:hAnsi="Times New Roman" w:cs="Times New Roman"/>
          <w:sz w:val="24"/>
          <w:szCs w:val="24"/>
        </w:rPr>
        <w:t>R</w:t>
      </w:r>
      <w:r w:rsidR="004F3B9A" w:rsidRPr="001A5CB0">
        <w:rPr>
          <w:rFonts w:ascii="Times New Roman" w:eastAsia="HelveticaNeue-Roman" w:hAnsi="Times New Roman" w:cs="Times New Roman"/>
          <w:sz w:val="24"/>
          <w:szCs w:val="24"/>
        </w:rPr>
        <w:t xml:space="preserve">epresentative base peak chromatogram (BPC) of </w:t>
      </w:r>
      <w:r w:rsidR="004F3B9A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HS (green), HCV (blue), CLD (yellow), and HCC (red).</w:t>
      </w:r>
    </w:p>
    <w:p w:rsidR="00607D18" w:rsidRDefault="006279C7" w:rsidP="005A2671">
      <w:pPr>
        <w:spacing w:line="48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3600" cy="1697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A all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C7" w:rsidRDefault="00E42EA2" w:rsidP="006279C7">
      <w:pPr>
        <w:pStyle w:val="Caption"/>
        <w:spacing w:line="48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E3ABC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Supplementary Figure 2. </w:t>
      </w:r>
      <w:r w:rsidR="007E3ABC" w:rsidRPr="007E3ABC">
        <w:rPr>
          <w:rFonts w:ascii="Times New Roman" w:hAnsi="Times New Roman"/>
          <w:i w:val="0"/>
          <w:color w:val="000000"/>
          <w:sz w:val="24"/>
          <w:szCs w:val="24"/>
        </w:rPr>
        <w:t xml:space="preserve">PCA score plots showing </w:t>
      </w:r>
      <w:r w:rsidR="007E3ABC" w:rsidRPr="007E3ABC">
        <w:rPr>
          <w:rFonts w:ascii="Times New Roman" w:hAnsi="Times New Roman"/>
          <w:b/>
          <w:i w:val="0"/>
          <w:color w:val="000000"/>
          <w:sz w:val="24"/>
          <w:szCs w:val="24"/>
        </w:rPr>
        <w:t>(A)</w:t>
      </w:r>
      <w:r w:rsidR="007E3ABC" w:rsidRPr="007E3ABC">
        <w:rPr>
          <w:rFonts w:ascii="Times New Roman" w:hAnsi="Times New Roman"/>
          <w:i w:val="0"/>
          <w:color w:val="000000"/>
          <w:sz w:val="24"/>
          <w:szCs w:val="24"/>
        </w:rPr>
        <w:t xml:space="preserve"> studied groups, </w:t>
      </w:r>
      <w:r w:rsidR="007E3ABC" w:rsidRPr="007E3ABC">
        <w:rPr>
          <w:rFonts w:ascii="Times New Roman" w:hAnsi="Times New Roman"/>
          <w:b/>
          <w:i w:val="0"/>
          <w:color w:val="000000"/>
          <w:sz w:val="24"/>
          <w:szCs w:val="24"/>
        </w:rPr>
        <w:t>(B)</w:t>
      </w:r>
      <w:r w:rsidR="007E3ABC" w:rsidRPr="007E3ABC">
        <w:rPr>
          <w:rFonts w:ascii="Times New Roman" w:hAnsi="Times New Roman"/>
          <w:i w:val="0"/>
          <w:color w:val="000000"/>
          <w:sz w:val="24"/>
          <w:szCs w:val="24"/>
        </w:rPr>
        <w:t xml:space="preserve"> gender, and </w:t>
      </w:r>
      <w:r w:rsidR="007E3ABC" w:rsidRPr="007E3ABC">
        <w:rPr>
          <w:rFonts w:ascii="Times New Roman" w:hAnsi="Times New Roman"/>
          <w:b/>
          <w:i w:val="0"/>
          <w:color w:val="000000"/>
          <w:sz w:val="24"/>
          <w:szCs w:val="24"/>
        </w:rPr>
        <w:t>(C)</w:t>
      </w:r>
      <w:r w:rsidR="007E3ABC" w:rsidRPr="007E3ABC">
        <w:rPr>
          <w:rFonts w:ascii="Times New Roman" w:hAnsi="Times New Roman"/>
          <w:i w:val="0"/>
          <w:color w:val="000000"/>
          <w:sz w:val="24"/>
          <w:szCs w:val="24"/>
        </w:rPr>
        <w:t xml:space="preserve"> age of individuals.</w:t>
      </w:r>
    </w:p>
    <w:p w:rsidR="00AC0577" w:rsidRDefault="00AC0577" w:rsidP="00E42EA2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AC0577" w:rsidSect="00607D1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4512D" w:rsidRDefault="0044512D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366040" cy="33607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telling's 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5175" cy="336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2D" w:rsidRPr="00E42EA2" w:rsidRDefault="00E42EA2" w:rsidP="005A267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ure 3</w:t>
      </w:r>
      <w:r w:rsidRPr="008D7B7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Hotelling’s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T2 plot with 95% and 99% confidence limit for the estimation of outlier in all groups.</w:t>
      </w:r>
    </w:p>
    <w:p w:rsidR="0044512D" w:rsidRDefault="0044512D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44512D" w:rsidSect="0044512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4512D" w:rsidRDefault="0044512D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CA with Q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EA2" w:rsidRPr="00E42EA2">
        <w:rPr>
          <w:rFonts w:ascii="Times New Roman" w:hAnsi="Times New Roman" w:cs="Times New Roman"/>
          <w:sz w:val="24"/>
          <w:szCs w:val="24"/>
        </w:rPr>
        <w:t xml:space="preserve"> </w:t>
      </w:r>
      <w:r w:rsidR="00E42EA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E42EA2" w:rsidRPr="008D7B7E">
        <w:rPr>
          <w:rFonts w:ascii="Times New Roman" w:hAnsi="Times New Roman" w:cs="Times New Roman"/>
          <w:b/>
          <w:sz w:val="24"/>
          <w:szCs w:val="24"/>
        </w:rPr>
        <w:t>Fig</w:t>
      </w:r>
      <w:r w:rsidR="00E42EA2">
        <w:rPr>
          <w:rFonts w:ascii="Times New Roman" w:hAnsi="Times New Roman" w:cs="Times New Roman"/>
          <w:b/>
          <w:sz w:val="24"/>
          <w:szCs w:val="24"/>
        </w:rPr>
        <w:t>ure 4.</w:t>
      </w:r>
      <w:r w:rsidR="00E42EA2">
        <w:rPr>
          <w:rFonts w:ascii="Times New Roman" w:hAnsi="Times New Roman" w:cs="Times New Roman"/>
          <w:sz w:val="24"/>
          <w:szCs w:val="24"/>
        </w:rPr>
        <w:t xml:space="preserve"> PCA analysis after outlier removal for healthy and diseased samples along with QC samples.</w:t>
      </w:r>
    </w:p>
    <w:p w:rsidR="000B5718" w:rsidRDefault="000B5718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B5718" w:rsidSect="00607D1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30544" w:rsidRDefault="00864BD4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8823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44" w:rsidRPr="00AD0B48" w:rsidRDefault="001A5CB0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0B5718">
        <w:rPr>
          <w:rFonts w:ascii="Times New Roman" w:hAnsi="Times New Roman" w:cs="Times New Roman"/>
          <w:b/>
          <w:sz w:val="24"/>
          <w:szCs w:val="24"/>
        </w:rPr>
        <w:t>5</w:t>
      </w:r>
      <w:r w:rsidR="00A30544" w:rsidRPr="00AD0B48">
        <w:rPr>
          <w:rFonts w:ascii="Times New Roman" w:hAnsi="Times New Roman" w:cs="Times New Roman"/>
          <w:b/>
          <w:sz w:val="24"/>
          <w:szCs w:val="24"/>
        </w:rPr>
        <w:t>.</w:t>
      </w:r>
      <w:r w:rsidR="00A30544" w:rsidRPr="006E17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0544" w:rsidRPr="001A5CB0">
        <w:rPr>
          <w:rFonts w:ascii="Times New Roman" w:hAnsi="Times New Roman" w:cs="Times New Roman"/>
          <w:sz w:val="24"/>
          <w:szCs w:val="24"/>
        </w:rPr>
        <w:t>ROC (Receiver Operating Characteristics) curve for OPLS-DA model, sensitivity on y-axis and 1-specificity on x-axis.</w:t>
      </w:r>
    </w:p>
    <w:p w:rsidR="00607D18" w:rsidRPr="003A1C39" w:rsidRDefault="006C3C40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29288" cy="381952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rmutation combine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563" cy="38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CB0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1A5CB0" w:rsidRPr="008D7B7E">
        <w:rPr>
          <w:rFonts w:ascii="Times New Roman" w:hAnsi="Times New Roman" w:cs="Times New Roman"/>
          <w:b/>
          <w:sz w:val="24"/>
          <w:szCs w:val="24"/>
        </w:rPr>
        <w:t>Fig</w:t>
      </w:r>
      <w:r w:rsidR="001A5CB0"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0B5718">
        <w:rPr>
          <w:rFonts w:ascii="Times New Roman" w:hAnsi="Times New Roman" w:cs="Times New Roman"/>
          <w:b/>
          <w:sz w:val="24"/>
          <w:szCs w:val="24"/>
        </w:rPr>
        <w:t>6</w:t>
      </w:r>
      <w:r w:rsidR="00607D18" w:rsidRPr="00AD0B48">
        <w:rPr>
          <w:rFonts w:ascii="Times New Roman" w:hAnsi="Times New Roman" w:cs="Times New Roman"/>
          <w:b/>
          <w:sz w:val="24"/>
          <w:szCs w:val="24"/>
        </w:rPr>
        <w:t>.</w:t>
      </w:r>
      <w:r w:rsidR="004F3B9A" w:rsidRPr="004F3B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5282" w:rsidRPr="001A5CB0">
        <w:rPr>
          <w:rFonts w:ascii="Times New Roman" w:hAnsi="Times New Roman" w:cs="Times New Roman"/>
          <w:sz w:val="24"/>
          <w:szCs w:val="24"/>
        </w:rPr>
        <w:t xml:space="preserve">Permutation tests for OPLS-DA model showing R2 and Q2 values. </w:t>
      </w:r>
      <w:r>
        <w:rPr>
          <w:rFonts w:ascii="Times New Roman" w:hAnsi="Times New Roman" w:cs="Times New Roman"/>
          <w:b/>
          <w:sz w:val="24"/>
          <w:szCs w:val="24"/>
        </w:rPr>
        <w:t>(A)</w:t>
      </w:r>
      <w:r w:rsidR="00415282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HS,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(B)</w:t>
      </w:r>
      <w:r w:rsidR="00415282" w:rsidRPr="001A5CB0">
        <w:rPr>
          <w:rFonts w:ascii="Times New Roman" w:hAnsi="Times New Roman" w:cs="Times New Roman"/>
          <w:sz w:val="24"/>
          <w:szCs w:val="24"/>
        </w:rPr>
        <w:t xml:space="preserve"> </w:t>
      </w:r>
      <w:r w:rsidR="00415282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HCV,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(C)</w:t>
      </w:r>
      <w:r w:rsidR="00415282" w:rsidRPr="001A5CB0">
        <w:rPr>
          <w:rFonts w:ascii="Times New Roman" w:hAnsi="Times New Roman" w:cs="Times New Roman"/>
          <w:sz w:val="24"/>
          <w:szCs w:val="24"/>
        </w:rPr>
        <w:t xml:space="preserve"> </w:t>
      </w:r>
      <w:r w:rsidR="00415282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CLD,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(D)</w:t>
      </w:r>
      <w:r w:rsidR="00415282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HCC</w:t>
      </w:r>
      <w:r w:rsidR="004F3B9A" w:rsidRPr="001A5CB0">
        <w:rPr>
          <w:rFonts w:ascii="Times New Roman" w:hAnsi="Times New Roman" w:cs="Times New Roman"/>
          <w:sz w:val="24"/>
          <w:szCs w:val="24"/>
        </w:rPr>
        <w:t>.</w:t>
      </w:r>
    </w:p>
    <w:p w:rsidR="00A93338" w:rsidRPr="00AD0B48" w:rsidRDefault="00A93338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A93338" w:rsidRPr="00AD0B48" w:rsidSect="00607D1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B5718" w:rsidRDefault="000B5718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3451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plsda with validati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EA2" w:rsidRPr="00E42E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EA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E42EA2" w:rsidRPr="008D7B7E">
        <w:rPr>
          <w:rFonts w:ascii="Times New Roman" w:hAnsi="Times New Roman" w:cs="Times New Roman"/>
          <w:b/>
          <w:sz w:val="24"/>
          <w:szCs w:val="24"/>
        </w:rPr>
        <w:t>Fig</w:t>
      </w:r>
      <w:r w:rsidR="00E42EA2">
        <w:rPr>
          <w:rFonts w:ascii="Times New Roman" w:hAnsi="Times New Roman" w:cs="Times New Roman"/>
          <w:b/>
          <w:sz w:val="24"/>
          <w:szCs w:val="24"/>
        </w:rPr>
        <w:t>ure 7.</w:t>
      </w:r>
      <w:r w:rsidR="00E42EA2">
        <w:rPr>
          <w:rFonts w:ascii="Times New Roman" w:hAnsi="Times New Roman" w:cs="Times New Roman"/>
          <w:sz w:val="24"/>
          <w:szCs w:val="24"/>
        </w:rPr>
        <w:t xml:space="preserve"> OPLS-DA score plot showing original model with 16 blind samples for external validation studies.</w:t>
      </w:r>
    </w:p>
    <w:p w:rsidR="000B5718" w:rsidRDefault="000B5718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B5718" w:rsidSect="00A9333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93338" w:rsidRDefault="002F6668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1914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l Boxplot cop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25546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xplot continue co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38" w:rsidRDefault="001A5CB0" w:rsidP="008A250E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0B5718">
        <w:rPr>
          <w:rFonts w:ascii="Times New Roman" w:hAnsi="Times New Roman" w:cs="Times New Roman"/>
          <w:b/>
          <w:sz w:val="24"/>
          <w:szCs w:val="24"/>
        </w:rPr>
        <w:t>8</w:t>
      </w:r>
      <w:r w:rsidR="00A913E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F3B9A" w:rsidRPr="001A5CB0">
        <w:rPr>
          <w:rFonts w:ascii="Times New Roman" w:hAnsi="Times New Roman" w:cs="Times New Roman"/>
          <w:sz w:val="24"/>
          <w:szCs w:val="24"/>
        </w:rPr>
        <w:t xml:space="preserve">Box-and-Whisker plot showing intensities of identified metabolites in </w:t>
      </w:r>
      <w:r w:rsidR="008A250E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HS</w:t>
      </w:r>
      <w:r w:rsidR="008A2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(green)</w:t>
      </w:r>
      <w:r w:rsidR="008A250E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, HCV</w:t>
      </w:r>
      <w:r w:rsidR="008A2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(blue)</w:t>
      </w:r>
      <w:r w:rsidR="008A250E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, CLD</w:t>
      </w:r>
      <w:r w:rsidR="008A2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(yellow)</w:t>
      </w:r>
      <w:r w:rsidR="008A250E" w:rsidRPr="001A5CB0">
        <w:rPr>
          <w:rFonts w:ascii="Times New Roman" w:hAnsi="Times New Roman" w:cs="Times New Roman"/>
          <w:color w:val="000000" w:themeColor="text1"/>
          <w:sz w:val="24"/>
          <w:szCs w:val="24"/>
        </w:rPr>
        <w:t>, and HCC</w:t>
      </w:r>
      <w:r w:rsidR="008A2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(red)</w:t>
      </w:r>
      <w:r w:rsidR="008A250E" w:rsidRPr="001A5CB0">
        <w:rPr>
          <w:rFonts w:ascii="Times New Roman" w:hAnsi="Times New Roman" w:cs="Times New Roman"/>
          <w:sz w:val="24"/>
          <w:szCs w:val="24"/>
        </w:rPr>
        <w:t>.</w:t>
      </w:r>
    </w:p>
    <w:p w:rsidR="00E762FB" w:rsidRDefault="00E762FB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E762FB" w:rsidSect="00A9333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07D18" w:rsidRPr="00AD0B48" w:rsidRDefault="00607D18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1B6C69C" wp14:editId="6BEE2044">
            <wp:extent cx="8270697" cy="4836588"/>
            <wp:effectExtent l="0" t="0" r="0" b="2540"/>
            <wp:docPr id="43" name="Picture 43" descr="A picture containing text,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lycerophosphocholine meatbolism cop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3770" cy="484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18" w:rsidRPr="00AD0B48" w:rsidRDefault="001A5CB0" w:rsidP="005A2671">
      <w:pPr>
        <w:spacing w:line="480" w:lineRule="auto"/>
        <w:jc w:val="both"/>
        <w:rPr>
          <w:rFonts w:ascii="Times New Roman" w:eastAsia="HelveticaNeue-Roman" w:hAnsi="Times New Roman" w:cs="Times New Roman"/>
          <w:b/>
          <w:sz w:val="24"/>
          <w:szCs w:val="24"/>
        </w:rPr>
        <w:sectPr w:rsidR="00607D18" w:rsidRPr="00AD0B48" w:rsidSect="00A9333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2" w:name="_Hlk1399174"/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ure </w:t>
      </w:r>
      <w:r w:rsidR="00534705">
        <w:rPr>
          <w:rFonts w:ascii="Times New Roman" w:hAnsi="Times New Roman" w:cs="Times New Roman"/>
          <w:b/>
          <w:sz w:val="24"/>
          <w:szCs w:val="24"/>
        </w:rPr>
        <w:t>9</w:t>
      </w:r>
      <w:r w:rsidR="00607D18" w:rsidRPr="00AD0B48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607D18" w:rsidRPr="001A5CB0">
        <w:rPr>
          <w:rFonts w:ascii="Times New Roman" w:hAnsi="Times New Roman" w:cs="Times New Roman"/>
          <w:sz w:val="24"/>
          <w:szCs w:val="24"/>
        </w:rPr>
        <w:t>Glycerophospholipid</w:t>
      </w:r>
      <w:proofErr w:type="spellEnd"/>
      <w:r w:rsidR="00607D18" w:rsidRPr="001A5CB0">
        <w:rPr>
          <w:rFonts w:ascii="Times New Roman" w:hAnsi="Times New Roman" w:cs="Times New Roman"/>
          <w:sz w:val="24"/>
          <w:szCs w:val="24"/>
        </w:rPr>
        <w:t xml:space="preserve"> metabolism, biological pathway showing </w:t>
      </w:r>
      <w:r w:rsidR="00607D18" w:rsidRPr="001A5CB0">
        <w:rPr>
          <w:rFonts w:ascii="Times New Roman" w:eastAsia="Times New Roman" w:hAnsi="Times New Roman" w:cs="Times New Roman"/>
          <w:color w:val="000000"/>
          <w:sz w:val="24"/>
          <w:szCs w:val="24"/>
        </w:rPr>
        <w:t>glycero</w:t>
      </w:r>
      <w:r w:rsidR="00385BD5" w:rsidRPr="001A5CB0">
        <w:rPr>
          <w:rFonts w:ascii="Times New Roman" w:eastAsia="Times New Roman" w:hAnsi="Times New Roman" w:cs="Times New Roman"/>
          <w:color w:val="000000"/>
          <w:sz w:val="24"/>
          <w:szCs w:val="24"/>
        </w:rPr>
        <w:t>l-3-</w:t>
      </w:r>
      <w:r w:rsidR="00607D18" w:rsidRPr="001A5C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phosphocholine, </w:t>
      </w:r>
      <w:r w:rsidR="00607D18" w:rsidRPr="001A5CB0">
        <w:rPr>
          <w:rFonts w:ascii="Times New Roman" w:eastAsia="HelveticaNeue-Roman" w:hAnsi="Times New Roman" w:cs="Times New Roman"/>
          <w:sz w:val="24"/>
          <w:szCs w:val="24"/>
        </w:rPr>
        <w:t>LPC 18:2, phosphatidylcholine metabolites.</w:t>
      </w:r>
    </w:p>
    <w:bookmarkEnd w:id="2"/>
    <w:p w:rsidR="001B561C" w:rsidRDefault="001B561C" w:rsidP="000F4D1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1510" cy="71647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eny, try, tryp metabolism cop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1C" w:rsidRDefault="00534705" w:rsidP="000F4D1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10</w:t>
      </w:r>
      <w:r w:rsidR="00E42EA2" w:rsidRPr="00E42EA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42EA2" w:rsidRPr="00E42EA2">
        <w:rPr>
          <w:rFonts w:ascii="Times New Roman" w:hAnsi="Times New Roman" w:cs="Times New Roman"/>
          <w:sz w:val="24"/>
          <w:szCs w:val="24"/>
        </w:rPr>
        <w:t>Formation of L-tryptophan and L-phenylalanine in the phenylalanine, tyrosine, and tryptophan metabolism.</w:t>
      </w:r>
    </w:p>
    <w:p w:rsidR="001B561C" w:rsidRDefault="001B561C" w:rsidP="000F4D1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B561C" w:rsidSect="000F4D1B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:rsidR="001B561C" w:rsidRDefault="001B561C" w:rsidP="000F4D1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31510" cy="45853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enylalanine meatbolism cop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61C" w:rsidRPr="00E42EA2" w:rsidRDefault="00E42EA2" w:rsidP="000F4D1B">
      <w:pPr>
        <w:spacing w:line="480" w:lineRule="auto"/>
        <w:jc w:val="both"/>
        <w:rPr>
          <w:rFonts w:ascii="Times New Roman" w:eastAsia="HelveticaNeue-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 w:rsidR="00534705">
        <w:rPr>
          <w:rFonts w:ascii="Times New Roman" w:hAnsi="Times New Roman" w:cs="Times New Roman"/>
          <w:b/>
          <w:sz w:val="24"/>
          <w:szCs w:val="24"/>
        </w:rPr>
        <w:t>ure 11</w:t>
      </w:r>
      <w:r w:rsidRPr="008D7B7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Phenylalanine metabolism</w:t>
      </w:r>
      <w:r w:rsidRPr="00E42E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showing formation of phenylalanine.</w:t>
      </w:r>
    </w:p>
    <w:p w:rsidR="000B5718" w:rsidRDefault="000B5718" w:rsidP="000F4D1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B5718" w:rsidSect="001B561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:rsidR="000B5718" w:rsidRDefault="000B5718" w:rsidP="000B57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209D2F" wp14:editId="183AFD5A">
            <wp:extent cx="8289308" cy="5219700"/>
            <wp:effectExtent l="0" t="0" r="0" b="0"/>
            <wp:docPr id="42" name="Picture 42" descr="A picture containing text,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ryptophan metabolism cop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045" cy="523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718" w:rsidRDefault="000B5718" w:rsidP="000B57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0B5718" w:rsidSect="001B561C">
          <w:pgSz w:w="15840" w:h="12240" w:orient="landscape" w:code="9"/>
          <w:pgMar w:top="1440" w:right="1440" w:bottom="1440" w:left="1440" w:header="720" w:footer="720" w:gutter="0"/>
          <w:cols w:space="720"/>
          <w:docGrid w:linePitch="360"/>
        </w:sectPr>
      </w:pPr>
      <w:bookmarkStart w:id="3" w:name="_Hlk1399201"/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D7B7E">
        <w:rPr>
          <w:rFonts w:ascii="Times New Roman" w:hAnsi="Times New Roman" w:cs="Times New Roman"/>
          <w:b/>
          <w:sz w:val="24"/>
          <w:szCs w:val="24"/>
        </w:rPr>
        <w:t>Fig</w:t>
      </w:r>
      <w:r w:rsidR="00534705">
        <w:rPr>
          <w:rFonts w:ascii="Times New Roman" w:hAnsi="Times New Roman" w:cs="Times New Roman"/>
          <w:b/>
          <w:sz w:val="24"/>
          <w:szCs w:val="24"/>
        </w:rPr>
        <w:t>ure 12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A5CB0">
        <w:rPr>
          <w:rFonts w:ascii="Times New Roman" w:hAnsi="Times New Roman" w:cs="Times New Roman"/>
          <w:sz w:val="24"/>
          <w:szCs w:val="24"/>
        </w:rPr>
        <w:t xml:space="preserve">Formation of </w:t>
      </w:r>
      <w:proofErr w:type="spellStart"/>
      <w:r w:rsidRPr="001A5CB0">
        <w:rPr>
          <w:rFonts w:ascii="Times New Roman" w:hAnsi="Times New Roman" w:cs="Times New Roman"/>
          <w:sz w:val="24"/>
          <w:szCs w:val="24"/>
        </w:rPr>
        <w:t>hydroxyindoleacetic</w:t>
      </w:r>
      <w:proofErr w:type="spellEnd"/>
      <w:r w:rsidRPr="001A5CB0">
        <w:rPr>
          <w:rFonts w:ascii="Times New Roman" w:hAnsi="Times New Roman" w:cs="Times New Roman"/>
          <w:sz w:val="24"/>
          <w:szCs w:val="24"/>
        </w:rPr>
        <w:t xml:space="preserve"> acid and L-tryptophan in the tryptophan metabolism.</w:t>
      </w:r>
      <w:bookmarkEnd w:id="3"/>
    </w:p>
    <w:p w:rsidR="000F4D1B" w:rsidRPr="008D7B7E" w:rsidRDefault="000F4D1B" w:rsidP="000F4D1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B7E">
        <w:rPr>
          <w:rFonts w:ascii="Times New Roman" w:hAnsi="Times New Roman" w:cs="Times New Roman"/>
          <w:b/>
          <w:sz w:val="24"/>
          <w:szCs w:val="24"/>
        </w:rPr>
        <w:lastRenderedPageBreak/>
        <w:t>Supp</w:t>
      </w:r>
      <w:r>
        <w:rPr>
          <w:rFonts w:ascii="Times New Roman" w:hAnsi="Times New Roman" w:cs="Times New Roman"/>
          <w:b/>
          <w:sz w:val="24"/>
          <w:szCs w:val="24"/>
        </w:rPr>
        <w:t>lementary</w:t>
      </w:r>
      <w:r w:rsidRPr="008D7B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8D7B7E">
        <w:rPr>
          <w:rFonts w:ascii="Times New Roman" w:hAnsi="Times New Roman" w:cs="Times New Roman"/>
          <w:b/>
          <w:sz w:val="24"/>
          <w:szCs w:val="24"/>
        </w:rPr>
        <w:t>Legends</w:t>
      </w:r>
    </w:p>
    <w:p w:rsidR="000F4D1B" w:rsidRPr="00AD0B48" w:rsidRDefault="008F3580" w:rsidP="000F4D1B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Table </w:t>
      </w:r>
      <w:r w:rsidR="00577FB3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0F4D1B" w:rsidRPr="00AD0B4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F4D1B" w:rsidRPr="000F4D1B">
        <w:rPr>
          <w:rFonts w:ascii="Times New Roman" w:hAnsi="Times New Roman" w:cs="Times New Roman"/>
          <w:sz w:val="24"/>
          <w:szCs w:val="24"/>
        </w:rPr>
        <w:t xml:space="preserve">List of distinctive features among HS, HCV, CLD, and HCC at fold change &gt;1.5 or </w:t>
      </w:r>
      <w:r w:rsidR="000F4D1B" w:rsidRPr="000F4D1B">
        <w:rPr>
          <w:rFonts w:ascii="Times New Roman" w:hAnsi="Times New Roman" w:cs="Times New Roman"/>
          <w:i/>
          <w:sz w:val="24"/>
          <w:szCs w:val="24"/>
        </w:rPr>
        <w:t>p-</w:t>
      </w:r>
      <w:r w:rsidR="000F4D1B" w:rsidRPr="000F4D1B">
        <w:rPr>
          <w:rFonts w:ascii="Times New Roman" w:hAnsi="Times New Roman" w:cs="Times New Roman"/>
          <w:sz w:val="24"/>
          <w:szCs w:val="24"/>
        </w:rPr>
        <w:t>value &lt; 0.05.</w:t>
      </w:r>
    </w:p>
    <w:p w:rsidR="000F4D1B" w:rsidRDefault="008F3580" w:rsidP="00864BD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F4D1B" w:rsidSect="001B561C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Table </w:t>
      </w:r>
      <w:r w:rsidR="00577FB3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EA2">
        <w:rPr>
          <w:rFonts w:ascii="Times New Roman" w:hAnsi="Times New Roman" w:cs="Times New Roman"/>
          <w:sz w:val="24"/>
          <w:szCs w:val="24"/>
        </w:rPr>
        <w:t>Misclassification table for generated</w:t>
      </w:r>
      <w:r w:rsidR="00E42EA2" w:rsidRPr="000F4D1B">
        <w:rPr>
          <w:rFonts w:ascii="Times New Roman" w:hAnsi="Times New Roman" w:cs="Times New Roman"/>
          <w:sz w:val="24"/>
          <w:szCs w:val="24"/>
        </w:rPr>
        <w:t xml:space="preserve"> OPLS-DA</w:t>
      </w:r>
      <w:r w:rsidR="00E42EA2">
        <w:rPr>
          <w:rFonts w:ascii="Times New Roman" w:hAnsi="Times New Roman" w:cs="Times New Roman"/>
          <w:sz w:val="24"/>
          <w:szCs w:val="24"/>
        </w:rPr>
        <w:t xml:space="preserve"> model after removing outlier along with blind samples.</w:t>
      </w:r>
    </w:p>
    <w:p w:rsidR="003C1663" w:rsidRPr="00AD0B48" w:rsidRDefault="000F4D1B" w:rsidP="003C1663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B5329A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577FB3">
        <w:rPr>
          <w:rFonts w:ascii="Times New Roman" w:hAnsi="Times New Roman" w:cs="Times New Roman"/>
          <w:b/>
          <w:sz w:val="24"/>
          <w:szCs w:val="24"/>
        </w:rPr>
        <w:t>S</w:t>
      </w:r>
      <w:r w:rsidR="008F3580">
        <w:rPr>
          <w:rFonts w:ascii="Times New Roman" w:hAnsi="Times New Roman" w:cs="Times New Roman"/>
          <w:b/>
          <w:sz w:val="24"/>
          <w:szCs w:val="24"/>
        </w:rPr>
        <w:t>1</w:t>
      </w:r>
      <w:r w:rsidR="003C1663" w:rsidRPr="00AD0B4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C1663" w:rsidRPr="000F4D1B">
        <w:rPr>
          <w:rFonts w:ascii="Times New Roman" w:hAnsi="Times New Roman" w:cs="Times New Roman"/>
          <w:sz w:val="24"/>
          <w:szCs w:val="24"/>
        </w:rPr>
        <w:t xml:space="preserve">List of distinctive features among HS, HCV, CLD, and HCC at fold change &gt;1.5 or </w:t>
      </w:r>
      <w:r w:rsidR="003C1663" w:rsidRPr="000F4D1B">
        <w:rPr>
          <w:rFonts w:ascii="Times New Roman" w:hAnsi="Times New Roman" w:cs="Times New Roman"/>
          <w:i/>
          <w:sz w:val="24"/>
          <w:szCs w:val="24"/>
        </w:rPr>
        <w:t>p-</w:t>
      </w:r>
      <w:r w:rsidR="003C1663" w:rsidRPr="000F4D1B">
        <w:rPr>
          <w:rFonts w:ascii="Times New Roman" w:hAnsi="Times New Roman" w:cs="Times New Roman"/>
          <w:sz w:val="24"/>
          <w:szCs w:val="24"/>
        </w:rPr>
        <w:t>value &lt; 0.05.</w:t>
      </w:r>
    </w:p>
    <w:tbl>
      <w:tblPr>
        <w:tblStyle w:val="ListTable6Colorful"/>
        <w:tblW w:w="5000" w:type="pct"/>
        <w:tblLayout w:type="fixed"/>
        <w:tblLook w:val="04A0" w:firstRow="1" w:lastRow="0" w:firstColumn="1" w:lastColumn="0" w:noHBand="0" w:noVBand="1"/>
      </w:tblPr>
      <w:tblGrid>
        <w:gridCol w:w="4953"/>
        <w:gridCol w:w="1458"/>
        <w:gridCol w:w="1449"/>
        <w:gridCol w:w="1454"/>
        <w:gridCol w:w="1454"/>
        <w:gridCol w:w="1454"/>
        <w:gridCol w:w="1736"/>
      </w:tblGrid>
      <w:tr w:rsidR="003C1663" w:rsidRPr="006640C1" w:rsidTr="00D939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Theme="minorEastAsia" w:hAnsi="Times New Roman" w:cs="Times New Roman"/>
                <w:color w:val="auto"/>
              </w:rPr>
            </w:pPr>
            <w:r w:rsidRPr="00A915B1">
              <w:rPr>
                <w:rFonts w:ascii="Times New Roman" w:eastAsiaTheme="minorEastAsia" w:hAnsi="Times New Roman" w:cs="Times New Roman"/>
                <w:color w:val="auto"/>
              </w:rPr>
              <w:t>Name</w:t>
            </w:r>
          </w:p>
        </w:tc>
        <w:tc>
          <w:tcPr>
            <w:tcW w:w="1041" w:type="pct"/>
            <w:gridSpan w:val="2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color w:val="auto"/>
              </w:rPr>
            </w:pPr>
            <w:r w:rsidRPr="006640C1">
              <w:rPr>
                <w:rFonts w:ascii="Times New Roman" w:eastAsiaTheme="minorEastAsia" w:hAnsi="Times New Roman" w:cs="Times New Roman"/>
                <w:color w:val="auto"/>
              </w:rPr>
              <w:t>HS Vs HCV</w:t>
            </w:r>
          </w:p>
        </w:tc>
        <w:tc>
          <w:tcPr>
            <w:tcW w:w="1042" w:type="pct"/>
            <w:gridSpan w:val="2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color w:val="auto"/>
              </w:rPr>
            </w:pPr>
            <w:r w:rsidRPr="006640C1">
              <w:rPr>
                <w:rFonts w:ascii="Times New Roman" w:eastAsiaTheme="minorEastAsia" w:hAnsi="Times New Roman" w:cs="Times New Roman"/>
                <w:color w:val="auto"/>
              </w:rPr>
              <w:t>HS Vs CLD</w:t>
            </w:r>
          </w:p>
        </w:tc>
        <w:tc>
          <w:tcPr>
            <w:tcW w:w="1143" w:type="pct"/>
            <w:gridSpan w:val="2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</w:rPr>
            </w:pPr>
            <w:r w:rsidRPr="006640C1">
              <w:rPr>
                <w:rFonts w:ascii="Times New Roman" w:eastAsiaTheme="minorEastAsia" w:hAnsi="Times New Roman" w:cs="Times New Roman"/>
              </w:rPr>
              <w:t>HS Vs HCC</w:t>
            </w:r>
          </w:p>
        </w:tc>
      </w:tr>
      <w:tr w:rsidR="003C1663" w:rsidRPr="00A915B1" w:rsidTr="00D9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Theme="minorEastAsia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22" w:type="pct"/>
            <w:shd w:val="clear" w:color="auto" w:fill="auto"/>
          </w:tcPr>
          <w:p w:rsidR="003C1663" w:rsidRPr="00A915B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</w:pPr>
            <w:r w:rsidRPr="00AA1A60">
              <w:rPr>
                <w:rFonts w:ascii="Times New Roman" w:eastAsiaTheme="minorEastAsia" w:hAnsi="Times New Roman" w:cs="Times New Roman"/>
                <w:b/>
                <w:i/>
                <w:color w:val="auto"/>
                <w:sz w:val="24"/>
                <w:szCs w:val="24"/>
              </w:rPr>
              <w:t>p</w:t>
            </w:r>
            <w:r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A915B1"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>value</w:t>
            </w:r>
          </w:p>
        </w:tc>
        <w:tc>
          <w:tcPr>
            <w:tcW w:w="519" w:type="pct"/>
            <w:shd w:val="clear" w:color="auto" w:fill="auto"/>
          </w:tcPr>
          <w:p w:rsidR="003C1663" w:rsidRPr="00A915B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</w:pPr>
            <w:r w:rsidRPr="00A915B1"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>FC</w:t>
            </w:r>
          </w:p>
        </w:tc>
        <w:tc>
          <w:tcPr>
            <w:tcW w:w="521" w:type="pct"/>
            <w:shd w:val="clear" w:color="auto" w:fill="auto"/>
          </w:tcPr>
          <w:p w:rsidR="003C1663" w:rsidRPr="00A915B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</w:pPr>
            <w:r w:rsidRPr="00AA1A60">
              <w:rPr>
                <w:rFonts w:ascii="Times New Roman" w:eastAsiaTheme="minorEastAsia" w:hAnsi="Times New Roman" w:cs="Times New Roman"/>
                <w:b/>
                <w:i/>
                <w:color w:val="auto"/>
                <w:sz w:val="24"/>
                <w:szCs w:val="24"/>
              </w:rPr>
              <w:t>p</w:t>
            </w:r>
            <w:r>
              <w:rPr>
                <w:rFonts w:ascii="Times New Roman" w:eastAsiaTheme="minorEastAsia" w:hAnsi="Times New Roman" w:cs="Times New Roman"/>
                <w:b/>
                <w:i/>
                <w:color w:val="auto"/>
                <w:sz w:val="24"/>
                <w:szCs w:val="24"/>
              </w:rPr>
              <w:t>-</w:t>
            </w:r>
            <w:r w:rsidRPr="00A915B1"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>value</w:t>
            </w:r>
          </w:p>
        </w:tc>
        <w:tc>
          <w:tcPr>
            <w:tcW w:w="521" w:type="pct"/>
            <w:shd w:val="clear" w:color="auto" w:fill="auto"/>
          </w:tcPr>
          <w:p w:rsidR="003C1663" w:rsidRPr="00A915B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</w:pPr>
            <w:r w:rsidRPr="00A915B1"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>FC</w:t>
            </w:r>
          </w:p>
        </w:tc>
        <w:tc>
          <w:tcPr>
            <w:tcW w:w="521" w:type="pct"/>
            <w:shd w:val="clear" w:color="auto" w:fill="auto"/>
          </w:tcPr>
          <w:p w:rsidR="003C1663" w:rsidRPr="00A915B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</w:pPr>
            <w:r w:rsidRPr="00AA1A60">
              <w:rPr>
                <w:rFonts w:ascii="Times New Roman" w:eastAsiaTheme="minorEastAsia" w:hAnsi="Times New Roman" w:cs="Times New Roman"/>
                <w:b/>
                <w:i/>
                <w:color w:val="auto"/>
                <w:sz w:val="24"/>
                <w:szCs w:val="24"/>
              </w:rPr>
              <w:t>p</w:t>
            </w:r>
            <w:r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>-</w:t>
            </w:r>
            <w:r w:rsidRPr="00A915B1"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>value</w:t>
            </w:r>
          </w:p>
        </w:tc>
        <w:tc>
          <w:tcPr>
            <w:tcW w:w="622" w:type="pct"/>
            <w:shd w:val="clear" w:color="auto" w:fill="auto"/>
          </w:tcPr>
          <w:p w:rsidR="003C1663" w:rsidRPr="00A915B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915B1">
              <w:rPr>
                <w:rFonts w:ascii="Times New Roman" w:eastAsiaTheme="minorEastAsia" w:hAnsi="Times New Roman" w:cs="Times New Roman"/>
                <w:b/>
                <w:color w:val="auto"/>
                <w:sz w:val="24"/>
                <w:szCs w:val="24"/>
              </w:rPr>
              <w:t>FC</w:t>
            </w:r>
          </w:p>
        </w:tc>
      </w:tr>
      <w:tr w:rsidR="003C1663" w:rsidRPr="006640C1" w:rsidTr="00D9394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1,20-Eicosatetraenedioic acid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-2.8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45</w:t>
            </w:r>
          </w:p>
        </w:tc>
      </w:tr>
      <w:tr w:rsidR="003C1663" w:rsidRPr="006640C1" w:rsidTr="00D9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GB"/>
              </w:rPr>
              <w:t>C17-Sphinganine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.000001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58</w:t>
            </w:r>
          </w:p>
        </w:tc>
      </w:tr>
      <w:tr w:rsidR="003C1663" w:rsidRPr="006640C1" w:rsidTr="00D9394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A915B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Glutamyltyrosine</w:t>
            </w:r>
            <w:proofErr w:type="spellEnd"/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-1.4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0.0004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-2.0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-1.8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</w:tr>
      <w:tr w:rsidR="003C1663" w:rsidRPr="006640C1" w:rsidTr="00D9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GB"/>
              </w:rPr>
              <w:t>Glycocholic</w:t>
            </w:r>
            <w:proofErr w:type="spellEnd"/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GB"/>
              </w:rPr>
              <w:t xml:space="preserve"> acid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-6.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-13.5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  <w:tr w:rsidR="003C1663" w:rsidRPr="006640C1" w:rsidTr="00D9394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GB"/>
              </w:rPr>
              <w:t>L-Aspartyl-L-phenylalanine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0.42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4.27</w:t>
            </w:r>
          </w:p>
        </w:tc>
      </w:tr>
      <w:tr w:rsidR="003C1663" w:rsidRPr="006640C1" w:rsidTr="00D9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LPC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14:0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</w:t>
            </w: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1.7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</w:tr>
      <w:tr w:rsidR="003C1663" w:rsidRPr="006640C1" w:rsidTr="00D9394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LPC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16:0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.000006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</w:tr>
      <w:tr w:rsidR="003C1663" w:rsidRPr="006640C1" w:rsidTr="00D9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LPC 17:0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1.9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1.54</w:t>
            </w:r>
          </w:p>
        </w:tc>
      </w:tr>
      <w:tr w:rsidR="003C1663" w:rsidRPr="006640C1" w:rsidTr="00D9394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LPC 18:2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.000001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70</w:t>
            </w:r>
          </w:p>
        </w:tc>
      </w:tr>
      <w:tr w:rsidR="003C1663" w:rsidRPr="006640C1" w:rsidTr="00D9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GB"/>
              </w:rPr>
              <w:t>N-</w:t>
            </w:r>
            <w:proofErr w:type="spellStart"/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GB"/>
              </w:rPr>
              <w:t>Fructosyl</w:t>
            </w:r>
            <w:proofErr w:type="spellEnd"/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GB"/>
              </w:rPr>
              <w:t xml:space="preserve"> tyrosine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-2.02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0.024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-2.22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-5.01</w:t>
            </w:r>
          </w:p>
        </w:tc>
      </w:tr>
      <w:tr w:rsidR="003C1663" w:rsidRPr="006640C1" w:rsidTr="00D9394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GB"/>
              </w:rPr>
              <w:t>PAF C-16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-1.02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0.0001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2.3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58</w:t>
            </w:r>
          </w:p>
        </w:tc>
      </w:tr>
      <w:tr w:rsidR="003C1663" w:rsidRPr="006640C1" w:rsidTr="00D9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Thr-Cys-Arg</w:t>
            </w:r>
            <w:proofErr w:type="spellEnd"/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</w:tr>
      <w:tr w:rsidR="003C1663" w:rsidRPr="006640C1" w:rsidTr="00D9394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GB"/>
              </w:rPr>
              <w:t>Unknown (carbon number 11)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-1.4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40C1">
              <w:rPr>
                <w:rFonts w:ascii="Times New Roman" w:eastAsiaTheme="minorEastAsia" w:hAnsi="Times New Roman" w:cs="Times New Roman"/>
                <w:sz w:val="24"/>
                <w:szCs w:val="24"/>
              </w:rPr>
              <w:t>-2.8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-2.69</w:t>
            </w:r>
          </w:p>
        </w:tc>
      </w:tr>
      <w:tr w:rsidR="003C1663" w:rsidRPr="006640C1" w:rsidTr="00D9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1-Methylguanine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-1.56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-1.85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-1.92</w:t>
            </w:r>
          </w:p>
        </w:tc>
      </w:tr>
      <w:tr w:rsidR="003C1663" w:rsidRPr="006640C1" w:rsidTr="00D9394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Dioleoylphosphatidylcholine</w:t>
            </w:r>
            <w:proofErr w:type="spellEnd"/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  <w:t>0.25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  <w:t>-2.70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  <w:t>0.97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  <w:t>-1.03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  <w:t>0.98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1.08</w:t>
            </w:r>
          </w:p>
        </w:tc>
      </w:tr>
      <w:tr w:rsidR="003C1663" w:rsidRPr="006640C1" w:rsidTr="00D9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proofErr w:type="spellStart"/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Hydroxyindoleacetic</w:t>
            </w:r>
            <w:proofErr w:type="spellEnd"/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acid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-1.20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-1.36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-1.41</w:t>
            </w:r>
          </w:p>
        </w:tc>
      </w:tr>
      <w:tr w:rsidR="003C1663" w:rsidRPr="006640C1" w:rsidTr="00D9394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L-Tryptophan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  <w:t>0.25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  <w:t>1.12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  <w:t>0.005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  <w:t>1.60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4"/>
                <w:szCs w:val="24"/>
              </w:rPr>
              <w:t>0.12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1.36</w:t>
            </w:r>
          </w:p>
        </w:tc>
      </w:tr>
      <w:tr w:rsidR="003C1663" w:rsidRPr="006640C1" w:rsidTr="00D9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Thyroxine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0.004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1.71</w:t>
            </w:r>
          </w:p>
        </w:tc>
      </w:tr>
      <w:tr w:rsidR="003C1663" w:rsidRPr="006640C1" w:rsidTr="00D9394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3-Indolepropionic acid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0.000006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1.68</w:t>
            </w:r>
          </w:p>
        </w:tc>
      </w:tr>
      <w:tr w:rsidR="003C1663" w:rsidRPr="006640C1" w:rsidTr="00D93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Glycero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l-3-</w:t>
            </w: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phosphocholine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0.0001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1.51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0.000009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2.65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0.000002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2.31</w:t>
            </w:r>
          </w:p>
        </w:tc>
      </w:tr>
      <w:tr w:rsidR="003C1663" w:rsidRPr="006640C1" w:rsidTr="00D9394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4" w:type="pct"/>
            <w:shd w:val="clear" w:color="auto" w:fill="auto"/>
            <w:noWrap/>
          </w:tcPr>
          <w:p w:rsidR="003C1663" w:rsidRPr="00A915B1" w:rsidRDefault="003C1663" w:rsidP="00D93947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915B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L-Phenylalanine</w:t>
            </w:r>
          </w:p>
        </w:tc>
        <w:tc>
          <w:tcPr>
            <w:tcW w:w="5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519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1.08</w:t>
            </w:r>
          </w:p>
        </w:tc>
        <w:tc>
          <w:tcPr>
            <w:tcW w:w="521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622" w:type="pct"/>
            <w:shd w:val="clear" w:color="auto" w:fill="auto"/>
          </w:tcPr>
          <w:p w:rsidR="003C1663" w:rsidRPr="006640C1" w:rsidRDefault="003C1663" w:rsidP="00D93947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2.06</w:t>
            </w:r>
          </w:p>
        </w:tc>
      </w:tr>
    </w:tbl>
    <w:p w:rsidR="003C1663" w:rsidRDefault="003C1663" w:rsidP="003C1663">
      <w:pPr>
        <w:spacing w:line="480" w:lineRule="auto"/>
        <w:jc w:val="both"/>
        <w:sectPr w:rsidR="003C1663" w:rsidSect="00716C54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3C1663" w:rsidRPr="00AD0B48" w:rsidRDefault="008F3580" w:rsidP="003C166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577FB3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Misclassification table for generated</w:t>
      </w:r>
      <w:r w:rsidRPr="000F4D1B">
        <w:rPr>
          <w:rFonts w:ascii="Times New Roman" w:hAnsi="Times New Roman" w:cs="Times New Roman"/>
          <w:sz w:val="24"/>
          <w:szCs w:val="24"/>
        </w:rPr>
        <w:t xml:space="preserve"> OPLS-DA</w:t>
      </w:r>
      <w:r>
        <w:rPr>
          <w:rFonts w:ascii="Times New Roman" w:hAnsi="Times New Roman" w:cs="Times New Roman"/>
          <w:sz w:val="24"/>
          <w:szCs w:val="24"/>
        </w:rPr>
        <w:t xml:space="preserve"> model </w:t>
      </w:r>
      <w:r w:rsidR="00886582">
        <w:rPr>
          <w:rFonts w:ascii="Times New Roman" w:hAnsi="Times New Roman" w:cs="Times New Roman"/>
          <w:sz w:val="24"/>
          <w:szCs w:val="24"/>
        </w:rPr>
        <w:t xml:space="preserve">after removing outlier </w:t>
      </w:r>
      <w:r>
        <w:rPr>
          <w:rFonts w:ascii="Times New Roman" w:hAnsi="Times New Roman" w:cs="Times New Roman"/>
          <w:sz w:val="24"/>
          <w:szCs w:val="24"/>
        </w:rPr>
        <w:t>along with blind samples.</w:t>
      </w:r>
    </w:p>
    <w:tbl>
      <w:tblPr>
        <w:tblStyle w:val="ListTable6Colorful"/>
        <w:tblW w:w="0" w:type="auto"/>
        <w:tblLook w:val="04A0" w:firstRow="1" w:lastRow="0" w:firstColumn="1" w:lastColumn="0" w:noHBand="0" w:noVBand="1"/>
      </w:tblPr>
      <w:tblGrid>
        <w:gridCol w:w="1645"/>
        <w:gridCol w:w="1189"/>
        <w:gridCol w:w="1263"/>
        <w:gridCol w:w="1238"/>
        <w:gridCol w:w="1218"/>
        <w:gridCol w:w="1235"/>
        <w:gridCol w:w="1238"/>
      </w:tblGrid>
      <w:tr w:rsidR="008F3580" w:rsidRPr="008F3580" w:rsidTr="001131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</w:tcPr>
          <w:p w:rsidR="008F3580" w:rsidRPr="008F3580" w:rsidRDefault="008F3580" w:rsidP="0011314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8F3580" w:rsidRPr="008F3580" w:rsidRDefault="008F3580" w:rsidP="0011314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Members</w:t>
            </w:r>
          </w:p>
        </w:tc>
        <w:tc>
          <w:tcPr>
            <w:tcW w:w="1288" w:type="dxa"/>
            <w:shd w:val="clear" w:color="auto" w:fill="auto"/>
          </w:tcPr>
          <w:p w:rsidR="008F3580" w:rsidRPr="008F3580" w:rsidRDefault="008F3580" w:rsidP="0011314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Correct</w:t>
            </w:r>
          </w:p>
        </w:tc>
        <w:tc>
          <w:tcPr>
            <w:tcW w:w="1288" w:type="dxa"/>
            <w:shd w:val="clear" w:color="auto" w:fill="auto"/>
          </w:tcPr>
          <w:p w:rsidR="008F3580" w:rsidRPr="008F3580" w:rsidRDefault="008F3580" w:rsidP="0011314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HCV</w:t>
            </w:r>
          </w:p>
        </w:tc>
        <w:tc>
          <w:tcPr>
            <w:tcW w:w="1288" w:type="dxa"/>
            <w:shd w:val="clear" w:color="auto" w:fill="auto"/>
          </w:tcPr>
          <w:p w:rsidR="008F3580" w:rsidRPr="008F3580" w:rsidRDefault="008F3580" w:rsidP="0011314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HS</w:t>
            </w:r>
          </w:p>
        </w:tc>
        <w:tc>
          <w:tcPr>
            <w:tcW w:w="1288" w:type="dxa"/>
            <w:shd w:val="clear" w:color="auto" w:fill="auto"/>
          </w:tcPr>
          <w:p w:rsidR="008F3580" w:rsidRPr="008F3580" w:rsidRDefault="008F3580" w:rsidP="0011314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CLD</w:t>
            </w:r>
          </w:p>
        </w:tc>
        <w:tc>
          <w:tcPr>
            <w:tcW w:w="1288" w:type="dxa"/>
            <w:shd w:val="clear" w:color="auto" w:fill="auto"/>
          </w:tcPr>
          <w:p w:rsidR="008F3580" w:rsidRPr="008F3580" w:rsidRDefault="008F3580" w:rsidP="0011314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HCC</w:t>
            </w:r>
          </w:p>
        </w:tc>
      </w:tr>
      <w:tr w:rsidR="008F3580" w:rsidTr="00113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</w:tcPr>
          <w:p w:rsidR="008F3580" w:rsidRPr="008F3580" w:rsidRDefault="008F3580" w:rsidP="005A267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HCV</w:t>
            </w:r>
          </w:p>
        </w:tc>
        <w:tc>
          <w:tcPr>
            <w:tcW w:w="866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580" w:rsidTr="001131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</w:tcPr>
          <w:p w:rsidR="008F3580" w:rsidRPr="008F3580" w:rsidRDefault="008F3580" w:rsidP="005A267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HS</w:t>
            </w:r>
          </w:p>
        </w:tc>
        <w:tc>
          <w:tcPr>
            <w:tcW w:w="866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580" w:rsidTr="00113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</w:tcPr>
          <w:p w:rsidR="008F3580" w:rsidRPr="008F3580" w:rsidRDefault="008F3580" w:rsidP="005A267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CLD</w:t>
            </w:r>
          </w:p>
        </w:tc>
        <w:tc>
          <w:tcPr>
            <w:tcW w:w="866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3580" w:rsidTr="001131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</w:tcPr>
          <w:p w:rsidR="008F3580" w:rsidRPr="008F3580" w:rsidRDefault="008F3580" w:rsidP="005A267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HCC</w:t>
            </w:r>
          </w:p>
        </w:tc>
        <w:tc>
          <w:tcPr>
            <w:tcW w:w="866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F3580" w:rsidTr="001131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</w:tcPr>
          <w:p w:rsidR="008F3580" w:rsidRPr="008F3580" w:rsidRDefault="0011314E" w:rsidP="005A267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Blind samples</w:t>
            </w:r>
          </w:p>
        </w:tc>
        <w:tc>
          <w:tcPr>
            <w:tcW w:w="866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8F3580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8" w:type="dxa"/>
            <w:shd w:val="clear" w:color="auto" w:fill="auto"/>
          </w:tcPr>
          <w:p w:rsidR="008F3580" w:rsidRPr="0011314E" w:rsidRDefault="0011314E" w:rsidP="001131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314E" w:rsidTr="001131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</w:tcPr>
          <w:p w:rsidR="0011314E" w:rsidRDefault="0011314E" w:rsidP="005A267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866" w:type="dxa"/>
            <w:shd w:val="clear" w:color="auto" w:fill="auto"/>
          </w:tcPr>
          <w:p w:rsidR="0011314E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88" w:type="dxa"/>
            <w:shd w:val="clear" w:color="auto" w:fill="auto"/>
          </w:tcPr>
          <w:p w:rsidR="0011314E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88" w:type="dxa"/>
            <w:shd w:val="clear" w:color="auto" w:fill="auto"/>
          </w:tcPr>
          <w:p w:rsidR="0011314E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88" w:type="dxa"/>
            <w:shd w:val="clear" w:color="auto" w:fill="auto"/>
          </w:tcPr>
          <w:p w:rsidR="0011314E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88" w:type="dxa"/>
            <w:shd w:val="clear" w:color="auto" w:fill="auto"/>
          </w:tcPr>
          <w:p w:rsidR="0011314E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88" w:type="dxa"/>
            <w:shd w:val="clear" w:color="auto" w:fill="auto"/>
          </w:tcPr>
          <w:p w:rsidR="0011314E" w:rsidRPr="0011314E" w:rsidRDefault="0011314E" w:rsidP="001131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14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3C1663" w:rsidRPr="00AD0B48" w:rsidRDefault="003C1663" w:rsidP="005A2671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C1663" w:rsidRPr="00AD0B48" w:rsidSect="008F358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7C6" w:rsidRDefault="00BE67C6" w:rsidP="005A2671">
      <w:pPr>
        <w:spacing w:after="0" w:line="240" w:lineRule="auto"/>
      </w:pPr>
      <w:r>
        <w:separator/>
      </w:r>
    </w:p>
  </w:endnote>
  <w:endnote w:type="continuationSeparator" w:id="0">
    <w:p w:rsidR="00BE67C6" w:rsidRDefault="00BE67C6" w:rsidP="005A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Garamon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-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18551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2BF" w:rsidRDefault="00C232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34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32BF" w:rsidRDefault="00C232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7C6" w:rsidRDefault="00BE67C6" w:rsidP="005A2671">
      <w:pPr>
        <w:spacing w:after="0" w:line="240" w:lineRule="auto"/>
      </w:pPr>
      <w:r>
        <w:separator/>
      </w:r>
    </w:p>
  </w:footnote>
  <w:footnote w:type="continuationSeparator" w:id="0">
    <w:p w:rsidR="00BE67C6" w:rsidRDefault="00BE67C6" w:rsidP="005A2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3CDF"/>
    <w:multiLevelType w:val="hybridMultilevel"/>
    <w:tmpl w:val="990E4C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BF4A574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4A7AB19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BFDE4E94">
      <w:numFmt w:val="bullet"/>
      <w:lvlText w:val="•"/>
      <w:lvlJc w:val="left"/>
      <w:pPr>
        <w:ind w:left="3240" w:hanging="720"/>
      </w:pPr>
      <w:rPr>
        <w:rFonts w:ascii="Arial Narrow" w:eastAsia="Times New Roman" w:hAnsi="Arial Narrow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FA8"/>
    <w:multiLevelType w:val="hybridMultilevel"/>
    <w:tmpl w:val="24D8D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C5AE5"/>
    <w:multiLevelType w:val="hybridMultilevel"/>
    <w:tmpl w:val="F1A4CBB8"/>
    <w:lvl w:ilvl="0" w:tplc="143469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E5E29"/>
    <w:multiLevelType w:val="hybridMultilevel"/>
    <w:tmpl w:val="48AE97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D2D1A"/>
    <w:multiLevelType w:val="hybridMultilevel"/>
    <w:tmpl w:val="C442C27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65487"/>
    <w:multiLevelType w:val="hybridMultilevel"/>
    <w:tmpl w:val="8ABA6486"/>
    <w:lvl w:ilvl="0" w:tplc="14D8F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65314"/>
    <w:multiLevelType w:val="hybridMultilevel"/>
    <w:tmpl w:val="990E4C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BF4A574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4A7AB19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BFDE4E94">
      <w:numFmt w:val="bullet"/>
      <w:lvlText w:val="•"/>
      <w:lvlJc w:val="left"/>
      <w:pPr>
        <w:ind w:left="3240" w:hanging="720"/>
      </w:pPr>
      <w:rPr>
        <w:rFonts w:ascii="Arial Narrow" w:eastAsia="Times New Roman" w:hAnsi="Arial Narrow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B3DB6"/>
    <w:multiLevelType w:val="hybridMultilevel"/>
    <w:tmpl w:val="31D28F32"/>
    <w:lvl w:ilvl="0" w:tplc="9C0296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02DA8"/>
    <w:multiLevelType w:val="multilevel"/>
    <w:tmpl w:val="59846F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35FB09E7"/>
    <w:multiLevelType w:val="multilevel"/>
    <w:tmpl w:val="138EA8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E1D1789"/>
    <w:multiLevelType w:val="multilevel"/>
    <w:tmpl w:val="13CCD676"/>
    <w:lvl w:ilvl="0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4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1800"/>
      </w:pPr>
      <w:rPr>
        <w:rFonts w:hint="default"/>
      </w:rPr>
    </w:lvl>
  </w:abstractNum>
  <w:abstractNum w:abstractNumId="11" w15:restartNumberingAfterBreak="0">
    <w:nsid w:val="43711877"/>
    <w:multiLevelType w:val="multilevel"/>
    <w:tmpl w:val="59846F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44A66A1C"/>
    <w:multiLevelType w:val="multilevel"/>
    <w:tmpl w:val="3F922B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5C60D43"/>
    <w:multiLevelType w:val="multilevel"/>
    <w:tmpl w:val="DB781E6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E834605"/>
    <w:multiLevelType w:val="hybridMultilevel"/>
    <w:tmpl w:val="A800B0C0"/>
    <w:lvl w:ilvl="0" w:tplc="9160B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67216"/>
    <w:multiLevelType w:val="multilevel"/>
    <w:tmpl w:val="FA182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676413F"/>
    <w:multiLevelType w:val="hybridMultilevel"/>
    <w:tmpl w:val="489278FE"/>
    <w:lvl w:ilvl="0" w:tplc="5CCEC6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F12E25"/>
    <w:multiLevelType w:val="hybridMultilevel"/>
    <w:tmpl w:val="A8041156"/>
    <w:lvl w:ilvl="0" w:tplc="C94641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6C19A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54E33C3"/>
    <w:multiLevelType w:val="multilevel"/>
    <w:tmpl w:val="068228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CB52027"/>
    <w:multiLevelType w:val="hybridMultilevel"/>
    <w:tmpl w:val="FFF4F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FD1EC7"/>
    <w:multiLevelType w:val="multilevel"/>
    <w:tmpl w:val="E4F4F5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2" w15:restartNumberingAfterBreak="0">
    <w:nsid w:val="7073309F"/>
    <w:multiLevelType w:val="multilevel"/>
    <w:tmpl w:val="59846F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72CD7C06"/>
    <w:multiLevelType w:val="multilevel"/>
    <w:tmpl w:val="92B008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762F4D6C"/>
    <w:multiLevelType w:val="hybridMultilevel"/>
    <w:tmpl w:val="B33EF62A"/>
    <w:lvl w:ilvl="0" w:tplc="B3985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D4FE5"/>
    <w:multiLevelType w:val="hybridMultilevel"/>
    <w:tmpl w:val="B06E0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22"/>
  </w:num>
  <w:num w:numId="4">
    <w:abstractNumId w:val="15"/>
  </w:num>
  <w:num w:numId="5">
    <w:abstractNumId w:val="8"/>
  </w:num>
  <w:num w:numId="6">
    <w:abstractNumId w:val="18"/>
  </w:num>
  <w:num w:numId="7">
    <w:abstractNumId w:val="19"/>
  </w:num>
  <w:num w:numId="8">
    <w:abstractNumId w:val="7"/>
  </w:num>
  <w:num w:numId="9">
    <w:abstractNumId w:val="2"/>
  </w:num>
  <w:num w:numId="10">
    <w:abstractNumId w:val="14"/>
  </w:num>
  <w:num w:numId="11">
    <w:abstractNumId w:val="5"/>
  </w:num>
  <w:num w:numId="12">
    <w:abstractNumId w:val="24"/>
  </w:num>
  <w:num w:numId="13">
    <w:abstractNumId w:val="16"/>
  </w:num>
  <w:num w:numId="14">
    <w:abstractNumId w:val="21"/>
  </w:num>
  <w:num w:numId="15">
    <w:abstractNumId w:val="20"/>
  </w:num>
  <w:num w:numId="16">
    <w:abstractNumId w:val="1"/>
  </w:num>
  <w:num w:numId="17">
    <w:abstractNumId w:val="9"/>
  </w:num>
  <w:num w:numId="18">
    <w:abstractNumId w:val="13"/>
  </w:num>
  <w:num w:numId="19">
    <w:abstractNumId w:val="6"/>
  </w:num>
  <w:num w:numId="20">
    <w:abstractNumId w:val="3"/>
  </w:num>
  <w:num w:numId="21">
    <w:abstractNumId w:val="25"/>
  </w:num>
  <w:num w:numId="22">
    <w:abstractNumId w:val="4"/>
  </w:num>
  <w:num w:numId="23">
    <w:abstractNumId w:val="10"/>
  </w:num>
  <w:num w:numId="24">
    <w:abstractNumId w:val="17"/>
  </w:num>
  <w:num w:numId="25">
    <w:abstractNumId w:val="1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cxMzMxMLI0s7AwM7JU0lEKTi0uzszPAykwMqkFAHQ17bctAAAA"/>
  </w:docVars>
  <w:rsids>
    <w:rsidRoot w:val="00607D18"/>
    <w:rsid w:val="000147D9"/>
    <w:rsid w:val="00016864"/>
    <w:rsid w:val="00044317"/>
    <w:rsid w:val="00065D34"/>
    <w:rsid w:val="00077080"/>
    <w:rsid w:val="00084D02"/>
    <w:rsid w:val="000900C2"/>
    <w:rsid w:val="000B2E7F"/>
    <w:rsid w:val="000B5611"/>
    <w:rsid w:val="000B5718"/>
    <w:rsid w:val="000D1F2E"/>
    <w:rsid w:val="000F4D1B"/>
    <w:rsid w:val="0011314E"/>
    <w:rsid w:val="00120324"/>
    <w:rsid w:val="001219ED"/>
    <w:rsid w:val="0014790B"/>
    <w:rsid w:val="00172AC1"/>
    <w:rsid w:val="001A5CB0"/>
    <w:rsid w:val="001B561C"/>
    <w:rsid w:val="001C7620"/>
    <w:rsid w:val="001D42F8"/>
    <w:rsid w:val="001E2CD6"/>
    <w:rsid w:val="00202379"/>
    <w:rsid w:val="00232F92"/>
    <w:rsid w:val="002417C6"/>
    <w:rsid w:val="00244DA6"/>
    <w:rsid w:val="00251727"/>
    <w:rsid w:val="00263AC7"/>
    <w:rsid w:val="002652F5"/>
    <w:rsid w:val="002B16DB"/>
    <w:rsid w:val="002C2E97"/>
    <w:rsid w:val="002C4BCD"/>
    <w:rsid w:val="002E270B"/>
    <w:rsid w:val="002F6668"/>
    <w:rsid w:val="00332271"/>
    <w:rsid w:val="00351CA3"/>
    <w:rsid w:val="00385BD5"/>
    <w:rsid w:val="003A1C39"/>
    <w:rsid w:val="003B7699"/>
    <w:rsid w:val="003C1663"/>
    <w:rsid w:val="003E339D"/>
    <w:rsid w:val="003F0FE6"/>
    <w:rsid w:val="00415282"/>
    <w:rsid w:val="0044512D"/>
    <w:rsid w:val="00457BC5"/>
    <w:rsid w:val="004A20F2"/>
    <w:rsid w:val="004C29DA"/>
    <w:rsid w:val="004D020D"/>
    <w:rsid w:val="004F3B9A"/>
    <w:rsid w:val="005221C3"/>
    <w:rsid w:val="00534705"/>
    <w:rsid w:val="00550C90"/>
    <w:rsid w:val="00560C4C"/>
    <w:rsid w:val="00565E84"/>
    <w:rsid w:val="00566144"/>
    <w:rsid w:val="00577FB3"/>
    <w:rsid w:val="0058345C"/>
    <w:rsid w:val="00596B05"/>
    <w:rsid w:val="005A2671"/>
    <w:rsid w:val="005C0F26"/>
    <w:rsid w:val="005E4B83"/>
    <w:rsid w:val="00607D18"/>
    <w:rsid w:val="006279C7"/>
    <w:rsid w:val="0065339A"/>
    <w:rsid w:val="00671C61"/>
    <w:rsid w:val="006C3C40"/>
    <w:rsid w:val="006C4B51"/>
    <w:rsid w:val="00702BC3"/>
    <w:rsid w:val="00716C54"/>
    <w:rsid w:val="007233DC"/>
    <w:rsid w:val="0075217C"/>
    <w:rsid w:val="007915D6"/>
    <w:rsid w:val="007E3ABC"/>
    <w:rsid w:val="007E46B3"/>
    <w:rsid w:val="007F21C3"/>
    <w:rsid w:val="007F2B2A"/>
    <w:rsid w:val="007F7E8F"/>
    <w:rsid w:val="008558AA"/>
    <w:rsid w:val="00856978"/>
    <w:rsid w:val="00864BD4"/>
    <w:rsid w:val="00885951"/>
    <w:rsid w:val="00886582"/>
    <w:rsid w:val="00886F7A"/>
    <w:rsid w:val="008A250E"/>
    <w:rsid w:val="008B3C43"/>
    <w:rsid w:val="008C4E35"/>
    <w:rsid w:val="008D6B0A"/>
    <w:rsid w:val="008D7B7E"/>
    <w:rsid w:val="008F3580"/>
    <w:rsid w:val="008F7B98"/>
    <w:rsid w:val="00901172"/>
    <w:rsid w:val="009065FF"/>
    <w:rsid w:val="00915F7F"/>
    <w:rsid w:val="00921A1E"/>
    <w:rsid w:val="009B48E3"/>
    <w:rsid w:val="009C7B88"/>
    <w:rsid w:val="009D025B"/>
    <w:rsid w:val="009D680C"/>
    <w:rsid w:val="009D783D"/>
    <w:rsid w:val="009E20D3"/>
    <w:rsid w:val="009F037F"/>
    <w:rsid w:val="009F4BEF"/>
    <w:rsid w:val="009F63DC"/>
    <w:rsid w:val="00A0020B"/>
    <w:rsid w:val="00A30544"/>
    <w:rsid w:val="00A31936"/>
    <w:rsid w:val="00A61CE5"/>
    <w:rsid w:val="00A913E0"/>
    <w:rsid w:val="00A93338"/>
    <w:rsid w:val="00AA1A60"/>
    <w:rsid w:val="00AC0577"/>
    <w:rsid w:val="00AC156C"/>
    <w:rsid w:val="00AC3FD0"/>
    <w:rsid w:val="00AD0B48"/>
    <w:rsid w:val="00AE60EB"/>
    <w:rsid w:val="00B35A02"/>
    <w:rsid w:val="00B5329A"/>
    <w:rsid w:val="00B656ED"/>
    <w:rsid w:val="00B66F7D"/>
    <w:rsid w:val="00B67614"/>
    <w:rsid w:val="00B742EC"/>
    <w:rsid w:val="00B80967"/>
    <w:rsid w:val="00B83438"/>
    <w:rsid w:val="00BB37F4"/>
    <w:rsid w:val="00BC01D0"/>
    <w:rsid w:val="00BC23BF"/>
    <w:rsid w:val="00BD68ED"/>
    <w:rsid w:val="00BE67C6"/>
    <w:rsid w:val="00C07DA5"/>
    <w:rsid w:val="00C21048"/>
    <w:rsid w:val="00C232BF"/>
    <w:rsid w:val="00C353BE"/>
    <w:rsid w:val="00C414D0"/>
    <w:rsid w:val="00C65D3D"/>
    <w:rsid w:val="00C721F9"/>
    <w:rsid w:val="00C9795C"/>
    <w:rsid w:val="00CB13C3"/>
    <w:rsid w:val="00CD2D07"/>
    <w:rsid w:val="00CF7765"/>
    <w:rsid w:val="00D321CA"/>
    <w:rsid w:val="00D74855"/>
    <w:rsid w:val="00D93947"/>
    <w:rsid w:val="00D961E1"/>
    <w:rsid w:val="00D96E52"/>
    <w:rsid w:val="00DA689F"/>
    <w:rsid w:val="00DB5736"/>
    <w:rsid w:val="00DC022D"/>
    <w:rsid w:val="00DE03FF"/>
    <w:rsid w:val="00DF57AC"/>
    <w:rsid w:val="00E06238"/>
    <w:rsid w:val="00E12DDA"/>
    <w:rsid w:val="00E170C0"/>
    <w:rsid w:val="00E42EA2"/>
    <w:rsid w:val="00E762FB"/>
    <w:rsid w:val="00EB082B"/>
    <w:rsid w:val="00ED60D6"/>
    <w:rsid w:val="00EE7F4B"/>
    <w:rsid w:val="00F327E7"/>
    <w:rsid w:val="00F351DF"/>
    <w:rsid w:val="00F53608"/>
    <w:rsid w:val="00F559D8"/>
    <w:rsid w:val="00F962EE"/>
    <w:rsid w:val="00FA7106"/>
    <w:rsid w:val="00FD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F255E"/>
  <w15:chartTrackingRefBased/>
  <w15:docId w15:val="{0338D4EA-EDBC-4F9B-8173-D53277E79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D18"/>
  </w:style>
  <w:style w:type="paragraph" w:styleId="Heading1">
    <w:name w:val="heading 1"/>
    <w:basedOn w:val="Normal"/>
    <w:next w:val="Normal"/>
    <w:link w:val="Heading1Char"/>
    <w:uiPriority w:val="9"/>
    <w:qFormat/>
    <w:rsid w:val="00607D18"/>
    <w:pPr>
      <w:pageBreakBefore/>
      <w:spacing w:after="240" w:line="360" w:lineRule="auto"/>
      <w:ind w:left="360" w:hanging="36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D18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D18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D18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D1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07D18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7D18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7D18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07D18"/>
    <w:rPr>
      <w:rFonts w:ascii="Times New Roman" w:eastAsiaTheme="majorEastAsia" w:hAnsi="Times New Roman" w:cstheme="majorBidi"/>
      <w:b/>
      <w:iCs/>
      <w:color w:val="000000" w:themeColor="text1"/>
      <w:sz w:val="28"/>
    </w:rPr>
  </w:style>
  <w:style w:type="table" w:styleId="LightList">
    <w:name w:val="Light List"/>
    <w:basedOn w:val="TableNormal"/>
    <w:uiPriority w:val="61"/>
    <w:rsid w:val="00607D1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607D1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39"/>
    <w:rsid w:val="00607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607D1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07D1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07D1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07D18"/>
    <w:rPr>
      <w:rFonts w:ascii="Calibri" w:hAnsi="Calibri" w:cs="Calibri"/>
      <w:noProof/>
    </w:rPr>
  </w:style>
  <w:style w:type="paragraph" w:customStyle="1" w:styleId="Default">
    <w:name w:val="Default"/>
    <w:rsid w:val="00607D18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D18"/>
    <w:rPr>
      <w:rFonts w:ascii="Segoe UI" w:hAnsi="Segoe UI" w:cs="Segoe UI"/>
      <w:sz w:val="18"/>
      <w:szCs w:val="18"/>
    </w:rPr>
  </w:style>
  <w:style w:type="paragraph" w:customStyle="1" w:styleId="DecimalAligned">
    <w:name w:val="Decimal Aligned"/>
    <w:basedOn w:val="Normal"/>
    <w:uiPriority w:val="40"/>
    <w:qFormat/>
    <w:rsid w:val="00607D18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607D18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D18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607D18"/>
    <w:rPr>
      <w:i/>
      <w:iCs/>
    </w:rPr>
  </w:style>
  <w:style w:type="table" w:styleId="MediumShading2-Accent5">
    <w:name w:val="Medium Shading 2 Accent 5"/>
    <w:basedOn w:val="TableNormal"/>
    <w:uiPriority w:val="64"/>
    <w:rsid w:val="00607D1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07D18"/>
    <w:rPr>
      <w:color w:val="0000FF"/>
      <w:u w:val="single"/>
    </w:rPr>
  </w:style>
  <w:style w:type="character" w:customStyle="1" w:styleId="A0">
    <w:name w:val="A0"/>
    <w:uiPriority w:val="99"/>
    <w:rsid w:val="00607D18"/>
    <w:rPr>
      <w:rFonts w:cs="Garamond"/>
      <w:color w:val="000000"/>
      <w:sz w:val="22"/>
      <w:szCs w:val="22"/>
    </w:rPr>
  </w:style>
  <w:style w:type="paragraph" w:customStyle="1" w:styleId="Pa7">
    <w:name w:val="Pa7"/>
    <w:basedOn w:val="Default"/>
    <w:next w:val="Default"/>
    <w:uiPriority w:val="99"/>
    <w:rsid w:val="00607D18"/>
    <w:pPr>
      <w:spacing w:line="201" w:lineRule="atLeast"/>
    </w:pPr>
    <w:rPr>
      <w:rFonts w:ascii="AGaramond" w:hAnsi="AGaramond" w:cstheme="minorBidi"/>
      <w:color w:val="auto"/>
    </w:rPr>
  </w:style>
  <w:style w:type="paragraph" w:styleId="NormalWeb">
    <w:name w:val="Normal (Web)"/>
    <w:basedOn w:val="Normal"/>
    <w:uiPriority w:val="99"/>
    <w:unhideWhenUsed/>
    <w:rsid w:val="00607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7D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18"/>
  </w:style>
  <w:style w:type="paragraph" w:styleId="Footer">
    <w:name w:val="footer"/>
    <w:basedOn w:val="Normal"/>
    <w:link w:val="FooterChar"/>
    <w:uiPriority w:val="99"/>
    <w:unhideWhenUsed/>
    <w:rsid w:val="00607D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18"/>
  </w:style>
  <w:style w:type="paragraph" w:styleId="TOCHeading">
    <w:name w:val="TOC Heading"/>
    <w:basedOn w:val="Heading1"/>
    <w:next w:val="Normal"/>
    <w:uiPriority w:val="39"/>
    <w:unhideWhenUsed/>
    <w:qFormat/>
    <w:rsid w:val="00607D18"/>
    <w:pPr>
      <w:outlineLvl w:val="9"/>
    </w:pPr>
    <w:rPr>
      <w:color w:val="auto"/>
    </w:rPr>
  </w:style>
  <w:style w:type="paragraph" w:styleId="TOC1">
    <w:name w:val="toc 1"/>
    <w:basedOn w:val="Normal"/>
    <w:next w:val="Normal"/>
    <w:autoRedefine/>
    <w:uiPriority w:val="39"/>
    <w:unhideWhenUsed/>
    <w:rsid w:val="00607D18"/>
    <w:pPr>
      <w:tabs>
        <w:tab w:val="right" w:leader="dot" w:pos="9016"/>
      </w:tabs>
      <w:spacing w:after="100" w:line="240" w:lineRule="auto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07D18"/>
    <w:pPr>
      <w:tabs>
        <w:tab w:val="left" w:pos="880"/>
        <w:tab w:val="right" w:leader="dot" w:pos="9016"/>
      </w:tabs>
      <w:spacing w:after="100" w:line="240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07D1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607D18"/>
    <w:pPr>
      <w:spacing w:after="100"/>
      <w:ind w:left="66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7D18"/>
    <w:rPr>
      <w:color w:val="808080"/>
      <w:shd w:val="clear" w:color="auto" w:fill="E6E6E6"/>
    </w:rPr>
  </w:style>
  <w:style w:type="paragraph" w:styleId="NoSpacing">
    <w:name w:val="No Spacing"/>
    <w:link w:val="NoSpacingChar"/>
    <w:uiPriority w:val="1"/>
    <w:qFormat/>
    <w:rsid w:val="00607D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607D18"/>
    <w:rPr>
      <w:rFonts w:ascii="Times New Roman" w:eastAsia="Times New Roman" w:hAnsi="Times New Roman" w:cs="Times New Roman"/>
      <w:sz w:val="24"/>
      <w:szCs w:val="24"/>
    </w:rPr>
  </w:style>
  <w:style w:type="paragraph" w:customStyle="1" w:styleId="TAMainText">
    <w:name w:val="TA_Main_Text"/>
    <w:basedOn w:val="Normal"/>
    <w:rsid w:val="00607D18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HeadingA1">
    <w:name w:val="Heading A1"/>
    <w:basedOn w:val="Heading1"/>
    <w:next w:val="Normal"/>
    <w:qFormat/>
    <w:rsid w:val="00607D18"/>
    <w:rPr>
      <w:noProof/>
    </w:rPr>
  </w:style>
  <w:style w:type="paragraph" w:customStyle="1" w:styleId="TitlePage">
    <w:name w:val="Title Page"/>
    <w:basedOn w:val="Normal"/>
    <w:next w:val="Normal"/>
    <w:qFormat/>
    <w:rsid w:val="00607D18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pacing w:line="360" w:lineRule="auto"/>
      <w:jc w:val="center"/>
    </w:pPr>
    <w:rPr>
      <w:rFonts w:ascii="Times New Roman" w:hAnsi="Times New Roman"/>
      <w:caps/>
      <w:sz w:val="28"/>
      <w:szCs w:val="28"/>
    </w:rPr>
  </w:style>
  <w:style w:type="paragraph" w:customStyle="1" w:styleId="msonormal0">
    <w:name w:val="msonormal"/>
    <w:basedOn w:val="Normal"/>
    <w:rsid w:val="00607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607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66">
    <w:name w:val="xl66"/>
    <w:basedOn w:val="Normal"/>
    <w:rsid w:val="00607D1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607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68">
    <w:name w:val="xl68"/>
    <w:basedOn w:val="Normal"/>
    <w:rsid w:val="00607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607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607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607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72">
    <w:name w:val="xl72"/>
    <w:basedOn w:val="Normal"/>
    <w:rsid w:val="00607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607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607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75">
    <w:name w:val="xl75"/>
    <w:basedOn w:val="Normal"/>
    <w:rsid w:val="00607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607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07D18"/>
    <w:rPr>
      <w:color w:val="954F72"/>
      <w:u w:val="single"/>
    </w:rPr>
  </w:style>
  <w:style w:type="character" w:customStyle="1" w:styleId="apple-converted-space">
    <w:name w:val="apple-converted-space"/>
    <w:basedOn w:val="DefaultParagraphFont"/>
    <w:rsid w:val="00607D18"/>
  </w:style>
  <w:style w:type="paragraph" w:styleId="TableofFigures">
    <w:name w:val="table of figures"/>
    <w:basedOn w:val="Normal"/>
    <w:next w:val="Normal"/>
    <w:uiPriority w:val="99"/>
    <w:semiHidden/>
    <w:unhideWhenUsed/>
    <w:rsid w:val="00607D18"/>
    <w:pPr>
      <w:spacing w:after="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607D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7D18"/>
    <w:rPr>
      <w:rFonts w:ascii="Courier New" w:eastAsia="Times New Roman" w:hAnsi="Courier New" w:cs="Courier New"/>
      <w:sz w:val="20"/>
      <w:szCs w:val="20"/>
    </w:rPr>
  </w:style>
  <w:style w:type="table" w:styleId="PlainTable2">
    <w:name w:val="Plain Table 2"/>
    <w:basedOn w:val="TableNormal"/>
    <w:uiPriority w:val="42"/>
    <w:rsid w:val="00607D1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">
    <w:name w:val="List Table 6 Colorful"/>
    <w:basedOn w:val="TableNormal"/>
    <w:uiPriority w:val="51"/>
    <w:rsid w:val="00607D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07D1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279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Normal1">
    <w:name w:val="Normal1"/>
    <w:link w:val="Normal1Char"/>
    <w:rsid w:val="00B83438"/>
    <w:rPr>
      <w:rFonts w:ascii="Calibri" w:eastAsia="Calibri" w:hAnsi="Calibri" w:cs="Calibri"/>
      <w:lang w:val="en-AU"/>
    </w:rPr>
  </w:style>
  <w:style w:type="character" w:customStyle="1" w:styleId="Normal1Char">
    <w:name w:val="Normal1 Char"/>
    <w:basedOn w:val="DefaultParagraphFont"/>
    <w:link w:val="Normal1"/>
    <w:rsid w:val="00B83438"/>
    <w:rPr>
      <w:rFonts w:ascii="Calibri" w:eastAsia="Calibri" w:hAnsi="Calibri" w:cs="Calibri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harraf1977@yahoo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B2436-FC25-4630-A17D-1A4A98171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21</Pages>
  <Words>1002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Barth Lal</dc:creator>
  <cp:keywords/>
  <dc:description/>
  <cp:lastModifiedBy>Sindhia</cp:lastModifiedBy>
  <cp:revision>104</cp:revision>
  <cp:lastPrinted>2020-02-10T07:56:00Z</cp:lastPrinted>
  <dcterms:created xsi:type="dcterms:W3CDTF">2019-03-19T10:53:00Z</dcterms:created>
  <dcterms:modified xsi:type="dcterms:W3CDTF">2020-11-18T04:16:00Z</dcterms:modified>
</cp:coreProperties>
</file>