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70F42" w14:textId="45514704" w:rsidR="00613FB1" w:rsidRPr="00613FB1" w:rsidRDefault="0002307B" w:rsidP="00613FB1">
      <w:pPr>
        <w:adjustRightInd w:val="0"/>
        <w:snapToGrid w:val="0"/>
        <w:spacing w:line="360" w:lineRule="auto"/>
        <w:jc w:val="left"/>
        <w:rPr>
          <w:rStyle w:val="src"/>
          <w:rFonts w:cstheme="minorHAnsi"/>
          <w:b/>
          <w:color w:val="333333"/>
          <w:sz w:val="28"/>
          <w:szCs w:val="28"/>
        </w:rPr>
      </w:pPr>
      <w:r w:rsidRPr="0002307B">
        <w:rPr>
          <w:rFonts w:eastAsia="Times New Roman" w:cstheme="minorHAnsi"/>
          <w:b/>
          <w:sz w:val="32"/>
          <w:szCs w:val="32"/>
          <w:lang w:val="en-GB" w:eastAsia="en-GB"/>
        </w:rPr>
        <w:t>Quantitative analysis of binary mixtures of entecavir using solid-state analytical techniques with chemometric</w:t>
      </w:r>
      <w:r>
        <w:rPr>
          <w:rFonts w:eastAsia="Times New Roman" w:cstheme="minorHAnsi"/>
          <w:b/>
          <w:sz w:val="32"/>
          <w:szCs w:val="32"/>
          <w:lang w:val="en-GB" w:eastAsia="en-GB"/>
        </w:rPr>
        <w:t xml:space="preserve"> </w:t>
      </w:r>
      <w:r w:rsidRPr="0002307B">
        <w:rPr>
          <w:rFonts w:eastAsia="Times New Roman" w:cstheme="minorHAnsi"/>
          <w:b/>
          <w:sz w:val="32"/>
          <w:szCs w:val="32"/>
          <w:lang w:val="en-GB" w:eastAsia="en-GB"/>
        </w:rPr>
        <w:t>methods</w:t>
      </w:r>
      <w:r>
        <w:rPr>
          <w:rFonts w:eastAsia="Times New Roman" w:cstheme="minorHAnsi"/>
          <w:b/>
          <w:sz w:val="32"/>
          <w:szCs w:val="32"/>
          <w:lang w:val="en-GB" w:eastAsia="en-GB"/>
        </w:rPr>
        <w:t xml:space="preserve"> 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</w:rPr>
        <w:t>Mingdi Liu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  <w:vertAlign w:val="superscript"/>
        </w:rPr>
        <w:t>a, b, c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</w:rPr>
        <w:t>, Peng Shi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  <w:vertAlign w:val="superscript"/>
        </w:rPr>
        <w:t>a, c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</w:rPr>
        <w:t>, Guangle Wang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  <w:vertAlign w:val="superscript"/>
        </w:rPr>
        <w:t>a, b, c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</w:rPr>
        <w:t>, Gang Wang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  <w:vertAlign w:val="superscript"/>
        </w:rPr>
        <w:t>b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</w:rPr>
        <w:t>, Ping Song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  <w:vertAlign w:val="superscript"/>
        </w:rPr>
        <w:t>b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</w:rPr>
        <w:t xml:space="preserve">, </w:t>
      </w:r>
      <w:r w:rsidR="00613FB1">
        <w:rPr>
          <w:rStyle w:val="src"/>
          <w:rFonts w:cstheme="minorHAnsi" w:hint="eastAsia"/>
          <w:b/>
          <w:color w:val="333333"/>
          <w:sz w:val="28"/>
          <w:szCs w:val="28"/>
          <w:lang w:eastAsia="zh-CN"/>
        </w:rPr>
        <w:t>Y</w:t>
      </w:r>
      <w:r w:rsidR="00613FB1">
        <w:rPr>
          <w:rStyle w:val="src"/>
          <w:rFonts w:cstheme="minorHAnsi"/>
          <w:b/>
          <w:color w:val="333333"/>
          <w:sz w:val="28"/>
          <w:szCs w:val="28"/>
        </w:rPr>
        <w:t>umin Liu</w:t>
      </w:r>
      <w:r w:rsidR="00613FB1" w:rsidRPr="00ED625A">
        <w:rPr>
          <w:rStyle w:val="src"/>
          <w:rFonts w:cstheme="minorHAnsi"/>
          <w:b/>
          <w:color w:val="333333"/>
          <w:sz w:val="28"/>
          <w:szCs w:val="28"/>
          <w:vertAlign w:val="superscript"/>
        </w:rPr>
        <w:t>a, c</w:t>
      </w:r>
      <w:r w:rsidR="00613FB1">
        <w:rPr>
          <w:rStyle w:val="src"/>
          <w:rFonts w:cstheme="minorHAnsi"/>
          <w:b/>
          <w:color w:val="333333"/>
          <w:sz w:val="28"/>
          <w:szCs w:val="28"/>
        </w:rPr>
        <w:t xml:space="preserve">, 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</w:rPr>
        <w:t>Songgu W</w:t>
      </w:r>
      <w:r w:rsidR="003921DC">
        <w:rPr>
          <w:rStyle w:val="src"/>
          <w:rFonts w:cstheme="minorHAnsi"/>
          <w:b/>
          <w:color w:val="333333"/>
          <w:sz w:val="28"/>
          <w:szCs w:val="28"/>
        </w:rPr>
        <w:t>u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  <w:vertAlign w:val="superscript"/>
        </w:rPr>
        <w:t xml:space="preserve">a, b, c, 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</w:rPr>
        <w:t>*, Junbo Gong</w:t>
      </w:r>
      <w:r w:rsidR="00613FB1" w:rsidRPr="00613FB1">
        <w:rPr>
          <w:rStyle w:val="src"/>
          <w:rFonts w:cstheme="minorHAnsi"/>
          <w:b/>
          <w:color w:val="333333"/>
          <w:sz w:val="28"/>
          <w:szCs w:val="28"/>
          <w:vertAlign w:val="superscript"/>
        </w:rPr>
        <w:t>a, b, c</w:t>
      </w:r>
    </w:p>
    <w:p w14:paraId="4FD14831" w14:textId="77777777" w:rsidR="00613FB1" w:rsidRPr="00613FB1" w:rsidRDefault="00613FB1" w:rsidP="00613FB1">
      <w:pPr>
        <w:adjustRightInd w:val="0"/>
        <w:snapToGrid w:val="0"/>
        <w:spacing w:line="360" w:lineRule="auto"/>
        <w:rPr>
          <w:rStyle w:val="src"/>
          <w:rFonts w:cstheme="minorHAnsi"/>
          <w:b/>
          <w:color w:val="333333"/>
          <w:szCs w:val="21"/>
        </w:rPr>
      </w:pPr>
      <w:r w:rsidRPr="00613FB1">
        <w:rPr>
          <w:rStyle w:val="src"/>
          <w:rFonts w:cstheme="minorHAnsi"/>
          <w:b/>
          <w:color w:val="333333"/>
          <w:szCs w:val="21"/>
          <w:vertAlign w:val="superscript"/>
        </w:rPr>
        <w:t>a</w:t>
      </w:r>
      <w:r w:rsidRPr="00613FB1">
        <w:rPr>
          <w:rStyle w:val="src"/>
          <w:rFonts w:cstheme="minorHAnsi"/>
          <w:b/>
          <w:color w:val="333333"/>
          <w:szCs w:val="21"/>
        </w:rPr>
        <w:t xml:space="preserve"> State Key Laboratory of Chemical Engineering, </w:t>
      </w:r>
      <w:bookmarkStart w:id="0" w:name="OLE_LINK31"/>
      <w:bookmarkStart w:id="1" w:name="OLE_LINK41"/>
      <w:r w:rsidRPr="00613FB1">
        <w:rPr>
          <w:rStyle w:val="src"/>
          <w:rFonts w:cstheme="minorHAnsi"/>
          <w:b/>
          <w:color w:val="333333"/>
          <w:szCs w:val="21"/>
        </w:rPr>
        <w:t>School of Chemical Engineering and Technology</w:t>
      </w:r>
      <w:bookmarkEnd w:id="0"/>
      <w:bookmarkEnd w:id="1"/>
      <w:r w:rsidRPr="00613FB1">
        <w:rPr>
          <w:rStyle w:val="src"/>
          <w:rFonts w:cstheme="minorHAnsi"/>
          <w:b/>
          <w:color w:val="333333"/>
          <w:szCs w:val="21"/>
        </w:rPr>
        <w:t>, Tianjin University, Tianjin 300072, PR China</w:t>
      </w:r>
    </w:p>
    <w:p w14:paraId="2ACB6B53" w14:textId="77777777" w:rsidR="00613FB1" w:rsidRPr="00613FB1" w:rsidRDefault="00613FB1" w:rsidP="00613FB1">
      <w:pPr>
        <w:adjustRightInd w:val="0"/>
        <w:snapToGrid w:val="0"/>
        <w:spacing w:line="360" w:lineRule="auto"/>
        <w:rPr>
          <w:rStyle w:val="src"/>
          <w:rFonts w:cstheme="minorHAnsi"/>
          <w:b/>
          <w:color w:val="333333"/>
          <w:szCs w:val="21"/>
        </w:rPr>
      </w:pPr>
      <w:r w:rsidRPr="00613FB1">
        <w:rPr>
          <w:rStyle w:val="src"/>
          <w:rFonts w:cstheme="minorHAnsi"/>
          <w:b/>
          <w:color w:val="333333"/>
          <w:szCs w:val="21"/>
          <w:vertAlign w:val="superscript"/>
        </w:rPr>
        <w:t>b</w:t>
      </w:r>
      <w:r w:rsidRPr="00613FB1">
        <w:rPr>
          <w:rStyle w:val="src"/>
          <w:rFonts w:cstheme="minorHAnsi"/>
          <w:b/>
          <w:color w:val="333333"/>
          <w:szCs w:val="21"/>
        </w:rPr>
        <w:t xml:space="preserve"> College of Chemistry and Chemical Engineering, Qinghai Nationalities University, Xining 810007, PR China</w:t>
      </w:r>
    </w:p>
    <w:p w14:paraId="58E11BBA" w14:textId="77777777" w:rsidR="00613FB1" w:rsidRPr="00613FB1" w:rsidRDefault="00613FB1" w:rsidP="00613FB1">
      <w:pPr>
        <w:adjustRightInd w:val="0"/>
        <w:snapToGrid w:val="0"/>
        <w:spacing w:line="360" w:lineRule="auto"/>
        <w:rPr>
          <w:rStyle w:val="src"/>
          <w:rFonts w:cstheme="minorHAnsi"/>
          <w:b/>
          <w:color w:val="333333"/>
          <w:szCs w:val="21"/>
        </w:rPr>
      </w:pPr>
      <w:r w:rsidRPr="00613FB1">
        <w:rPr>
          <w:rStyle w:val="src"/>
          <w:rFonts w:cstheme="minorHAnsi"/>
          <w:b/>
          <w:color w:val="333333"/>
          <w:szCs w:val="21"/>
          <w:vertAlign w:val="superscript"/>
        </w:rPr>
        <w:t>c</w:t>
      </w:r>
      <w:r w:rsidRPr="00613FB1">
        <w:rPr>
          <w:rStyle w:val="src"/>
          <w:rFonts w:cstheme="minorHAnsi"/>
          <w:b/>
          <w:color w:val="333333"/>
          <w:szCs w:val="21"/>
        </w:rPr>
        <w:t xml:space="preserve"> Collaborative Innovation Center of Chemistry Science and Engineering, Tianjin 300072, PR China</w:t>
      </w:r>
    </w:p>
    <w:p w14:paraId="529FC535" w14:textId="4A06B769" w:rsidR="00CB3A9D" w:rsidRPr="00613FB1" w:rsidRDefault="00CB3A9D" w:rsidP="00CB3A9D">
      <w:pPr>
        <w:spacing w:before="240" w:after="0" w:line="480" w:lineRule="auto"/>
        <w:rPr>
          <w:rFonts w:cstheme="minorHAnsi"/>
          <w:color w:val="000000"/>
          <w:sz w:val="24"/>
          <w:szCs w:val="24"/>
        </w:rPr>
      </w:pPr>
      <w:r w:rsidRPr="00613FB1">
        <w:rPr>
          <w:rFonts w:cstheme="minorHAnsi"/>
          <w:color w:val="000000"/>
          <w:sz w:val="24"/>
          <w:szCs w:val="24"/>
        </w:rPr>
        <w:t xml:space="preserve"> </w:t>
      </w:r>
    </w:p>
    <w:p w14:paraId="1745AB3E" w14:textId="77777777" w:rsidR="00613FB1" w:rsidRPr="00613FB1" w:rsidRDefault="00613FB1" w:rsidP="00613FB1">
      <w:pPr>
        <w:rPr>
          <w:rFonts w:cstheme="minorHAnsi"/>
          <w:color w:val="000000"/>
          <w:sz w:val="24"/>
          <w:szCs w:val="24"/>
        </w:rPr>
      </w:pPr>
      <w:r w:rsidRPr="00613FB1">
        <w:rPr>
          <w:rFonts w:cstheme="minorHAnsi"/>
          <w:b/>
          <w:bCs/>
          <w:color w:val="000000"/>
          <w:sz w:val="24"/>
          <w:szCs w:val="24"/>
        </w:rPr>
        <w:t xml:space="preserve">Tel: </w:t>
      </w:r>
      <w:r w:rsidRPr="00613FB1">
        <w:rPr>
          <w:rFonts w:cstheme="minorHAnsi"/>
          <w:color w:val="000000"/>
          <w:sz w:val="24"/>
          <w:szCs w:val="24"/>
        </w:rPr>
        <w:t xml:space="preserve">+86-22-27405754     </w:t>
      </w:r>
    </w:p>
    <w:p w14:paraId="7D7D3C67" w14:textId="6CC9DD8F" w:rsidR="00613FB1" w:rsidRPr="00613FB1" w:rsidRDefault="00613FB1" w:rsidP="00613FB1">
      <w:pPr>
        <w:rPr>
          <w:rFonts w:cstheme="minorHAnsi"/>
          <w:color w:val="000000"/>
          <w:sz w:val="24"/>
          <w:szCs w:val="24"/>
        </w:rPr>
      </w:pPr>
      <w:r w:rsidRPr="00613FB1">
        <w:rPr>
          <w:rFonts w:cstheme="minorHAnsi"/>
          <w:b/>
          <w:bCs/>
          <w:color w:val="000000"/>
          <w:sz w:val="24"/>
          <w:szCs w:val="24"/>
        </w:rPr>
        <w:t>Fax:</w:t>
      </w:r>
      <w:r w:rsidRPr="00613FB1">
        <w:rPr>
          <w:rFonts w:cstheme="minorHAnsi"/>
          <w:color w:val="000000"/>
          <w:sz w:val="24"/>
          <w:szCs w:val="24"/>
        </w:rPr>
        <w:t xml:space="preserve"> +86-22-27374971</w:t>
      </w:r>
    </w:p>
    <w:p w14:paraId="02C8937B" w14:textId="6174766F" w:rsidR="00CB3A9D" w:rsidRPr="00613FB1" w:rsidRDefault="00613FB1" w:rsidP="00613FB1">
      <w:pPr>
        <w:rPr>
          <w:rFonts w:cstheme="minorHAnsi"/>
          <w:color w:val="000000"/>
          <w:sz w:val="24"/>
          <w:szCs w:val="24"/>
        </w:rPr>
      </w:pPr>
      <w:r w:rsidRPr="00613FB1">
        <w:rPr>
          <w:rFonts w:cstheme="minorHAnsi"/>
          <w:b/>
          <w:bCs/>
          <w:color w:val="000000"/>
          <w:sz w:val="24"/>
          <w:szCs w:val="24"/>
        </w:rPr>
        <w:t>E-mail:</w:t>
      </w:r>
      <w:r w:rsidRPr="00613FB1">
        <w:rPr>
          <w:rFonts w:cstheme="minorHAnsi"/>
          <w:color w:val="000000"/>
          <w:sz w:val="24"/>
          <w:szCs w:val="24"/>
        </w:rPr>
        <w:t xml:space="preserve"> wusonggu@tju.edu.cn (Songgu Wu)</w:t>
      </w:r>
    </w:p>
    <w:p w14:paraId="4D328763" w14:textId="77777777" w:rsidR="00613FB1" w:rsidRPr="00613FB1" w:rsidRDefault="00613FB1" w:rsidP="00613FB1">
      <w:pPr>
        <w:rPr>
          <w:rFonts w:cstheme="minorHAnsi"/>
          <w:color w:val="000000"/>
          <w:sz w:val="24"/>
          <w:szCs w:val="24"/>
        </w:rPr>
      </w:pPr>
      <w:r w:rsidRPr="00613FB1">
        <w:rPr>
          <w:rFonts w:cstheme="minorHAnsi"/>
          <w:b/>
          <w:bCs/>
          <w:color w:val="000000"/>
          <w:sz w:val="24"/>
          <w:szCs w:val="24"/>
        </w:rPr>
        <w:t xml:space="preserve">Address: </w:t>
      </w:r>
      <w:r w:rsidRPr="00613FB1">
        <w:rPr>
          <w:rFonts w:cstheme="minorHAnsi"/>
          <w:color w:val="000000"/>
          <w:sz w:val="24"/>
          <w:szCs w:val="24"/>
        </w:rPr>
        <w:t>School of Chemical Engineering and Technology, Tianjin University</w:t>
      </w:r>
      <w:r w:rsidRPr="00613FB1">
        <w:rPr>
          <w:rFonts w:cstheme="minorHAnsi"/>
          <w:color w:val="000000"/>
          <w:sz w:val="24"/>
          <w:szCs w:val="24"/>
          <w:lang w:eastAsia="zh-CN"/>
        </w:rPr>
        <w:t xml:space="preserve"> </w:t>
      </w:r>
      <w:r w:rsidRPr="00613FB1">
        <w:rPr>
          <w:rFonts w:cstheme="minorHAnsi"/>
          <w:color w:val="000000"/>
          <w:sz w:val="24"/>
          <w:szCs w:val="24"/>
        </w:rPr>
        <w:t>92 Weijin Rd., Nankai District, Tianjin, Tianjin 300072, P. R. China</w:t>
      </w:r>
    </w:p>
    <w:p w14:paraId="107B9F79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5F5ECC20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219F7D70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413FA510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0618453D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61592BBA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5F97E95D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7C0BEA42" w14:textId="77777777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1C1D69B5" w14:textId="2680C419" w:rsidR="00837281" w:rsidRPr="00613FB1" w:rsidRDefault="00837281" w:rsidP="00CB3A9D">
      <w:pPr>
        <w:jc w:val="center"/>
        <w:rPr>
          <w:rFonts w:cstheme="minorHAnsi"/>
          <w:b/>
          <w:sz w:val="24"/>
        </w:rPr>
      </w:pPr>
    </w:p>
    <w:p w14:paraId="34EFB279" w14:textId="6A9E990E" w:rsidR="00613FB1" w:rsidRPr="00613FB1" w:rsidRDefault="00613FB1" w:rsidP="00CB3A9D">
      <w:pPr>
        <w:jc w:val="center"/>
        <w:rPr>
          <w:rFonts w:cstheme="minorHAnsi"/>
          <w:b/>
          <w:sz w:val="24"/>
        </w:rPr>
      </w:pPr>
    </w:p>
    <w:p w14:paraId="6162AAC4" w14:textId="213E04A3" w:rsidR="00613FB1" w:rsidRPr="00613FB1" w:rsidRDefault="00613FB1" w:rsidP="00CB3A9D">
      <w:pPr>
        <w:jc w:val="center"/>
        <w:rPr>
          <w:rFonts w:cstheme="minorHAnsi"/>
          <w:b/>
          <w:sz w:val="24"/>
        </w:rPr>
      </w:pPr>
    </w:p>
    <w:p w14:paraId="7CBCD4C4" w14:textId="77777777" w:rsidR="00613FB1" w:rsidRPr="00613FB1" w:rsidRDefault="00613FB1" w:rsidP="00CB3A9D">
      <w:pPr>
        <w:jc w:val="center"/>
        <w:rPr>
          <w:rFonts w:cstheme="minorHAnsi"/>
          <w:b/>
          <w:sz w:val="24"/>
        </w:rPr>
      </w:pPr>
    </w:p>
    <w:p w14:paraId="4FBB0204" w14:textId="7CFBB29D" w:rsidR="00874CE7" w:rsidRPr="0001673E" w:rsidRDefault="004412D3" w:rsidP="00A1451E">
      <w:pPr>
        <w:jc w:val="center"/>
        <w:rPr>
          <w:rFonts w:cstheme="minorHAnsi"/>
          <w:b/>
          <w:sz w:val="32"/>
          <w:szCs w:val="32"/>
        </w:rPr>
      </w:pPr>
      <w:r w:rsidRPr="0001673E">
        <w:rPr>
          <w:rFonts w:cstheme="minorHAnsi"/>
          <w:b/>
          <w:sz w:val="32"/>
          <w:szCs w:val="32"/>
        </w:rPr>
        <w:lastRenderedPageBreak/>
        <w:t>SUPPLEMENTARY INFORMATION</w:t>
      </w:r>
    </w:p>
    <w:p w14:paraId="013419CA" w14:textId="77777777" w:rsidR="004F539D" w:rsidRDefault="000F3812" w:rsidP="004F539D">
      <w:pPr>
        <w:spacing w:beforeLines="50" w:afterLines="50" w:line="360" w:lineRule="auto"/>
        <w:ind w:firstLineChars="100" w:firstLine="240"/>
        <w:rPr>
          <w:rFonts w:cstheme="minorHAnsi"/>
          <w:bCs/>
          <w:sz w:val="24"/>
        </w:rPr>
      </w:pPr>
      <w:r w:rsidRPr="000F3812">
        <w:rPr>
          <w:rFonts w:cstheme="minorHAnsi"/>
          <w:bCs/>
          <w:sz w:val="24"/>
        </w:rPr>
        <w:t>The ATR-FTIR overlay of 16 ETV solid forms binary mixture samples are given in table S</w:t>
      </w:r>
      <w:r w:rsidR="003921DC">
        <w:rPr>
          <w:rFonts w:cstheme="minorHAnsi"/>
          <w:bCs/>
          <w:sz w:val="24"/>
        </w:rPr>
        <w:t>1</w:t>
      </w:r>
      <w:r w:rsidRPr="000F3812">
        <w:rPr>
          <w:rFonts w:cstheme="minorHAnsi"/>
          <w:bCs/>
          <w:sz w:val="24"/>
        </w:rPr>
        <w:t>.</w:t>
      </w:r>
      <w:r w:rsidR="00AC22CF">
        <w:rPr>
          <w:rFonts w:cstheme="minorHAnsi"/>
          <w:bCs/>
          <w:sz w:val="24"/>
        </w:rPr>
        <w:t xml:space="preserve">  </w:t>
      </w:r>
    </w:p>
    <w:p w14:paraId="49EB8987" w14:textId="46CDFF06" w:rsidR="003921DC" w:rsidRDefault="000F3812" w:rsidP="004F539D">
      <w:pPr>
        <w:spacing w:beforeLines="50" w:afterLines="50" w:line="360" w:lineRule="auto"/>
        <w:ind w:firstLineChars="100" w:firstLine="240"/>
        <w:rPr>
          <w:rFonts w:cstheme="minorHAnsi"/>
          <w:bCs/>
          <w:sz w:val="24"/>
        </w:rPr>
      </w:pPr>
      <w:r w:rsidRPr="000F3812">
        <w:rPr>
          <w:rFonts w:cstheme="minorHAnsi"/>
          <w:bCs/>
          <w:sz w:val="24"/>
        </w:rPr>
        <w:t>The PXRD patterns of sample 1 (A, ETV-H: ETV-A=1:0), sample 11 (B, ETV-H: ETV-A=1:1), sample 16 (C, ETV-H: ETV-A=0:1) pretreated by MSC, SNV, WT, MSC+WT, SNV+WT are presented in Figure S</w:t>
      </w:r>
      <w:r w:rsidR="003921DC">
        <w:rPr>
          <w:rFonts w:cstheme="minorHAnsi"/>
          <w:bCs/>
          <w:sz w:val="24"/>
        </w:rPr>
        <w:t>2</w:t>
      </w:r>
      <w:r w:rsidRPr="000F3812">
        <w:rPr>
          <w:rFonts w:cstheme="minorHAnsi"/>
          <w:bCs/>
          <w:sz w:val="24"/>
        </w:rPr>
        <w:t xml:space="preserve">. </w:t>
      </w:r>
    </w:p>
    <w:p w14:paraId="5F003642" w14:textId="3F4EB7BC" w:rsidR="000F3812" w:rsidRPr="000F3812" w:rsidRDefault="000F3812" w:rsidP="004F539D">
      <w:pPr>
        <w:spacing w:beforeLines="50" w:afterLines="50" w:line="360" w:lineRule="auto"/>
        <w:ind w:firstLineChars="100" w:firstLine="240"/>
        <w:rPr>
          <w:rFonts w:cstheme="minorHAnsi"/>
          <w:bCs/>
          <w:sz w:val="24"/>
        </w:rPr>
      </w:pPr>
      <w:r w:rsidRPr="000F3812">
        <w:rPr>
          <w:rFonts w:cstheme="minorHAnsi"/>
          <w:bCs/>
          <w:sz w:val="24"/>
        </w:rPr>
        <w:t>The ATR-FTIR spectra of sample 1 (A, ETV-H: ETV-A=1:0), sample 11 (B, ETV-H: ETV-A=1:1), sample 16 (C, ETV-H: ETV-A=0:1) pretreated by MSC, SNV, WT, MSC+WT, SNV+WT</w:t>
      </w:r>
      <w:r>
        <w:rPr>
          <w:rFonts w:cstheme="minorHAnsi"/>
          <w:bCs/>
          <w:sz w:val="24"/>
        </w:rPr>
        <w:t xml:space="preserve"> are</w:t>
      </w:r>
      <w:r w:rsidRPr="000F3812">
        <w:rPr>
          <w:rFonts w:cstheme="minorHAnsi"/>
          <w:bCs/>
          <w:sz w:val="24"/>
        </w:rPr>
        <w:t xml:space="preserve"> shown in Figure S</w:t>
      </w:r>
      <w:r w:rsidR="003921DC">
        <w:rPr>
          <w:rFonts w:cstheme="minorHAnsi"/>
          <w:bCs/>
          <w:sz w:val="24"/>
        </w:rPr>
        <w:t>3</w:t>
      </w:r>
      <w:r w:rsidRPr="000F3812">
        <w:rPr>
          <w:rFonts w:cstheme="minorHAnsi"/>
          <w:bCs/>
          <w:sz w:val="24"/>
        </w:rPr>
        <w:t xml:space="preserve">. </w:t>
      </w:r>
    </w:p>
    <w:p w14:paraId="0609171B" w14:textId="196CFD3C" w:rsidR="00E21E89" w:rsidRPr="00613FB1" w:rsidRDefault="001D17E8" w:rsidP="00F933D6">
      <w:pPr>
        <w:tabs>
          <w:tab w:val="left" w:pos="5490"/>
        </w:tabs>
        <w:spacing w:after="0" w:line="240" w:lineRule="auto"/>
        <w:jc w:val="center"/>
        <w:rPr>
          <w:rFonts w:cstheme="minorHAnsi"/>
          <w:b/>
          <w:sz w:val="24"/>
        </w:rPr>
      </w:pPr>
      <w:r>
        <w:object w:dxaOrig="9308" w:dyaOrig="6596" w14:anchorId="533D6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8pt;height:267.6pt" o:ole="">
            <v:imagedata r:id="rId7" o:title="" croptop="6148f" cropbottom="4426f" cropleft="8889f" cropright="8366f"/>
          </v:shape>
          <o:OLEObject Type="Embed" ProgID="Origin50.Graph" ShapeID="_x0000_i1025" DrawAspect="Content" ObjectID="_1688674326" r:id="rId8"/>
        </w:object>
      </w:r>
    </w:p>
    <w:p w14:paraId="25C80F59" w14:textId="4F6DE9F5" w:rsidR="00E21E89" w:rsidRPr="004224BB" w:rsidRDefault="00E21E89" w:rsidP="00E21E89">
      <w:pPr>
        <w:pStyle w:val="a3"/>
        <w:spacing w:before="120" w:after="120"/>
        <w:jc w:val="center"/>
        <w:rPr>
          <w:rFonts w:asciiTheme="minorHAnsi" w:hAnsiTheme="minorHAnsi" w:cstheme="minorHAnsi"/>
          <w:b w:val="0"/>
          <w:color w:val="380CF4"/>
          <w:sz w:val="21"/>
          <w:szCs w:val="21"/>
        </w:rPr>
      </w:pPr>
      <w:bookmarkStart w:id="2" w:name="_Toc514933895"/>
      <w:r w:rsidRPr="004224BB">
        <w:rPr>
          <w:rFonts w:asciiTheme="minorHAnsi" w:hAnsiTheme="minorHAnsi" w:cstheme="minorHAnsi"/>
          <w:color w:val="380CF4"/>
          <w:sz w:val="21"/>
          <w:szCs w:val="21"/>
        </w:rPr>
        <w:t xml:space="preserve">Fig. </w:t>
      </w:r>
      <w:r w:rsidR="00CB3A9D" w:rsidRPr="004224BB">
        <w:rPr>
          <w:rFonts w:asciiTheme="minorHAnsi" w:hAnsiTheme="minorHAnsi" w:cstheme="minorHAnsi"/>
          <w:color w:val="380CF4"/>
          <w:sz w:val="21"/>
          <w:szCs w:val="21"/>
        </w:rPr>
        <w:t>S</w:t>
      </w:r>
      <w:r w:rsidR="00943DE9" w:rsidRPr="004224BB">
        <w:rPr>
          <w:rFonts w:asciiTheme="minorHAnsi" w:hAnsiTheme="minorHAnsi" w:cstheme="minorHAnsi"/>
          <w:color w:val="380CF4"/>
          <w:sz w:val="21"/>
          <w:szCs w:val="21"/>
        </w:rPr>
        <w:t>1</w:t>
      </w:r>
      <w:r w:rsidR="00F83034" w:rsidRPr="004224BB">
        <w:rPr>
          <w:rFonts w:asciiTheme="minorHAnsi" w:hAnsiTheme="minorHAnsi" w:cstheme="minorHAnsi"/>
          <w:color w:val="380CF4"/>
          <w:sz w:val="21"/>
          <w:szCs w:val="21"/>
        </w:rPr>
        <w:t>.</w:t>
      </w:r>
      <w:r w:rsidRPr="004224BB">
        <w:rPr>
          <w:rFonts w:asciiTheme="minorHAnsi" w:hAnsiTheme="minorHAnsi" w:cstheme="minorHAnsi"/>
          <w:color w:val="380CF4"/>
          <w:sz w:val="21"/>
          <w:szCs w:val="21"/>
        </w:rPr>
        <w:t xml:space="preserve"> </w:t>
      </w:r>
      <w:bookmarkStart w:id="3" w:name="OLE_LINK16"/>
      <w:bookmarkEnd w:id="2"/>
      <w:r w:rsidR="00F933D6" w:rsidRPr="004224BB">
        <w:rPr>
          <w:rFonts w:asciiTheme="minorHAnsi" w:hAnsiTheme="minorHAnsi" w:cstheme="minorHAnsi"/>
          <w:b w:val="0"/>
          <w:color w:val="380CF4"/>
          <w:sz w:val="21"/>
          <w:szCs w:val="21"/>
        </w:rPr>
        <w:t>ATR-FTIR overlay of 16 ETV solid forms binary mixture samples.</w:t>
      </w:r>
      <w:bookmarkEnd w:id="3"/>
    </w:p>
    <w:p w14:paraId="60A7B127" w14:textId="723DBDAD" w:rsidR="00E21E89" w:rsidRDefault="00144533" w:rsidP="00473167">
      <w:pPr>
        <w:tabs>
          <w:tab w:val="left" w:pos="8640"/>
          <w:tab w:val="left" w:pos="8730"/>
        </w:tabs>
        <w:spacing w:after="0" w:line="240" w:lineRule="auto"/>
        <w:ind w:left="86" w:right="302"/>
        <w:jc w:val="center"/>
      </w:pPr>
      <w:r>
        <w:object w:dxaOrig="9308" w:dyaOrig="6596" w14:anchorId="7B54A928">
          <v:shape id="_x0000_i1026" type="#_x0000_t75" style="width:358.8pt;height:242.4pt" o:ole="">
            <v:imagedata r:id="rId9" o:title="" croptop="10451f" cropbottom="4918f" cropleft="7059f" cropright="6013f"/>
          </v:shape>
          <o:OLEObject Type="Embed" ProgID="Origin50.Graph" ShapeID="_x0000_i1026" DrawAspect="Content" ObjectID="_1688674327" r:id="rId10"/>
        </w:object>
      </w:r>
    </w:p>
    <w:p w14:paraId="547E6E5F" w14:textId="79AEDCA1" w:rsidR="00473167" w:rsidRDefault="00144533" w:rsidP="00473167">
      <w:pPr>
        <w:tabs>
          <w:tab w:val="left" w:pos="8640"/>
          <w:tab w:val="left" w:pos="8730"/>
        </w:tabs>
        <w:spacing w:after="0" w:line="240" w:lineRule="auto"/>
        <w:ind w:left="86" w:right="302"/>
        <w:jc w:val="center"/>
      </w:pPr>
      <w:r>
        <w:object w:dxaOrig="9308" w:dyaOrig="6596" w14:anchorId="41560FE9">
          <v:shape id="_x0000_i1027" type="#_x0000_t75" style="width:353.4pt;height:249.6pt" o:ole="">
            <v:imagedata r:id="rId11" o:title="" croptop="9468f" cropbottom="3074f" cropleft="6710f" cropright="5665f"/>
          </v:shape>
          <o:OLEObject Type="Embed" ProgID="Origin50.Graph" ShapeID="_x0000_i1027" DrawAspect="Content" ObjectID="_1688674328" r:id="rId12"/>
        </w:object>
      </w:r>
      <w:r w:rsidR="006C68A6" w:rsidRPr="006C68A6">
        <w:t xml:space="preserve"> </w:t>
      </w:r>
      <w:bookmarkStart w:id="4" w:name="_Toc514933898"/>
    </w:p>
    <w:p w14:paraId="008BD718" w14:textId="357FD1A8" w:rsidR="000C737B" w:rsidRDefault="00E8120C" w:rsidP="00473167">
      <w:pPr>
        <w:tabs>
          <w:tab w:val="left" w:pos="8640"/>
          <w:tab w:val="left" w:pos="8730"/>
        </w:tabs>
        <w:spacing w:after="0" w:line="240" w:lineRule="auto"/>
        <w:ind w:left="86" w:right="302"/>
        <w:jc w:val="center"/>
      </w:pPr>
      <w:r>
        <w:object w:dxaOrig="9308" w:dyaOrig="6596" w14:anchorId="49C9F7CD">
          <v:shape id="_x0000_i1035" type="#_x0000_t75" style="width:369.6pt;height:243.6pt" o:ole="">
            <v:imagedata r:id="rId13" o:title="" croptop="13156f" cropbottom="2459f" cropleft="5926f" cropright="5926f"/>
          </v:shape>
          <o:OLEObject Type="Embed" ProgID="Origin50.Graph" ShapeID="_x0000_i1035" DrawAspect="Content" ObjectID="_1688674329" r:id="rId14"/>
        </w:object>
      </w:r>
    </w:p>
    <w:p w14:paraId="6735BE3F" w14:textId="46B53086" w:rsidR="00E21E89" w:rsidRPr="004224BB" w:rsidRDefault="00E21E89" w:rsidP="00473167">
      <w:pPr>
        <w:tabs>
          <w:tab w:val="left" w:pos="8640"/>
          <w:tab w:val="left" w:pos="8730"/>
        </w:tabs>
        <w:spacing w:after="0" w:line="240" w:lineRule="auto"/>
        <w:ind w:left="86" w:right="302"/>
        <w:jc w:val="center"/>
        <w:rPr>
          <w:rFonts w:cstheme="minorHAnsi"/>
          <w:b/>
          <w:noProof/>
          <w:color w:val="380CF4"/>
          <w:sz w:val="24"/>
          <w:szCs w:val="24"/>
        </w:rPr>
      </w:pPr>
      <w:r w:rsidRPr="004224BB">
        <w:rPr>
          <w:rFonts w:cstheme="minorHAnsi"/>
          <w:b/>
          <w:bCs/>
          <w:color w:val="380CF4"/>
          <w:sz w:val="21"/>
          <w:szCs w:val="21"/>
        </w:rPr>
        <w:t xml:space="preserve">Fig. </w:t>
      </w:r>
      <w:r w:rsidR="00CB3A9D" w:rsidRPr="004224BB">
        <w:rPr>
          <w:rFonts w:cstheme="minorHAnsi"/>
          <w:b/>
          <w:bCs/>
          <w:color w:val="380CF4"/>
          <w:sz w:val="21"/>
          <w:szCs w:val="21"/>
        </w:rPr>
        <w:t>S</w:t>
      </w:r>
      <w:r w:rsidR="00943DE9" w:rsidRPr="004224BB">
        <w:rPr>
          <w:rFonts w:cstheme="minorHAnsi"/>
          <w:b/>
          <w:bCs/>
          <w:color w:val="380CF4"/>
          <w:sz w:val="21"/>
          <w:szCs w:val="21"/>
        </w:rPr>
        <w:t>2</w:t>
      </w:r>
      <w:r w:rsidR="00F83034" w:rsidRPr="004224BB">
        <w:rPr>
          <w:rFonts w:cstheme="minorHAnsi"/>
          <w:b/>
          <w:bCs/>
          <w:color w:val="380CF4"/>
          <w:sz w:val="21"/>
          <w:szCs w:val="21"/>
        </w:rPr>
        <w:t>.</w:t>
      </w:r>
      <w:r w:rsidRPr="004224BB">
        <w:rPr>
          <w:rFonts w:cstheme="minorHAnsi"/>
          <w:b/>
          <w:bCs/>
          <w:color w:val="380CF4"/>
          <w:sz w:val="21"/>
          <w:szCs w:val="21"/>
        </w:rPr>
        <w:t xml:space="preserve"> </w:t>
      </w:r>
      <w:bookmarkEnd w:id="4"/>
      <w:r w:rsidR="00473167" w:rsidRPr="004224BB">
        <w:rPr>
          <w:rFonts w:cstheme="minorHAnsi"/>
          <w:color w:val="380CF4"/>
          <w:sz w:val="21"/>
          <w:szCs w:val="21"/>
        </w:rPr>
        <w:t xml:space="preserve">PXRD patterns of sample 1 (A, ETV-H: ETV-A=1:0), sample 11 (B, ETV-H: ETV-A=1:1), sample 16 (C, ETV-H: ETV-A=0:1) </w:t>
      </w:r>
      <w:bookmarkStart w:id="5" w:name="_Hlk51338439"/>
      <w:r w:rsidR="00473167" w:rsidRPr="004224BB">
        <w:rPr>
          <w:rFonts w:cstheme="minorHAnsi"/>
          <w:color w:val="380CF4"/>
          <w:sz w:val="21"/>
          <w:szCs w:val="21"/>
        </w:rPr>
        <w:t>pretreated</w:t>
      </w:r>
      <w:bookmarkEnd w:id="5"/>
      <w:r w:rsidR="00473167" w:rsidRPr="004224BB">
        <w:rPr>
          <w:rFonts w:cstheme="minorHAnsi"/>
          <w:color w:val="380CF4"/>
          <w:sz w:val="21"/>
          <w:szCs w:val="21"/>
        </w:rPr>
        <w:t xml:space="preserve"> by MSC, SNV, WT, MSC+WT, SNV+WT.</w:t>
      </w:r>
    </w:p>
    <w:p w14:paraId="46AF9700" w14:textId="2CA4A535" w:rsidR="00473167" w:rsidRDefault="00473167" w:rsidP="000C737B">
      <w:pPr>
        <w:tabs>
          <w:tab w:val="left" w:pos="8640"/>
          <w:tab w:val="left" w:pos="8730"/>
        </w:tabs>
        <w:spacing w:after="0" w:line="240" w:lineRule="auto"/>
        <w:ind w:right="302"/>
        <w:jc w:val="center"/>
        <w:rPr>
          <w:rFonts w:cstheme="minorHAnsi"/>
          <w:b/>
          <w:noProof/>
          <w:color w:val="0D0D0D"/>
          <w:sz w:val="24"/>
          <w:szCs w:val="24"/>
        </w:rPr>
      </w:pPr>
    </w:p>
    <w:p w14:paraId="4362BB0B" w14:textId="300C1AC6" w:rsidR="00473167" w:rsidRDefault="00144533" w:rsidP="00473167">
      <w:pPr>
        <w:tabs>
          <w:tab w:val="left" w:pos="8640"/>
          <w:tab w:val="left" w:pos="8730"/>
        </w:tabs>
        <w:spacing w:after="0" w:line="240" w:lineRule="auto"/>
        <w:ind w:left="86" w:right="302"/>
        <w:jc w:val="center"/>
      </w:pPr>
      <w:r>
        <w:object w:dxaOrig="9308" w:dyaOrig="6596" w14:anchorId="78BBE460">
          <v:shape id="_x0000_i1029" type="#_x0000_t75" style="width:363pt;height:284.4pt" o:ole="">
            <v:imagedata r:id="rId15" o:title="" croptop="4058f" cropbottom="3197f" cropleft="6972f" cropright="5839f"/>
          </v:shape>
          <o:OLEObject Type="Embed" ProgID="Origin50.Graph" ShapeID="_x0000_i1029" DrawAspect="Content" ObjectID="_1688674330" r:id="rId16"/>
        </w:object>
      </w:r>
    </w:p>
    <w:p w14:paraId="0B210B6F" w14:textId="405D2BE8" w:rsidR="00473167" w:rsidRDefault="00144533" w:rsidP="00473167">
      <w:pPr>
        <w:tabs>
          <w:tab w:val="left" w:pos="8640"/>
          <w:tab w:val="left" w:pos="8730"/>
        </w:tabs>
        <w:spacing w:after="0" w:line="240" w:lineRule="auto"/>
        <w:ind w:left="86" w:right="302"/>
        <w:jc w:val="center"/>
      </w:pPr>
      <w:r>
        <w:object w:dxaOrig="9308" w:dyaOrig="6596" w14:anchorId="0BBBAE14">
          <v:shape id="_x0000_i1030" type="#_x0000_t75" style="width:367.2pt;height:4in" o:ole="">
            <v:imagedata r:id="rId17" o:title="" croptop="3443f" cropbottom="3074f" cropleft="6362f" cropright="5839f"/>
          </v:shape>
          <o:OLEObject Type="Embed" ProgID="Origin50.Graph" ShapeID="_x0000_i1030" DrawAspect="Content" ObjectID="_1688674331" r:id="rId18"/>
        </w:object>
      </w:r>
    </w:p>
    <w:p w14:paraId="3B8D7001" w14:textId="1B2C5FA4" w:rsidR="00473167" w:rsidRPr="00473167" w:rsidRDefault="00144533" w:rsidP="00473167">
      <w:pPr>
        <w:tabs>
          <w:tab w:val="left" w:pos="8640"/>
          <w:tab w:val="left" w:pos="8730"/>
        </w:tabs>
        <w:spacing w:after="0" w:line="240" w:lineRule="auto"/>
        <w:ind w:left="86" w:right="302"/>
        <w:jc w:val="center"/>
      </w:pPr>
      <w:r>
        <w:object w:dxaOrig="9308" w:dyaOrig="6596" w14:anchorId="6E95A1E4">
          <v:shape id="_x0000_i1031" type="#_x0000_t75" style="width:365.4pt;height:292.8pt" o:ole="">
            <v:imagedata r:id="rId19" o:title="" croptop="3197f" cropbottom="2336f" cropleft="6623f" cropright="5839f"/>
          </v:shape>
          <o:OLEObject Type="Embed" ProgID="Origin50.Graph" ShapeID="_x0000_i1031" DrawAspect="Content" ObjectID="_1688674332" r:id="rId20"/>
        </w:object>
      </w:r>
    </w:p>
    <w:p w14:paraId="3A063D9F" w14:textId="30135A53" w:rsidR="00E21E89" w:rsidRPr="004224BB" w:rsidRDefault="00E21E89" w:rsidP="00C603EF">
      <w:pPr>
        <w:pStyle w:val="a3"/>
        <w:jc w:val="center"/>
        <w:rPr>
          <w:color w:val="380CF4"/>
          <w:sz w:val="21"/>
          <w:szCs w:val="21"/>
        </w:rPr>
      </w:pPr>
      <w:bookmarkStart w:id="6" w:name="_Toc514933901"/>
      <w:r w:rsidRPr="004224BB">
        <w:rPr>
          <w:rFonts w:asciiTheme="minorHAnsi" w:hAnsiTheme="minorHAnsi" w:cstheme="minorHAnsi"/>
          <w:color w:val="380CF4"/>
          <w:sz w:val="21"/>
          <w:szCs w:val="21"/>
        </w:rPr>
        <w:t xml:space="preserve">Fig. </w:t>
      </w:r>
      <w:r w:rsidR="00CB3A9D" w:rsidRPr="004224BB">
        <w:rPr>
          <w:rFonts w:asciiTheme="minorHAnsi" w:hAnsiTheme="minorHAnsi" w:cstheme="minorHAnsi"/>
          <w:color w:val="380CF4"/>
          <w:sz w:val="21"/>
          <w:szCs w:val="21"/>
        </w:rPr>
        <w:t>S</w:t>
      </w:r>
      <w:r w:rsidR="00943DE9" w:rsidRPr="004224BB">
        <w:rPr>
          <w:rFonts w:asciiTheme="minorHAnsi" w:hAnsiTheme="minorHAnsi" w:cstheme="minorHAnsi"/>
          <w:color w:val="380CF4"/>
          <w:sz w:val="21"/>
          <w:szCs w:val="21"/>
        </w:rPr>
        <w:t>3</w:t>
      </w:r>
      <w:r w:rsidR="00F83034" w:rsidRPr="004224BB">
        <w:rPr>
          <w:rFonts w:asciiTheme="minorHAnsi" w:hAnsiTheme="minorHAnsi" w:cstheme="minorHAnsi"/>
          <w:color w:val="380CF4"/>
          <w:sz w:val="21"/>
          <w:szCs w:val="21"/>
        </w:rPr>
        <w:t>.</w:t>
      </w:r>
      <w:r w:rsidRPr="004224BB">
        <w:rPr>
          <w:rFonts w:asciiTheme="minorHAnsi" w:hAnsiTheme="minorHAnsi" w:cstheme="minorHAnsi"/>
          <w:b w:val="0"/>
          <w:color w:val="380CF4"/>
          <w:sz w:val="21"/>
          <w:szCs w:val="21"/>
        </w:rPr>
        <w:t xml:space="preserve"> </w:t>
      </w:r>
      <w:bookmarkStart w:id="7" w:name="_Hlk51342212"/>
      <w:bookmarkEnd w:id="6"/>
      <w:r w:rsidR="000C737B" w:rsidRPr="004224BB">
        <w:rPr>
          <w:rFonts w:asciiTheme="minorHAnsi" w:hAnsiTheme="minorHAnsi" w:cstheme="minorHAnsi"/>
          <w:b w:val="0"/>
          <w:color w:val="380CF4"/>
          <w:sz w:val="21"/>
          <w:szCs w:val="21"/>
        </w:rPr>
        <w:t>ATR-FTIR spectra of sample 1 (A, ETV-H: ETV-A=1:0), sample 11 (B, ETV-H: ETV-A=1:1), sample 16 (C, ETV-H: ETV-A=0:1)</w:t>
      </w:r>
      <w:r w:rsidR="005371E1" w:rsidRPr="004224BB">
        <w:rPr>
          <w:rFonts w:asciiTheme="minorHAnsi" w:hAnsiTheme="minorHAnsi" w:cstheme="minorHAnsi"/>
          <w:b w:val="0"/>
          <w:color w:val="380CF4"/>
          <w:sz w:val="21"/>
          <w:szCs w:val="21"/>
        </w:rPr>
        <w:t xml:space="preserve"> </w:t>
      </w:r>
      <w:r w:rsidR="007B7CFE" w:rsidRPr="004224BB">
        <w:rPr>
          <w:rFonts w:asciiTheme="minorHAnsi" w:hAnsiTheme="minorHAnsi" w:cstheme="minorHAnsi"/>
          <w:b w:val="0"/>
          <w:color w:val="380CF4"/>
          <w:sz w:val="21"/>
          <w:szCs w:val="21"/>
        </w:rPr>
        <w:t>pretreated</w:t>
      </w:r>
      <w:r w:rsidR="000C737B" w:rsidRPr="004224BB">
        <w:rPr>
          <w:rFonts w:asciiTheme="minorHAnsi" w:hAnsiTheme="minorHAnsi" w:cstheme="minorHAnsi"/>
          <w:b w:val="0"/>
          <w:color w:val="380CF4"/>
          <w:sz w:val="21"/>
          <w:szCs w:val="21"/>
        </w:rPr>
        <w:t xml:space="preserve"> by MSC, SNV, WT, MSC+WT, SNV+WT</w:t>
      </w:r>
      <w:bookmarkEnd w:id="7"/>
      <w:r w:rsidR="000C737B" w:rsidRPr="004224BB">
        <w:rPr>
          <w:rFonts w:asciiTheme="minorHAnsi" w:hAnsiTheme="minorHAnsi" w:cstheme="minorHAnsi"/>
          <w:b w:val="0"/>
          <w:color w:val="380CF4"/>
          <w:sz w:val="21"/>
          <w:szCs w:val="21"/>
        </w:rPr>
        <w:t>.</w:t>
      </w:r>
    </w:p>
    <w:sectPr w:rsidR="00E21E89" w:rsidRPr="004224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08963" w14:textId="77777777" w:rsidR="00601635" w:rsidRDefault="00601635" w:rsidP="006C4F9C">
      <w:pPr>
        <w:spacing w:before="0" w:after="0" w:line="240" w:lineRule="auto"/>
      </w:pPr>
      <w:r>
        <w:separator/>
      </w:r>
    </w:p>
  </w:endnote>
  <w:endnote w:type="continuationSeparator" w:id="0">
    <w:p w14:paraId="27B25C36" w14:textId="77777777" w:rsidR="00601635" w:rsidRDefault="00601635" w:rsidP="006C4F9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B2157" w14:textId="77777777" w:rsidR="00601635" w:rsidRDefault="00601635" w:rsidP="006C4F9C">
      <w:pPr>
        <w:spacing w:before="0" w:after="0" w:line="240" w:lineRule="auto"/>
      </w:pPr>
      <w:r>
        <w:separator/>
      </w:r>
    </w:p>
  </w:footnote>
  <w:footnote w:type="continuationSeparator" w:id="0">
    <w:p w14:paraId="0B251FB8" w14:textId="77777777" w:rsidR="00601635" w:rsidRDefault="00601635" w:rsidP="006C4F9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47C91"/>
    <w:multiLevelType w:val="hybridMultilevel"/>
    <w:tmpl w:val="A89884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D4919"/>
    <w:multiLevelType w:val="hybridMultilevel"/>
    <w:tmpl w:val="0A5E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E89"/>
    <w:rsid w:val="0001485E"/>
    <w:rsid w:val="0001673E"/>
    <w:rsid w:val="00016DAE"/>
    <w:rsid w:val="0002307B"/>
    <w:rsid w:val="000C737B"/>
    <w:rsid w:val="000F3812"/>
    <w:rsid w:val="00144533"/>
    <w:rsid w:val="00192D83"/>
    <w:rsid w:val="001D17E8"/>
    <w:rsid w:val="001D2F66"/>
    <w:rsid w:val="0023301E"/>
    <w:rsid w:val="00235F9E"/>
    <w:rsid w:val="00236A9E"/>
    <w:rsid w:val="003921DC"/>
    <w:rsid w:val="003978EA"/>
    <w:rsid w:val="004224BB"/>
    <w:rsid w:val="004412D3"/>
    <w:rsid w:val="00460F1C"/>
    <w:rsid w:val="00470915"/>
    <w:rsid w:val="00473167"/>
    <w:rsid w:val="0049095A"/>
    <w:rsid w:val="004F539D"/>
    <w:rsid w:val="00502B23"/>
    <w:rsid w:val="00511154"/>
    <w:rsid w:val="005371E1"/>
    <w:rsid w:val="00550D3F"/>
    <w:rsid w:val="00554B4B"/>
    <w:rsid w:val="00583689"/>
    <w:rsid w:val="005A4783"/>
    <w:rsid w:val="005D0D1F"/>
    <w:rsid w:val="00601635"/>
    <w:rsid w:val="00613FB1"/>
    <w:rsid w:val="006A1862"/>
    <w:rsid w:val="006C4F9C"/>
    <w:rsid w:val="006C68A6"/>
    <w:rsid w:val="00701A4C"/>
    <w:rsid w:val="00760A83"/>
    <w:rsid w:val="007B7CFE"/>
    <w:rsid w:val="007E0D76"/>
    <w:rsid w:val="00837281"/>
    <w:rsid w:val="00874CE7"/>
    <w:rsid w:val="00943DE9"/>
    <w:rsid w:val="00954164"/>
    <w:rsid w:val="009F4E36"/>
    <w:rsid w:val="00A1451E"/>
    <w:rsid w:val="00A62A44"/>
    <w:rsid w:val="00AC22CF"/>
    <w:rsid w:val="00B010BB"/>
    <w:rsid w:val="00B02DCE"/>
    <w:rsid w:val="00BA4BDA"/>
    <w:rsid w:val="00C603EF"/>
    <w:rsid w:val="00CB3A9D"/>
    <w:rsid w:val="00CB575C"/>
    <w:rsid w:val="00CD0D20"/>
    <w:rsid w:val="00CF1989"/>
    <w:rsid w:val="00D16FFF"/>
    <w:rsid w:val="00D97546"/>
    <w:rsid w:val="00DA4E35"/>
    <w:rsid w:val="00DF3954"/>
    <w:rsid w:val="00E00320"/>
    <w:rsid w:val="00E124D9"/>
    <w:rsid w:val="00E21E89"/>
    <w:rsid w:val="00E61F5D"/>
    <w:rsid w:val="00E8120C"/>
    <w:rsid w:val="00E9448F"/>
    <w:rsid w:val="00EE10C9"/>
    <w:rsid w:val="00F0654E"/>
    <w:rsid w:val="00F34224"/>
    <w:rsid w:val="00F83034"/>
    <w:rsid w:val="00F9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2B14C"/>
  <w15:docId w15:val="{ECD6B009-9852-4DB8-BFE2-D9E6B06EE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E89"/>
    <w:pPr>
      <w:spacing w:before="120" w:after="120" w:line="300" w:lineRule="auto"/>
      <w:jc w:val="both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21E89"/>
    <w:pPr>
      <w:spacing w:before="0" w:after="200" w:line="240" w:lineRule="auto"/>
      <w:jc w:val="left"/>
    </w:pPr>
    <w:rPr>
      <w:rFonts w:ascii="Times New Roman" w:eastAsia="Calibri" w:hAnsi="Times New Roman" w:cs="Times New Roman"/>
      <w:b/>
      <w:bCs/>
      <w:color w:val="4F81BD"/>
      <w:sz w:val="18"/>
      <w:szCs w:val="18"/>
      <w:lang w:val="en-IN"/>
    </w:rPr>
  </w:style>
  <w:style w:type="paragraph" w:styleId="a4">
    <w:name w:val="Balloon Text"/>
    <w:basedOn w:val="a"/>
    <w:link w:val="a5"/>
    <w:uiPriority w:val="99"/>
    <w:semiHidden/>
    <w:unhideWhenUsed/>
    <w:rsid w:val="00E21E8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批注框文本 字符"/>
    <w:basedOn w:val="a0"/>
    <w:link w:val="a4"/>
    <w:uiPriority w:val="99"/>
    <w:semiHidden/>
    <w:rsid w:val="00E21E89"/>
    <w:rPr>
      <w:rFonts w:ascii="Tahoma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CB3A9D"/>
    <w:rPr>
      <w:color w:val="0000FF"/>
      <w:u w:val="single"/>
    </w:rPr>
  </w:style>
  <w:style w:type="paragraph" w:customStyle="1" w:styleId="Authornames">
    <w:name w:val="Author names"/>
    <w:basedOn w:val="a"/>
    <w:next w:val="a"/>
    <w:qFormat/>
    <w:rsid w:val="00CB3A9D"/>
    <w:pPr>
      <w:spacing w:before="240" w:after="0" w:line="360" w:lineRule="auto"/>
      <w:jc w:val="left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a"/>
    <w:qFormat/>
    <w:rsid w:val="00CB3A9D"/>
    <w:pPr>
      <w:spacing w:before="240" w:after="0" w:line="360" w:lineRule="auto"/>
      <w:jc w:val="left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styleId="a7">
    <w:name w:val="header"/>
    <w:basedOn w:val="a"/>
    <w:link w:val="a8"/>
    <w:uiPriority w:val="99"/>
    <w:unhideWhenUsed/>
    <w:rsid w:val="006C4F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8">
    <w:name w:val="页眉 字符"/>
    <w:basedOn w:val="a0"/>
    <w:link w:val="a7"/>
    <w:uiPriority w:val="99"/>
    <w:rsid w:val="006C4F9C"/>
    <w:rPr>
      <w:lang w:val="en-US"/>
    </w:rPr>
  </w:style>
  <w:style w:type="paragraph" w:styleId="a9">
    <w:name w:val="footer"/>
    <w:basedOn w:val="a"/>
    <w:link w:val="aa"/>
    <w:uiPriority w:val="99"/>
    <w:unhideWhenUsed/>
    <w:rsid w:val="006C4F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a">
    <w:name w:val="页脚 字符"/>
    <w:basedOn w:val="a0"/>
    <w:link w:val="a9"/>
    <w:uiPriority w:val="99"/>
    <w:rsid w:val="006C4F9C"/>
    <w:rPr>
      <w:lang w:val="en-US"/>
    </w:rPr>
  </w:style>
  <w:style w:type="paragraph" w:styleId="ab">
    <w:name w:val="List Paragraph"/>
    <w:basedOn w:val="a"/>
    <w:uiPriority w:val="34"/>
    <w:qFormat/>
    <w:rsid w:val="00470915"/>
    <w:pPr>
      <w:spacing w:before="0" w:after="160" w:line="259" w:lineRule="auto"/>
      <w:ind w:left="720"/>
      <w:contextualSpacing/>
      <w:jc w:val="left"/>
    </w:pPr>
  </w:style>
  <w:style w:type="table" w:customStyle="1" w:styleId="GridTable2-Accent21">
    <w:name w:val="Grid Table 2 - Accent 21"/>
    <w:basedOn w:val="a1"/>
    <w:uiPriority w:val="47"/>
    <w:rsid w:val="0095416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ac">
    <w:name w:val="Table Grid"/>
    <w:basedOn w:val="a1"/>
    <w:uiPriority w:val="59"/>
    <w:rsid w:val="00954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1">
    <w:name w:val="List Table 31"/>
    <w:basedOn w:val="a1"/>
    <w:uiPriority w:val="48"/>
    <w:rsid w:val="00EE10C9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ad">
    <w:name w:val="Light Shading"/>
    <w:basedOn w:val="a1"/>
    <w:uiPriority w:val="60"/>
    <w:rsid w:val="00EE10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rc">
    <w:name w:val="src"/>
    <w:basedOn w:val="a0"/>
    <w:rsid w:val="00613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刘 明地</cp:lastModifiedBy>
  <cp:revision>40</cp:revision>
  <dcterms:created xsi:type="dcterms:W3CDTF">2018-10-17T00:18:00Z</dcterms:created>
  <dcterms:modified xsi:type="dcterms:W3CDTF">2021-07-24T15:22:00Z</dcterms:modified>
</cp:coreProperties>
</file>