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191818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91818"/>
          <w:sz w:val="28"/>
          <w:szCs w:val="28"/>
          <w:rtl w:val="0"/>
        </w:rPr>
        <w:t xml:space="preserve">Biomimetic synthesis of CuInS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818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91818"/>
          <w:sz w:val="28"/>
          <w:szCs w:val="28"/>
          <w:rtl w:val="0"/>
        </w:rPr>
        <w:t xml:space="preserve"> nanoparticles: characterization, cytotoxicity, and application in quantum dots sensitized solar cells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color w:val="191818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Arriaza-Echanes C.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, Campo-Giraldo J.L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, Quezada C.P.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c,a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, Espinoza-González R.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, Rivas-Álvarez P.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, Pacheco M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., Bravo D.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, and Pérez-Donoso J.M.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color w:val="191818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284" w:hanging="284"/>
        <w:rPr>
          <w:rFonts w:ascii="Times New Roman" w:cs="Times New Roman" w:eastAsia="Times New Roman" w:hAnsi="Times New Roman"/>
          <w:color w:val="191818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a. BioNanotechnology and Microbiology Laboratory, Center for Bioinformatics and Integrative Biology (CBIB), Life Sciences Faculty, Universidad Andrés Bello, Av. República # 330, Santiago, Chile.</w:t>
      </w:r>
    </w:p>
    <w:p w:rsidR="00000000" w:rsidDel="00000000" w:rsidP="00000000" w:rsidRDefault="00000000" w:rsidRPr="00000000" w14:paraId="00000006">
      <w:pPr>
        <w:spacing w:line="360" w:lineRule="auto"/>
        <w:ind w:left="284" w:hanging="284"/>
        <w:rPr>
          <w:rFonts w:ascii="Times New Roman" w:cs="Times New Roman" w:eastAsia="Times New Roman" w:hAnsi="Times New Roman"/>
          <w:color w:val="191818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b. Departamento de Ingeniería Química, Biotecnología y Materiales, Facultad de Ciencias Físicas y Matemáticas, Universidad de Chile, Santiago, Chile.</w:t>
      </w:r>
    </w:p>
    <w:p w:rsidR="00000000" w:rsidDel="00000000" w:rsidP="00000000" w:rsidRDefault="00000000" w:rsidRPr="00000000" w14:paraId="00000007">
      <w:pPr>
        <w:spacing w:line="360" w:lineRule="auto"/>
        <w:ind w:left="284" w:hanging="284"/>
        <w:rPr>
          <w:rFonts w:ascii="Times New Roman" w:cs="Times New Roman" w:eastAsia="Times New Roman" w:hAnsi="Times New Roman"/>
          <w:color w:val="191818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c. Centro Integrativo de Biología y Química Aplicada (CIBQA), Universidad Bernardo O'Higgins, General Gana 1702, Santiago PC 8370993, Chile.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color w:val="191818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d. Laboratorio de Microbiología Oral, Facultad de Odontología, Universidad de Chile, Santiago, Chile.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color w:val="191818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19181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818"/>
          <w:sz w:val="24"/>
          <w:szCs w:val="24"/>
          <w:rtl w:val="0"/>
        </w:rPr>
        <w:t xml:space="preserve">* Corresponding author: jose.perez@unab.cl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Figures and Tables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Figures</w:t>
      </w:r>
    </w:p>
    <w:p w:rsidR="00000000" w:rsidDel="00000000" w:rsidP="00000000" w:rsidRDefault="00000000" w:rsidRPr="00000000" w14:paraId="00000010">
      <w:pPr>
        <w:widowControl w:val="1"/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274000" cy="288290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Fig. S1. Hydrodynamic diameter of biomimetic CIS NPs. 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853289" cy="2251536"/>
            <wp:effectExtent b="0" l="0" r="0" t="0"/>
            <wp:docPr descr="Gráfico&#10;&#10;Descripción generada automáticamente" id="6" name="image1.jpg"/>
            <a:graphic>
              <a:graphicData uri="http://schemas.openxmlformats.org/drawingml/2006/picture">
                <pic:pic>
                  <pic:nvPicPr>
                    <pic:cNvPr descr="Gráfico&#10;&#10;Descripción generada automáticamente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3289" cy="2251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Fig. S2. Current-Voltage (I–V) curves for DSSCs sensitized with bacterial pigments. I–V curves for 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titanium dioxide-sensitized solar cell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CIS NPs-sensitized solar cell.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s-C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422B"/>
    <w:pPr>
      <w:widowControl w:val="0"/>
      <w:jc w:val="both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B0422B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0422B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B0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0422B"/>
    <w:rPr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B0422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10F14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10F14"/>
    <w:rPr>
      <w:sz w:val="18"/>
      <w:szCs w:val="18"/>
    </w:rPr>
  </w:style>
  <w:style w:type="character" w:styleId="Nmerodelnea">
    <w:name w:val="line number"/>
    <w:basedOn w:val="Fuentedeprrafopredeter"/>
    <w:uiPriority w:val="99"/>
    <w:semiHidden w:val="1"/>
    <w:unhideWhenUsed w:val="1"/>
    <w:rsid w:val="00CE5C8B"/>
  </w:style>
  <w:style w:type="table" w:styleId="1" w:customStyle="1">
    <w:name w:val="浅色底纹1"/>
    <w:basedOn w:val="Tablanormal"/>
    <w:uiPriority w:val="60"/>
    <w:rsid w:val="00797C41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Tablaconcuadrcula">
    <w:name w:val="Table Grid"/>
    <w:basedOn w:val="Tablanormal"/>
    <w:uiPriority w:val="59"/>
    <w:rsid w:val="00797C4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797C41"/>
  </w:style>
  <w:style w:type="table" w:styleId="2" w:customStyle="1">
    <w:name w:val="浅色底纹2"/>
    <w:basedOn w:val="Tablanormal"/>
    <w:uiPriority w:val="60"/>
    <w:rsid w:val="00E42239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3" w:customStyle="1">
    <w:name w:val="浅色底纹3"/>
    <w:basedOn w:val="Tablanormal"/>
    <w:uiPriority w:val="60"/>
    <w:rsid w:val="004537A0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AaROHVrVlabKCsJGU4Ig/EpJw==">AMUW2mXNRTRDorJFZRHH6VWuLFzJPenyTnmuf2N5pA9wLDBxbqdQRFmMMnK3xeLIACi/4ktqLICIPlolAoqSa8QjByVIkY+9ZdvNLiFb9J76o+UF8iuKJ8am0ppFDU93XfAsm5MrBIONXhWemKie9326QAoxyckIIhyIbEP6gAh8ME08Ws/qzPvGGLG9XIj9BX4AAbPjHcSYFGQhfnI/mLqppvcZBtoQwnwiHcamhm/k2EY6htQmAQQ=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2019-10-16T18:32:00Z</dcterms:created>
  <dc:creator>ly</dc:creator>
</cp:coreProperties>
</file>