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A8C75" w14:textId="108FEEBD" w:rsidR="006331FF" w:rsidRPr="007836EA" w:rsidRDefault="006331FF" w:rsidP="006331FF">
      <w:pPr>
        <w:rPr>
          <w:b/>
          <w:szCs w:val="24"/>
        </w:rPr>
      </w:pPr>
      <w:r w:rsidRPr="00AD2165">
        <w:rPr>
          <w:b/>
          <w:color w:val="FF0000"/>
          <w:szCs w:val="24"/>
        </w:rPr>
        <w:t xml:space="preserve">Ultrasonic assisted magnetic solid phase extraction based on the use of magnetic waste-tyre derived activated carbon modified with </w:t>
      </w:r>
      <w:bookmarkStart w:id="0" w:name="_Hlk76527599"/>
      <w:r w:rsidRPr="00AD2165">
        <w:rPr>
          <w:b/>
          <w:color w:val="FF0000"/>
          <w:szCs w:val="24"/>
        </w:rPr>
        <w:t>methyltrioctylammonium chloride</w:t>
      </w:r>
      <w:bookmarkEnd w:id="0"/>
      <w:r w:rsidRPr="00AD2165">
        <w:rPr>
          <w:b/>
          <w:color w:val="FF0000"/>
          <w:szCs w:val="24"/>
        </w:rPr>
        <w:t xml:space="preserve"> adsorbent </w:t>
      </w:r>
      <w:r w:rsidRPr="007836EA">
        <w:rPr>
          <w:b/>
          <w:szCs w:val="24"/>
        </w:rPr>
        <w:t>for the preconcentration and analysis of non-steroidal anti-inflammatory drugs in wastewater</w:t>
      </w:r>
      <w:r>
        <w:rPr>
          <w:b/>
          <w:szCs w:val="24"/>
        </w:rPr>
        <w:t>.</w:t>
      </w:r>
    </w:p>
    <w:p w14:paraId="11657503" w14:textId="77777777" w:rsidR="00096917" w:rsidRDefault="00096917" w:rsidP="00096917">
      <w:pPr>
        <w:spacing w:before="240" w:after="240"/>
        <w:rPr>
          <w:szCs w:val="24"/>
        </w:rPr>
      </w:pPr>
      <w:r>
        <w:rPr>
          <w:szCs w:val="24"/>
        </w:rPr>
        <w:t>Mpingana Ndilimeke Akawa</w:t>
      </w:r>
      <w:r>
        <w:rPr>
          <w:szCs w:val="24"/>
          <w:vertAlign w:val="superscript"/>
        </w:rPr>
        <w:t>a,</w:t>
      </w:r>
      <w:r w:rsidRPr="00CA1D15">
        <w:rPr>
          <w:color w:val="FF0000"/>
          <w:szCs w:val="24"/>
          <w:vertAlign w:val="superscript"/>
        </w:rPr>
        <w:t>b</w:t>
      </w:r>
      <w:r>
        <w:rPr>
          <w:szCs w:val="24"/>
        </w:rPr>
        <w:t xml:space="preserve">, K. Mogolodi </w:t>
      </w:r>
      <w:proofErr w:type="spellStart"/>
      <w:r>
        <w:rPr>
          <w:szCs w:val="24"/>
        </w:rPr>
        <w:t>Dimpe</w:t>
      </w:r>
      <w:r>
        <w:rPr>
          <w:szCs w:val="24"/>
          <w:vertAlign w:val="superscript"/>
        </w:rPr>
        <w:t>a,</w:t>
      </w:r>
      <w:r w:rsidRPr="00F044E2">
        <w:rPr>
          <w:color w:val="FF0000"/>
          <w:szCs w:val="24"/>
          <w:vertAlign w:val="superscript"/>
        </w:rPr>
        <w:t>b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Philliswa</w:t>
      </w:r>
      <w:proofErr w:type="spellEnd"/>
      <w:r>
        <w:rPr>
          <w:szCs w:val="24"/>
        </w:rPr>
        <w:t xml:space="preserve"> N. Nomngongo</w:t>
      </w:r>
      <w:r w:rsidRPr="006447D2">
        <w:rPr>
          <w:rStyle w:val="FootnoteReference"/>
        </w:rPr>
        <w:footnoteReference w:id="1"/>
      </w:r>
      <w:r>
        <w:rPr>
          <w:szCs w:val="24"/>
          <w:vertAlign w:val="superscript"/>
        </w:rPr>
        <w:t>a,b,c</w:t>
      </w:r>
    </w:p>
    <w:p w14:paraId="7C46B5BA" w14:textId="77777777" w:rsidR="00096917" w:rsidRDefault="00096917" w:rsidP="00096917">
      <w:pPr>
        <w:jc w:val="center"/>
        <w:rPr>
          <w:i/>
          <w:szCs w:val="24"/>
        </w:rPr>
      </w:pPr>
      <w:r>
        <w:rPr>
          <w:i/>
          <w:szCs w:val="24"/>
          <w:vertAlign w:val="superscript"/>
        </w:rPr>
        <w:t>a</w:t>
      </w:r>
      <w:r>
        <w:rPr>
          <w:i/>
          <w:szCs w:val="24"/>
        </w:rPr>
        <w:t>Department of Chemical Sciences, University of Johannesburg, Doornfontein Campus, P.O. Box 17011, Johannesburg, 2028, South Africa</w:t>
      </w:r>
    </w:p>
    <w:p w14:paraId="3FB68A68" w14:textId="77777777" w:rsidR="00096917" w:rsidRDefault="00096917" w:rsidP="00096917">
      <w:pPr>
        <w:jc w:val="center"/>
        <w:rPr>
          <w:i/>
          <w:szCs w:val="24"/>
        </w:rPr>
      </w:pPr>
      <w:r>
        <w:rPr>
          <w:i/>
          <w:szCs w:val="24"/>
          <w:vertAlign w:val="superscript"/>
        </w:rPr>
        <w:t>b</w:t>
      </w:r>
      <w:r>
        <w:rPr>
          <w:i/>
          <w:szCs w:val="24"/>
        </w:rPr>
        <w:t>DSI/NRF SARChI Chair: Nanotechnology for Water, University of Johannesburg, Doornfontein 2028, South Africa</w:t>
      </w:r>
    </w:p>
    <w:p w14:paraId="58E89451" w14:textId="19E6F1CC" w:rsidR="00096917" w:rsidRDefault="00096917" w:rsidP="00096917">
      <w:pPr>
        <w:jc w:val="center"/>
        <w:rPr>
          <w:i/>
          <w:szCs w:val="24"/>
        </w:rPr>
      </w:pPr>
      <w:r>
        <w:rPr>
          <w:i/>
          <w:szCs w:val="24"/>
          <w:vertAlign w:val="superscript"/>
        </w:rPr>
        <w:t>c</w:t>
      </w:r>
      <w:r>
        <w:rPr>
          <w:i/>
          <w:szCs w:val="24"/>
        </w:rPr>
        <w:t>DSI/Mintek Nanotechnology Innovation Centre, University of Johannesburg, Doornfontein, 2028, South Africa</w:t>
      </w:r>
    </w:p>
    <w:p w14:paraId="4BD6DAFA" w14:textId="77777777" w:rsidR="00D56E81" w:rsidRDefault="00D56E81" w:rsidP="00096917">
      <w:pPr>
        <w:jc w:val="center"/>
        <w:rPr>
          <w:i/>
          <w:szCs w:val="24"/>
        </w:rPr>
      </w:pPr>
    </w:p>
    <w:p w14:paraId="06990022" w14:textId="372300AE" w:rsidR="00373073" w:rsidRDefault="00373073" w:rsidP="00096917">
      <w:pPr>
        <w:jc w:val="center"/>
        <w:rPr>
          <w:i/>
          <w:szCs w:val="24"/>
        </w:rPr>
      </w:pPr>
    </w:p>
    <w:p w14:paraId="54DDE6FB" w14:textId="5FF307DE" w:rsidR="00543B84" w:rsidRDefault="00543B84" w:rsidP="00096917">
      <w:pPr>
        <w:jc w:val="center"/>
        <w:rPr>
          <w:i/>
          <w:szCs w:val="24"/>
        </w:rPr>
      </w:pPr>
    </w:p>
    <w:p w14:paraId="0981C3F1" w14:textId="5246A46E" w:rsidR="00543B84" w:rsidRDefault="00543B84" w:rsidP="00096917">
      <w:pPr>
        <w:jc w:val="center"/>
        <w:rPr>
          <w:i/>
          <w:szCs w:val="24"/>
        </w:rPr>
      </w:pPr>
    </w:p>
    <w:p w14:paraId="7B1EEC6B" w14:textId="6C60CA9E" w:rsidR="00543B84" w:rsidRDefault="00543B84" w:rsidP="00096917">
      <w:pPr>
        <w:jc w:val="center"/>
        <w:rPr>
          <w:i/>
          <w:szCs w:val="24"/>
        </w:rPr>
      </w:pPr>
    </w:p>
    <w:p w14:paraId="5849F214" w14:textId="27D8CBA6" w:rsidR="00543B84" w:rsidRDefault="00543B84" w:rsidP="00096917">
      <w:pPr>
        <w:jc w:val="center"/>
        <w:rPr>
          <w:i/>
          <w:szCs w:val="24"/>
        </w:rPr>
      </w:pPr>
    </w:p>
    <w:p w14:paraId="430965BD" w14:textId="0517F6E5" w:rsidR="00543B84" w:rsidRDefault="00543B84" w:rsidP="00096917">
      <w:pPr>
        <w:jc w:val="center"/>
        <w:rPr>
          <w:i/>
          <w:szCs w:val="24"/>
        </w:rPr>
      </w:pPr>
    </w:p>
    <w:p w14:paraId="03675170" w14:textId="2DABE98A" w:rsidR="00D53550" w:rsidRDefault="00D53550" w:rsidP="00096917">
      <w:pPr>
        <w:jc w:val="center"/>
        <w:rPr>
          <w:i/>
          <w:szCs w:val="24"/>
        </w:rPr>
      </w:pPr>
    </w:p>
    <w:p w14:paraId="372B2149" w14:textId="0CA8B24F" w:rsidR="00D53550" w:rsidRDefault="00D53550" w:rsidP="00096917">
      <w:pPr>
        <w:jc w:val="center"/>
        <w:rPr>
          <w:i/>
          <w:szCs w:val="24"/>
        </w:rPr>
      </w:pPr>
    </w:p>
    <w:p w14:paraId="3ECD2A6F" w14:textId="5FE1C4D5" w:rsidR="00D53550" w:rsidRDefault="00D53550" w:rsidP="00096917">
      <w:pPr>
        <w:jc w:val="center"/>
        <w:rPr>
          <w:i/>
          <w:szCs w:val="24"/>
        </w:rPr>
      </w:pPr>
    </w:p>
    <w:p w14:paraId="7348F76B" w14:textId="5148AE1E" w:rsidR="00D53550" w:rsidRDefault="00D53550" w:rsidP="00096917">
      <w:pPr>
        <w:jc w:val="center"/>
        <w:rPr>
          <w:i/>
          <w:szCs w:val="24"/>
        </w:rPr>
      </w:pPr>
    </w:p>
    <w:p w14:paraId="5BA5F07E" w14:textId="77777777" w:rsidR="00D53550" w:rsidRDefault="00D53550" w:rsidP="00096917">
      <w:pPr>
        <w:jc w:val="center"/>
        <w:rPr>
          <w:i/>
          <w:szCs w:val="24"/>
        </w:rPr>
        <w:sectPr w:rsidR="00D53550" w:rsidSect="006C5218">
          <w:footnotePr>
            <w:numFmt w:val="chicago"/>
          </w:footnotePr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4CA49D" w14:textId="53541491" w:rsidR="00D53550" w:rsidRDefault="00D53550" w:rsidP="00096917">
      <w:pPr>
        <w:jc w:val="center"/>
        <w:rPr>
          <w:i/>
          <w:szCs w:val="24"/>
        </w:rPr>
      </w:pPr>
    </w:p>
    <w:p w14:paraId="0112DA3F" w14:textId="4B4B5CCE" w:rsidR="00543B84" w:rsidRDefault="00543B84" w:rsidP="00096917">
      <w:pPr>
        <w:jc w:val="center"/>
        <w:rPr>
          <w:i/>
          <w:szCs w:val="24"/>
        </w:rPr>
      </w:pPr>
    </w:p>
    <w:p w14:paraId="5BACA5CC" w14:textId="216D032B" w:rsidR="007A1446" w:rsidRPr="00864ED9" w:rsidRDefault="007A1446" w:rsidP="007A1446">
      <w:pPr>
        <w:rPr>
          <w:szCs w:val="24"/>
        </w:rPr>
      </w:pPr>
      <w:r w:rsidRPr="00864ED9">
        <w:rPr>
          <w:b/>
          <w:lang w:val="en-GB"/>
        </w:rPr>
        <w:t xml:space="preserve">Table </w:t>
      </w:r>
      <w:r>
        <w:rPr>
          <w:b/>
          <w:lang w:val="en-GB"/>
        </w:rPr>
        <w:t>S</w:t>
      </w:r>
      <w:r w:rsidRPr="00864ED9">
        <w:rPr>
          <w:b/>
          <w:lang w:val="en-GB"/>
        </w:rPr>
        <w:t>1</w:t>
      </w:r>
      <w:r w:rsidR="00E63B82">
        <w:rPr>
          <w:b/>
          <w:lang w:val="en-GB"/>
        </w:rPr>
        <w:t>.</w:t>
      </w:r>
      <w:r w:rsidRPr="00864ED9">
        <w:rPr>
          <w:szCs w:val="24"/>
        </w:rPr>
        <w:t xml:space="preserve"> Physical and chemical properties of the target NSAIDs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7"/>
        <w:gridCol w:w="2188"/>
        <w:gridCol w:w="2019"/>
        <w:gridCol w:w="3260"/>
        <w:gridCol w:w="1843"/>
        <w:gridCol w:w="1417"/>
        <w:gridCol w:w="1361"/>
      </w:tblGrid>
      <w:tr w:rsidR="007A1446" w:rsidRPr="00864ED9" w14:paraId="77DF018A" w14:textId="77777777" w:rsidTr="006B5B8A">
        <w:trPr>
          <w:trHeight w:val="1111"/>
        </w:trPr>
        <w:tc>
          <w:tcPr>
            <w:tcW w:w="1747" w:type="dxa"/>
            <w:tcBorders>
              <w:top w:val="single" w:sz="18" w:space="0" w:color="auto"/>
              <w:bottom w:val="single" w:sz="18" w:space="0" w:color="auto"/>
            </w:tcBorders>
          </w:tcPr>
          <w:p w14:paraId="096166EB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NSAID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18" w:space="0" w:color="auto"/>
            </w:tcBorders>
          </w:tcPr>
          <w:p w14:paraId="78B5F6BF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 w:val="22"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 w:val="22"/>
                <w:szCs w:val="24"/>
                <w:lang w:val="en-US"/>
              </w:rPr>
              <w:t>Chemical Formula</w:t>
            </w:r>
          </w:p>
        </w:tc>
        <w:tc>
          <w:tcPr>
            <w:tcW w:w="2019" w:type="dxa"/>
            <w:tcBorders>
              <w:top w:val="single" w:sz="18" w:space="0" w:color="auto"/>
              <w:bottom w:val="single" w:sz="18" w:space="0" w:color="auto"/>
            </w:tcBorders>
          </w:tcPr>
          <w:p w14:paraId="77C7F21F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Molecular</w:t>
            </w:r>
            <w:r w:rsidRPr="00864ED9">
              <w:rPr>
                <w:noProof/>
                <w:szCs w:val="24"/>
                <w:lang w:val="en-US"/>
              </w:rPr>
              <w:t xml:space="preserve"> mass</w:t>
            </w:r>
            <w:r w:rsidRPr="00864ED9">
              <w:rPr>
                <w:b/>
                <w:bCs/>
                <w:noProof/>
                <w:szCs w:val="24"/>
                <w:lang w:val="en-US"/>
              </w:rPr>
              <w:t xml:space="preserve"> </w:t>
            </w:r>
          </w:p>
          <w:p w14:paraId="4CA08F77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(g/mol)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14:paraId="46AC99FA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Chemical Structure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14:paraId="669BEC2D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Solubility (mg/l, at 25 ºC)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</w:tcPr>
          <w:p w14:paraId="06C06AD2" w14:textId="77777777" w:rsidR="007A1446" w:rsidRPr="00864ED9" w:rsidRDefault="007A1446" w:rsidP="006B5B8A">
            <w:pPr>
              <w:spacing w:before="100" w:beforeAutospacing="1" w:afterAutospacing="1"/>
              <w:jc w:val="center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pKa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</w:tcPr>
          <w:p w14:paraId="1ECEA00E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Log K</w:t>
            </w:r>
            <w:r w:rsidRPr="00864ED9">
              <w:rPr>
                <w:b/>
                <w:bCs/>
                <w:noProof/>
                <w:szCs w:val="24"/>
                <w:vertAlign w:val="subscript"/>
                <w:lang w:val="en-US"/>
              </w:rPr>
              <w:t>OW</w:t>
            </w:r>
          </w:p>
        </w:tc>
      </w:tr>
      <w:tr w:rsidR="007A1446" w:rsidRPr="00864ED9" w14:paraId="3FED916D" w14:textId="77777777" w:rsidTr="006B5B8A">
        <w:trPr>
          <w:trHeight w:val="1607"/>
        </w:trPr>
        <w:tc>
          <w:tcPr>
            <w:tcW w:w="1747" w:type="dxa"/>
            <w:tcBorders>
              <w:top w:val="single" w:sz="18" w:space="0" w:color="auto"/>
            </w:tcBorders>
          </w:tcPr>
          <w:p w14:paraId="414AFDC6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Diclofenac</w:t>
            </w:r>
          </w:p>
        </w:tc>
        <w:tc>
          <w:tcPr>
            <w:tcW w:w="2188" w:type="dxa"/>
            <w:tcBorders>
              <w:top w:val="single" w:sz="18" w:space="0" w:color="auto"/>
            </w:tcBorders>
          </w:tcPr>
          <w:p w14:paraId="74F66B78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C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14</w:t>
            </w:r>
            <w:r w:rsidRPr="00864ED9">
              <w:rPr>
                <w:noProof/>
                <w:sz w:val="22"/>
                <w:szCs w:val="24"/>
              </w:rPr>
              <w:t>H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11</w:t>
            </w:r>
            <w:r w:rsidRPr="00864ED9">
              <w:rPr>
                <w:noProof/>
                <w:sz w:val="22"/>
                <w:szCs w:val="24"/>
              </w:rPr>
              <w:t>Cl</w:t>
            </w:r>
            <w:r w:rsidRPr="00864ED9">
              <w:rPr>
                <w:noProof/>
                <w:sz w:val="22"/>
                <w:szCs w:val="24"/>
                <w:vertAlign w:val="subscript"/>
              </w:rPr>
              <w:t>2</w:t>
            </w:r>
            <w:r w:rsidRPr="00864ED9">
              <w:rPr>
                <w:noProof/>
                <w:sz w:val="22"/>
                <w:szCs w:val="24"/>
              </w:rPr>
              <w:t>NO</w:t>
            </w:r>
            <w:r w:rsidRPr="00864ED9">
              <w:rPr>
                <w:noProof/>
                <w:sz w:val="22"/>
                <w:szCs w:val="24"/>
                <w:vertAlign w:val="subscript"/>
              </w:rPr>
              <w:t>2</w:t>
            </w:r>
          </w:p>
        </w:tc>
        <w:tc>
          <w:tcPr>
            <w:tcW w:w="2019" w:type="dxa"/>
            <w:tcBorders>
              <w:top w:val="single" w:sz="18" w:space="0" w:color="auto"/>
            </w:tcBorders>
          </w:tcPr>
          <w:p w14:paraId="2C85D2EE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96.16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24F9C383" w14:textId="77777777" w:rsidR="007A1446" w:rsidRPr="00864ED9" w:rsidRDefault="007A1446" w:rsidP="006B5B8A">
            <w:pPr>
              <w:spacing w:before="100" w:beforeAutospacing="1" w:afterAutospacing="1"/>
              <w:jc w:val="center"/>
              <w:rPr>
                <w:noProof/>
                <w:szCs w:val="24"/>
              </w:rPr>
            </w:pPr>
            <w:r w:rsidRPr="00864ED9">
              <w:rPr>
                <w:noProof/>
                <w:sz w:val="22"/>
                <w:szCs w:val="24"/>
                <w:lang w:val="en-US"/>
              </w:rPr>
              <w:drawing>
                <wp:inline distT="0" distB="0" distL="0" distR="0" wp14:anchorId="219CB2E3" wp14:editId="13878370">
                  <wp:extent cx="1438275" cy="9334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1CCE4445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2.37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01DD014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4.00</w:t>
            </w:r>
          </w:p>
        </w:tc>
        <w:tc>
          <w:tcPr>
            <w:tcW w:w="1361" w:type="dxa"/>
            <w:tcBorders>
              <w:top w:val="single" w:sz="18" w:space="0" w:color="auto"/>
            </w:tcBorders>
          </w:tcPr>
          <w:p w14:paraId="02C44DE9" w14:textId="77777777" w:rsidR="007A1446" w:rsidRPr="00864ED9" w:rsidRDefault="007A1446" w:rsidP="006B5B8A">
            <w:pPr>
              <w:spacing w:before="100" w:beforeAutospacing="1" w:after="100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4.51</w:t>
            </w:r>
          </w:p>
        </w:tc>
      </w:tr>
      <w:tr w:rsidR="007A1446" w:rsidRPr="00864ED9" w14:paraId="430E2DB4" w14:textId="77777777" w:rsidTr="006B5B8A">
        <w:trPr>
          <w:trHeight w:val="1607"/>
        </w:trPr>
        <w:tc>
          <w:tcPr>
            <w:tcW w:w="1747" w:type="dxa"/>
          </w:tcPr>
          <w:p w14:paraId="17F0DBC4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Naproxen</w:t>
            </w:r>
          </w:p>
        </w:tc>
        <w:tc>
          <w:tcPr>
            <w:tcW w:w="2188" w:type="dxa"/>
          </w:tcPr>
          <w:p w14:paraId="0E2BBE88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C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14</w:t>
            </w:r>
            <w:r w:rsidRPr="00864ED9">
              <w:rPr>
                <w:noProof/>
                <w:sz w:val="22"/>
                <w:szCs w:val="24"/>
              </w:rPr>
              <w:t>H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14</w:t>
            </w:r>
            <w:r w:rsidRPr="00864ED9">
              <w:rPr>
                <w:noProof/>
                <w:sz w:val="22"/>
                <w:szCs w:val="24"/>
              </w:rPr>
              <w:t>O</w:t>
            </w:r>
            <w:r w:rsidRPr="00864ED9">
              <w:rPr>
                <w:noProof/>
                <w:sz w:val="22"/>
                <w:szCs w:val="24"/>
                <w:vertAlign w:val="subscript"/>
              </w:rPr>
              <w:t>3</w:t>
            </w:r>
          </w:p>
        </w:tc>
        <w:tc>
          <w:tcPr>
            <w:tcW w:w="2019" w:type="dxa"/>
          </w:tcPr>
          <w:p w14:paraId="3F391018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230.27</w:t>
            </w:r>
          </w:p>
        </w:tc>
        <w:tc>
          <w:tcPr>
            <w:tcW w:w="3260" w:type="dxa"/>
          </w:tcPr>
          <w:p w14:paraId="0B2B3466" w14:textId="77777777" w:rsidR="007A1446" w:rsidRPr="00864ED9" w:rsidRDefault="007A1446" w:rsidP="006B5B8A">
            <w:pPr>
              <w:spacing w:before="100" w:beforeAutospacing="1" w:afterAutospacing="1"/>
              <w:jc w:val="center"/>
              <w:rPr>
                <w:noProof/>
                <w:szCs w:val="24"/>
              </w:rPr>
            </w:pPr>
            <w:r w:rsidRPr="00864ED9">
              <w:rPr>
                <w:noProof/>
                <w:sz w:val="22"/>
                <w:szCs w:val="24"/>
                <w:lang w:val="en-US"/>
              </w:rPr>
              <w:drawing>
                <wp:inline distT="0" distB="0" distL="0" distR="0" wp14:anchorId="50CA126A" wp14:editId="73314538">
                  <wp:extent cx="190500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385F211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</w:rPr>
            </w:pPr>
            <w:r w:rsidRPr="00864ED9">
              <w:rPr>
                <w:noProof/>
                <w:szCs w:val="24"/>
              </w:rPr>
              <w:t>15.9</w:t>
            </w:r>
          </w:p>
        </w:tc>
        <w:tc>
          <w:tcPr>
            <w:tcW w:w="1417" w:type="dxa"/>
          </w:tcPr>
          <w:p w14:paraId="14A434D2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4.19</w:t>
            </w:r>
          </w:p>
        </w:tc>
        <w:tc>
          <w:tcPr>
            <w:tcW w:w="1361" w:type="dxa"/>
          </w:tcPr>
          <w:p w14:paraId="7A8B0A11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3.18</w:t>
            </w:r>
          </w:p>
        </w:tc>
      </w:tr>
      <w:tr w:rsidR="007A1446" w:rsidRPr="00864ED9" w14:paraId="18F276FD" w14:textId="77777777" w:rsidTr="006B5B8A">
        <w:trPr>
          <w:trHeight w:val="1285"/>
        </w:trPr>
        <w:tc>
          <w:tcPr>
            <w:tcW w:w="1747" w:type="dxa"/>
            <w:tcBorders>
              <w:bottom w:val="single" w:sz="18" w:space="0" w:color="auto"/>
            </w:tcBorders>
          </w:tcPr>
          <w:p w14:paraId="11FC323A" w14:textId="77777777" w:rsidR="007A1446" w:rsidRPr="00864ED9" w:rsidRDefault="007A1446" w:rsidP="006B5B8A">
            <w:pPr>
              <w:spacing w:before="100" w:beforeAutospacing="1" w:afterAutospacing="1"/>
              <w:rPr>
                <w:b/>
                <w:bCs/>
                <w:noProof/>
                <w:szCs w:val="24"/>
                <w:lang w:val="en-US"/>
              </w:rPr>
            </w:pPr>
            <w:r w:rsidRPr="00864ED9">
              <w:rPr>
                <w:b/>
                <w:bCs/>
                <w:noProof/>
                <w:szCs w:val="24"/>
                <w:lang w:val="en-US"/>
              </w:rPr>
              <w:t>Ketoprofen</w:t>
            </w:r>
          </w:p>
        </w:tc>
        <w:tc>
          <w:tcPr>
            <w:tcW w:w="2188" w:type="dxa"/>
            <w:tcBorders>
              <w:bottom w:val="single" w:sz="18" w:space="0" w:color="auto"/>
            </w:tcBorders>
          </w:tcPr>
          <w:p w14:paraId="131F9AC3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C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16</w:t>
            </w:r>
            <w:r w:rsidRPr="00864ED9">
              <w:rPr>
                <w:noProof/>
                <w:sz w:val="22"/>
                <w:szCs w:val="24"/>
              </w:rPr>
              <w:t>H</w:t>
            </w:r>
            <w:r w:rsidRPr="00864ED9">
              <w:rPr>
                <w:noProof/>
                <w:sz w:val="22"/>
                <w:szCs w:val="24"/>
                <w:vertAlign w:val="subscript"/>
              </w:rPr>
              <w:t>14</w:t>
            </w:r>
            <w:r w:rsidRPr="00864ED9">
              <w:rPr>
                <w:noProof/>
                <w:sz w:val="22"/>
                <w:szCs w:val="24"/>
              </w:rPr>
              <w:t>O</w:t>
            </w:r>
            <w:r w:rsidRPr="00864ED9">
              <w:rPr>
                <w:noProof/>
                <w:sz w:val="22"/>
                <w:szCs w:val="24"/>
                <w:vertAlign w:val="subscript"/>
              </w:rPr>
              <w:t>3</w:t>
            </w:r>
          </w:p>
        </w:tc>
        <w:tc>
          <w:tcPr>
            <w:tcW w:w="2019" w:type="dxa"/>
            <w:tcBorders>
              <w:bottom w:val="single" w:sz="18" w:space="0" w:color="auto"/>
            </w:tcBorders>
          </w:tcPr>
          <w:p w14:paraId="3E80ED74" w14:textId="77777777" w:rsidR="007A1446" w:rsidRPr="00864ED9" w:rsidRDefault="007A1446" w:rsidP="006B5B8A">
            <w:pPr>
              <w:spacing w:before="100" w:beforeAutospacing="1" w:afterAutospacing="1"/>
              <w:jc w:val="left"/>
              <w:rPr>
                <w:noProof/>
                <w:sz w:val="22"/>
                <w:szCs w:val="24"/>
              </w:rPr>
            </w:pPr>
            <w:r w:rsidRPr="00864ED9">
              <w:rPr>
                <w:noProof/>
                <w:sz w:val="22"/>
                <w:szCs w:val="24"/>
              </w:rPr>
              <w:t>254.29</w:t>
            </w: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32240F9" w14:textId="77777777" w:rsidR="007A1446" w:rsidRPr="00864ED9" w:rsidRDefault="007A1446" w:rsidP="006B5B8A">
            <w:pPr>
              <w:spacing w:before="100" w:beforeAutospacing="1" w:afterAutospacing="1"/>
              <w:jc w:val="center"/>
              <w:rPr>
                <w:noProof/>
                <w:szCs w:val="24"/>
              </w:rPr>
            </w:pPr>
            <w:r w:rsidRPr="00864ED9">
              <w:rPr>
                <w:noProof/>
                <w:sz w:val="22"/>
                <w:szCs w:val="24"/>
                <w:lang w:val="en-US"/>
              </w:rPr>
              <w:drawing>
                <wp:inline distT="0" distB="0" distL="0" distR="0" wp14:anchorId="443977F2" wp14:editId="6BBB4977">
                  <wp:extent cx="1857375" cy="828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14:paraId="04237564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</w:rPr>
            </w:pPr>
            <w:r w:rsidRPr="00864ED9">
              <w:rPr>
                <w:noProof/>
                <w:szCs w:val="24"/>
              </w:rPr>
              <w:t>20.4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F5B2437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4.45</w:t>
            </w:r>
          </w:p>
        </w:tc>
        <w:tc>
          <w:tcPr>
            <w:tcW w:w="1361" w:type="dxa"/>
            <w:tcBorders>
              <w:bottom w:val="single" w:sz="18" w:space="0" w:color="auto"/>
            </w:tcBorders>
          </w:tcPr>
          <w:p w14:paraId="4689363C" w14:textId="77777777" w:rsidR="007A1446" w:rsidRPr="00864ED9" w:rsidRDefault="007A1446" w:rsidP="006B5B8A">
            <w:pPr>
              <w:spacing w:before="100" w:beforeAutospacing="1" w:afterAutospacing="1"/>
              <w:rPr>
                <w:noProof/>
                <w:szCs w:val="24"/>
                <w:lang w:val="en-US"/>
              </w:rPr>
            </w:pPr>
            <w:r w:rsidRPr="00864ED9">
              <w:rPr>
                <w:noProof/>
                <w:szCs w:val="24"/>
                <w:lang w:val="en-US"/>
              </w:rPr>
              <w:t>3.12</w:t>
            </w:r>
          </w:p>
        </w:tc>
      </w:tr>
    </w:tbl>
    <w:p w14:paraId="28CB7D90" w14:textId="77777777" w:rsidR="007A1446" w:rsidRPr="00864ED9" w:rsidRDefault="007A1446" w:rsidP="007A1446">
      <w:pPr>
        <w:rPr>
          <w:lang w:val="en-GB"/>
        </w:rPr>
        <w:sectPr w:rsidR="007A1446" w:rsidRPr="00864ED9" w:rsidSect="00D53550">
          <w:footnotePr>
            <w:numFmt w:val="chicago"/>
          </w:footnotePr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3277610" w14:textId="01E7B653" w:rsidR="00CF24F5" w:rsidRDefault="00CF24F5" w:rsidP="00CF24F5">
      <w:pPr>
        <w:spacing w:after="0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lastRenderedPageBreak/>
        <w:t xml:space="preserve">Table </w:t>
      </w:r>
      <w:r w:rsidR="00A059EB">
        <w:rPr>
          <w:rFonts w:eastAsia="Times New Roman"/>
          <w:b/>
          <w:bCs/>
          <w:szCs w:val="24"/>
          <w:lang w:val="en-US"/>
        </w:rPr>
        <w:t>S</w:t>
      </w:r>
      <w:r w:rsidR="002466CF">
        <w:rPr>
          <w:rFonts w:eastAsia="Times New Roman"/>
          <w:b/>
          <w:bCs/>
          <w:szCs w:val="24"/>
          <w:lang w:val="en-US"/>
        </w:rPr>
        <w:t>2</w:t>
      </w:r>
      <w:r w:rsidR="00E63B82">
        <w:rPr>
          <w:rFonts w:eastAsia="Times New Roman"/>
          <w:b/>
          <w:bCs/>
          <w:szCs w:val="24"/>
          <w:lang w:val="en-US"/>
        </w:rPr>
        <w:t>.</w:t>
      </w:r>
      <w:r>
        <w:rPr>
          <w:rFonts w:eastAsia="Times New Roman"/>
          <w:b/>
          <w:bCs/>
          <w:szCs w:val="24"/>
          <w:lang w:val="en-US"/>
        </w:rPr>
        <w:t xml:space="preserve"> </w:t>
      </w:r>
      <w:r>
        <w:rPr>
          <w:bCs/>
          <w:szCs w:val="24"/>
        </w:rPr>
        <w:t xml:space="preserve">The </w:t>
      </w:r>
      <w:r>
        <w:rPr>
          <w:bCs/>
          <w:szCs w:val="24"/>
          <w:lang w:val="en-US"/>
        </w:rPr>
        <w:t xml:space="preserve">experimental </w:t>
      </w:r>
      <w:r>
        <w:rPr>
          <w:bCs/>
          <w:szCs w:val="24"/>
        </w:rPr>
        <w:t xml:space="preserve">design and the </w:t>
      </w:r>
      <w:r>
        <w:rPr>
          <w:bCs/>
          <w:szCs w:val="24"/>
          <w:lang w:val="en-US"/>
        </w:rPr>
        <w:t>percentage extraction recoveries (% ER) of the UA-MSPME method optimization.</w:t>
      </w:r>
    </w:p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1100"/>
        <w:gridCol w:w="1042"/>
        <w:gridCol w:w="1099"/>
        <w:gridCol w:w="1099"/>
        <w:gridCol w:w="1274"/>
        <w:gridCol w:w="1099"/>
        <w:gridCol w:w="1092"/>
      </w:tblGrid>
      <w:tr w:rsidR="005577EB" w:rsidRPr="004331A5" w14:paraId="1100D4CA" w14:textId="77777777" w:rsidTr="00855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24" w:space="0" w:color="auto"/>
            </w:tcBorders>
            <w:noWrap/>
            <w:hideMark/>
          </w:tcPr>
          <w:p w14:paraId="7B692110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0B264EF0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 </w:t>
            </w:r>
          </w:p>
        </w:tc>
        <w:tc>
          <w:tcPr>
            <w:tcW w:w="577" w:type="pct"/>
            <w:tcBorders>
              <w:top w:val="single" w:sz="24" w:space="0" w:color="auto"/>
            </w:tcBorders>
            <w:noWrap/>
            <w:hideMark/>
          </w:tcPr>
          <w:p w14:paraId="57AF04DC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705A442F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 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51F6BE3A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 </w:t>
            </w:r>
          </w:p>
        </w:tc>
        <w:tc>
          <w:tcPr>
            <w:tcW w:w="706" w:type="pct"/>
            <w:tcBorders>
              <w:top w:val="single" w:sz="24" w:space="0" w:color="auto"/>
            </w:tcBorders>
            <w:noWrap/>
            <w:hideMark/>
          </w:tcPr>
          <w:p w14:paraId="01EC9A5B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KET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6CEA3C05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NAP</w:t>
            </w:r>
          </w:p>
        </w:tc>
        <w:tc>
          <w:tcPr>
            <w:tcW w:w="605" w:type="pct"/>
            <w:tcBorders>
              <w:top w:val="single" w:sz="24" w:space="0" w:color="auto"/>
            </w:tcBorders>
            <w:noWrap/>
            <w:hideMark/>
          </w:tcPr>
          <w:p w14:paraId="710D770A" w14:textId="77777777" w:rsidR="00BB48F6" w:rsidRPr="004331A5" w:rsidRDefault="00BB48F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DIC</w:t>
            </w:r>
          </w:p>
        </w:tc>
      </w:tr>
      <w:tr w:rsidR="005577EB" w:rsidRPr="004331A5" w14:paraId="4907D0D1" w14:textId="77777777" w:rsidTr="00855E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24" w:space="0" w:color="auto"/>
            </w:tcBorders>
            <w:noWrap/>
            <w:hideMark/>
          </w:tcPr>
          <w:p w14:paraId="67F0033A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Trial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7DB8AA99" w14:textId="7777777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pH</w:t>
            </w:r>
          </w:p>
        </w:tc>
        <w:tc>
          <w:tcPr>
            <w:tcW w:w="577" w:type="pct"/>
            <w:tcBorders>
              <w:bottom w:val="single" w:sz="24" w:space="0" w:color="auto"/>
            </w:tcBorders>
            <w:noWrap/>
            <w:hideMark/>
          </w:tcPr>
          <w:p w14:paraId="3075AA51" w14:textId="7777777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IS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2D13AD49" w14:textId="7777777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ET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66EB8469" w14:textId="7777777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MA</w:t>
            </w:r>
          </w:p>
        </w:tc>
        <w:tc>
          <w:tcPr>
            <w:tcW w:w="706" w:type="pct"/>
            <w:tcBorders>
              <w:bottom w:val="single" w:sz="24" w:space="0" w:color="auto"/>
            </w:tcBorders>
            <w:noWrap/>
            <w:hideMark/>
          </w:tcPr>
          <w:p w14:paraId="7443A781" w14:textId="1769058E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%</w:t>
            </w:r>
            <w:r w:rsidR="00196F03">
              <w:rPr>
                <w:rFonts w:eastAsia="Times New Roman" w:cs="Arial"/>
                <w:bCs/>
                <w:szCs w:val="24"/>
                <w:lang w:val="en-US"/>
              </w:rPr>
              <w:t xml:space="preserve"> </w:t>
            </w:r>
            <w:r w:rsidRPr="004331A5">
              <w:rPr>
                <w:rFonts w:eastAsia="Times New Roman" w:cs="Arial"/>
                <w:bCs/>
                <w:szCs w:val="24"/>
              </w:rPr>
              <w:t>ER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627DE743" w14:textId="3306D2A8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%</w:t>
            </w:r>
            <w:r w:rsidR="00196F03">
              <w:rPr>
                <w:rFonts w:eastAsia="Times New Roman" w:cs="Arial"/>
                <w:bCs/>
                <w:szCs w:val="24"/>
                <w:lang w:val="en-US"/>
              </w:rPr>
              <w:t xml:space="preserve"> </w:t>
            </w:r>
            <w:r w:rsidRPr="004331A5">
              <w:rPr>
                <w:rFonts w:eastAsia="Times New Roman" w:cs="Arial"/>
                <w:bCs/>
                <w:szCs w:val="24"/>
              </w:rPr>
              <w:t>ER</w:t>
            </w:r>
          </w:p>
        </w:tc>
        <w:tc>
          <w:tcPr>
            <w:tcW w:w="605" w:type="pct"/>
            <w:tcBorders>
              <w:bottom w:val="single" w:sz="24" w:space="0" w:color="auto"/>
            </w:tcBorders>
            <w:noWrap/>
            <w:hideMark/>
          </w:tcPr>
          <w:p w14:paraId="131DE8A8" w14:textId="27CC481B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%</w:t>
            </w:r>
            <w:r w:rsidR="00196F03">
              <w:rPr>
                <w:rFonts w:eastAsia="Times New Roman" w:cs="Arial"/>
                <w:bCs/>
                <w:szCs w:val="24"/>
                <w:lang w:val="en-US"/>
              </w:rPr>
              <w:t xml:space="preserve"> </w:t>
            </w:r>
            <w:r w:rsidRPr="004331A5">
              <w:rPr>
                <w:rFonts w:eastAsia="Times New Roman" w:cs="Arial"/>
                <w:bCs/>
                <w:szCs w:val="24"/>
              </w:rPr>
              <w:t>ER</w:t>
            </w:r>
          </w:p>
        </w:tc>
      </w:tr>
      <w:tr w:rsidR="00BB48F6" w:rsidRPr="004331A5" w14:paraId="4A526022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top w:val="single" w:sz="24" w:space="0" w:color="auto"/>
            </w:tcBorders>
            <w:noWrap/>
            <w:hideMark/>
          </w:tcPr>
          <w:p w14:paraId="4BE2BC84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5466DE95" w14:textId="6D9BAE2A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tcBorders>
              <w:top w:val="single" w:sz="24" w:space="0" w:color="auto"/>
            </w:tcBorders>
            <w:noWrap/>
            <w:hideMark/>
          </w:tcPr>
          <w:p w14:paraId="0975D0AD" w14:textId="62A6327F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07D32876" w14:textId="32598B21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4AC3DF67" w14:textId="08D99B71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tcBorders>
              <w:top w:val="single" w:sz="24" w:space="0" w:color="auto"/>
            </w:tcBorders>
            <w:noWrap/>
            <w:hideMark/>
          </w:tcPr>
          <w:p w14:paraId="575E5685" w14:textId="6903B854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85.8</w:t>
            </w:r>
          </w:p>
        </w:tc>
        <w:tc>
          <w:tcPr>
            <w:tcW w:w="609" w:type="pct"/>
            <w:tcBorders>
              <w:top w:val="single" w:sz="24" w:space="0" w:color="auto"/>
            </w:tcBorders>
            <w:noWrap/>
            <w:hideMark/>
          </w:tcPr>
          <w:p w14:paraId="592A1FEE" w14:textId="14A3C72C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75.0</w:t>
            </w:r>
          </w:p>
        </w:tc>
        <w:tc>
          <w:tcPr>
            <w:tcW w:w="605" w:type="pct"/>
            <w:tcBorders>
              <w:top w:val="single" w:sz="24" w:space="0" w:color="auto"/>
            </w:tcBorders>
            <w:noWrap/>
            <w:hideMark/>
          </w:tcPr>
          <w:p w14:paraId="4017D1B7" w14:textId="6A1C98DB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76.3</w:t>
            </w:r>
          </w:p>
        </w:tc>
      </w:tr>
      <w:tr w:rsidR="005577EB" w:rsidRPr="004331A5" w14:paraId="231E4349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53ED44A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</w:t>
            </w:r>
          </w:p>
        </w:tc>
        <w:tc>
          <w:tcPr>
            <w:tcW w:w="609" w:type="pct"/>
            <w:noWrap/>
            <w:hideMark/>
          </w:tcPr>
          <w:p w14:paraId="6662EFD9" w14:textId="08756B83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7C985748" w14:textId="47996435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7B59643B" w14:textId="1D3C6E20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2F672E09" w14:textId="516E204A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245DD9D3" w14:textId="1C596E38" w:rsidR="00BB48F6" w:rsidRPr="008534B3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80.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3</w:t>
            </w:r>
          </w:p>
        </w:tc>
        <w:tc>
          <w:tcPr>
            <w:tcW w:w="609" w:type="pct"/>
            <w:noWrap/>
            <w:hideMark/>
          </w:tcPr>
          <w:p w14:paraId="3F7A433A" w14:textId="59405904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64.1</w:t>
            </w:r>
          </w:p>
        </w:tc>
        <w:tc>
          <w:tcPr>
            <w:tcW w:w="605" w:type="pct"/>
            <w:noWrap/>
            <w:hideMark/>
          </w:tcPr>
          <w:p w14:paraId="5071DE2A" w14:textId="63AC8C9F" w:rsidR="00BB48F6" w:rsidRPr="00E0180D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</w:t>
            </w:r>
            <w:r w:rsidR="00E0180D">
              <w:rPr>
                <w:rFonts w:eastAsia="Times New Roman" w:cs="Arial"/>
                <w:bCs/>
                <w:szCs w:val="24"/>
                <w:lang w:val="en-US"/>
              </w:rPr>
              <w:t>4.0</w:t>
            </w:r>
          </w:p>
        </w:tc>
      </w:tr>
      <w:tr w:rsidR="00BB48F6" w:rsidRPr="004331A5" w14:paraId="2A1EC235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B080303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3</w:t>
            </w:r>
          </w:p>
        </w:tc>
        <w:tc>
          <w:tcPr>
            <w:tcW w:w="609" w:type="pct"/>
            <w:noWrap/>
            <w:hideMark/>
          </w:tcPr>
          <w:p w14:paraId="5D686C78" w14:textId="1BAA2395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0A162465" w14:textId="18DBE97F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0E7EE048" w14:textId="30D9591D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346ED65D" w14:textId="5645DE4D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1B228E12" w14:textId="5C19C22B" w:rsidR="00BB48F6" w:rsidRPr="008534B3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85.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3</w:t>
            </w:r>
          </w:p>
        </w:tc>
        <w:tc>
          <w:tcPr>
            <w:tcW w:w="609" w:type="pct"/>
            <w:noWrap/>
            <w:hideMark/>
          </w:tcPr>
          <w:p w14:paraId="17B10BAD" w14:textId="430606D1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75.5</w:t>
            </w:r>
          </w:p>
        </w:tc>
        <w:tc>
          <w:tcPr>
            <w:tcW w:w="605" w:type="pct"/>
            <w:noWrap/>
            <w:hideMark/>
          </w:tcPr>
          <w:p w14:paraId="7E19BC18" w14:textId="3914D088" w:rsidR="00BB48F6" w:rsidRPr="00E0180D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79.</w:t>
            </w:r>
            <w:r w:rsidR="00E0180D">
              <w:rPr>
                <w:rFonts w:eastAsia="Times New Roman" w:cs="Arial"/>
                <w:bCs/>
                <w:szCs w:val="24"/>
                <w:lang w:val="en-US"/>
              </w:rPr>
              <w:t>5</w:t>
            </w:r>
          </w:p>
        </w:tc>
      </w:tr>
      <w:tr w:rsidR="005577EB" w:rsidRPr="004331A5" w14:paraId="016E8435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90D3DD2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4</w:t>
            </w:r>
          </w:p>
        </w:tc>
        <w:tc>
          <w:tcPr>
            <w:tcW w:w="609" w:type="pct"/>
            <w:noWrap/>
            <w:hideMark/>
          </w:tcPr>
          <w:p w14:paraId="0C09A7F0" w14:textId="6923DE4C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697C6565" w14:textId="1F2CE863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644AD145" w14:textId="23C0A72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254B2E64" w14:textId="7BCF2EDD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503F8280" w14:textId="633AD33F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104.4</w:t>
            </w:r>
          </w:p>
        </w:tc>
        <w:tc>
          <w:tcPr>
            <w:tcW w:w="609" w:type="pct"/>
            <w:noWrap/>
            <w:hideMark/>
          </w:tcPr>
          <w:p w14:paraId="2F7E4FFA" w14:textId="0C3E09AE" w:rsidR="00BB48F6" w:rsidRPr="00E0180D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62.</w:t>
            </w:r>
            <w:r w:rsidR="00E0180D">
              <w:rPr>
                <w:rFonts w:eastAsia="Times New Roman" w:cs="Arial"/>
                <w:bCs/>
                <w:szCs w:val="24"/>
                <w:lang w:val="en-US"/>
              </w:rPr>
              <w:t>1</w:t>
            </w:r>
          </w:p>
        </w:tc>
        <w:tc>
          <w:tcPr>
            <w:tcW w:w="605" w:type="pct"/>
            <w:noWrap/>
            <w:hideMark/>
          </w:tcPr>
          <w:p w14:paraId="1BCEFDBE" w14:textId="1193D84C" w:rsidR="00BB48F6" w:rsidRPr="00E0180D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61.</w:t>
            </w:r>
            <w:r w:rsidR="00E0180D">
              <w:rPr>
                <w:rFonts w:eastAsia="Times New Roman" w:cs="Arial"/>
                <w:bCs/>
                <w:szCs w:val="24"/>
                <w:lang w:val="en-US"/>
              </w:rPr>
              <w:t>1</w:t>
            </w:r>
          </w:p>
        </w:tc>
      </w:tr>
      <w:tr w:rsidR="00855EA6" w:rsidRPr="004331A5" w14:paraId="0AD16AA9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07D29609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5</w:t>
            </w:r>
          </w:p>
        </w:tc>
        <w:tc>
          <w:tcPr>
            <w:tcW w:w="609" w:type="pct"/>
            <w:noWrap/>
            <w:hideMark/>
          </w:tcPr>
          <w:p w14:paraId="34D29443" w14:textId="2013FB47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0D8EAE24" w14:textId="25987F74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D299A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35BB441A" w14:textId="43F832C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6C30714C" w14:textId="54DB4AB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19775CA9" w14:textId="62C6F9B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81.1</w:t>
            </w:r>
          </w:p>
        </w:tc>
        <w:tc>
          <w:tcPr>
            <w:tcW w:w="609" w:type="pct"/>
            <w:noWrap/>
            <w:hideMark/>
          </w:tcPr>
          <w:p w14:paraId="132A702D" w14:textId="6013CFBE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73.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4</w:t>
            </w:r>
          </w:p>
        </w:tc>
        <w:tc>
          <w:tcPr>
            <w:tcW w:w="605" w:type="pct"/>
            <w:noWrap/>
            <w:hideMark/>
          </w:tcPr>
          <w:p w14:paraId="5E1E2B56" w14:textId="16148C6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75.6</w:t>
            </w:r>
          </w:p>
        </w:tc>
      </w:tr>
      <w:tr w:rsidR="00855EA6" w:rsidRPr="004331A5" w14:paraId="37E86C3E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EF5867A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6</w:t>
            </w:r>
          </w:p>
        </w:tc>
        <w:tc>
          <w:tcPr>
            <w:tcW w:w="609" w:type="pct"/>
            <w:noWrap/>
            <w:hideMark/>
          </w:tcPr>
          <w:p w14:paraId="4C34A8D2" w14:textId="399B9B5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1B3D6A77" w14:textId="49EADD5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D299A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1E2A1978" w14:textId="2915CA22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501FD9F3" w14:textId="25D0C32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70F91272" w14:textId="061CC9E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76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.</w:t>
            </w:r>
            <w:r w:rsidRPr="004331A5">
              <w:rPr>
                <w:rFonts w:eastAsia="Times New Roman" w:cs="Arial"/>
                <w:bCs/>
                <w:szCs w:val="24"/>
              </w:rPr>
              <w:t>1</w:t>
            </w:r>
          </w:p>
        </w:tc>
        <w:tc>
          <w:tcPr>
            <w:tcW w:w="609" w:type="pct"/>
            <w:noWrap/>
            <w:hideMark/>
          </w:tcPr>
          <w:p w14:paraId="1E459115" w14:textId="479E05D1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58.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4</w:t>
            </w:r>
          </w:p>
        </w:tc>
        <w:tc>
          <w:tcPr>
            <w:tcW w:w="605" w:type="pct"/>
            <w:noWrap/>
            <w:hideMark/>
          </w:tcPr>
          <w:p w14:paraId="6DDB9B3B" w14:textId="1F6F90D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57.5</w:t>
            </w:r>
          </w:p>
        </w:tc>
      </w:tr>
      <w:tr w:rsidR="00855EA6" w:rsidRPr="004331A5" w14:paraId="68D9287E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A8D4B4E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7</w:t>
            </w:r>
          </w:p>
        </w:tc>
        <w:tc>
          <w:tcPr>
            <w:tcW w:w="609" w:type="pct"/>
            <w:noWrap/>
            <w:hideMark/>
          </w:tcPr>
          <w:p w14:paraId="498EE5CC" w14:textId="21A2926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0A12A39F" w14:textId="14CC1F0A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D299A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081BBC71" w14:textId="5EB38C2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2B18FEF0" w14:textId="40EED792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78F90664" w14:textId="197B820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81.9</w:t>
            </w:r>
          </w:p>
        </w:tc>
        <w:tc>
          <w:tcPr>
            <w:tcW w:w="609" w:type="pct"/>
            <w:noWrap/>
            <w:hideMark/>
          </w:tcPr>
          <w:p w14:paraId="047715EE" w14:textId="1451F74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73.9</w:t>
            </w:r>
          </w:p>
        </w:tc>
        <w:tc>
          <w:tcPr>
            <w:tcW w:w="605" w:type="pct"/>
            <w:noWrap/>
            <w:hideMark/>
          </w:tcPr>
          <w:p w14:paraId="6790F8A4" w14:textId="6928F18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76.1</w:t>
            </w:r>
          </w:p>
        </w:tc>
      </w:tr>
      <w:tr w:rsidR="00855EA6" w:rsidRPr="004331A5" w14:paraId="101BDEB9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DF36541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8</w:t>
            </w:r>
          </w:p>
        </w:tc>
        <w:tc>
          <w:tcPr>
            <w:tcW w:w="609" w:type="pct"/>
            <w:noWrap/>
            <w:hideMark/>
          </w:tcPr>
          <w:p w14:paraId="2D8055A4" w14:textId="74D7255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4.0</w:t>
            </w:r>
          </w:p>
        </w:tc>
        <w:tc>
          <w:tcPr>
            <w:tcW w:w="577" w:type="pct"/>
            <w:noWrap/>
            <w:hideMark/>
          </w:tcPr>
          <w:p w14:paraId="2F624521" w14:textId="350C69A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D299A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6802C094" w14:textId="4BD8FEC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4CA2D371" w14:textId="1D938F5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1D96828D" w14:textId="32384D3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76.9</w:t>
            </w:r>
          </w:p>
        </w:tc>
        <w:tc>
          <w:tcPr>
            <w:tcW w:w="609" w:type="pct"/>
            <w:noWrap/>
            <w:hideMark/>
          </w:tcPr>
          <w:p w14:paraId="321B0F4D" w14:textId="2788E65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60.0</w:t>
            </w:r>
          </w:p>
        </w:tc>
        <w:tc>
          <w:tcPr>
            <w:tcW w:w="605" w:type="pct"/>
            <w:noWrap/>
            <w:hideMark/>
          </w:tcPr>
          <w:p w14:paraId="5326B9AA" w14:textId="1C345A0E" w:rsidR="00855EA6" w:rsidRPr="00AD025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59.4</w:t>
            </w:r>
          </w:p>
        </w:tc>
      </w:tr>
      <w:tr w:rsidR="00855EA6" w:rsidRPr="004331A5" w14:paraId="2DAADF05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83C0ECA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9</w:t>
            </w:r>
          </w:p>
        </w:tc>
        <w:tc>
          <w:tcPr>
            <w:tcW w:w="609" w:type="pct"/>
            <w:noWrap/>
            <w:hideMark/>
          </w:tcPr>
          <w:p w14:paraId="53101BF8" w14:textId="64375C4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A3BA4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2C0DE8F7" w14:textId="24DB15D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42BCB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2CAF067A" w14:textId="74BB2DC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51983961" w14:textId="436BE74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57DE2DE1" w14:textId="34F613F0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82.8</w:t>
            </w:r>
          </w:p>
        </w:tc>
        <w:tc>
          <w:tcPr>
            <w:tcW w:w="609" w:type="pct"/>
            <w:noWrap/>
            <w:hideMark/>
          </w:tcPr>
          <w:p w14:paraId="0193034F" w14:textId="2A991CC7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71.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4</w:t>
            </w:r>
          </w:p>
        </w:tc>
        <w:tc>
          <w:tcPr>
            <w:tcW w:w="605" w:type="pct"/>
            <w:noWrap/>
            <w:hideMark/>
          </w:tcPr>
          <w:p w14:paraId="7FF296C2" w14:textId="1062DCCB" w:rsidR="00855EA6" w:rsidRPr="00AD025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69.</w:t>
            </w:r>
            <w:r w:rsidR="00AD0256">
              <w:rPr>
                <w:rFonts w:eastAsia="Times New Roman" w:cs="Arial"/>
                <w:bCs/>
                <w:szCs w:val="24"/>
                <w:lang w:val="en-US"/>
              </w:rPr>
              <w:t>6</w:t>
            </w:r>
          </w:p>
        </w:tc>
      </w:tr>
      <w:tr w:rsidR="00855EA6" w:rsidRPr="004331A5" w14:paraId="4498B393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0F3A8941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10</w:t>
            </w:r>
          </w:p>
        </w:tc>
        <w:tc>
          <w:tcPr>
            <w:tcW w:w="609" w:type="pct"/>
            <w:noWrap/>
            <w:hideMark/>
          </w:tcPr>
          <w:p w14:paraId="53B02C33" w14:textId="0416D1A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A3BA4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289C731A" w14:textId="1C714D0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42BCB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14F8665E" w14:textId="0EFC00E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187BE749" w14:textId="72BFCEC2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6464ABC4" w14:textId="5F67AE6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103.6</w:t>
            </w:r>
          </w:p>
        </w:tc>
        <w:tc>
          <w:tcPr>
            <w:tcW w:w="609" w:type="pct"/>
            <w:noWrap/>
            <w:hideMark/>
          </w:tcPr>
          <w:p w14:paraId="051E6CA7" w14:textId="4EF1D24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69.8</w:t>
            </w:r>
          </w:p>
        </w:tc>
        <w:tc>
          <w:tcPr>
            <w:tcW w:w="605" w:type="pct"/>
            <w:noWrap/>
            <w:hideMark/>
          </w:tcPr>
          <w:p w14:paraId="7B3AEC1A" w14:textId="58F7989C" w:rsidR="00855EA6" w:rsidRPr="00AD025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65.</w:t>
            </w:r>
            <w:r w:rsidR="00AD0256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</w:tr>
      <w:tr w:rsidR="00855EA6" w:rsidRPr="004331A5" w14:paraId="4A737DB5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312DF727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11</w:t>
            </w:r>
          </w:p>
        </w:tc>
        <w:tc>
          <w:tcPr>
            <w:tcW w:w="609" w:type="pct"/>
            <w:noWrap/>
            <w:hideMark/>
          </w:tcPr>
          <w:p w14:paraId="4B6F6A76" w14:textId="1185667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A3BA4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0C53FBCD" w14:textId="6CB5E8C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B42BCB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0CEF8D2A" w14:textId="53D0DEB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5D0745BE" w14:textId="0FDED5E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7B0B80C8" w14:textId="279BC6C5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107.2</w:t>
            </w:r>
          </w:p>
        </w:tc>
        <w:tc>
          <w:tcPr>
            <w:tcW w:w="609" w:type="pct"/>
            <w:noWrap/>
            <w:hideMark/>
          </w:tcPr>
          <w:p w14:paraId="0358750B" w14:textId="0C869474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  <w:lang w:val="en-US"/>
              </w:rPr>
              <w:t>65.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  <w:tc>
          <w:tcPr>
            <w:tcW w:w="605" w:type="pct"/>
            <w:noWrap/>
            <w:hideMark/>
          </w:tcPr>
          <w:p w14:paraId="738EC830" w14:textId="2F7C9ADC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  <w:lang w:val="en-US"/>
              </w:rPr>
              <w:t>74.0</w:t>
            </w:r>
          </w:p>
        </w:tc>
      </w:tr>
      <w:tr w:rsidR="00855EA6" w:rsidRPr="004331A5" w14:paraId="6B677B1E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BAA563B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12</w:t>
            </w:r>
          </w:p>
        </w:tc>
        <w:tc>
          <w:tcPr>
            <w:tcW w:w="609" w:type="pct"/>
            <w:noWrap/>
            <w:hideMark/>
          </w:tcPr>
          <w:p w14:paraId="60BAE83A" w14:textId="7E149BC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A3BA4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7D6BEE41" w14:textId="0DBED56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0.0</w:t>
            </w:r>
          </w:p>
        </w:tc>
        <w:tc>
          <w:tcPr>
            <w:tcW w:w="609" w:type="pct"/>
            <w:noWrap/>
            <w:hideMark/>
          </w:tcPr>
          <w:p w14:paraId="30A0371D" w14:textId="58C68B0A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0D6F24FC" w14:textId="26E08F1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7BEA9C07" w14:textId="1E25435E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102.8</w:t>
            </w:r>
          </w:p>
        </w:tc>
        <w:tc>
          <w:tcPr>
            <w:tcW w:w="609" w:type="pct"/>
            <w:noWrap/>
            <w:hideMark/>
          </w:tcPr>
          <w:p w14:paraId="7270B97E" w14:textId="7EFADC1F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63.1</w:t>
            </w:r>
          </w:p>
        </w:tc>
        <w:tc>
          <w:tcPr>
            <w:tcW w:w="605" w:type="pct"/>
            <w:noWrap/>
            <w:hideMark/>
          </w:tcPr>
          <w:p w14:paraId="698907D7" w14:textId="56EBCF4D" w:rsidR="00855EA6" w:rsidRPr="00AD025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59.</w:t>
            </w:r>
            <w:r w:rsidR="00AD0256">
              <w:rPr>
                <w:rFonts w:eastAsia="Times New Roman" w:cs="Arial"/>
                <w:bCs/>
                <w:szCs w:val="24"/>
                <w:lang w:val="en-US"/>
              </w:rPr>
              <w:t>3</w:t>
            </w:r>
          </w:p>
        </w:tc>
      </w:tr>
      <w:tr w:rsidR="00855EA6" w:rsidRPr="004331A5" w14:paraId="1B154CEA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BEB1F69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13</w:t>
            </w:r>
          </w:p>
        </w:tc>
        <w:tc>
          <w:tcPr>
            <w:tcW w:w="609" w:type="pct"/>
            <w:noWrap/>
            <w:hideMark/>
          </w:tcPr>
          <w:p w14:paraId="0621068B" w14:textId="5DF2478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3C04BEAA" w14:textId="2075B5A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1D135421" w14:textId="06F7500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098F3DB3" w14:textId="55A7F14A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573EA8FC" w14:textId="169631C9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79.7</w:t>
            </w:r>
          </w:p>
        </w:tc>
        <w:tc>
          <w:tcPr>
            <w:tcW w:w="609" w:type="pct"/>
            <w:noWrap/>
            <w:hideMark/>
          </w:tcPr>
          <w:p w14:paraId="19E5A4CA" w14:textId="43AA7FEF" w:rsidR="00855EA6" w:rsidRPr="008A2B09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70.</w:t>
            </w:r>
            <w:r w:rsidR="008A2B09">
              <w:rPr>
                <w:rFonts w:eastAsia="Times New Roman" w:cs="Arial"/>
                <w:bCs/>
                <w:szCs w:val="24"/>
                <w:lang w:val="en-US"/>
              </w:rPr>
              <w:t>9</w:t>
            </w:r>
          </w:p>
        </w:tc>
        <w:tc>
          <w:tcPr>
            <w:tcW w:w="605" w:type="pct"/>
            <w:noWrap/>
            <w:hideMark/>
          </w:tcPr>
          <w:p w14:paraId="19EF99AD" w14:textId="613F685B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66.0</w:t>
            </w:r>
          </w:p>
        </w:tc>
      </w:tr>
      <w:tr w:rsidR="00855EA6" w:rsidRPr="004331A5" w14:paraId="03B93AAE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B346E93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14</w:t>
            </w:r>
          </w:p>
        </w:tc>
        <w:tc>
          <w:tcPr>
            <w:tcW w:w="609" w:type="pct"/>
            <w:noWrap/>
            <w:hideMark/>
          </w:tcPr>
          <w:p w14:paraId="4582AE68" w14:textId="69D484E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41699DAE" w14:textId="3236C534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0BD2E425" w14:textId="1D815DC7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10.0</w:t>
            </w:r>
          </w:p>
        </w:tc>
        <w:tc>
          <w:tcPr>
            <w:tcW w:w="609" w:type="pct"/>
            <w:noWrap/>
            <w:hideMark/>
          </w:tcPr>
          <w:p w14:paraId="3487214E" w14:textId="6F48C484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50.0</w:t>
            </w:r>
          </w:p>
        </w:tc>
        <w:tc>
          <w:tcPr>
            <w:tcW w:w="706" w:type="pct"/>
            <w:noWrap/>
            <w:hideMark/>
          </w:tcPr>
          <w:p w14:paraId="3F157A36" w14:textId="67BC9D28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79.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  <w:tc>
          <w:tcPr>
            <w:tcW w:w="609" w:type="pct"/>
            <w:noWrap/>
            <w:hideMark/>
          </w:tcPr>
          <w:p w14:paraId="35FE5165" w14:textId="669CBD03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60.0</w:t>
            </w:r>
          </w:p>
        </w:tc>
        <w:tc>
          <w:tcPr>
            <w:tcW w:w="605" w:type="pct"/>
            <w:noWrap/>
            <w:hideMark/>
          </w:tcPr>
          <w:p w14:paraId="7885591E" w14:textId="4A7763E0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51.2</w:t>
            </w:r>
          </w:p>
        </w:tc>
      </w:tr>
      <w:tr w:rsidR="00855EA6" w:rsidRPr="004331A5" w14:paraId="2D13B4B7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40CCEB8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15</w:t>
            </w:r>
          </w:p>
        </w:tc>
        <w:tc>
          <w:tcPr>
            <w:tcW w:w="609" w:type="pct"/>
            <w:noWrap/>
            <w:hideMark/>
          </w:tcPr>
          <w:p w14:paraId="2A635AD0" w14:textId="55224A44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409F9BAE" w14:textId="3DEED222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46242BF1" w14:textId="301B2C5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74B68C32" w14:textId="11F7ECE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706" w:type="pct"/>
            <w:noWrap/>
            <w:hideMark/>
          </w:tcPr>
          <w:p w14:paraId="1A2D5D97" w14:textId="49E5F8D3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78.9</w:t>
            </w:r>
          </w:p>
        </w:tc>
        <w:tc>
          <w:tcPr>
            <w:tcW w:w="609" w:type="pct"/>
            <w:noWrap/>
            <w:hideMark/>
          </w:tcPr>
          <w:p w14:paraId="596C3468" w14:textId="6B5CEA7D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69.8</w:t>
            </w:r>
          </w:p>
        </w:tc>
        <w:tc>
          <w:tcPr>
            <w:tcW w:w="605" w:type="pct"/>
            <w:noWrap/>
            <w:hideMark/>
          </w:tcPr>
          <w:p w14:paraId="27236FB8" w14:textId="5353A1EA" w:rsidR="00855EA6" w:rsidRPr="00AD025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64.</w:t>
            </w:r>
            <w:r w:rsidR="00AD0256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</w:tr>
      <w:tr w:rsidR="005577EB" w:rsidRPr="004331A5" w14:paraId="7EE23E47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80891BE" w14:textId="77777777" w:rsidR="00BB48F6" w:rsidRPr="004331A5" w:rsidRDefault="00BB48F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16</w:t>
            </w:r>
          </w:p>
        </w:tc>
        <w:tc>
          <w:tcPr>
            <w:tcW w:w="609" w:type="pct"/>
            <w:noWrap/>
            <w:hideMark/>
          </w:tcPr>
          <w:p w14:paraId="2BCC07E2" w14:textId="3B6F52BB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9.0</w:t>
            </w:r>
          </w:p>
        </w:tc>
        <w:tc>
          <w:tcPr>
            <w:tcW w:w="577" w:type="pct"/>
            <w:noWrap/>
            <w:hideMark/>
          </w:tcPr>
          <w:p w14:paraId="4D57251E" w14:textId="38C5AB59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5.0</w:t>
            </w:r>
          </w:p>
        </w:tc>
        <w:tc>
          <w:tcPr>
            <w:tcW w:w="609" w:type="pct"/>
            <w:noWrap/>
            <w:hideMark/>
          </w:tcPr>
          <w:p w14:paraId="2337DCB2" w14:textId="1581D027" w:rsidR="00BB48F6" w:rsidRPr="004331A5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20.0</w:t>
            </w:r>
          </w:p>
        </w:tc>
        <w:tc>
          <w:tcPr>
            <w:tcW w:w="609" w:type="pct"/>
            <w:noWrap/>
            <w:hideMark/>
          </w:tcPr>
          <w:p w14:paraId="311A689D" w14:textId="08DFEF9C" w:rsidR="00BB48F6" w:rsidRPr="00F13E47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50.</w:t>
            </w:r>
            <w:r w:rsidR="00F13E47">
              <w:rPr>
                <w:rFonts w:eastAsia="Times New Roman" w:cs="Arial"/>
                <w:bCs/>
                <w:szCs w:val="24"/>
                <w:lang w:val="en-US"/>
              </w:rPr>
              <w:t>0</w:t>
            </w:r>
          </w:p>
        </w:tc>
        <w:tc>
          <w:tcPr>
            <w:tcW w:w="706" w:type="pct"/>
            <w:noWrap/>
            <w:hideMark/>
          </w:tcPr>
          <w:p w14:paraId="5D2C219B" w14:textId="168782B5" w:rsidR="00BB48F6" w:rsidRPr="001462C7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80.6</w:t>
            </w:r>
          </w:p>
        </w:tc>
        <w:tc>
          <w:tcPr>
            <w:tcW w:w="609" w:type="pct"/>
            <w:noWrap/>
            <w:hideMark/>
          </w:tcPr>
          <w:p w14:paraId="01121798" w14:textId="2253291C" w:rsidR="00BB48F6" w:rsidRPr="001462C7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61.0</w:t>
            </w:r>
          </w:p>
        </w:tc>
        <w:tc>
          <w:tcPr>
            <w:tcW w:w="605" w:type="pct"/>
            <w:noWrap/>
            <w:hideMark/>
          </w:tcPr>
          <w:p w14:paraId="2E1FE55B" w14:textId="40F88574" w:rsidR="00BB48F6" w:rsidRPr="00AD0256" w:rsidRDefault="00BB48F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52.</w:t>
            </w:r>
            <w:r w:rsidR="00AD0256">
              <w:rPr>
                <w:rFonts w:eastAsia="Times New Roman" w:cs="Arial"/>
                <w:bCs/>
                <w:szCs w:val="24"/>
                <w:lang w:val="en-US"/>
              </w:rPr>
              <w:t>9</w:t>
            </w:r>
          </w:p>
        </w:tc>
      </w:tr>
      <w:tr w:rsidR="00855EA6" w:rsidRPr="004331A5" w14:paraId="56406472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87C2E9A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17</w:t>
            </w:r>
          </w:p>
        </w:tc>
        <w:tc>
          <w:tcPr>
            <w:tcW w:w="609" w:type="pct"/>
            <w:noWrap/>
            <w:hideMark/>
          </w:tcPr>
          <w:p w14:paraId="5F14B577" w14:textId="084ADF90" w:rsidR="00855EA6" w:rsidRPr="00855EA6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2.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8</w:t>
            </w:r>
          </w:p>
        </w:tc>
        <w:tc>
          <w:tcPr>
            <w:tcW w:w="577" w:type="pct"/>
            <w:noWrap/>
            <w:hideMark/>
          </w:tcPr>
          <w:p w14:paraId="3882892C" w14:textId="36CEB6B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A95609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02D528E4" w14:textId="6B34EBEA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468E6661" w14:textId="2EE652E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5FFA6FE1" w14:textId="67AE1B3D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83.6</w:t>
            </w:r>
          </w:p>
        </w:tc>
        <w:tc>
          <w:tcPr>
            <w:tcW w:w="609" w:type="pct"/>
            <w:noWrap/>
            <w:hideMark/>
          </w:tcPr>
          <w:p w14:paraId="25A2F703" w14:textId="38F82293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66.2</w:t>
            </w:r>
          </w:p>
        </w:tc>
        <w:tc>
          <w:tcPr>
            <w:tcW w:w="605" w:type="pct"/>
            <w:noWrap/>
            <w:hideMark/>
          </w:tcPr>
          <w:p w14:paraId="77EAF39F" w14:textId="3AFCBABA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59.5</w:t>
            </w:r>
          </w:p>
        </w:tc>
      </w:tr>
      <w:tr w:rsidR="00855EA6" w:rsidRPr="004331A5" w14:paraId="272FC6AD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F5A4C2A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18</w:t>
            </w:r>
          </w:p>
        </w:tc>
        <w:tc>
          <w:tcPr>
            <w:tcW w:w="609" w:type="pct"/>
            <w:noWrap/>
            <w:hideMark/>
          </w:tcPr>
          <w:p w14:paraId="4628F6E5" w14:textId="1FF2A33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10.2</w:t>
            </w:r>
          </w:p>
        </w:tc>
        <w:tc>
          <w:tcPr>
            <w:tcW w:w="577" w:type="pct"/>
            <w:noWrap/>
            <w:hideMark/>
          </w:tcPr>
          <w:p w14:paraId="2C9490F9" w14:textId="08F96C1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A95609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5A8A7BDE" w14:textId="26A5B87E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0DBEE492" w14:textId="22DEB12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6F535E3F" w14:textId="6B492BAB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65.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1</w:t>
            </w:r>
          </w:p>
        </w:tc>
        <w:tc>
          <w:tcPr>
            <w:tcW w:w="609" w:type="pct"/>
            <w:noWrap/>
            <w:hideMark/>
          </w:tcPr>
          <w:p w14:paraId="6C539357" w14:textId="5C68BBC3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52.5</w:t>
            </w:r>
          </w:p>
        </w:tc>
        <w:tc>
          <w:tcPr>
            <w:tcW w:w="605" w:type="pct"/>
            <w:noWrap/>
            <w:hideMark/>
          </w:tcPr>
          <w:p w14:paraId="5D486591" w14:textId="591644DE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56.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</w:tr>
      <w:tr w:rsidR="00855EA6" w:rsidRPr="004331A5" w14:paraId="7FB1337F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6EE5931E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19</w:t>
            </w:r>
          </w:p>
        </w:tc>
        <w:tc>
          <w:tcPr>
            <w:tcW w:w="609" w:type="pct"/>
            <w:noWrap/>
            <w:hideMark/>
          </w:tcPr>
          <w:p w14:paraId="7849CF8B" w14:textId="1BE88E0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42AC0C32" w14:textId="0757CF0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-1.2</w:t>
            </w:r>
          </w:p>
        </w:tc>
        <w:tc>
          <w:tcPr>
            <w:tcW w:w="609" w:type="pct"/>
            <w:noWrap/>
            <w:hideMark/>
          </w:tcPr>
          <w:p w14:paraId="5D5CA803" w14:textId="23DA7A4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46A670BA" w14:textId="7EFBA0F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7A3F7026" w14:textId="711D2ADE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94.5</w:t>
            </w:r>
          </w:p>
        </w:tc>
        <w:tc>
          <w:tcPr>
            <w:tcW w:w="609" w:type="pct"/>
            <w:noWrap/>
            <w:hideMark/>
          </w:tcPr>
          <w:p w14:paraId="6EBE672D" w14:textId="392BB26C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84</w:t>
            </w:r>
            <w:r w:rsidRPr="001462C7">
              <w:rPr>
                <w:rFonts w:eastAsia="Times New Roman" w:cs="Arial"/>
                <w:bCs/>
                <w:szCs w:val="24"/>
                <w:lang w:val="en-US"/>
              </w:rPr>
              <w:t>.</w:t>
            </w:r>
            <w:r>
              <w:rPr>
                <w:rFonts w:eastAsia="Times New Roman" w:cs="Arial"/>
                <w:bCs/>
                <w:szCs w:val="24"/>
                <w:lang w:val="en-US"/>
              </w:rPr>
              <w:t>3</w:t>
            </w:r>
          </w:p>
        </w:tc>
        <w:tc>
          <w:tcPr>
            <w:tcW w:w="605" w:type="pct"/>
            <w:noWrap/>
            <w:hideMark/>
          </w:tcPr>
          <w:p w14:paraId="19890F7A" w14:textId="2C2C30EA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>
              <w:rPr>
                <w:rFonts w:eastAsia="Times New Roman" w:cs="Arial"/>
                <w:bCs/>
                <w:szCs w:val="24"/>
                <w:lang w:val="en-US"/>
              </w:rPr>
              <w:t>93.4</w:t>
            </w:r>
          </w:p>
        </w:tc>
      </w:tr>
      <w:tr w:rsidR="00855EA6" w:rsidRPr="004331A5" w14:paraId="0519A911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C1196AE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20</w:t>
            </w:r>
          </w:p>
        </w:tc>
        <w:tc>
          <w:tcPr>
            <w:tcW w:w="609" w:type="pct"/>
            <w:noWrap/>
            <w:hideMark/>
          </w:tcPr>
          <w:p w14:paraId="59CE81AD" w14:textId="15927BD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6251BC56" w14:textId="4EAEB8C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6.2</w:t>
            </w:r>
          </w:p>
        </w:tc>
        <w:tc>
          <w:tcPr>
            <w:tcW w:w="609" w:type="pct"/>
            <w:noWrap/>
            <w:hideMark/>
          </w:tcPr>
          <w:p w14:paraId="74B31E0F" w14:textId="56248BD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16951818" w14:textId="59C59FF0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70CA00E5" w14:textId="07026849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70.3</w:t>
            </w:r>
          </w:p>
        </w:tc>
        <w:tc>
          <w:tcPr>
            <w:tcW w:w="609" w:type="pct"/>
            <w:noWrap/>
            <w:hideMark/>
          </w:tcPr>
          <w:p w14:paraId="10914988" w14:textId="064FA9A4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71.9</w:t>
            </w:r>
          </w:p>
        </w:tc>
        <w:tc>
          <w:tcPr>
            <w:tcW w:w="605" w:type="pct"/>
            <w:noWrap/>
            <w:hideMark/>
          </w:tcPr>
          <w:p w14:paraId="30BE8F18" w14:textId="24D8CC8E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80.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7</w:t>
            </w:r>
          </w:p>
        </w:tc>
      </w:tr>
      <w:tr w:rsidR="00855EA6" w:rsidRPr="004331A5" w14:paraId="44A7E50E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4477AFD1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21</w:t>
            </w:r>
          </w:p>
        </w:tc>
        <w:tc>
          <w:tcPr>
            <w:tcW w:w="609" w:type="pct"/>
            <w:noWrap/>
            <w:hideMark/>
          </w:tcPr>
          <w:p w14:paraId="3EA0B912" w14:textId="1AA1FB5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36E8C0B4" w14:textId="14A8757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014C80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1A359914" w14:textId="77777777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7.59</w:t>
            </w:r>
          </w:p>
        </w:tc>
        <w:tc>
          <w:tcPr>
            <w:tcW w:w="609" w:type="pct"/>
            <w:noWrap/>
            <w:hideMark/>
          </w:tcPr>
          <w:p w14:paraId="153E4605" w14:textId="14828CF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1110F8AC" w14:textId="7CE8C505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  <w:lang w:val="en-US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84.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3</w:t>
            </w:r>
          </w:p>
        </w:tc>
        <w:tc>
          <w:tcPr>
            <w:tcW w:w="609" w:type="pct"/>
            <w:noWrap/>
            <w:hideMark/>
          </w:tcPr>
          <w:p w14:paraId="5320A391" w14:textId="40688F56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72.4</w:t>
            </w:r>
          </w:p>
        </w:tc>
        <w:tc>
          <w:tcPr>
            <w:tcW w:w="605" w:type="pct"/>
            <w:noWrap/>
            <w:hideMark/>
          </w:tcPr>
          <w:p w14:paraId="262FDDA6" w14:textId="2CDA95F7" w:rsidR="00855EA6" w:rsidRPr="001462C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Cs w:val="24"/>
              </w:rPr>
            </w:pPr>
            <w:r w:rsidRPr="001462C7">
              <w:rPr>
                <w:rFonts w:eastAsia="Times New Roman" w:cs="Arial"/>
                <w:bCs/>
                <w:szCs w:val="24"/>
              </w:rPr>
              <w:t>64.3</w:t>
            </w:r>
          </w:p>
        </w:tc>
      </w:tr>
      <w:tr w:rsidR="00855EA6" w:rsidRPr="004331A5" w14:paraId="267277E9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780B263F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22</w:t>
            </w:r>
          </w:p>
        </w:tc>
        <w:tc>
          <w:tcPr>
            <w:tcW w:w="609" w:type="pct"/>
            <w:noWrap/>
            <w:hideMark/>
          </w:tcPr>
          <w:p w14:paraId="5EC728C2" w14:textId="106F48AF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19738DA5" w14:textId="7F37044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014C80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010DAD64" w14:textId="3EB39055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22.4</w:t>
            </w:r>
          </w:p>
        </w:tc>
        <w:tc>
          <w:tcPr>
            <w:tcW w:w="609" w:type="pct"/>
            <w:noWrap/>
            <w:hideMark/>
          </w:tcPr>
          <w:p w14:paraId="04C17C85" w14:textId="33F3369A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0DD2ADB9" w14:textId="0DAD33BB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83.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2</w:t>
            </w:r>
          </w:p>
        </w:tc>
        <w:tc>
          <w:tcPr>
            <w:tcW w:w="609" w:type="pct"/>
            <w:noWrap/>
            <w:hideMark/>
          </w:tcPr>
          <w:p w14:paraId="665F420B" w14:textId="46D6FB03" w:rsidR="00855EA6" w:rsidRPr="008A2B09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67.</w:t>
            </w:r>
            <w:r w:rsidR="008A2B09">
              <w:rPr>
                <w:rFonts w:eastAsia="Times New Roman" w:cs="Arial"/>
                <w:bCs/>
                <w:szCs w:val="24"/>
                <w:lang w:val="en-US"/>
              </w:rPr>
              <w:t>8</w:t>
            </w:r>
          </w:p>
        </w:tc>
        <w:tc>
          <w:tcPr>
            <w:tcW w:w="605" w:type="pct"/>
            <w:noWrap/>
            <w:hideMark/>
          </w:tcPr>
          <w:p w14:paraId="6F758487" w14:textId="3EC87FC6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59.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6</w:t>
            </w:r>
          </w:p>
        </w:tc>
      </w:tr>
      <w:tr w:rsidR="00855EA6" w:rsidRPr="004331A5" w14:paraId="56DF7013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06EDFF1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23</w:t>
            </w:r>
          </w:p>
        </w:tc>
        <w:tc>
          <w:tcPr>
            <w:tcW w:w="609" w:type="pct"/>
            <w:noWrap/>
            <w:hideMark/>
          </w:tcPr>
          <w:p w14:paraId="0891E02B" w14:textId="06F1050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5F518D43" w14:textId="05857888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014C80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56A533A8" w14:textId="41824C3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1ABB9896" w14:textId="7CDE822B" w:rsidR="00855EA6" w:rsidRPr="00C21087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12.</w:t>
            </w:r>
            <w:r w:rsidR="00C21087">
              <w:rPr>
                <w:rFonts w:eastAsia="Times New Roman" w:cs="Arial"/>
                <w:bCs/>
                <w:szCs w:val="24"/>
                <w:lang w:val="en-US"/>
              </w:rPr>
              <w:t>8</w:t>
            </w:r>
          </w:p>
        </w:tc>
        <w:tc>
          <w:tcPr>
            <w:tcW w:w="706" w:type="pct"/>
            <w:noWrap/>
            <w:hideMark/>
          </w:tcPr>
          <w:p w14:paraId="29D98331" w14:textId="48A642F5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92.5</w:t>
            </w:r>
          </w:p>
        </w:tc>
        <w:tc>
          <w:tcPr>
            <w:tcW w:w="609" w:type="pct"/>
            <w:noWrap/>
            <w:hideMark/>
          </w:tcPr>
          <w:p w14:paraId="188ABA55" w14:textId="66EF1665" w:rsidR="00855EA6" w:rsidRPr="008A2B09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80.</w:t>
            </w:r>
            <w:r w:rsidR="008A2B09">
              <w:rPr>
                <w:rFonts w:eastAsia="Times New Roman" w:cs="Arial"/>
                <w:bCs/>
                <w:szCs w:val="24"/>
                <w:lang w:val="en-US"/>
              </w:rPr>
              <w:t>7</w:t>
            </w:r>
          </w:p>
        </w:tc>
        <w:tc>
          <w:tcPr>
            <w:tcW w:w="605" w:type="pct"/>
            <w:noWrap/>
            <w:hideMark/>
          </w:tcPr>
          <w:p w14:paraId="1D1B05F4" w14:textId="46192F85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81.8</w:t>
            </w:r>
          </w:p>
        </w:tc>
      </w:tr>
      <w:tr w:rsidR="00855EA6" w:rsidRPr="004331A5" w14:paraId="65E4FA90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54DB691C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24</w:t>
            </w:r>
          </w:p>
        </w:tc>
        <w:tc>
          <w:tcPr>
            <w:tcW w:w="609" w:type="pct"/>
            <w:noWrap/>
            <w:hideMark/>
          </w:tcPr>
          <w:p w14:paraId="005C39B5" w14:textId="7F8FBD75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6D1E82C2" w14:textId="47182591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014C80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468B3A8C" w14:textId="209DECE5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6651EEA4" w14:textId="09B4F45C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57.2</w:t>
            </w:r>
          </w:p>
        </w:tc>
        <w:tc>
          <w:tcPr>
            <w:tcW w:w="706" w:type="pct"/>
            <w:noWrap/>
            <w:hideMark/>
          </w:tcPr>
          <w:p w14:paraId="703CE4FD" w14:textId="44859508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75.</w:t>
            </w:r>
            <w:r w:rsidR="008534B3">
              <w:rPr>
                <w:rFonts w:eastAsia="Times New Roman" w:cs="Arial"/>
                <w:bCs/>
                <w:szCs w:val="24"/>
              </w:rPr>
              <w:t>3</w:t>
            </w:r>
          </w:p>
        </w:tc>
        <w:tc>
          <w:tcPr>
            <w:tcW w:w="609" w:type="pct"/>
            <w:noWrap/>
            <w:hideMark/>
          </w:tcPr>
          <w:p w14:paraId="6B29AED3" w14:textId="2F3AF47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55.3</w:t>
            </w:r>
          </w:p>
        </w:tc>
        <w:tc>
          <w:tcPr>
            <w:tcW w:w="605" w:type="pct"/>
            <w:noWrap/>
            <w:hideMark/>
          </w:tcPr>
          <w:p w14:paraId="3924CAAA" w14:textId="7E88184D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46.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6</w:t>
            </w:r>
          </w:p>
        </w:tc>
      </w:tr>
      <w:tr w:rsidR="00855EA6" w:rsidRPr="004331A5" w14:paraId="7EF8D3DB" w14:textId="77777777" w:rsidTr="00855E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noWrap/>
            <w:hideMark/>
          </w:tcPr>
          <w:p w14:paraId="1C6D4A32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25 (C)</w:t>
            </w:r>
          </w:p>
        </w:tc>
        <w:tc>
          <w:tcPr>
            <w:tcW w:w="609" w:type="pct"/>
            <w:noWrap/>
            <w:hideMark/>
          </w:tcPr>
          <w:p w14:paraId="27C41883" w14:textId="48E1C6E9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noWrap/>
            <w:hideMark/>
          </w:tcPr>
          <w:p w14:paraId="28ED23D8" w14:textId="57FCF57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014C80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noWrap/>
            <w:hideMark/>
          </w:tcPr>
          <w:p w14:paraId="2C84EF89" w14:textId="7A0BB55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noWrap/>
            <w:hideMark/>
          </w:tcPr>
          <w:p w14:paraId="02E61AFD" w14:textId="3E541003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noWrap/>
            <w:hideMark/>
          </w:tcPr>
          <w:p w14:paraId="50A60293" w14:textId="53B327C0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85.6</w:t>
            </w:r>
          </w:p>
        </w:tc>
        <w:tc>
          <w:tcPr>
            <w:tcW w:w="609" w:type="pct"/>
            <w:noWrap/>
            <w:hideMark/>
          </w:tcPr>
          <w:p w14:paraId="0BBD90C2" w14:textId="458C378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69.3</w:t>
            </w:r>
          </w:p>
        </w:tc>
        <w:tc>
          <w:tcPr>
            <w:tcW w:w="605" w:type="pct"/>
            <w:noWrap/>
            <w:hideMark/>
          </w:tcPr>
          <w:p w14:paraId="0267144F" w14:textId="21F9D1AD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60.5</w:t>
            </w:r>
          </w:p>
        </w:tc>
      </w:tr>
      <w:tr w:rsidR="00855EA6" w:rsidRPr="004331A5" w14:paraId="72BAD5DB" w14:textId="77777777" w:rsidTr="00855EA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6" w:type="pct"/>
            <w:tcBorders>
              <w:bottom w:val="single" w:sz="24" w:space="0" w:color="auto"/>
            </w:tcBorders>
            <w:noWrap/>
            <w:hideMark/>
          </w:tcPr>
          <w:p w14:paraId="2AE47BE9" w14:textId="77777777" w:rsidR="00855EA6" w:rsidRPr="004331A5" w:rsidRDefault="00855EA6" w:rsidP="00855EA6">
            <w:pPr>
              <w:spacing w:line="240" w:lineRule="auto"/>
              <w:jc w:val="center"/>
              <w:rPr>
                <w:rFonts w:eastAsia="Times New Roman" w:cs="Arial"/>
                <w:b w:val="0"/>
                <w:bCs w:val="0"/>
                <w:szCs w:val="24"/>
              </w:rPr>
            </w:pPr>
            <w:r w:rsidRPr="004331A5">
              <w:rPr>
                <w:rFonts w:eastAsia="Times New Roman" w:cs="Arial"/>
                <w:szCs w:val="24"/>
              </w:rPr>
              <w:t>26 (C)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1A725D28" w14:textId="3340C506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96C74">
              <w:rPr>
                <w:rFonts w:eastAsia="Times New Roman" w:cs="Arial"/>
                <w:bCs/>
                <w:szCs w:val="24"/>
              </w:rPr>
              <w:t>6.5</w:t>
            </w:r>
          </w:p>
        </w:tc>
        <w:tc>
          <w:tcPr>
            <w:tcW w:w="577" w:type="pct"/>
            <w:tcBorders>
              <w:bottom w:val="single" w:sz="24" w:space="0" w:color="auto"/>
            </w:tcBorders>
            <w:noWrap/>
            <w:hideMark/>
          </w:tcPr>
          <w:p w14:paraId="306C9442" w14:textId="3A0C076C" w:rsidR="00855EA6" w:rsidRPr="00155939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2.5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508081D1" w14:textId="5DDCB250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15.0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6D010098" w14:textId="76B1858B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35.0</w:t>
            </w:r>
          </w:p>
        </w:tc>
        <w:tc>
          <w:tcPr>
            <w:tcW w:w="706" w:type="pct"/>
            <w:tcBorders>
              <w:bottom w:val="single" w:sz="24" w:space="0" w:color="auto"/>
            </w:tcBorders>
            <w:noWrap/>
            <w:hideMark/>
          </w:tcPr>
          <w:p w14:paraId="5A80C6F8" w14:textId="14FE481D" w:rsidR="00855EA6" w:rsidRPr="008534B3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79.</w:t>
            </w:r>
            <w:r w:rsidR="008534B3">
              <w:rPr>
                <w:rFonts w:eastAsia="Times New Roman" w:cs="Arial"/>
                <w:bCs/>
                <w:szCs w:val="24"/>
                <w:lang w:val="en-US"/>
              </w:rPr>
              <w:t>4</w:t>
            </w:r>
          </w:p>
        </w:tc>
        <w:tc>
          <w:tcPr>
            <w:tcW w:w="609" w:type="pct"/>
            <w:tcBorders>
              <w:bottom w:val="single" w:sz="24" w:space="0" w:color="auto"/>
            </w:tcBorders>
            <w:noWrap/>
            <w:hideMark/>
          </w:tcPr>
          <w:p w14:paraId="195E0CC3" w14:textId="3A5AB987" w:rsidR="00855EA6" w:rsidRPr="004331A5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63.6</w:t>
            </w:r>
          </w:p>
        </w:tc>
        <w:tc>
          <w:tcPr>
            <w:tcW w:w="605" w:type="pct"/>
            <w:tcBorders>
              <w:bottom w:val="single" w:sz="24" w:space="0" w:color="auto"/>
            </w:tcBorders>
            <w:noWrap/>
            <w:hideMark/>
          </w:tcPr>
          <w:p w14:paraId="481C4132" w14:textId="19B2B632" w:rsidR="00855EA6" w:rsidRPr="00D10F68" w:rsidRDefault="00855EA6" w:rsidP="00855EA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Cs w:val="24"/>
                <w:lang w:val="en-US"/>
              </w:rPr>
            </w:pPr>
            <w:r w:rsidRPr="004331A5">
              <w:rPr>
                <w:rFonts w:eastAsia="Times New Roman" w:cs="Arial"/>
                <w:bCs/>
                <w:szCs w:val="24"/>
              </w:rPr>
              <w:t>55.</w:t>
            </w:r>
            <w:r w:rsidR="00D10F68">
              <w:rPr>
                <w:rFonts w:eastAsia="Times New Roman" w:cs="Arial"/>
                <w:bCs/>
                <w:szCs w:val="24"/>
                <w:lang w:val="en-US"/>
              </w:rPr>
              <w:t>7</w:t>
            </w:r>
          </w:p>
        </w:tc>
      </w:tr>
    </w:tbl>
    <w:p w14:paraId="2F733DEC" w14:textId="0B525FBD" w:rsidR="000B251D" w:rsidRDefault="000B251D" w:rsidP="00A74B31">
      <w:pPr>
        <w:rPr>
          <w:b/>
        </w:rPr>
      </w:pPr>
    </w:p>
    <w:p w14:paraId="1DCAE225" w14:textId="1486D5A9" w:rsidR="00685598" w:rsidRDefault="000B251D" w:rsidP="00057E67">
      <w:pPr>
        <w:spacing w:line="259" w:lineRule="auto"/>
        <w:jc w:val="left"/>
        <w:rPr>
          <w:b/>
        </w:rPr>
      </w:pPr>
      <w:r>
        <w:rPr>
          <w:b/>
        </w:rPr>
        <w:br w:type="page"/>
      </w:r>
      <w:r w:rsidR="00057E67">
        <w:rPr>
          <w:b/>
        </w:rPr>
        <w:lastRenderedPageBreak/>
        <w:t>Table</w:t>
      </w:r>
      <w:r w:rsidR="00C64B7A">
        <w:rPr>
          <w:b/>
        </w:rPr>
        <w:t xml:space="preserve"> S3</w:t>
      </w:r>
      <w:r w:rsidR="00057E67">
        <w:rPr>
          <w:b/>
        </w:rPr>
        <w:t xml:space="preserve"> </w:t>
      </w:r>
      <w:r w:rsidR="0036276D">
        <w:rPr>
          <w:rFonts w:ascii="Georgia" w:hAnsi="Georgia"/>
          <w:color w:val="323232"/>
        </w:rPr>
        <w:t>Analysis of variance (ANOVA) for response surface quadratic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2"/>
        <w:gridCol w:w="1116"/>
        <w:gridCol w:w="1529"/>
        <w:gridCol w:w="1529"/>
        <w:gridCol w:w="1529"/>
        <w:gridCol w:w="1531"/>
      </w:tblGrid>
      <w:tr w:rsidR="00F84ED3" w:rsidRPr="00F84ED3" w14:paraId="3CB9C9F0" w14:textId="77777777" w:rsidTr="000B251D">
        <w:trPr>
          <w:trHeight w:val="300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962B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 xml:space="preserve"> Factor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6C6E9" w14:textId="2221BC9F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 xml:space="preserve">ANOVA; </w:t>
            </w:r>
          </w:p>
        </w:tc>
      </w:tr>
      <w:tr w:rsidR="00F84ED3" w:rsidRPr="00F84ED3" w14:paraId="036A8283" w14:textId="77777777" w:rsidTr="000B251D">
        <w:trPr>
          <w:trHeight w:val="300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C83D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B40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SS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A77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df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3C6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MS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0F8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F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26B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p</w:t>
            </w:r>
          </w:p>
        </w:tc>
      </w:tr>
      <w:tr w:rsidR="00F84ED3" w:rsidRPr="00F84ED3" w14:paraId="6D3F389B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9B22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(1)pH      (L)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306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11.504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22F2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AC3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11.504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D673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0.13033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AD1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0.724932</w:t>
            </w:r>
          </w:p>
        </w:tc>
      </w:tr>
      <w:tr w:rsidR="00F84ED3" w:rsidRPr="00F84ED3" w14:paraId="157577EA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892F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pH      (Q)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9D7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65.109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1D26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0DB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65.109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5B82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0.73762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5A3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0.408750</w:t>
            </w:r>
          </w:p>
        </w:tc>
      </w:tr>
      <w:tr w:rsidR="00F84ED3" w:rsidRPr="00F84ED3" w14:paraId="658980BE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FA3D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(2)IS      (L)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D2C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1540.347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CE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2AE8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1540.347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C2F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17.45054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A93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0.001543</w:t>
            </w:r>
          </w:p>
        </w:tc>
      </w:tr>
      <w:tr w:rsidR="00F84ED3" w:rsidRPr="00F84ED3" w14:paraId="7B1456BF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F554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IS      (Q)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7E77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212.722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8B19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F3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212.722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5DDC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2.40992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B0A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0.148848</w:t>
            </w:r>
          </w:p>
        </w:tc>
      </w:tr>
      <w:tr w:rsidR="00F84ED3" w:rsidRPr="00F84ED3" w14:paraId="43E300EF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F0D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(3)ET      (L)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14B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112.150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A48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2A1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112.150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298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1.27055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215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0.283651</w:t>
            </w:r>
          </w:p>
        </w:tc>
      </w:tr>
      <w:tr w:rsidR="00F84ED3" w:rsidRPr="00F84ED3" w14:paraId="22815DC0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8DD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ET      (Q)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1089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26.958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212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9BCB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26.958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AC69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0.30541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271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0.591562</w:t>
            </w:r>
          </w:p>
        </w:tc>
      </w:tr>
      <w:tr w:rsidR="00F84ED3" w:rsidRPr="00F84ED3" w14:paraId="21ABD6E6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5CE6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(4)MA      (L)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CEB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F7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5EEB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0.933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356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0.01057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76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0.919964</w:t>
            </w:r>
          </w:p>
        </w:tc>
      </w:tr>
      <w:tr w:rsidR="00F84ED3" w:rsidRPr="00F84ED3" w14:paraId="24838EC8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FACA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MA      (Q)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EAE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28.998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743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48F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28.998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E86C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0.32852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562B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0.578060</w:t>
            </w:r>
          </w:p>
        </w:tc>
      </w:tr>
      <w:tr w:rsidR="00F84ED3" w:rsidRPr="00F84ED3" w14:paraId="58A853EF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5C81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2L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B68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91.840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D1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5DA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91.840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1C58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1.04046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58C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0.329626</w:t>
            </w:r>
          </w:p>
        </w:tc>
      </w:tr>
      <w:tr w:rsidR="00F84ED3" w:rsidRPr="00F84ED3" w14:paraId="4762797B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DD20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3L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04A6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F69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2F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0.077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7F2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0.00087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E413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0.976943</w:t>
            </w:r>
          </w:p>
        </w:tc>
      </w:tr>
      <w:tr w:rsidR="00F84ED3" w:rsidRPr="00F84ED3" w14:paraId="03C62D7A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2F96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4L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6769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12.056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96B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5D98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12.056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F877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0.13659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58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0.718715</w:t>
            </w:r>
          </w:p>
        </w:tc>
      </w:tr>
      <w:tr w:rsidR="00F84ED3" w:rsidRPr="00F84ED3" w14:paraId="229D1751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5997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2L by 3L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EB0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126.563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443A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4E2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126.563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C80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1.43382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EE9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0.256308</w:t>
            </w:r>
          </w:p>
        </w:tc>
      </w:tr>
      <w:tr w:rsidR="00F84ED3" w:rsidRPr="00F84ED3" w14:paraId="19B2FF39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31D3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2L by 4L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CB7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94.522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DC6E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CDC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94.522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FA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1.07083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30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0.322972</w:t>
            </w:r>
          </w:p>
        </w:tc>
      </w:tr>
      <w:tr w:rsidR="00F84ED3" w:rsidRPr="00F84ED3" w14:paraId="556D1AC3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FBB6" w14:textId="77777777" w:rsidR="00F84ED3" w:rsidRPr="00F84ED3" w:rsidRDefault="00F84ED3" w:rsidP="00F84ED3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3L by 4L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2BF7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7B13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84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0.174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57F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0.00197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72D5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0.965421</w:t>
            </w:r>
          </w:p>
        </w:tc>
      </w:tr>
      <w:tr w:rsidR="00F84ED3" w:rsidRPr="00F84ED3" w14:paraId="15C2CCDE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8C52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Error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0BB1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970.962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6056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7AD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88.269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7264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3AA0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F84ED3" w:rsidRPr="00F84ED3" w14:paraId="2622A92B" w14:textId="77777777" w:rsidTr="000B251D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11B9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Total SS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E56F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3294.915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BDA6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597B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4CC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5A07" w14:textId="77777777" w:rsidR="00F84ED3" w:rsidRPr="00F84ED3" w:rsidRDefault="00F84ED3" w:rsidP="00F84ED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</w:tr>
    </w:tbl>
    <w:p w14:paraId="317BAEAA" w14:textId="13EC4DCA" w:rsidR="000B251D" w:rsidRDefault="000B251D" w:rsidP="00F84ED3">
      <w:pPr>
        <w:rPr>
          <w:b/>
        </w:rPr>
      </w:pPr>
    </w:p>
    <w:p w14:paraId="6B70FBD2" w14:textId="77777777" w:rsidR="000B251D" w:rsidRDefault="000B251D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3049A283" w14:textId="3436C2B3" w:rsidR="00097E5A" w:rsidRDefault="00C64B7A" w:rsidP="00F84ED3">
      <w:pPr>
        <w:rPr>
          <w:b/>
        </w:rPr>
      </w:pPr>
      <w:r>
        <w:rPr>
          <w:b/>
        </w:rPr>
        <w:lastRenderedPageBreak/>
        <w:t xml:space="preserve">Table S4 </w:t>
      </w:r>
      <w:r>
        <w:rPr>
          <w:rFonts w:ascii="Georgia" w:hAnsi="Georgia"/>
          <w:color w:val="323232"/>
        </w:rPr>
        <w:t>Analysis of variance (ANOVA) for response surface quadratic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7"/>
        <w:gridCol w:w="1501"/>
        <w:gridCol w:w="1370"/>
        <w:gridCol w:w="1500"/>
        <w:gridCol w:w="1500"/>
        <w:gridCol w:w="1498"/>
      </w:tblGrid>
      <w:tr w:rsidR="00F84ED3" w:rsidRPr="00F84ED3" w14:paraId="20E7B9A2" w14:textId="77777777" w:rsidTr="00F84ED3">
        <w:trPr>
          <w:trHeight w:val="300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3671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Factor</w:t>
            </w:r>
          </w:p>
        </w:tc>
        <w:tc>
          <w:tcPr>
            <w:tcW w:w="4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5E1F" w14:textId="0AEFCB60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 xml:space="preserve">ANOVA; </w:t>
            </w:r>
          </w:p>
        </w:tc>
      </w:tr>
      <w:tr w:rsidR="00F84ED3" w:rsidRPr="00F84ED3" w14:paraId="1D4BAAD7" w14:textId="77777777" w:rsidTr="00F84ED3">
        <w:trPr>
          <w:trHeight w:val="30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44A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B65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SS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9CB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df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F1E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MS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EC5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F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424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p</w:t>
            </w:r>
          </w:p>
        </w:tc>
      </w:tr>
      <w:tr w:rsidR="00F84ED3" w:rsidRPr="00F84ED3" w14:paraId="2CA54BCA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149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(1)pH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FCC9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0.210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A12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4CB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448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0.00484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208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0.945764</w:t>
            </w:r>
          </w:p>
        </w:tc>
      </w:tr>
      <w:tr w:rsidR="00F84ED3" w:rsidRPr="00F84ED3" w14:paraId="7F972D12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4F4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pH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7C1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58.263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4C6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425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58.263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BFC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1.34288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096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0.271066</w:t>
            </w:r>
          </w:p>
        </w:tc>
      </w:tr>
      <w:tr w:rsidR="00F84ED3" w:rsidRPr="00F84ED3" w14:paraId="47406089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136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(2)IS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C9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77.726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1BC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44E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77.726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76A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1.79147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DBBB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0.207755</w:t>
            </w:r>
          </w:p>
        </w:tc>
      </w:tr>
      <w:tr w:rsidR="00F84ED3" w:rsidRPr="00F84ED3" w14:paraId="77C60655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4C2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IS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D1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36.996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8EF1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903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36.996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421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0.85270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C3B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0.375601</w:t>
            </w:r>
          </w:p>
        </w:tc>
      </w:tr>
      <w:tr w:rsidR="00F84ED3" w:rsidRPr="00F84ED3" w14:paraId="7E4DB085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14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(3)ET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2D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5.142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36D8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63B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5.142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EF4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0.11852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953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0.737135</w:t>
            </w:r>
          </w:p>
        </w:tc>
      </w:tr>
      <w:tr w:rsidR="00F84ED3" w:rsidRPr="00F84ED3" w14:paraId="73B2AA3F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E9B0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ET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2B8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56.933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60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A69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56.933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D64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1.31222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933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0.276303</w:t>
            </w:r>
          </w:p>
        </w:tc>
      </w:tr>
      <w:tr w:rsidR="00F84ED3" w:rsidRPr="00F84ED3" w14:paraId="3A7B4EC5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1ED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(4)MA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AE0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  <w:t>1010.649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D653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063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  <w:t>1010.649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00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  <w:t>23.29399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6BE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FF0000"/>
                <w:szCs w:val="24"/>
                <w:lang w:val="en-GB" w:eastAsia="en-GB"/>
              </w:rPr>
              <w:t>0.000530</w:t>
            </w:r>
          </w:p>
        </w:tc>
      </w:tr>
      <w:tr w:rsidR="00F84ED3" w:rsidRPr="00F84ED3" w14:paraId="5E6D00CA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B61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MA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0749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21.339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7C8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D875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21.339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D2E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0.49184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071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0.497677</w:t>
            </w:r>
          </w:p>
        </w:tc>
      </w:tr>
      <w:tr w:rsidR="00F84ED3" w:rsidRPr="00F84ED3" w14:paraId="4B9B1C23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3B3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1L by 2L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AF0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43.006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D8B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8B8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43.006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6AB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0.99122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5F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0.340841</w:t>
            </w:r>
          </w:p>
        </w:tc>
      </w:tr>
      <w:tr w:rsidR="00F84ED3" w:rsidRPr="00F84ED3" w14:paraId="760EA273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89A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1L by 3L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064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15.921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C7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6D53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15.921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D68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0.36696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D16A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0.556957</w:t>
            </w:r>
          </w:p>
        </w:tc>
      </w:tr>
      <w:tr w:rsidR="00F84ED3" w:rsidRPr="00F84ED3" w14:paraId="1410E999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18E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AF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0.014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FF6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CD3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D6A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0.00033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27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0.985782</w:t>
            </w:r>
          </w:p>
        </w:tc>
      </w:tr>
      <w:tr w:rsidR="00F84ED3" w:rsidRPr="00F84ED3" w14:paraId="0C3A6821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84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2L by 3L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3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10.332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0A5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B7FA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10.332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C72A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0.23813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6BD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0.635142</w:t>
            </w:r>
          </w:p>
        </w:tc>
      </w:tr>
      <w:tr w:rsidR="00F84ED3" w:rsidRPr="00F84ED3" w14:paraId="605131AB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1B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2L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188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4.873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EE14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327B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4.873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81E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0.11232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95D7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0.743824</w:t>
            </w:r>
          </w:p>
        </w:tc>
      </w:tr>
      <w:tr w:rsidR="00F84ED3" w:rsidRPr="00F84ED3" w14:paraId="0E478D91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1C9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3L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EB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54.191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F6E1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F700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54.191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65A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1.24902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F41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0.287554</w:t>
            </w:r>
          </w:p>
        </w:tc>
      </w:tr>
      <w:tr w:rsidR="00F84ED3" w:rsidRPr="00F84ED3" w14:paraId="7DF17638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BC0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Error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50C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477.253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FCFE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5FF0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43.387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2E7C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302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F84ED3" w:rsidRPr="00F84ED3" w14:paraId="684570BA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4206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Total SS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A770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1872.849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438F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B6EB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137D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C23" w14:textId="77777777" w:rsidR="00F84ED3" w:rsidRPr="00F84ED3" w:rsidRDefault="00F84ED3" w:rsidP="00F84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</w:pPr>
            <w:r w:rsidRPr="00F84ED3">
              <w:rPr>
                <w:rFonts w:ascii="Arial" w:eastAsia="Times New Roman" w:hAnsi="Arial" w:cs="Arial"/>
                <w:color w:val="000000"/>
                <w:szCs w:val="24"/>
                <w:lang w:val="en-GB" w:eastAsia="en-GB"/>
              </w:rPr>
              <w:t> </w:t>
            </w:r>
          </w:p>
        </w:tc>
      </w:tr>
    </w:tbl>
    <w:p w14:paraId="37E562B7" w14:textId="6F86E7B4" w:rsidR="000B251D" w:rsidRDefault="000B251D" w:rsidP="00F84ED3">
      <w:pPr>
        <w:rPr>
          <w:b/>
        </w:rPr>
      </w:pPr>
    </w:p>
    <w:p w14:paraId="2573C786" w14:textId="77777777" w:rsidR="000B251D" w:rsidRDefault="000B251D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6B066613" w14:textId="5FBB0617" w:rsidR="00F84ED3" w:rsidRDefault="00C64B7A" w:rsidP="00F84ED3">
      <w:pPr>
        <w:rPr>
          <w:b/>
        </w:rPr>
      </w:pPr>
      <w:r>
        <w:rPr>
          <w:b/>
        </w:rPr>
        <w:lastRenderedPageBreak/>
        <w:t xml:space="preserve">Table S5 </w:t>
      </w:r>
      <w:r>
        <w:rPr>
          <w:rFonts w:ascii="Georgia" w:hAnsi="Georgia"/>
          <w:color w:val="323232"/>
        </w:rPr>
        <w:t>Analysis of variance (ANOVA) for response surface quadratic model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7"/>
        <w:gridCol w:w="1501"/>
        <w:gridCol w:w="1370"/>
        <w:gridCol w:w="1500"/>
        <w:gridCol w:w="1500"/>
        <w:gridCol w:w="1498"/>
      </w:tblGrid>
      <w:tr w:rsidR="00F84ED3" w:rsidRPr="00F84ED3" w14:paraId="64E547D4" w14:textId="77777777" w:rsidTr="00F84ED3">
        <w:trPr>
          <w:trHeight w:val="300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18E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Factor</w:t>
            </w:r>
          </w:p>
        </w:tc>
        <w:tc>
          <w:tcPr>
            <w:tcW w:w="40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4EBC" w14:textId="7384D87F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ANOVA;</w:t>
            </w:r>
          </w:p>
        </w:tc>
      </w:tr>
      <w:tr w:rsidR="00F84ED3" w:rsidRPr="00F84ED3" w14:paraId="1F177B1E" w14:textId="77777777" w:rsidTr="00F84ED3">
        <w:trPr>
          <w:trHeight w:val="300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7F6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A2F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SS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7956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df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29F4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MS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21C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F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0DC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p</w:t>
            </w:r>
          </w:p>
        </w:tc>
      </w:tr>
      <w:tr w:rsidR="00F84ED3" w:rsidRPr="00F84ED3" w14:paraId="2027FFE9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B39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(1)pH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A4E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16.561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158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86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16.561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2C6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0.17222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59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0.686126</w:t>
            </w:r>
          </w:p>
        </w:tc>
      </w:tr>
      <w:tr w:rsidR="00F84ED3" w:rsidRPr="00F84ED3" w14:paraId="50461CB0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4C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pH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320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0.712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09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CE5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5CA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0.00740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7C45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0.932974</w:t>
            </w:r>
          </w:p>
        </w:tc>
      </w:tr>
      <w:tr w:rsidR="00F84ED3" w:rsidRPr="00F84ED3" w14:paraId="2AC2EFFC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599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(2)IS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CA0B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125.053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4F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9F9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125.053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5C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1.30040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C4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0.278361</w:t>
            </w:r>
          </w:p>
        </w:tc>
      </w:tr>
      <w:tr w:rsidR="00F84ED3" w:rsidRPr="00F84ED3" w14:paraId="7B49181E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63E0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IS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4D3C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306.019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CDD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73AC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306.019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65E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3.18221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0F48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0.102021</w:t>
            </w:r>
          </w:p>
        </w:tc>
      </w:tr>
      <w:tr w:rsidR="00F84ED3" w:rsidRPr="00F84ED3" w14:paraId="781F8FF7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F245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(3)ET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286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37.537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797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64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37.537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BEF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0.39034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0B3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0.544864</w:t>
            </w:r>
          </w:p>
        </w:tc>
      </w:tr>
      <w:tr w:rsidR="00F84ED3" w:rsidRPr="00F84ED3" w14:paraId="2109D5C1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A3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ET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68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24.246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700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CD8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24.246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62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0.25213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CDB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0.625476</w:t>
            </w:r>
          </w:p>
        </w:tc>
      </w:tr>
      <w:tr w:rsidR="00F84ED3" w:rsidRPr="00F84ED3" w14:paraId="1D3C4363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1DE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(4)MA      (L)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FF6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1896.681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39A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B5D5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1896.681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C4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19.72312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953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FF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FF0000"/>
                <w:szCs w:val="24"/>
                <w:lang w:val="en-GB" w:eastAsia="en-GB"/>
              </w:rPr>
              <w:t>0.000993</w:t>
            </w:r>
          </w:p>
        </w:tc>
      </w:tr>
      <w:tr w:rsidR="00F84ED3" w:rsidRPr="00F84ED3" w14:paraId="299E9CE3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FB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MA      (Q)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8656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66.230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44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CF40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66.230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812B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0.68871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544C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0.424248</w:t>
            </w:r>
          </w:p>
        </w:tc>
      </w:tr>
      <w:tr w:rsidR="00F84ED3" w:rsidRPr="00F84ED3" w14:paraId="5046E65D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698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2L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C8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191.215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F7E6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F685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191.215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62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1.98840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11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0.186153</w:t>
            </w:r>
          </w:p>
        </w:tc>
      </w:tr>
      <w:tr w:rsidR="00F84ED3" w:rsidRPr="00F84ED3" w14:paraId="7E55B977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868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3L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49D3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53.360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10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1F25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53.360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AAFB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0.55488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1F2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0.471947</w:t>
            </w:r>
          </w:p>
        </w:tc>
      </w:tr>
      <w:tr w:rsidR="00F84ED3" w:rsidRPr="00F84ED3" w14:paraId="7A576AD6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0C4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F2C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11.280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084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CD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11.280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849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0.11729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8A4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0.738442</w:t>
            </w:r>
          </w:p>
        </w:tc>
      </w:tr>
      <w:tr w:rsidR="00F84ED3" w:rsidRPr="00F84ED3" w14:paraId="21E27D2E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7CCC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2L by 3L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44B2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57.029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F6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347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57.029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0A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0.59303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9C27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0.457469</w:t>
            </w:r>
          </w:p>
        </w:tc>
      </w:tr>
      <w:tr w:rsidR="00F84ED3" w:rsidRPr="00F84ED3" w14:paraId="475E91F0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0EA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4C8D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32.659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5FE2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261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32.659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52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0.33961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37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0.571806</w:t>
            </w:r>
          </w:p>
        </w:tc>
      </w:tr>
      <w:tr w:rsidR="00F84ED3" w:rsidRPr="00F84ED3" w14:paraId="33E392FA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3E0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3L by 4L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A2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127.795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ED8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98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127.795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A23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1.32891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82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0.273435</w:t>
            </w:r>
          </w:p>
        </w:tc>
      </w:tr>
      <w:tr w:rsidR="00F84ED3" w:rsidRPr="00F84ED3" w14:paraId="276437B2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5D0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Error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D2E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1057.819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8BD1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11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0F64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96.165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3D7B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5C78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</w:tr>
      <w:tr w:rsidR="00F84ED3" w:rsidRPr="00F84ED3" w14:paraId="65E4FC82" w14:textId="77777777" w:rsidTr="00F84ED3">
        <w:trPr>
          <w:trHeight w:val="300"/>
        </w:trPr>
        <w:tc>
          <w:tcPr>
            <w:tcW w:w="9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61CF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Total SS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1A3D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4004.197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8068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055A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12EE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0801" w14:textId="77777777" w:rsidR="00F84ED3" w:rsidRPr="00F84ED3" w:rsidRDefault="00F84ED3" w:rsidP="008E2A13">
            <w:pPr>
              <w:spacing w:after="0" w:line="240" w:lineRule="auto"/>
              <w:rPr>
                <w:rFonts w:eastAsia="Times New Roman"/>
                <w:color w:val="000000"/>
                <w:szCs w:val="24"/>
                <w:lang w:val="en-GB" w:eastAsia="en-GB"/>
              </w:rPr>
            </w:pPr>
            <w:r w:rsidRPr="00F84ED3">
              <w:rPr>
                <w:rFonts w:eastAsia="Times New Roman"/>
                <w:color w:val="000000"/>
                <w:szCs w:val="24"/>
                <w:lang w:val="en-GB" w:eastAsia="en-GB"/>
              </w:rPr>
              <w:t> </w:t>
            </w:r>
          </w:p>
        </w:tc>
      </w:tr>
    </w:tbl>
    <w:p w14:paraId="7DDFCA28" w14:textId="77777777" w:rsidR="00F84ED3" w:rsidRDefault="00F84ED3" w:rsidP="00F84ED3">
      <w:pPr>
        <w:rPr>
          <w:b/>
        </w:rPr>
      </w:pPr>
    </w:p>
    <w:p w14:paraId="04F32087" w14:textId="03C97827" w:rsidR="000B251D" w:rsidRDefault="000B251D">
      <w:pPr>
        <w:spacing w:line="259" w:lineRule="auto"/>
        <w:jc w:val="left"/>
        <w:rPr>
          <w:b/>
        </w:rPr>
      </w:pPr>
      <w:r>
        <w:rPr>
          <w:b/>
        </w:rPr>
        <w:br w:type="page"/>
      </w:r>
    </w:p>
    <w:p w14:paraId="141E7D64" w14:textId="1E4C7594" w:rsidR="00F55ECC" w:rsidRDefault="00007187" w:rsidP="00F55ECC">
      <w:pPr>
        <w:rPr>
          <w:noProof/>
        </w:rPr>
      </w:pPr>
      <w:r>
        <w:rPr>
          <w:b/>
          <w:noProof/>
        </w:rPr>
        <w:lastRenderedPageBreak/>
        <w:t xml:space="preserve">Table </w:t>
      </w:r>
      <w:r w:rsidR="00F55ECC">
        <w:rPr>
          <w:b/>
          <w:noProof/>
        </w:rPr>
        <w:t>S</w:t>
      </w:r>
      <w:r w:rsidR="00A61A00">
        <w:rPr>
          <w:b/>
          <w:noProof/>
        </w:rPr>
        <w:t>6</w:t>
      </w:r>
      <w:r w:rsidR="002F52EB">
        <w:rPr>
          <w:b/>
          <w:noProof/>
        </w:rPr>
        <w:t>.</w:t>
      </w:r>
      <w:r w:rsidR="00F55ECC">
        <w:rPr>
          <w:b/>
          <w:noProof/>
        </w:rPr>
        <w:t xml:space="preserve"> Regeneration studies showing the desoportion results after the adsorption-desorption cycles.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B4E3F" w14:paraId="53CCD0B2" w14:textId="77777777" w:rsidTr="001D514C"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5E22EFD9" w14:textId="77777777" w:rsidR="00CB4E3F" w:rsidRDefault="00CB4E3F" w:rsidP="00E5028A">
            <w:pPr>
              <w:rPr>
                <w:b/>
                <w:szCs w:val="24"/>
              </w:rPr>
            </w:pP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7D5846F3" w14:textId="63CFAC64" w:rsidR="00CB4E3F" w:rsidRDefault="001D514C" w:rsidP="00E5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Recovery (%)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3EA6C06E" w14:textId="77777777" w:rsidR="00CB4E3F" w:rsidRDefault="00CB4E3F" w:rsidP="00E5028A">
            <w:pPr>
              <w:rPr>
                <w:b/>
                <w:szCs w:val="24"/>
              </w:rPr>
            </w:pPr>
          </w:p>
        </w:tc>
        <w:tc>
          <w:tcPr>
            <w:tcW w:w="1803" w:type="dxa"/>
            <w:tcBorders>
              <w:top w:val="single" w:sz="18" w:space="0" w:color="auto"/>
              <w:bottom w:val="single" w:sz="18" w:space="0" w:color="auto"/>
            </w:tcBorders>
          </w:tcPr>
          <w:p w14:paraId="1E310205" w14:textId="77777777" w:rsidR="00CB4E3F" w:rsidRDefault="00CB4E3F" w:rsidP="00E5028A">
            <w:pPr>
              <w:rPr>
                <w:b/>
                <w:szCs w:val="24"/>
              </w:rPr>
            </w:pPr>
          </w:p>
        </w:tc>
        <w:tc>
          <w:tcPr>
            <w:tcW w:w="1804" w:type="dxa"/>
            <w:tcBorders>
              <w:top w:val="single" w:sz="18" w:space="0" w:color="auto"/>
              <w:bottom w:val="single" w:sz="18" w:space="0" w:color="auto"/>
            </w:tcBorders>
          </w:tcPr>
          <w:p w14:paraId="59274D49" w14:textId="77777777" w:rsidR="00CB4E3F" w:rsidRDefault="00CB4E3F" w:rsidP="00E5028A">
            <w:pPr>
              <w:rPr>
                <w:b/>
                <w:szCs w:val="24"/>
              </w:rPr>
            </w:pPr>
          </w:p>
        </w:tc>
      </w:tr>
      <w:tr w:rsidR="00CB4E3F" w14:paraId="2012C7EE" w14:textId="77777777" w:rsidTr="001D514C">
        <w:tc>
          <w:tcPr>
            <w:tcW w:w="1803" w:type="dxa"/>
            <w:tcBorders>
              <w:top w:val="single" w:sz="18" w:space="0" w:color="auto"/>
              <w:bottom w:val="single" w:sz="12" w:space="0" w:color="auto"/>
            </w:tcBorders>
          </w:tcPr>
          <w:p w14:paraId="736F1B12" w14:textId="2E6CCAB4" w:rsidR="00CB4E3F" w:rsidRDefault="000A5CAB" w:rsidP="00E5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Cycles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</w:tcBorders>
          </w:tcPr>
          <w:p w14:paraId="086E7CA6" w14:textId="1EA91FA7" w:rsidR="00CB4E3F" w:rsidRDefault="000A5CAB" w:rsidP="001D51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</w:tcBorders>
          </w:tcPr>
          <w:p w14:paraId="11B0B091" w14:textId="59300F5A" w:rsidR="00CB4E3F" w:rsidRDefault="000A5CAB" w:rsidP="001D51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18" w:space="0" w:color="auto"/>
              <w:bottom w:val="single" w:sz="12" w:space="0" w:color="auto"/>
            </w:tcBorders>
          </w:tcPr>
          <w:p w14:paraId="4272705C" w14:textId="23C9C6B0" w:rsidR="00CB4E3F" w:rsidRDefault="000A5CAB" w:rsidP="001D51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18" w:space="0" w:color="auto"/>
              <w:bottom w:val="single" w:sz="12" w:space="0" w:color="auto"/>
            </w:tcBorders>
          </w:tcPr>
          <w:p w14:paraId="3B4D506A" w14:textId="0ED8235C" w:rsidR="00CB4E3F" w:rsidRDefault="000A5CAB" w:rsidP="001D514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CB4E3F" w14:paraId="4C2603D3" w14:textId="77777777" w:rsidTr="001D514C">
        <w:tc>
          <w:tcPr>
            <w:tcW w:w="1803" w:type="dxa"/>
            <w:tcBorders>
              <w:top w:val="single" w:sz="12" w:space="0" w:color="auto"/>
            </w:tcBorders>
          </w:tcPr>
          <w:p w14:paraId="0B8CABA3" w14:textId="59E7FE86" w:rsidR="00CB4E3F" w:rsidRDefault="000A5CAB" w:rsidP="00E5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KET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2EA14C34" w14:textId="6A85221C" w:rsidR="00CB4E3F" w:rsidRDefault="0034116B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92.</w:t>
            </w:r>
            <w:r w:rsidR="00722105">
              <w:rPr>
                <w:b/>
                <w:szCs w:val="24"/>
              </w:rPr>
              <w:t>5 ± 3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7CF5455F" w14:textId="496060C3" w:rsidR="00CB4E3F" w:rsidRDefault="00A21823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91.4</w:t>
            </w:r>
            <w:r w:rsidR="00007ECF">
              <w:rPr>
                <w:b/>
                <w:szCs w:val="24"/>
              </w:rPr>
              <w:t xml:space="preserve"> ± 2</w:t>
            </w:r>
          </w:p>
        </w:tc>
        <w:tc>
          <w:tcPr>
            <w:tcW w:w="1803" w:type="dxa"/>
            <w:tcBorders>
              <w:top w:val="single" w:sz="12" w:space="0" w:color="auto"/>
            </w:tcBorders>
          </w:tcPr>
          <w:p w14:paraId="68734F96" w14:textId="1AB279E1" w:rsidR="00CB4E3F" w:rsidRDefault="00A21823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89.0</w:t>
            </w:r>
            <w:r w:rsidR="00007ECF">
              <w:rPr>
                <w:b/>
                <w:szCs w:val="24"/>
              </w:rPr>
              <w:t xml:space="preserve"> ± 6</w:t>
            </w:r>
          </w:p>
        </w:tc>
        <w:tc>
          <w:tcPr>
            <w:tcW w:w="1804" w:type="dxa"/>
            <w:tcBorders>
              <w:top w:val="single" w:sz="12" w:space="0" w:color="auto"/>
            </w:tcBorders>
          </w:tcPr>
          <w:p w14:paraId="2AC113EC" w14:textId="5B322E61" w:rsidR="00CB4E3F" w:rsidRDefault="00A21823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</w:t>
            </w:r>
            <w:r w:rsidR="00301DE9">
              <w:rPr>
                <w:b/>
                <w:szCs w:val="24"/>
              </w:rPr>
              <w:t>.3</w:t>
            </w:r>
            <w:r w:rsidR="00007ECF">
              <w:rPr>
                <w:b/>
                <w:szCs w:val="24"/>
              </w:rPr>
              <w:t xml:space="preserve"> ± </w:t>
            </w:r>
            <w:r w:rsidR="005C228A">
              <w:rPr>
                <w:b/>
                <w:szCs w:val="24"/>
              </w:rPr>
              <w:t>4</w:t>
            </w:r>
          </w:p>
        </w:tc>
      </w:tr>
      <w:tr w:rsidR="00CB4E3F" w14:paraId="76D27D75" w14:textId="77777777" w:rsidTr="001D514C">
        <w:tc>
          <w:tcPr>
            <w:tcW w:w="1803" w:type="dxa"/>
          </w:tcPr>
          <w:p w14:paraId="696D8D3E" w14:textId="1FDB5192" w:rsidR="00CB4E3F" w:rsidRDefault="000A5CAB" w:rsidP="00E5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NAP</w:t>
            </w:r>
          </w:p>
        </w:tc>
        <w:tc>
          <w:tcPr>
            <w:tcW w:w="1803" w:type="dxa"/>
          </w:tcPr>
          <w:p w14:paraId="2AD06A54" w14:textId="29B318A0" w:rsidR="00CB4E3F" w:rsidRDefault="00A21823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82.1</w:t>
            </w:r>
            <w:r w:rsidR="00007ECF">
              <w:rPr>
                <w:b/>
                <w:szCs w:val="24"/>
              </w:rPr>
              <w:t xml:space="preserve"> ± 4</w:t>
            </w:r>
          </w:p>
        </w:tc>
        <w:tc>
          <w:tcPr>
            <w:tcW w:w="1803" w:type="dxa"/>
          </w:tcPr>
          <w:p w14:paraId="188BD416" w14:textId="157B6CA8" w:rsidR="00CB4E3F" w:rsidRDefault="00301DE9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81.7</w:t>
            </w:r>
            <w:r w:rsidR="00007ECF">
              <w:rPr>
                <w:b/>
                <w:szCs w:val="24"/>
              </w:rPr>
              <w:t xml:space="preserve"> ± </w:t>
            </w:r>
            <w:r w:rsidR="005C228A">
              <w:rPr>
                <w:b/>
                <w:szCs w:val="24"/>
              </w:rPr>
              <w:t>5</w:t>
            </w:r>
          </w:p>
        </w:tc>
        <w:tc>
          <w:tcPr>
            <w:tcW w:w="1803" w:type="dxa"/>
          </w:tcPr>
          <w:p w14:paraId="475412FA" w14:textId="147CAE6B" w:rsidR="00CB4E3F" w:rsidRDefault="00301DE9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80.0</w:t>
            </w:r>
            <w:r w:rsidR="00007ECF">
              <w:rPr>
                <w:b/>
                <w:szCs w:val="24"/>
              </w:rPr>
              <w:t xml:space="preserve"> ± </w:t>
            </w:r>
            <w:r w:rsidR="005C228A">
              <w:rPr>
                <w:b/>
                <w:szCs w:val="24"/>
              </w:rPr>
              <w:t>7</w:t>
            </w:r>
          </w:p>
        </w:tc>
        <w:tc>
          <w:tcPr>
            <w:tcW w:w="1804" w:type="dxa"/>
          </w:tcPr>
          <w:p w14:paraId="7F68E97E" w14:textId="2F67F400" w:rsidR="00CB4E3F" w:rsidRDefault="00301DE9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72.2</w:t>
            </w:r>
            <w:r w:rsidR="00007ECF">
              <w:rPr>
                <w:b/>
                <w:szCs w:val="24"/>
              </w:rPr>
              <w:t xml:space="preserve"> ± </w:t>
            </w:r>
            <w:r w:rsidR="005C228A">
              <w:rPr>
                <w:b/>
                <w:szCs w:val="24"/>
              </w:rPr>
              <w:t>2</w:t>
            </w:r>
          </w:p>
        </w:tc>
      </w:tr>
      <w:tr w:rsidR="00CB4E3F" w14:paraId="7FD48E10" w14:textId="77777777" w:rsidTr="001D514C">
        <w:tc>
          <w:tcPr>
            <w:tcW w:w="1803" w:type="dxa"/>
            <w:tcBorders>
              <w:bottom w:val="single" w:sz="18" w:space="0" w:color="auto"/>
            </w:tcBorders>
          </w:tcPr>
          <w:p w14:paraId="0423E6EC" w14:textId="5B6CC8CB" w:rsidR="00CB4E3F" w:rsidRDefault="000A5CAB" w:rsidP="00E502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DIC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705E911F" w14:textId="2003221F" w:rsidR="00CB4E3F" w:rsidRDefault="00A21823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94.</w:t>
            </w:r>
            <w:r w:rsidR="00007ECF">
              <w:rPr>
                <w:b/>
                <w:szCs w:val="24"/>
              </w:rPr>
              <w:t xml:space="preserve">1 ± </w:t>
            </w:r>
            <w:r w:rsidR="00640342">
              <w:rPr>
                <w:b/>
                <w:szCs w:val="24"/>
              </w:rPr>
              <w:t>5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76F24499" w14:textId="296D00D1" w:rsidR="00CB4E3F" w:rsidRDefault="00007187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93.</w:t>
            </w:r>
            <w:r w:rsidR="00007ECF">
              <w:rPr>
                <w:b/>
                <w:szCs w:val="24"/>
              </w:rPr>
              <w:t>8 ± 3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473EA8FA" w14:textId="28E5EBF8" w:rsidR="00CB4E3F" w:rsidRDefault="00007187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91.</w:t>
            </w:r>
            <w:r w:rsidR="00007ECF">
              <w:rPr>
                <w:b/>
                <w:szCs w:val="24"/>
              </w:rPr>
              <w:t xml:space="preserve">7 ± </w:t>
            </w:r>
            <w:r w:rsidR="005C228A">
              <w:rPr>
                <w:b/>
                <w:szCs w:val="24"/>
              </w:rPr>
              <w:t>4</w:t>
            </w:r>
          </w:p>
        </w:tc>
        <w:tc>
          <w:tcPr>
            <w:tcW w:w="1804" w:type="dxa"/>
            <w:tcBorders>
              <w:bottom w:val="single" w:sz="18" w:space="0" w:color="auto"/>
            </w:tcBorders>
          </w:tcPr>
          <w:p w14:paraId="49E5615A" w14:textId="55692AEB" w:rsidR="00CB4E3F" w:rsidRDefault="00007187" w:rsidP="0034116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81.9</w:t>
            </w:r>
            <w:r w:rsidR="00007ECF">
              <w:rPr>
                <w:b/>
                <w:szCs w:val="24"/>
              </w:rPr>
              <w:t xml:space="preserve"> ± 3</w:t>
            </w:r>
          </w:p>
        </w:tc>
      </w:tr>
    </w:tbl>
    <w:p w14:paraId="61AECD9A" w14:textId="0A126D02" w:rsidR="00EB074B" w:rsidRDefault="00EB074B" w:rsidP="00E5028A">
      <w:pPr>
        <w:rPr>
          <w:b/>
          <w:szCs w:val="24"/>
        </w:rPr>
      </w:pPr>
    </w:p>
    <w:p w14:paraId="73DCDBDD" w14:textId="38528C1A" w:rsidR="00C64B7A" w:rsidRDefault="00C64B7A">
      <w:pPr>
        <w:spacing w:line="259" w:lineRule="auto"/>
        <w:jc w:val="left"/>
      </w:pPr>
      <w:r>
        <w:br w:type="page"/>
      </w:r>
    </w:p>
    <w:p w14:paraId="51D593F1" w14:textId="77777777" w:rsidR="000B251D" w:rsidRDefault="000B251D" w:rsidP="000B251D"/>
    <w:p w14:paraId="7AEB9D26" w14:textId="77777777" w:rsidR="000B251D" w:rsidRDefault="000B251D" w:rsidP="000B251D">
      <w:pPr>
        <w:spacing w:after="0"/>
        <w:rPr>
          <w:noProof/>
        </w:rPr>
      </w:pPr>
      <w:r w:rsidRPr="009E66E9">
        <w:rPr>
          <w:noProof/>
        </w:rPr>
        <w:drawing>
          <wp:inline distT="0" distB="0" distL="0" distR="0" wp14:anchorId="4570BD7C" wp14:editId="11221531">
            <wp:extent cx="4419600" cy="37623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9" t="9084" r="11920" b="3397"/>
                    <a:stretch/>
                  </pic:blipFill>
                  <pic:spPr bwMode="auto">
                    <a:xfrm>
                      <a:off x="0" y="0"/>
                      <a:ext cx="44196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8C25A" w14:textId="77777777" w:rsidR="000B251D" w:rsidRDefault="000B251D" w:rsidP="000B251D">
      <w:pPr>
        <w:spacing w:after="0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 xml:space="preserve">Fig. S1. </w:t>
      </w:r>
      <w:r>
        <w:rPr>
          <w:szCs w:val="24"/>
        </w:rPr>
        <w:t xml:space="preserve">The FTIR spectrum of </w:t>
      </w:r>
      <w:r>
        <w:rPr>
          <w:bCs/>
          <w:szCs w:val="24"/>
        </w:rPr>
        <w:t>WTAC.</w:t>
      </w:r>
    </w:p>
    <w:p w14:paraId="5144C0CC" w14:textId="77777777" w:rsidR="000B251D" w:rsidRDefault="000B251D" w:rsidP="000B251D">
      <w:pPr>
        <w:spacing w:after="0"/>
        <w:rPr>
          <w:noProof/>
        </w:rPr>
      </w:pPr>
    </w:p>
    <w:p w14:paraId="55A54499" w14:textId="77777777" w:rsidR="000B251D" w:rsidRDefault="000B251D" w:rsidP="000B251D">
      <w:pPr>
        <w:spacing w:after="0"/>
        <w:rPr>
          <w:rFonts w:eastAsia="Times New Roman"/>
          <w:b/>
          <w:bCs/>
          <w:szCs w:val="24"/>
          <w:lang w:val="en-US"/>
        </w:rPr>
      </w:pPr>
      <w:r w:rsidRPr="005723E4">
        <w:rPr>
          <w:noProof/>
        </w:rPr>
        <w:drawing>
          <wp:inline distT="0" distB="0" distL="0" distR="0" wp14:anchorId="6393B5CA" wp14:editId="34B2010B">
            <wp:extent cx="4178417" cy="3600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" t="8172" r="13085" b="2149"/>
                    <a:stretch/>
                  </pic:blipFill>
                  <pic:spPr bwMode="auto">
                    <a:xfrm>
                      <a:off x="0" y="0"/>
                      <a:ext cx="417841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59067" w14:textId="77777777" w:rsidR="000B251D" w:rsidRDefault="000B251D" w:rsidP="000B251D">
      <w:pPr>
        <w:spacing w:after="0"/>
        <w:rPr>
          <w:rFonts w:eastAsia="Times New Roman"/>
          <w:b/>
          <w:bCs/>
          <w:szCs w:val="24"/>
          <w:lang w:val="en-US"/>
        </w:rPr>
      </w:pPr>
      <w:r>
        <w:rPr>
          <w:rFonts w:eastAsia="Times New Roman"/>
          <w:b/>
          <w:bCs/>
          <w:szCs w:val="24"/>
          <w:lang w:val="en-US"/>
        </w:rPr>
        <w:t xml:space="preserve">Fig. S2. </w:t>
      </w:r>
      <w:r w:rsidRPr="00A107B0">
        <w:rPr>
          <w:szCs w:val="24"/>
          <w:lang w:val="en-US"/>
        </w:rPr>
        <w:t>The N</w:t>
      </w:r>
      <w:r w:rsidRPr="00A107B0">
        <w:rPr>
          <w:szCs w:val="24"/>
          <w:vertAlign w:val="subscript"/>
          <w:lang w:val="en-US"/>
        </w:rPr>
        <w:t>2</w:t>
      </w:r>
      <w:r w:rsidRPr="00A107B0">
        <w:rPr>
          <w:szCs w:val="24"/>
          <w:lang w:val="en-US"/>
        </w:rPr>
        <w:t xml:space="preserve"> adsorption-desorption </w:t>
      </w:r>
      <w:r>
        <w:rPr>
          <w:szCs w:val="24"/>
          <w:lang w:val="en-US"/>
        </w:rPr>
        <w:t>isotherms</w:t>
      </w:r>
      <w:r w:rsidRPr="00A107B0">
        <w:rPr>
          <w:szCs w:val="24"/>
          <w:lang w:val="en-US"/>
        </w:rPr>
        <w:t xml:space="preserve"> for </w:t>
      </w:r>
      <w:proofErr w:type="spellStart"/>
      <w:r w:rsidRPr="00864ED9">
        <w:rPr>
          <w:bCs/>
          <w:szCs w:val="24"/>
        </w:rPr>
        <w:t>MWTAC@MeTOACl</w:t>
      </w:r>
      <w:proofErr w:type="spellEnd"/>
      <w:r w:rsidRPr="00864ED9">
        <w:rPr>
          <w:bCs/>
          <w:szCs w:val="24"/>
        </w:rPr>
        <w:t xml:space="preserve"> nano</w:t>
      </w:r>
      <w:r w:rsidRPr="00864ED9">
        <w:rPr>
          <w:rFonts w:cs="Arial"/>
          <w:szCs w:val="24"/>
          <w:lang w:val="en-US"/>
        </w:rPr>
        <w:t>composite</w:t>
      </w:r>
    </w:p>
    <w:p w14:paraId="47C18BB2" w14:textId="77777777" w:rsidR="000B251D" w:rsidRPr="00864ED9" w:rsidRDefault="000B251D" w:rsidP="000B251D">
      <w:r w:rsidRPr="00FC060E">
        <w:rPr>
          <w:noProof/>
        </w:rPr>
        <w:lastRenderedPageBreak/>
        <w:drawing>
          <wp:inline distT="0" distB="0" distL="0" distR="0" wp14:anchorId="2BDEC3BC" wp14:editId="1C07DABE">
            <wp:extent cx="4765645" cy="378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39" t="7992" r="12419" b="4560"/>
                    <a:stretch/>
                  </pic:blipFill>
                  <pic:spPr bwMode="auto">
                    <a:xfrm>
                      <a:off x="0" y="0"/>
                      <a:ext cx="4765645" cy="37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19020E" w14:textId="77777777" w:rsidR="000B251D" w:rsidRPr="00864ED9" w:rsidRDefault="000B251D" w:rsidP="000B251D">
      <w:pPr>
        <w:rPr>
          <w:szCs w:val="24"/>
        </w:rPr>
      </w:pPr>
      <w:r w:rsidRPr="00864ED9">
        <w:rPr>
          <w:b/>
          <w:szCs w:val="24"/>
        </w:rPr>
        <w:t xml:space="preserve">Fig. </w:t>
      </w:r>
      <w:r>
        <w:rPr>
          <w:b/>
          <w:szCs w:val="24"/>
        </w:rPr>
        <w:t>S3.</w:t>
      </w:r>
      <w:r w:rsidRPr="00864ED9">
        <w:rPr>
          <w:szCs w:val="24"/>
        </w:rPr>
        <w:t xml:space="preserve"> Choice of adsorbents</w:t>
      </w:r>
      <w:r>
        <w:rPr>
          <w:szCs w:val="24"/>
        </w:rPr>
        <w:t xml:space="preserve"> between modified and unmodified magnetic waste tyre derived activated carbon (MWTAC)</w:t>
      </w:r>
      <w:r w:rsidRPr="00864ED9">
        <w:rPr>
          <w:szCs w:val="24"/>
        </w:rPr>
        <w:t>. Conditions: extraction time: 10 min, desorption time: 5 min, pH of sample: 7, desorption volume: 2 mL and mass of adsorbent: 50 mg.</w:t>
      </w:r>
    </w:p>
    <w:p w14:paraId="35C640E0" w14:textId="77777777" w:rsidR="000B251D" w:rsidRPr="00762CA1" w:rsidRDefault="000B251D" w:rsidP="000B251D">
      <w:r w:rsidRPr="00AB1FBB">
        <w:rPr>
          <w:noProof/>
        </w:rPr>
        <w:lastRenderedPageBreak/>
        <w:drawing>
          <wp:inline distT="0" distB="0" distL="0" distR="0" wp14:anchorId="3565C706" wp14:editId="1C90FD9C">
            <wp:extent cx="5295600" cy="4287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600" cy="42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46A06" w14:textId="78C29543" w:rsidR="00107428" w:rsidRDefault="000B251D" w:rsidP="000B251D">
      <w:pPr>
        <w:rPr>
          <w:b/>
          <w:szCs w:val="24"/>
          <w:lang w:val="en-US"/>
        </w:rPr>
      </w:pPr>
      <w:r w:rsidRPr="00762CA1">
        <w:rPr>
          <w:b/>
        </w:rPr>
        <w:t xml:space="preserve">Fig. </w:t>
      </w:r>
      <w:r>
        <w:rPr>
          <w:b/>
        </w:rPr>
        <w:t xml:space="preserve">S4. </w:t>
      </w:r>
      <w:r w:rsidRPr="00762CA1">
        <w:rPr>
          <w:b/>
        </w:rPr>
        <w:t>The Pareto charts of effects of optimization for</w:t>
      </w:r>
      <w:r>
        <w:rPr>
          <w:b/>
        </w:rPr>
        <w:t xml:space="preserve"> ketoprofen (KET), naproxen (NAP) and diclofenac (DIC). Abbreviations: (4) MA=mass of adsorbent, (2) IS = % ionic strength, (3) ET = extraction time, (1) pH </w:t>
      </w:r>
      <w:r w:rsidRPr="00FF6743">
        <w:rPr>
          <w:b/>
        </w:rPr>
        <w:t>of</w:t>
      </w:r>
      <w:r w:rsidRPr="00FF6743">
        <w:rPr>
          <w:b/>
          <w:szCs w:val="24"/>
          <w:lang w:val="en-US"/>
        </w:rPr>
        <w:t xml:space="preserve"> sample</w:t>
      </w:r>
      <w:r>
        <w:rPr>
          <w:b/>
          <w:szCs w:val="24"/>
          <w:lang w:val="en-US"/>
        </w:rPr>
        <w:t>, 2Lby3L = linear interaction between IS and ET, 2Lby4L =</w:t>
      </w:r>
      <w:r w:rsidRPr="00D555A1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linear interaction between IS and MA , 1Lby2L = linear interaction between pH and IS, 1Lby4L = linear interaction between pH and MA, 3Lby4L = linear interaction between IS and MA and 1Lby3L = linear interaction between pH and ET.</w:t>
      </w:r>
    </w:p>
    <w:p w14:paraId="012ECBF9" w14:textId="77777777" w:rsidR="000B251D" w:rsidRDefault="000B251D" w:rsidP="000B251D">
      <w:pPr>
        <w:rPr>
          <w:b/>
        </w:rPr>
      </w:pPr>
      <w:r>
        <w:rPr>
          <w:rFonts w:cs="Arial"/>
          <w:noProof/>
          <w:szCs w:val="24"/>
          <w:lang w:val="en-GB" w:eastAsia="en-GB"/>
        </w:rPr>
        <w:lastRenderedPageBreak/>
        <w:drawing>
          <wp:inline distT="0" distB="0" distL="0" distR="0" wp14:anchorId="447264CF" wp14:editId="739224E0">
            <wp:extent cx="5724525" cy="43053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3B990" w14:textId="77777777" w:rsidR="000B251D" w:rsidRDefault="000B251D" w:rsidP="000B251D">
      <w:pPr>
        <w:autoSpaceDE w:val="0"/>
        <w:autoSpaceDN w:val="0"/>
        <w:adjustRightInd w:val="0"/>
        <w:rPr>
          <w:szCs w:val="24"/>
          <w:lang w:val="en-US"/>
        </w:rPr>
      </w:pPr>
    </w:p>
    <w:p w14:paraId="5602CCA9" w14:textId="77777777" w:rsidR="000B251D" w:rsidRDefault="000B251D" w:rsidP="000B251D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  <w:b/>
          <w:bCs/>
        </w:rPr>
        <w:t>Fig. S5.</w:t>
      </w:r>
      <w:r>
        <w:rPr>
          <w:rFonts w:cs="Arial"/>
        </w:rPr>
        <w:t xml:space="preserve"> </w:t>
      </w:r>
      <w:r>
        <w:rPr>
          <w:szCs w:val="24"/>
          <w:lang w:val="en-US"/>
        </w:rPr>
        <w:t xml:space="preserve">The desirability </w:t>
      </w:r>
      <w:r>
        <w:rPr>
          <w:szCs w:val="24"/>
        </w:rPr>
        <w:t>of the parameter effects on the preconcentration of NSAIDs</w:t>
      </w:r>
      <w:r>
        <w:rPr>
          <w:b/>
          <w:szCs w:val="24"/>
        </w:rPr>
        <w:t>.</w:t>
      </w:r>
    </w:p>
    <w:p w14:paraId="5BE527A5" w14:textId="77777777" w:rsidR="000B251D" w:rsidRPr="00107428" w:rsidRDefault="000B251D" w:rsidP="000B251D">
      <w:pPr>
        <w:rPr>
          <w:szCs w:val="24"/>
        </w:rPr>
      </w:pPr>
    </w:p>
    <w:sectPr w:rsidR="000B251D" w:rsidRPr="00107428" w:rsidSect="00F51681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5499B" w14:textId="77777777" w:rsidR="00E308EA" w:rsidRDefault="00E308EA" w:rsidP="00A64389">
      <w:pPr>
        <w:spacing w:after="0" w:line="240" w:lineRule="auto"/>
      </w:pPr>
      <w:r>
        <w:separator/>
      </w:r>
    </w:p>
  </w:endnote>
  <w:endnote w:type="continuationSeparator" w:id="0">
    <w:p w14:paraId="77982618" w14:textId="77777777" w:rsidR="00E308EA" w:rsidRDefault="00E308EA" w:rsidP="00A6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543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38AD0" w14:textId="4F2C5EA4" w:rsidR="00A64389" w:rsidRDefault="00A643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5FBA3F" w14:textId="77777777" w:rsidR="00A64389" w:rsidRDefault="00A64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BC1C2" w14:textId="77777777" w:rsidR="00E308EA" w:rsidRDefault="00E308EA" w:rsidP="00A64389">
      <w:pPr>
        <w:spacing w:after="0" w:line="240" w:lineRule="auto"/>
      </w:pPr>
      <w:r>
        <w:separator/>
      </w:r>
    </w:p>
  </w:footnote>
  <w:footnote w:type="continuationSeparator" w:id="0">
    <w:p w14:paraId="23413E2E" w14:textId="77777777" w:rsidR="00E308EA" w:rsidRDefault="00E308EA" w:rsidP="00A64389">
      <w:pPr>
        <w:spacing w:after="0" w:line="240" w:lineRule="auto"/>
      </w:pPr>
      <w:r>
        <w:continuationSeparator/>
      </w:r>
    </w:p>
  </w:footnote>
  <w:footnote w:id="1">
    <w:p w14:paraId="6D8ECDC6" w14:textId="77777777" w:rsidR="00096917" w:rsidRDefault="00096917" w:rsidP="00096917">
      <w:pPr>
        <w:pStyle w:val="FootnoteText"/>
        <w:rPr>
          <w:lang w:val="en-US"/>
        </w:rPr>
      </w:pPr>
      <w:r w:rsidRPr="006447D2">
        <w:rPr>
          <w:rStyle w:val="FootnoteReference"/>
        </w:rPr>
        <w:footnoteRef/>
      </w:r>
      <w:r>
        <w:t xml:space="preserve"> </w:t>
      </w:r>
      <w:r w:rsidRPr="00DE2241">
        <w:rPr>
          <w:sz w:val="24"/>
        </w:rPr>
        <w:t xml:space="preserve">Correspondence: </w:t>
      </w:r>
      <w:r w:rsidRPr="00DE2241">
        <w:rPr>
          <w:i/>
          <w:sz w:val="24"/>
          <w:szCs w:val="24"/>
        </w:rPr>
        <w:t>Department of Chemical Sciences, University of Johannesburg</w:t>
      </w:r>
      <w:r w:rsidRPr="00DE2241">
        <w:rPr>
          <w:sz w:val="24"/>
        </w:rPr>
        <w:t>, pnnomngongo@uj.ac.za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44"/>
    <w:rsid w:val="00007187"/>
    <w:rsid w:val="00007ECF"/>
    <w:rsid w:val="0001531B"/>
    <w:rsid w:val="00053491"/>
    <w:rsid w:val="00057E67"/>
    <w:rsid w:val="000610A4"/>
    <w:rsid w:val="00090C70"/>
    <w:rsid w:val="00096917"/>
    <w:rsid w:val="00097E5A"/>
    <w:rsid w:val="000A2E8B"/>
    <w:rsid w:val="000A5CAB"/>
    <w:rsid w:val="000B251D"/>
    <w:rsid w:val="00107428"/>
    <w:rsid w:val="001462C7"/>
    <w:rsid w:val="00146DA9"/>
    <w:rsid w:val="001475B7"/>
    <w:rsid w:val="00155939"/>
    <w:rsid w:val="00156DEA"/>
    <w:rsid w:val="00165B57"/>
    <w:rsid w:val="00186183"/>
    <w:rsid w:val="00190579"/>
    <w:rsid w:val="00192829"/>
    <w:rsid w:val="00196F03"/>
    <w:rsid w:val="001B5EE0"/>
    <w:rsid w:val="001D412B"/>
    <w:rsid w:val="001D514C"/>
    <w:rsid w:val="001D56FC"/>
    <w:rsid w:val="001E2A7C"/>
    <w:rsid w:val="00201003"/>
    <w:rsid w:val="00210E34"/>
    <w:rsid w:val="00214838"/>
    <w:rsid w:val="0022619E"/>
    <w:rsid w:val="00231479"/>
    <w:rsid w:val="0023330E"/>
    <w:rsid w:val="002420F5"/>
    <w:rsid w:val="002466CF"/>
    <w:rsid w:val="00252F4A"/>
    <w:rsid w:val="002D1F0B"/>
    <w:rsid w:val="002E4D23"/>
    <w:rsid w:val="002F4CB7"/>
    <w:rsid w:val="002F52EB"/>
    <w:rsid w:val="003018FA"/>
    <w:rsid w:val="00301DE9"/>
    <w:rsid w:val="00314F19"/>
    <w:rsid w:val="0034116B"/>
    <w:rsid w:val="003421BE"/>
    <w:rsid w:val="0036276D"/>
    <w:rsid w:val="00373073"/>
    <w:rsid w:val="00375F8F"/>
    <w:rsid w:val="0039427A"/>
    <w:rsid w:val="003A6B2C"/>
    <w:rsid w:val="003B0E24"/>
    <w:rsid w:val="003E4BC2"/>
    <w:rsid w:val="003E5035"/>
    <w:rsid w:val="003F2D09"/>
    <w:rsid w:val="00406454"/>
    <w:rsid w:val="00417ED3"/>
    <w:rsid w:val="004331A5"/>
    <w:rsid w:val="00443E89"/>
    <w:rsid w:val="00485378"/>
    <w:rsid w:val="004F5CCE"/>
    <w:rsid w:val="005047F1"/>
    <w:rsid w:val="005340A5"/>
    <w:rsid w:val="00543B84"/>
    <w:rsid w:val="005543A5"/>
    <w:rsid w:val="005577EB"/>
    <w:rsid w:val="0057057A"/>
    <w:rsid w:val="005723E4"/>
    <w:rsid w:val="0057349F"/>
    <w:rsid w:val="00581E68"/>
    <w:rsid w:val="00596145"/>
    <w:rsid w:val="005C228A"/>
    <w:rsid w:val="005C4DB6"/>
    <w:rsid w:val="005D6C14"/>
    <w:rsid w:val="00611737"/>
    <w:rsid w:val="00624F8E"/>
    <w:rsid w:val="00625EF4"/>
    <w:rsid w:val="006331FF"/>
    <w:rsid w:val="00640342"/>
    <w:rsid w:val="006514B5"/>
    <w:rsid w:val="00685598"/>
    <w:rsid w:val="00694630"/>
    <w:rsid w:val="006A4ABA"/>
    <w:rsid w:val="006B486F"/>
    <w:rsid w:val="006C0F57"/>
    <w:rsid w:val="006C3650"/>
    <w:rsid w:val="006C5218"/>
    <w:rsid w:val="006E3316"/>
    <w:rsid w:val="006F25F7"/>
    <w:rsid w:val="00705E9A"/>
    <w:rsid w:val="00706060"/>
    <w:rsid w:val="00722105"/>
    <w:rsid w:val="007328E1"/>
    <w:rsid w:val="00747DD2"/>
    <w:rsid w:val="007750DA"/>
    <w:rsid w:val="007A1446"/>
    <w:rsid w:val="007C35E6"/>
    <w:rsid w:val="007C3B77"/>
    <w:rsid w:val="008225F7"/>
    <w:rsid w:val="008345F0"/>
    <w:rsid w:val="00841A24"/>
    <w:rsid w:val="00845953"/>
    <w:rsid w:val="008534B3"/>
    <w:rsid w:val="00855EA6"/>
    <w:rsid w:val="0085785B"/>
    <w:rsid w:val="00861070"/>
    <w:rsid w:val="008A2B09"/>
    <w:rsid w:val="008A4283"/>
    <w:rsid w:val="008B4B6A"/>
    <w:rsid w:val="008C3919"/>
    <w:rsid w:val="008E2A13"/>
    <w:rsid w:val="008F1E65"/>
    <w:rsid w:val="008F30C8"/>
    <w:rsid w:val="009164AF"/>
    <w:rsid w:val="009220D5"/>
    <w:rsid w:val="00922618"/>
    <w:rsid w:val="00937D63"/>
    <w:rsid w:val="00952ABB"/>
    <w:rsid w:val="009937FC"/>
    <w:rsid w:val="00996532"/>
    <w:rsid w:val="009A245B"/>
    <w:rsid w:val="009A46CC"/>
    <w:rsid w:val="009B2169"/>
    <w:rsid w:val="009B67EB"/>
    <w:rsid w:val="009E5E48"/>
    <w:rsid w:val="009E66E9"/>
    <w:rsid w:val="009F1F24"/>
    <w:rsid w:val="009F3ED2"/>
    <w:rsid w:val="00A059EB"/>
    <w:rsid w:val="00A15243"/>
    <w:rsid w:val="00A21823"/>
    <w:rsid w:val="00A22B2D"/>
    <w:rsid w:val="00A41AA2"/>
    <w:rsid w:val="00A4516B"/>
    <w:rsid w:val="00A52A45"/>
    <w:rsid w:val="00A61A00"/>
    <w:rsid w:val="00A64389"/>
    <w:rsid w:val="00A74B31"/>
    <w:rsid w:val="00A973EC"/>
    <w:rsid w:val="00AA36C2"/>
    <w:rsid w:val="00AB18D1"/>
    <w:rsid w:val="00AB1FBB"/>
    <w:rsid w:val="00AB320E"/>
    <w:rsid w:val="00AC24D0"/>
    <w:rsid w:val="00AD0256"/>
    <w:rsid w:val="00AD2165"/>
    <w:rsid w:val="00AD44E3"/>
    <w:rsid w:val="00AD540C"/>
    <w:rsid w:val="00AE5044"/>
    <w:rsid w:val="00AF4772"/>
    <w:rsid w:val="00B12BFF"/>
    <w:rsid w:val="00B25662"/>
    <w:rsid w:val="00B37303"/>
    <w:rsid w:val="00B52C3C"/>
    <w:rsid w:val="00B84027"/>
    <w:rsid w:val="00BB42E1"/>
    <w:rsid w:val="00BB48F6"/>
    <w:rsid w:val="00BC37B1"/>
    <w:rsid w:val="00BC47B7"/>
    <w:rsid w:val="00C06C80"/>
    <w:rsid w:val="00C21087"/>
    <w:rsid w:val="00C24B1A"/>
    <w:rsid w:val="00C24E9E"/>
    <w:rsid w:val="00C32A97"/>
    <w:rsid w:val="00C34940"/>
    <w:rsid w:val="00C42458"/>
    <w:rsid w:val="00C4426A"/>
    <w:rsid w:val="00C47113"/>
    <w:rsid w:val="00C64B7A"/>
    <w:rsid w:val="00C80E85"/>
    <w:rsid w:val="00CA74E1"/>
    <w:rsid w:val="00CB4E3F"/>
    <w:rsid w:val="00CC265A"/>
    <w:rsid w:val="00CD4910"/>
    <w:rsid w:val="00CE5C97"/>
    <w:rsid w:val="00CE7240"/>
    <w:rsid w:val="00CF02D0"/>
    <w:rsid w:val="00CF24F5"/>
    <w:rsid w:val="00D10690"/>
    <w:rsid w:val="00D10F68"/>
    <w:rsid w:val="00D3290F"/>
    <w:rsid w:val="00D433E1"/>
    <w:rsid w:val="00D44421"/>
    <w:rsid w:val="00D53550"/>
    <w:rsid w:val="00D555A1"/>
    <w:rsid w:val="00D56E81"/>
    <w:rsid w:val="00D60D1E"/>
    <w:rsid w:val="00D95003"/>
    <w:rsid w:val="00DC2F97"/>
    <w:rsid w:val="00DC5D44"/>
    <w:rsid w:val="00DD30D3"/>
    <w:rsid w:val="00DD4ECB"/>
    <w:rsid w:val="00E0180D"/>
    <w:rsid w:val="00E308EA"/>
    <w:rsid w:val="00E5028A"/>
    <w:rsid w:val="00E53ED8"/>
    <w:rsid w:val="00E63B82"/>
    <w:rsid w:val="00E80D36"/>
    <w:rsid w:val="00E9147A"/>
    <w:rsid w:val="00EB074B"/>
    <w:rsid w:val="00EB234B"/>
    <w:rsid w:val="00EC56FF"/>
    <w:rsid w:val="00ED24C8"/>
    <w:rsid w:val="00ED68CC"/>
    <w:rsid w:val="00F000E7"/>
    <w:rsid w:val="00F06196"/>
    <w:rsid w:val="00F13E47"/>
    <w:rsid w:val="00F371E2"/>
    <w:rsid w:val="00F421CB"/>
    <w:rsid w:val="00F44115"/>
    <w:rsid w:val="00F46ACC"/>
    <w:rsid w:val="00F51681"/>
    <w:rsid w:val="00F55ECC"/>
    <w:rsid w:val="00F56B03"/>
    <w:rsid w:val="00F84ED3"/>
    <w:rsid w:val="00FB0373"/>
    <w:rsid w:val="00FB457C"/>
    <w:rsid w:val="00FC060E"/>
    <w:rsid w:val="00FD618D"/>
    <w:rsid w:val="00FE64EA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7C6D"/>
  <w15:chartTrackingRefBased/>
  <w15:docId w15:val="{AC34CDDA-ED89-48E4-A6F2-A2C754F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7A"/>
    <w:pPr>
      <w:spacing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7B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89"/>
    <w:rPr>
      <w:rFonts w:ascii="Times New Roman" w:eastAsia="Calibri" w:hAnsi="Times New Roman" w:cs="Times New Roman"/>
      <w:sz w:val="24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A64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89"/>
    <w:rPr>
      <w:rFonts w:ascii="Times New Roman" w:eastAsia="Calibri" w:hAnsi="Times New Roman" w:cs="Times New Roman"/>
      <w:sz w:val="24"/>
      <w:lang w:val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0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070"/>
    <w:rPr>
      <w:rFonts w:ascii="Times New Roman" w:eastAsia="Calibri" w:hAnsi="Times New Roman" w:cs="Times New Roman"/>
      <w:sz w:val="20"/>
      <w:szCs w:val="20"/>
      <w:lang w:val="en-ZA"/>
    </w:rPr>
  </w:style>
  <w:style w:type="character" w:styleId="FootnoteReference">
    <w:name w:val="footnote reference"/>
    <w:uiPriority w:val="99"/>
    <w:semiHidden/>
    <w:unhideWhenUsed/>
    <w:rsid w:val="0086107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1D56F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44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4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4421"/>
    <w:pPr>
      <w:spacing w:after="0"/>
      <w:ind w:left="720"/>
      <w:contextualSpacing/>
    </w:pPr>
  </w:style>
  <w:style w:type="table" w:styleId="GridTable7Colorful-Accent3">
    <w:name w:val="Grid Table 7 Colorful Accent 3"/>
    <w:basedOn w:val="TableNormal"/>
    <w:uiPriority w:val="52"/>
    <w:rsid w:val="00F4411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">
    <w:name w:val="Grid Table 1 Light"/>
    <w:basedOn w:val="TableNormal"/>
    <w:uiPriority w:val="46"/>
    <w:rsid w:val="00F44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EB50-8301-401A-A4A9-B5AD9928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Mpingana Akawa</dc:creator>
  <cp:keywords/>
  <dc:description/>
  <cp:lastModifiedBy>Nomngongo, Philiswa</cp:lastModifiedBy>
  <cp:revision>10</cp:revision>
  <dcterms:created xsi:type="dcterms:W3CDTF">2021-07-08T09:47:00Z</dcterms:created>
  <dcterms:modified xsi:type="dcterms:W3CDTF">2021-07-09T06:48:00Z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http://www.zotero.org/styles/journal-of-molecular-liquids</vt:lpwstr>
  </property>
  <property fmtid="{D5CDD505-2E9C-101B-9397-08002B2CF9AE}" pid="13" name="Mendeley Recent Style Name 5_1">
    <vt:lpwstr>Journal of Molecular Liquids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e3c75004-a5cf-3619-b0e5-e6702210b6e9</vt:lpwstr>
  </property>
  <property fmtid="{D5CDD505-2E9C-101B-9397-08002B2CF9AE}" pid="24" name="Mendeley Citation Style_1">
    <vt:lpwstr>http://www.zotero.org/styles/ieee</vt:lpwstr>
  </property>
</Properties>
</file>