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504A" w:rsidRDefault="00EA504A" w:rsidP="00F365C7">
      <w:pPr>
        <w:autoSpaceDE w:val="0"/>
        <w:autoSpaceDN w:val="0"/>
        <w:adjustRightInd w:val="0"/>
        <w:spacing w:after="0" w:line="240" w:lineRule="auto"/>
        <w:rPr>
          <w:rFonts w:ascii="Arial" w:eastAsia="Calibri" w:hAnsi="Arial" w:cs="Arial"/>
          <w:sz w:val="24"/>
          <w:szCs w:val="24"/>
        </w:rPr>
      </w:pPr>
    </w:p>
    <w:p w:rsidR="00920692" w:rsidRPr="00CF6845" w:rsidRDefault="00EA504A" w:rsidP="00F365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  <w:u w:val="single"/>
        </w:rPr>
      </w:pPr>
      <w:r w:rsidRPr="00CF6845">
        <w:rPr>
          <w:rFonts w:ascii="Arial" w:eastAsia="Calibri" w:hAnsi="Arial" w:cs="Arial"/>
          <w:sz w:val="24"/>
          <w:szCs w:val="24"/>
          <w:u w:val="single"/>
        </w:rPr>
        <w:t>The</w:t>
      </w:r>
      <w:r w:rsidRPr="00CF6845">
        <w:rPr>
          <w:rFonts w:ascii="Arial" w:eastAsia="Calibri" w:hAnsi="Arial" w:cs="Arial"/>
          <w:sz w:val="24"/>
          <w:szCs w:val="24"/>
          <w:u w:val="single"/>
        </w:rPr>
        <w:t xml:space="preserve"> standard curve of Congo red dye</w:t>
      </w:r>
    </w:p>
    <w:p w:rsidR="00EA504A" w:rsidRDefault="00EA504A" w:rsidP="00F365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bookmarkStart w:id="0" w:name="_GoBack"/>
      <w:bookmarkEnd w:id="0"/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32"/>
          <w:szCs w:val="32"/>
        </w:rPr>
      </w:pPr>
      <w:r>
        <w:rPr>
          <w:rFonts w:ascii="Arial" w:hAnsi="Arial" w:cs="Arial"/>
          <w:color w:val="000000"/>
          <w:sz w:val="32"/>
          <w:szCs w:val="32"/>
        </w:rPr>
        <w:t>Concentration Analysis Report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Report time                    1/12/2010 12:15:01 AM                                                           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Batch name                     E:\Goda PhD work\Congo Red 01-04-2021\Calibration                               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Curve of CR.BCN                                                                 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Application                    Concentration 3.00(182)                                                         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Operator                                                                                                       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Instrument Settings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Instrument                     Cary 5000                                                                       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Instrument version no.         1.12                                                                            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Monochromator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version no.      4.01                                                                            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Slit version no.               4.00                                                                            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Wavelength (nm)                500.00                                                                          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Ordinate Mode                  Abs                                                                             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SBW (nm)                       1.500                                                                           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Ave Time (sec)                 0.100                                                                           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Beam mode                      Double auto select                                                              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Beam interchange               Normal                                                                          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Replicates                     3                                                                               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Standard/Sample averaging      OFF                                                                             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Weight and volume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corrections  OFF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                              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Fit type                       Linear                                                                          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Min R²                         0.95000                                                                         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Concentration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units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           mg/L                                                                            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Comments: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Calibration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Collection time                1/12/2010 12:15:53 AM                                                           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Standard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Concentration  F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   Mean     SD    %RSD Readings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mg/L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>______________________________________________________________________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Std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1                                                          0.0156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                0.0156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1.0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0.0156  0.0000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0.11   0.0156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Std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2                                                          0.0253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                0.0253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2.0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0.0253  0.0000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0.05   0.0253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Std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3                                                          0.0397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                0.0397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3.0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0.0397  0.0000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0.12   0.0398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Std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4                                                          0.0469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                0.0469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4.0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0.0469  0.0000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0.04   0.0469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Std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5                                                          0.0674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                0.0674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5.0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0.0674  0.0000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0.07   0.0675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Std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6                                                          0.0823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                0.0823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6.0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0.0823  0.0000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0.03   0.0823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Std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7                                                          0.1076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                0.1076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8.0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0.1076  0.0000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0.01   0.1076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Std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8                                                          0.1317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                0.1318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lastRenderedPageBreak/>
        <w:t xml:space="preserve">                              10.0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0.1317  0.0001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0.06   0.1318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Std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9                                                          0.1546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                0.1547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12.0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0.1547  0.0000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0.02   0.1547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Std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10                                                         0.1908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                0.1909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15.0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0.1908  0.0000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0.02   0.1909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Std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11                                                         0.2146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                0.2146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17.0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0.2146  0.0000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0.00   0.2146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Std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12                                                         0.2544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                0.2544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20.0       </w:t>
      </w:r>
      <w:proofErr w:type="gramStart"/>
      <w:r>
        <w:rPr>
          <w:rFonts w:ascii="Courier New" w:hAnsi="Courier New" w:cs="Courier New"/>
          <w:color w:val="000000"/>
          <w:sz w:val="16"/>
          <w:szCs w:val="16"/>
        </w:rPr>
        <w:t>0.2544  0.0000</w:t>
      </w:r>
      <w:proofErr w:type="gramEnd"/>
      <w:r>
        <w:rPr>
          <w:rFonts w:ascii="Courier New" w:hAnsi="Courier New" w:cs="Courier New"/>
          <w:color w:val="000000"/>
          <w:sz w:val="16"/>
          <w:szCs w:val="16"/>
        </w:rPr>
        <w:t xml:space="preserve"> 0.01   0.2544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Calibration 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eqn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               Abs = 0.01262*</w:t>
      </w:r>
      <w:proofErr w:type="spellStart"/>
      <w:r>
        <w:rPr>
          <w:rFonts w:ascii="Courier New" w:hAnsi="Courier New" w:cs="Courier New"/>
          <w:color w:val="000000"/>
          <w:sz w:val="16"/>
          <w:szCs w:val="16"/>
        </w:rPr>
        <w:t>Conc</w:t>
      </w:r>
      <w:proofErr w:type="spellEnd"/>
      <w:r>
        <w:rPr>
          <w:rFonts w:ascii="Courier New" w:hAnsi="Courier New" w:cs="Courier New"/>
          <w:color w:val="000000"/>
          <w:sz w:val="16"/>
          <w:szCs w:val="16"/>
        </w:rPr>
        <w:t xml:space="preserve"> +0.00264                                                     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Correlation Coefficient        0.99856                                                                          </w:t>
      </w:r>
    </w:p>
    <w:p w:rsidR="00920692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Calibration time               1/12/2010 12:30:37 AM           </w:t>
      </w:r>
    </w:p>
    <w:p w:rsidR="00920692" w:rsidRDefault="00920692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                   </w:t>
      </w:r>
    </w:p>
    <w:p w:rsidR="00F365C7" w:rsidRDefault="00F365C7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:rsidR="00920692" w:rsidRDefault="00920692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  <w:r>
        <w:rPr>
          <w:noProof/>
        </w:rPr>
        <w:drawing>
          <wp:inline distT="0" distB="0" distL="0" distR="0" wp14:anchorId="23BB82BE" wp14:editId="68E719EA">
            <wp:extent cx="5429250" cy="3286125"/>
            <wp:effectExtent l="0" t="0" r="0" b="9525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20692" w:rsidRDefault="00920692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:rsidR="0018122F" w:rsidRDefault="0018122F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:rsidR="00920692" w:rsidRDefault="00920692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p w:rsidR="00FC0FF4" w:rsidRDefault="00FC0FF4" w:rsidP="00F365C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sz w:val="16"/>
          <w:szCs w:val="16"/>
        </w:rPr>
      </w:pPr>
    </w:p>
    <w:sectPr w:rsidR="00FC0FF4" w:rsidSect="00D86A2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65C7"/>
    <w:rsid w:val="00001509"/>
    <w:rsid w:val="00001C07"/>
    <w:rsid w:val="00015F47"/>
    <w:rsid w:val="0003026F"/>
    <w:rsid w:val="00030B1F"/>
    <w:rsid w:val="000566AD"/>
    <w:rsid w:val="00077E1B"/>
    <w:rsid w:val="000A68D9"/>
    <w:rsid w:val="000D0885"/>
    <w:rsid w:val="000F6319"/>
    <w:rsid w:val="001135CC"/>
    <w:rsid w:val="00143415"/>
    <w:rsid w:val="00147B50"/>
    <w:rsid w:val="00151D29"/>
    <w:rsid w:val="00163FB7"/>
    <w:rsid w:val="00171095"/>
    <w:rsid w:val="00177845"/>
    <w:rsid w:val="0018122F"/>
    <w:rsid w:val="001B48BD"/>
    <w:rsid w:val="001B699B"/>
    <w:rsid w:val="00210447"/>
    <w:rsid w:val="00214DFD"/>
    <w:rsid w:val="002509BC"/>
    <w:rsid w:val="00261B2D"/>
    <w:rsid w:val="00270422"/>
    <w:rsid w:val="0028195C"/>
    <w:rsid w:val="00287A20"/>
    <w:rsid w:val="0029052C"/>
    <w:rsid w:val="00291359"/>
    <w:rsid w:val="002A0763"/>
    <w:rsid w:val="002A5421"/>
    <w:rsid w:val="002A57AA"/>
    <w:rsid w:val="002B1AFA"/>
    <w:rsid w:val="002C0713"/>
    <w:rsid w:val="002D57C5"/>
    <w:rsid w:val="002F6FCD"/>
    <w:rsid w:val="00302FC9"/>
    <w:rsid w:val="00313C72"/>
    <w:rsid w:val="00316F97"/>
    <w:rsid w:val="00327166"/>
    <w:rsid w:val="003279C0"/>
    <w:rsid w:val="00333DE2"/>
    <w:rsid w:val="00343509"/>
    <w:rsid w:val="0034444F"/>
    <w:rsid w:val="0035019E"/>
    <w:rsid w:val="0037075F"/>
    <w:rsid w:val="00396058"/>
    <w:rsid w:val="003A059F"/>
    <w:rsid w:val="003B2EE9"/>
    <w:rsid w:val="003E70FE"/>
    <w:rsid w:val="00406E29"/>
    <w:rsid w:val="00412F38"/>
    <w:rsid w:val="00424CAD"/>
    <w:rsid w:val="00434681"/>
    <w:rsid w:val="004B1ED8"/>
    <w:rsid w:val="004B5493"/>
    <w:rsid w:val="004D5BE8"/>
    <w:rsid w:val="00520096"/>
    <w:rsid w:val="00555AD1"/>
    <w:rsid w:val="005562A2"/>
    <w:rsid w:val="00556E6D"/>
    <w:rsid w:val="00575A9B"/>
    <w:rsid w:val="005B141C"/>
    <w:rsid w:val="005C7F21"/>
    <w:rsid w:val="005D6420"/>
    <w:rsid w:val="005D6521"/>
    <w:rsid w:val="005E70DB"/>
    <w:rsid w:val="00602A69"/>
    <w:rsid w:val="00611A8C"/>
    <w:rsid w:val="0063221C"/>
    <w:rsid w:val="006403DA"/>
    <w:rsid w:val="00683162"/>
    <w:rsid w:val="006A7993"/>
    <w:rsid w:val="006B5F46"/>
    <w:rsid w:val="006F3493"/>
    <w:rsid w:val="00707B8E"/>
    <w:rsid w:val="00714F11"/>
    <w:rsid w:val="00720683"/>
    <w:rsid w:val="00742357"/>
    <w:rsid w:val="007727EF"/>
    <w:rsid w:val="007951CF"/>
    <w:rsid w:val="00797E72"/>
    <w:rsid w:val="007B7158"/>
    <w:rsid w:val="007B7AF0"/>
    <w:rsid w:val="007E0FB4"/>
    <w:rsid w:val="007E2418"/>
    <w:rsid w:val="00804D06"/>
    <w:rsid w:val="00841C83"/>
    <w:rsid w:val="00860E3A"/>
    <w:rsid w:val="00862EAC"/>
    <w:rsid w:val="00863175"/>
    <w:rsid w:val="008769AA"/>
    <w:rsid w:val="008958B3"/>
    <w:rsid w:val="008A16DE"/>
    <w:rsid w:val="008D0C68"/>
    <w:rsid w:val="008D6498"/>
    <w:rsid w:val="008E1CBD"/>
    <w:rsid w:val="008E3A95"/>
    <w:rsid w:val="008F1500"/>
    <w:rsid w:val="00900BCF"/>
    <w:rsid w:val="00920692"/>
    <w:rsid w:val="009420AD"/>
    <w:rsid w:val="0099130C"/>
    <w:rsid w:val="009968BC"/>
    <w:rsid w:val="009A1D2A"/>
    <w:rsid w:val="009B0067"/>
    <w:rsid w:val="009D3BA6"/>
    <w:rsid w:val="009E50AD"/>
    <w:rsid w:val="009E5F2D"/>
    <w:rsid w:val="00A04F8D"/>
    <w:rsid w:val="00A2080D"/>
    <w:rsid w:val="00A20DAC"/>
    <w:rsid w:val="00A27779"/>
    <w:rsid w:val="00A42A86"/>
    <w:rsid w:val="00A53772"/>
    <w:rsid w:val="00A9363E"/>
    <w:rsid w:val="00AA34D3"/>
    <w:rsid w:val="00AB3943"/>
    <w:rsid w:val="00AD6B3F"/>
    <w:rsid w:val="00AF42D0"/>
    <w:rsid w:val="00B00C8B"/>
    <w:rsid w:val="00B07E5E"/>
    <w:rsid w:val="00B56B99"/>
    <w:rsid w:val="00B60954"/>
    <w:rsid w:val="00B633C8"/>
    <w:rsid w:val="00B67C4D"/>
    <w:rsid w:val="00B80681"/>
    <w:rsid w:val="00B8213D"/>
    <w:rsid w:val="00B94709"/>
    <w:rsid w:val="00BA6D65"/>
    <w:rsid w:val="00BB2AC1"/>
    <w:rsid w:val="00BB5C51"/>
    <w:rsid w:val="00BC36A3"/>
    <w:rsid w:val="00C17889"/>
    <w:rsid w:val="00C2565E"/>
    <w:rsid w:val="00C40940"/>
    <w:rsid w:val="00C52560"/>
    <w:rsid w:val="00C62719"/>
    <w:rsid w:val="00C6675C"/>
    <w:rsid w:val="00C9048B"/>
    <w:rsid w:val="00C90B3C"/>
    <w:rsid w:val="00CA68D3"/>
    <w:rsid w:val="00CD1C4A"/>
    <w:rsid w:val="00CD2FB2"/>
    <w:rsid w:val="00CE3305"/>
    <w:rsid w:val="00CF6845"/>
    <w:rsid w:val="00CF7776"/>
    <w:rsid w:val="00D00F6B"/>
    <w:rsid w:val="00D20CFC"/>
    <w:rsid w:val="00D25681"/>
    <w:rsid w:val="00D358E8"/>
    <w:rsid w:val="00D5342B"/>
    <w:rsid w:val="00D612B3"/>
    <w:rsid w:val="00D6130F"/>
    <w:rsid w:val="00D63B1E"/>
    <w:rsid w:val="00D760F0"/>
    <w:rsid w:val="00D970EE"/>
    <w:rsid w:val="00DA06C8"/>
    <w:rsid w:val="00DA25F0"/>
    <w:rsid w:val="00DA41B4"/>
    <w:rsid w:val="00DA586F"/>
    <w:rsid w:val="00DA790C"/>
    <w:rsid w:val="00DC3DC7"/>
    <w:rsid w:val="00DD1366"/>
    <w:rsid w:val="00DD2247"/>
    <w:rsid w:val="00DD55A1"/>
    <w:rsid w:val="00DE3A62"/>
    <w:rsid w:val="00DE751E"/>
    <w:rsid w:val="00DF16A1"/>
    <w:rsid w:val="00E043C3"/>
    <w:rsid w:val="00E171E6"/>
    <w:rsid w:val="00E2603C"/>
    <w:rsid w:val="00E63CC3"/>
    <w:rsid w:val="00E70350"/>
    <w:rsid w:val="00EA07B2"/>
    <w:rsid w:val="00EA504A"/>
    <w:rsid w:val="00EB0684"/>
    <w:rsid w:val="00EB36AE"/>
    <w:rsid w:val="00EC0C32"/>
    <w:rsid w:val="00EC24E7"/>
    <w:rsid w:val="00EC345B"/>
    <w:rsid w:val="00ED383A"/>
    <w:rsid w:val="00ED4E15"/>
    <w:rsid w:val="00F07FA9"/>
    <w:rsid w:val="00F33722"/>
    <w:rsid w:val="00F365C7"/>
    <w:rsid w:val="00F4466E"/>
    <w:rsid w:val="00F47D0E"/>
    <w:rsid w:val="00F66E54"/>
    <w:rsid w:val="00F84742"/>
    <w:rsid w:val="00FA0019"/>
    <w:rsid w:val="00FB6BCD"/>
    <w:rsid w:val="00FC0FF4"/>
    <w:rsid w:val="00FD048C"/>
    <w:rsid w:val="00FD1A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7BAF114-09D7-4C97-87B0-1611356A5D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0F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anchor="ctr" anchorCtr="1"/>
          <a:lstStyle/>
          <a:p>
            <a:pPr>
              <a:defRPr>
                <a:ln>
                  <a:noFill/>
                </a:ln>
              </a:defRPr>
            </a:pPr>
            <a:r>
              <a:rPr lang="en-US">
                <a:ln>
                  <a:noFill/>
                </a:ln>
              </a:rPr>
              <a:t>CR standard</a:t>
            </a:r>
            <a:r>
              <a:rPr lang="en-US" baseline="0">
                <a:ln>
                  <a:noFill/>
                </a:ln>
              </a:rPr>
              <a:t> calibration curve </a:t>
            </a:r>
            <a:endParaRPr lang="en-US">
              <a:ln>
                <a:noFill/>
              </a:ln>
            </a:endParaRPr>
          </a:p>
        </c:rich>
      </c:tx>
      <c:layout/>
      <c:overlay val="0"/>
    </c:title>
    <c:autoTitleDeleted val="0"/>
    <c:plotArea>
      <c:layout>
        <c:manualLayout>
          <c:layoutTarget val="inner"/>
          <c:xMode val="edge"/>
          <c:yMode val="edge"/>
          <c:x val="0.11415628309619193"/>
          <c:y val="2.5951842976149719E-2"/>
          <c:w val="0.85936418474006537"/>
          <c:h val="0.82180988246034459"/>
        </c:manualLayout>
      </c:layout>
      <c:scatterChart>
        <c:scatterStyle val="lineMarker"/>
        <c:varyColors val="0"/>
        <c:ser>
          <c:idx val="0"/>
          <c:order val="0"/>
          <c:spPr>
            <a:ln w="28575">
              <a:noFill/>
            </a:ln>
          </c:spPr>
          <c:marker>
            <c:symbol val="circle"/>
            <c:size val="6"/>
            <c:spPr>
              <a:solidFill>
                <a:srgbClr val="0070C0"/>
              </a:solidFill>
              <a:ln w="0">
                <a:solidFill>
                  <a:srgbClr val="0070C0">
                    <a:alpha val="96000"/>
                  </a:srgbClr>
                </a:solidFill>
              </a:ln>
            </c:spPr>
          </c:marker>
          <c:trendline>
            <c:trendlineType val="linear"/>
            <c:dispRSqr val="1"/>
            <c:dispEq val="1"/>
            <c:trendlineLbl>
              <c:layout>
                <c:manualLayout>
                  <c:x val="-0.20364433393194273"/>
                  <c:y val="0.14409646620259425"/>
                </c:manualLayout>
              </c:layout>
              <c:numFmt formatCode="General" sourceLinked="0"/>
              <c:txPr>
                <a:bodyPr rot="-1560000"/>
                <a:lstStyle/>
                <a:p>
                  <a:pPr>
                    <a:defRPr sz="1100">
                      <a:solidFill>
                        <a:srgbClr val="002060"/>
                      </a:solidFill>
                    </a:defRPr>
                  </a:pPr>
                  <a:endParaRPr lang="en-US"/>
                </a:p>
              </c:txPr>
            </c:trendlineLbl>
          </c:trendline>
          <c:xVal>
            <c:numRef>
              <c:f>Sheet1!$A$1:$A$12</c:f>
              <c:numCache>
                <c:formatCode>General</c:formatCode>
                <c:ptCount val="12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4</c:v>
                </c:pt>
                <c:pt idx="4">
                  <c:v>5</c:v>
                </c:pt>
                <c:pt idx="5">
                  <c:v>6</c:v>
                </c:pt>
                <c:pt idx="6">
                  <c:v>8</c:v>
                </c:pt>
                <c:pt idx="7">
                  <c:v>10</c:v>
                </c:pt>
                <c:pt idx="8">
                  <c:v>12</c:v>
                </c:pt>
                <c:pt idx="9">
                  <c:v>15</c:v>
                </c:pt>
                <c:pt idx="10">
                  <c:v>17</c:v>
                </c:pt>
                <c:pt idx="11">
                  <c:v>20</c:v>
                </c:pt>
              </c:numCache>
            </c:numRef>
          </c:xVal>
          <c:yVal>
            <c:numRef>
              <c:f>Sheet1!$B$1:$B$12</c:f>
              <c:numCache>
                <c:formatCode>General</c:formatCode>
                <c:ptCount val="12"/>
                <c:pt idx="0">
                  <c:v>1.5599999999999999E-2</c:v>
                </c:pt>
                <c:pt idx="1">
                  <c:v>2.53E-2</c:v>
                </c:pt>
                <c:pt idx="2">
                  <c:v>3.9699999999999999E-2</c:v>
                </c:pt>
                <c:pt idx="3">
                  <c:v>4.6899999999999997E-2</c:v>
                </c:pt>
                <c:pt idx="4">
                  <c:v>6.7000000000000004E-2</c:v>
                </c:pt>
                <c:pt idx="5">
                  <c:v>8.2299999999999998E-2</c:v>
                </c:pt>
                <c:pt idx="6">
                  <c:v>0.1076</c:v>
                </c:pt>
                <c:pt idx="7">
                  <c:v>0.13170000000000001</c:v>
                </c:pt>
                <c:pt idx="8">
                  <c:v>0.1547</c:v>
                </c:pt>
                <c:pt idx="9">
                  <c:v>0.1908</c:v>
                </c:pt>
                <c:pt idx="10">
                  <c:v>0.21460000000000001</c:v>
                </c:pt>
                <c:pt idx="11">
                  <c:v>0.25440000000000002</c:v>
                </c:pt>
              </c:numCache>
            </c:numRef>
          </c:y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axId val="-773649312"/>
        <c:axId val="-773655840"/>
      </c:scatterChart>
      <c:valAx>
        <c:axId val="-773649312"/>
        <c:scaling>
          <c:orientation val="minMax"/>
          <c:max val="20"/>
        </c:scaling>
        <c:delete val="0"/>
        <c:axPos val="b"/>
        <c:title>
          <c:tx>
            <c:rich>
              <a:bodyPr/>
              <a:lstStyle/>
              <a:p>
                <a:pPr>
                  <a:defRPr sz="1100"/>
                </a:pPr>
                <a:r>
                  <a:rPr lang="en-US" sz="1100"/>
                  <a:t>Conc. (mg/L)</a:t>
                </a:r>
              </a:p>
            </c:rich>
          </c:tx>
          <c:layout>
            <c:manualLayout>
              <c:xMode val="edge"/>
              <c:yMode val="edge"/>
              <c:x val="0.47476225998066029"/>
              <c:y val="0.91727521016394686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050" b="1"/>
            </a:pPr>
            <a:endParaRPr lang="en-US"/>
          </a:p>
        </c:txPr>
        <c:crossAx val="-773655840"/>
        <c:crosses val="autoZero"/>
        <c:crossBetween val="midCat"/>
      </c:valAx>
      <c:valAx>
        <c:axId val="-773655840"/>
        <c:scaling>
          <c:orientation val="minMax"/>
        </c:scaling>
        <c:delete val="0"/>
        <c:axPos val="l"/>
        <c:title>
          <c:tx>
            <c:rich>
              <a:bodyPr/>
              <a:lstStyle/>
              <a:p>
                <a:pPr>
                  <a:defRPr sz="1100"/>
                </a:pPr>
                <a:r>
                  <a:rPr lang="en-US" sz="1100"/>
                  <a:t>Abs.</a:t>
                </a:r>
              </a:p>
            </c:rich>
          </c:tx>
          <c:layout>
            <c:manualLayout>
              <c:xMode val="edge"/>
              <c:yMode val="edge"/>
              <c:x val="0"/>
              <c:y val="0.38680847502757815"/>
            </c:manualLayout>
          </c:layout>
          <c:overlay val="0"/>
        </c:title>
        <c:numFmt formatCode="General" sourceLinked="1"/>
        <c:majorTickMark val="out"/>
        <c:minorTickMark val="none"/>
        <c:tickLblPos val="nextTo"/>
        <c:spPr>
          <a:ln>
            <a:solidFill>
              <a:schemeClr val="tx1"/>
            </a:solidFill>
          </a:ln>
        </c:spPr>
        <c:txPr>
          <a:bodyPr/>
          <a:lstStyle/>
          <a:p>
            <a:pPr>
              <a:defRPr sz="1100" b="1"/>
            </a:pPr>
            <a:endParaRPr lang="en-US"/>
          </a:p>
        </c:txPr>
        <c:crossAx val="-773649312"/>
        <c:crosses val="autoZero"/>
        <c:crossBetween val="midCat"/>
      </c:valAx>
    </c:plotArea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0040A0-814C-4CCB-A980-26FC774E6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855</Words>
  <Characters>4876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Windows User</cp:lastModifiedBy>
  <cp:revision>2</cp:revision>
  <dcterms:created xsi:type="dcterms:W3CDTF">2022-08-03T10:09:00Z</dcterms:created>
  <dcterms:modified xsi:type="dcterms:W3CDTF">2022-08-03T10:09:00Z</dcterms:modified>
</cp:coreProperties>
</file>