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C4D32" w14:textId="77777777" w:rsidR="00CB1E8D" w:rsidRPr="009472F9" w:rsidRDefault="00547543" w:rsidP="00547543">
      <w:pPr>
        <w:jc w:val="both"/>
        <w:rPr>
          <w:rFonts w:asciiTheme="minorBidi" w:hAnsiTheme="minorBidi"/>
          <w:sz w:val="28"/>
          <w:szCs w:val="28"/>
          <w:u w:val="single"/>
        </w:rPr>
      </w:pPr>
      <w:r w:rsidRPr="009472F9">
        <w:rPr>
          <w:rFonts w:asciiTheme="minorBidi" w:hAnsiTheme="minorBidi"/>
          <w:sz w:val="28"/>
          <w:szCs w:val="28"/>
          <w:u w:val="single"/>
        </w:rPr>
        <w:t>Reviewers' comments answering:</w:t>
      </w:r>
    </w:p>
    <w:p w14:paraId="53DA3A60" w14:textId="77777777" w:rsidR="00547543" w:rsidRPr="00547543" w:rsidRDefault="00547543" w:rsidP="00547543">
      <w:pPr>
        <w:jc w:val="both"/>
        <w:rPr>
          <w:rFonts w:asciiTheme="minorBidi" w:hAnsiTheme="minorBidi"/>
          <w:sz w:val="24"/>
          <w:szCs w:val="24"/>
        </w:rPr>
      </w:pPr>
      <w:r w:rsidRPr="000930D5">
        <w:rPr>
          <w:rFonts w:asciiTheme="minorBidi" w:hAnsiTheme="minorBidi"/>
          <w:b/>
          <w:bCs/>
          <w:sz w:val="24"/>
          <w:szCs w:val="24"/>
        </w:rPr>
        <w:t>Reviewer #1:</w:t>
      </w:r>
      <w:r w:rsidRPr="00547543">
        <w:rPr>
          <w:rFonts w:asciiTheme="minorBidi" w:hAnsiTheme="minorBidi"/>
          <w:sz w:val="24"/>
          <w:szCs w:val="24"/>
        </w:rPr>
        <w:t xml:space="preserve"> the introduced work provides the synthesis of nanosorbent MgAl-layered double hydroxides for adsorption of Cogno red from wastewater, the experimental is clear and organized, discussion is comprehensive.</w:t>
      </w:r>
    </w:p>
    <w:p w14:paraId="75FE4C17" w14:textId="77777777" w:rsidR="00547543" w:rsidRPr="000930D5" w:rsidRDefault="00547543" w:rsidP="00547543">
      <w:pPr>
        <w:jc w:val="both"/>
        <w:rPr>
          <w:rFonts w:asciiTheme="minorBidi" w:hAnsiTheme="minorBidi"/>
          <w:sz w:val="24"/>
          <w:szCs w:val="24"/>
        </w:rPr>
      </w:pPr>
      <w:r w:rsidRPr="000930D5">
        <w:rPr>
          <w:rFonts w:asciiTheme="minorBidi" w:hAnsiTheme="minorBidi"/>
          <w:b/>
          <w:bCs/>
          <w:sz w:val="24"/>
          <w:szCs w:val="24"/>
        </w:rPr>
        <w:t>Answering</w:t>
      </w:r>
      <w:r w:rsidRPr="000930D5">
        <w:rPr>
          <w:rFonts w:asciiTheme="minorBidi" w:hAnsiTheme="minorBidi"/>
          <w:sz w:val="24"/>
          <w:szCs w:val="24"/>
        </w:rPr>
        <w:t>: Dear Reviewer #1, Thank you for your acceptance.</w:t>
      </w:r>
    </w:p>
    <w:p w14:paraId="37B9F8AE" w14:textId="5BAF83DC" w:rsidR="00547543" w:rsidRDefault="00547543" w:rsidP="00D1507E">
      <w:pPr>
        <w:jc w:val="both"/>
        <w:rPr>
          <w:rFonts w:asciiTheme="minorBidi" w:hAnsiTheme="minorBidi"/>
          <w:sz w:val="24"/>
          <w:szCs w:val="24"/>
        </w:rPr>
      </w:pPr>
      <w:r w:rsidRPr="000930D5">
        <w:rPr>
          <w:rFonts w:asciiTheme="minorBidi" w:hAnsiTheme="minorBidi"/>
          <w:b/>
          <w:bCs/>
          <w:sz w:val="24"/>
          <w:szCs w:val="24"/>
        </w:rPr>
        <w:t>Reviewer #3:</w:t>
      </w:r>
      <w:r w:rsidRPr="00547543">
        <w:rPr>
          <w:rFonts w:asciiTheme="minorBidi" w:hAnsiTheme="minorBidi"/>
          <w:sz w:val="24"/>
          <w:szCs w:val="24"/>
        </w:rPr>
        <w:t xml:space="preserve"> What is the innovation of this paper? The points listed below are raised from the reviewer as queries and concerns.</w:t>
      </w:r>
    </w:p>
    <w:p w14:paraId="0DDD7089" w14:textId="77777777" w:rsidR="00226E68" w:rsidRDefault="00547543" w:rsidP="00547543">
      <w:pPr>
        <w:jc w:val="both"/>
        <w:rPr>
          <w:rFonts w:asciiTheme="minorBidi" w:hAnsiTheme="minorBidi"/>
          <w:sz w:val="24"/>
          <w:szCs w:val="24"/>
        </w:rPr>
      </w:pPr>
      <w:r w:rsidRPr="000930D5">
        <w:rPr>
          <w:rFonts w:asciiTheme="minorBidi" w:hAnsiTheme="minorBidi"/>
          <w:b/>
          <w:bCs/>
          <w:sz w:val="24"/>
          <w:szCs w:val="24"/>
        </w:rPr>
        <w:t>Dear Reviewer #3</w:t>
      </w:r>
      <w:r>
        <w:rPr>
          <w:rFonts w:asciiTheme="minorBidi" w:hAnsiTheme="minorBidi"/>
          <w:sz w:val="24"/>
          <w:szCs w:val="24"/>
        </w:rPr>
        <w:t>, Thank you for your valuable comments</w:t>
      </w:r>
      <w:r w:rsidR="00226E68">
        <w:rPr>
          <w:rFonts w:asciiTheme="minorBidi" w:hAnsiTheme="minorBidi"/>
          <w:sz w:val="24"/>
          <w:szCs w:val="24"/>
        </w:rPr>
        <w:t>.</w:t>
      </w:r>
    </w:p>
    <w:p w14:paraId="7485FB75" w14:textId="0663ADC3" w:rsidR="00547543" w:rsidRDefault="00226E68" w:rsidP="00D3491A">
      <w:pPr>
        <w:jc w:val="both"/>
        <w:rPr>
          <w:rFonts w:asciiTheme="minorBidi" w:hAnsiTheme="minorBidi"/>
          <w:sz w:val="24"/>
          <w:szCs w:val="24"/>
        </w:rPr>
      </w:pPr>
      <w:r w:rsidRPr="00BD489C">
        <w:rPr>
          <w:rFonts w:asciiTheme="minorBidi" w:hAnsiTheme="minorBidi"/>
          <w:sz w:val="24"/>
          <w:szCs w:val="24"/>
        </w:rPr>
        <w:t>The innovation</w:t>
      </w:r>
      <w:r>
        <w:rPr>
          <w:rFonts w:asciiTheme="minorBidi" w:hAnsiTheme="minorBidi"/>
          <w:sz w:val="24"/>
          <w:szCs w:val="24"/>
        </w:rPr>
        <w:t xml:space="preserve"> of this paper is </w:t>
      </w:r>
      <w:r w:rsidR="00072ACA">
        <w:rPr>
          <w:rFonts w:asciiTheme="minorBidi" w:hAnsiTheme="minorBidi"/>
          <w:sz w:val="24"/>
          <w:szCs w:val="24"/>
        </w:rPr>
        <w:t xml:space="preserve">the </w:t>
      </w:r>
      <w:r w:rsidR="00D3491A">
        <w:rPr>
          <w:rFonts w:asciiTheme="minorBidi" w:hAnsiTheme="minorBidi"/>
          <w:sz w:val="24"/>
          <w:szCs w:val="24"/>
        </w:rPr>
        <w:t xml:space="preserve">successful preparation of </w:t>
      </w:r>
      <w:r w:rsidR="00E22A30">
        <w:rPr>
          <w:rFonts w:asciiTheme="minorBidi" w:hAnsiTheme="minorBidi"/>
          <w:sz w:val="24"/>
          <w:szCs w:val="24"/>
        </w:rPr>
        <w:t xml:space="preserve">a homogenous </w:t>
      </w:r>
      <w:r w:rsidR="00D3491A">
        <w:rPr>
          <w:rFonts w:asciiTheme="minorBidi" w:hAnsiTheme="minorBidi"/>
          <w:sz w:val="24"/>
          <w:szCs w:val="24"/>
        </w:rPr>
        <w:t xml:space="preserve">nanosorbent of MgAl-LDH with </w:t>
      </w:r>
      <w:r w:rsidR="00A75C66">
        <w:rPr>
          <w:rFonts w:asciiTheme="minorBidi" w:hAnsiTheme="minorBidi"/>
          <w:sz w:val="24"/>
          <w:szCs w:val="24"/>
        </w:rPr>
        <w:t xml:space="preserve">a </w:t>
      </w:r>
      <w:r w:rsidR="00072ACA">
        <w:rPr>
          <w:rFonts w:asciiTheme="minorBidi" w:hAnsiTheme="minorBidi"/>
          <w:sz w:val="24"/>
          <w:szCs w:val="24"/>
        </w:rPr>
        <w:t xml:space="preserve">higher adsorption capacity </w:t>
      </w:r>
      <w:r w:rsidR="00D3491A">
        <w:rPr>
          <w:rFonts w:asciiTheme="minorBidi" w:hAnsiTheme="minorBidi"/>
          <w:sz w:val="24"/>
          <w:szCs w:val="24"/>
        </w:rPr>
        <w:t xml:space="preserve">equal to 769.23mg/g compared with other LDH </w:t>
      </w:r>
      <w:r w:rsidR="00E22A30">
        <w:rPr>
          <w:rFonts w:asciiTheme="minorBidi" w:hAnsiTheme="minorBidi"/>
          <w:sz w:val="24"/>
          <w:szCs w:val="24"/>
        </w:rPr>
        <w:t>sorbents.</w:t>
      </w:r>
    </w:p>
    <w:p w14:paraId="530CA5F3" w14:textId="77777777" w:rsidR="00547543" w:rsidRDefault="00547543" w:rsidP="00547543">
      <w:pPr>
        <w:jc w:val="both"/>
        <w:rPr>
          <w:rFonts w:asciiTheme="minorBidi" w:hAnsiTheme="minorBidi"/>
          <w:sz w:val="24"/>
          <w:szCs w:val="24"/>
        </w:rPr>
      </w:pPr>
      <w:r>
        <w:rPr>
          <w:rFonts w:asciiTheme="minorBidi" w:hAnsiTheme="minorBidi"/>
          <w:sz w:val="24"/>
          <w:szCs w:val="24"/>
        </w:rPr>
        <w:t xml:space="preserve">1. </w:t>
      </w:r>
      <w:r w:rsidRPr="00547543">
        <w:rPr>
          <w:rFonts w:asciiTheme="minorBidi" w:hAnsiTheme="minorBidi"/>
          <w:sz w:val="24"/>
          <w:szCs w:val="24"/>
        </w:rPr>
        <w:t>The abstract can be rephrased to be more concise.</w:t>
      </w:r>
    </w:p>
    <w:p w14:paraId="27472B3A" w14:textId="2B369E56" w:rsidR="00547543" w:rsidRPr="00547543" w:rsidRDefault="00547543" w:rsidP="00C30DDD">
      <w:pPr>
        <w:jc w:val="both"/>
        <w:rPr>
          <w:rFonts w:asciiTheme="minorBidi" w:hAnsiTheme="minorBidi"/>
          <w:b/>
          <w:bCs/>
          <w:sz w:val="24"/>
          <w:szCs w:val="24"/>
        </w:rPr>
      </w:pPr>
      <w:r w:rsidRPr="00547543">
        <w:rPr>
          <w:rFonts w:asciiTheme="minorBidi" w:hAnsiTheme="minorBidi"/>
          <w:b/>
          <w:bCs/>
          <w:sz w:val="24"/>
          <w:szCs w:val="24"/>
        </w:rPr>
        <w:t xml:space="preserve">Answering: </w:t>
      </w:r>
      <w:r w:rsidRPr="000930D5">
        <w:rPr>
          <w:rFonts w:asciiTheme="minorBidi" w:hAnsiTheme="minorBidi"/>
          <w:sz w:val="24"/>
          <w:szCs w:val="24"/>
        </w:rPr>
        <w:t>the abstract was rephrased</w:t>
      </w:r>
      <w:r w:rsidR="00D1507E" w:rsidRPr="000930D5">
        <w:rPr>
          <w:rFonts w:asciiTheme="minorBidi" w:hAnsiTheme="minorBidi"/>
          <w:sz w:val="24"/>
          <w:szCs w:val="24"/>
        </w:rPr>
        <w:t xml:space="preserve"> to be more</w:t>
      </w:r>
      <w:r w:rsidR="00C30DDD" w:rsidRPr="000930D5">
        <w:t xml:space="preserve"> </w:t>
      </w:r>
      <w:r w:rsidR="00C30DDD" w:rsidRPr="000930D5">
        <w:rPr>
          <w:rFonts w:asciiTheme="minorBidi" w:hAnsiTheme="minorBidi"/>
          <w:sz w:val="24"/>
          <w:szCs w:val="24"/>
        </w:rPr>
        <w:t>expressive</w:t>
      </w:r>
      <w:r w:rsidRPr="000930D5">
        <w:rPr>
          <w:rFonts w:asciiTheme="minorBidi" w:hAnsiTheme="minorBidi"/>
          <w:sz w:val="24"/>
          <w:szCs w:val="24"/>
        </w:rPr>
        <w:t>.</w:t>
      </w:r>
    </w:p>
    <w:p w14:paraId="705222A3" w14:textId="77777777" w:rsidR="00547543" w:rsidRDefault="00547543" w:rsidP="00547543">
      <w:pPr>
        <w:jc w:val="both"/>
        <w:rPr>
          <w:rFonts w:asciiTheme="minorBidi" w:hAnsiTheme="minorBidi"/>
          <w:sz w:val="24"/>
          <w:szCs w:val="24"/>
        </w:rPr>
      </w:pPr>
      <w:r>
        <w:rPr>
          <w:rFonts w:asciiTheme="minorBidi" w:hAnsiTheme="minorBidi"/>
          <w:sz w:val="24"/>
          <w:szCs w:val="24"/>
        </w:rPr>
        <w:t xml:space="preserve">2. </w:t>
      </w:r>
      <w:r w:rsidRPr="00547543">
        <w:rPr>
          <w:rFonts w:asciiTheme="minorBidi" w:hAnsiTheme="minorBidi"/>
          <w:sz w:val="24"/>
          <w:szCs w:val="24"/>
        </w:rPr>
        <w:t>Introduction section should be written by more up-to-date references addressed. Research progress should be delivered on more clear way with directed necessity for the conducted research work.</w:t>
      </w:r>
    </w:p>
    <w:p w14:paraId="1A07CDDD" w14:textId="37954D59" w:rsidR="00547543" w:rsidRPr="00547543" w:rsidRDefault="00547543" w:rsidP="00A75C66">
      <w:pPr>
        <w:jc w:val="both"/>
        <w:rPr>
          <w:rFonts w:asciiTheme="minorBidi" w:hAnsiTheme="minorBidi"/>
          <w:b/>
          <w:bCs/>
          <w:sz w:val="24"/>
          <w:szCs w:val="24"/>
        </w:rPr>
      </w:pPr>
      <w:r w:rsidRPr="000930D5">
        <w:rPr>
          <w:rFonts w:asciiTheme="minorBidi" w:hAnsiTheme="minorBidi"/>
          <w:b/>
          <w:bCs/>
          <w:sz w:val="24"/>
          <w:szCs w:val="24"/>
        </w:rPr>
        <w:t>Answering</w:t>
      </w:r>
      <w:r w:rsidRPr="00547543">
        <w:rPr>
          <w:rFonts w:asciiTheme="minorBidi" w:hAnsiTheme="minorBidi"/>
          <w:b/>
          <w:bCs/>
          <w:sz w:val="24"/>
          <w:szCs w:val="24"/>
        </w:rPr>
        <w:t xml:space="preserve">: </w:t>
      </w:r>
      <w:r w:rsidR="00A42662" w:rsidRPr="000930D5">
        <w:rPr>
          <w:rFonts w:asciiTheme="minorBidi" w:hAnsiTheme="minorBidi"/>
          <w:sz w:val="24"/>
          <w:szCs w:val="24"/>
        </w:rPr>
        <w:t xml:space="preserve">the introduction section has been modified </w:t>
      </w:r>
      <w:r w:rsidR="00A75C66" w:rsidRPr="000930D5">
        <w:rPr>
          <w:rFonts w:asciiTheme="minorBidi" w:hAnsiTheme="minorBidi"/>
          <w:sz w:val="24"/>
          <w:szCs w:val="24"/>
        </w:rPr>
        <w:t>with</w:t>
      </w:r>
      <w:r w:rsidR="00A42662" w:rsidRPr="000930D5">
        <w:rPr>
          <w:rFonts w:asciiTheme="minorBidi" w:hAnsiTheme="minorBidi"/>
          <w:sz w:val="24"/>
          <w:szCs w:val="24"/>
        </w:rPr>
        <w:t xml:space="preserve"> </w:t>
      </w:r>
      <w:r w:rsidRPr="000930D5">
        <w:rPr>
          <w:rFonts w:asciiTheme="minorBidi" w:hAnsiTheme="minorBidi"/>
          <w:sz w:val="24"/>
          <w:szCs w:val="24"/>
        </w:rPr>
        <w:t>updated references to be clearer</w:t>
      </w:r>
      <w:r w:rsidRPr="00547543">
        <w:rPr>
          <w:rFonts w:asciiTheme="minorBidi" w:hAnsiTheme="minorBidi"/>
          <w:b/>
          <w:bCs/>
          <w:sz w:val="24"/>
          <w:szCs w:val="24"/>
        </w:rPr>
        <w:t xml:space="preserve">.  </w:t>
      </w:r>
    </w:p>
    <w:p w14:paraId="38715A7F" w14:textId="77777777" w:rsidR="00547543" w:rsidRDefault="00547543" w:rsidP="00547543">
      <w:pPr>
        <w:jc w:val="both"/>
        <w:rPr>
          <w:rFonts w:asciiTheme="minorBidi" w:hAnsiTheme="minorBidi"/>
          <w:sz w:val="24"/>
          <w:szCs w:val="24"/>
        </w:rPr>
      </w:pPr>
      <w:r>
        <w:rPr>
          <w:rFonts w:asciiTheme="minorBidi" w:hAnsiTheme="minorBidi"/>
          <w:sz w:val="24"/>
          <w:szCs w:val="24"/>
        </w:rPr>
        <w:t xml:space="preserve">3. </w:t>
      </w:r>
      <w:r w:rsidRPr="00547543">
        <w:rPr>
          <w:rFonts w:asciiTheme="minorBidi" w:hAnsiTheme="minorBidi"/>
          <w:sz w:val="24"/>
          <w:szCs w:val="24"/>
        </w:rPr>
        <w:t>Please supplement the standard curve of Congo red dye.</w:t>
      </w:r>
    </w:p>
    <w:p w14:paraId="6FA9915A" w14:textId="7817C04C" w:rsidR="000C7A8B" w:rsidRDefault="000C7A8B" w:rsidP="00547543">
      <w:pPr>
        <w:jc w:val="both"/>
        <w:rPr>
          <w:rFonts w:asciiTheme="minorBidi" w:hAnsiTheme="minorBidi"/>
          <w:sz w:val="24"/>
          <w:szCs w:val="24"/>
        </w:rPr>
      </w:pPr>
      <w:r w:rsidRPr="000C7A8B">
        <w:rPr>
          <w:rFonts w:asciiTheme="minorBidi" w:hAnsiTheme="minorBidi"/>
          <w:b/>
          <w:bCs/>
          <w:sz w:val="24"/>
          <w:szCs w:val="24"/>
        </w:rPr>
        <w:t xml:space="preserve">Answering: </w:t>
      </w:r>
      <w:r w:rsidRPr="000930D5">
        <w:rPr>
          <w:rFonts w:asciiTheme="minorBidi" w:hAnsiTheme="minorBidi"/>
          <w:sz w:val="24"/>
          <w:szCs w:val="24"/>
        </w:rPr>
        <w:t xml:space="preserve">the standard curve of Congo red dye was added as </w:t>
      </w:r>
      <w:r w:rsidR="00BD489C" w:rsidRPr="000930D5">
        <w:rPr>
          <w:rFonts w:asciiTheme="minorBidi" w:hAnsiTheme="minorBidi" w:hint="cs"/>
          <w:sz w:val="24"/>
          <w:szCs w:val="24"/>
        </w:rPr>
        <w:t>a</w:t>
      </w:r>
      <w:r w:rsidR="00BD489C" w:rsidRPr="000930D5">
        <w:rPr>
          <w:rFonts w:asciiTheme="minorBidi" w:hAnsiTheme="minorBidi" w:hint="cs"/>
          <w:sz w:val="24"/>
          <w:szCs w:val="24"/>
          <w:rtl/>
        </w:rPr>
        <w:t xml:space="preserve"> </w:t>
      </w:r>
      <w:r w:rsidR="00BD489C">
        <w:rPr>
          <w:rFonts w:asciiTheme="minorBidi" w:hAnsiTheme="minorBidi"/>
          <w:sz w:val="24"/>
          <w:szCs w:val="24"/>
        </w:rPr>
        <w:t>supplement</w:t>
      </w:r>
      <w:r w:rsidRPr="000930D5">
        <w:rPr>
          <w:rFonts w:asciiTheme="minorBidi" w:hAnsiTheme="minorBidi"/>
          <w:sz w:val="24"/>
          <w:szCs w:val="24"/>
        </w:rPr>
        <w:t xml:space="preserve"> file. </w:t>
      </w:r>
    </w:p>
    <w:p w14:paraId="7C09ABBA" w14:textId="535E8DFA" w:rsidR="00BD489C" w:rsidRPr="000930D5" w:rsidRDefault="00BD489C" w:rsidP="00547543">
      <w:pPr>
        <w:jc w:val="both"/>
        <w:rPr>
          <w:rFonts w:asciiTheme="minorBidi" w:hAnsiTheme="minorBidi"/>
          <w:sz w:val="24"/>
          <w:szCs w:val="24"/>
        </w:rPr>
      </w:pPr>
      <w:r>
        <w:rPr>
          <w:rFonts w:asciiTheme="minorBidi" w:hAnsiTheme="minorBidi"/>
          <w:noProof/>
          <w:sz w:val="24"/>
          <w:szCs w:val="24"/>
        </w:rPr>
        <w:drawing>
          <wp:inline distT="0" distB="0" distL="0" distR="0" wp14:anchorId="5FC4ABBF" wp14:editId="4B1610D2">
            <wp:extent cx="5090160" cy="30835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2982" cy="3085251"/>
                    </a:xfrm>
                    <a:prstGeom prst="rect">
                      <a:avLst/>
                    </a:prstGeom>
                    <a:noFill/>
                  </pic:spPr>
                </pic:pic>
              </a:graphicData>
            </a:graphic>
          </wp:inline>
        </w:drawing>
      </w:r>
    </w:p>
    <w:p w14:paraId="573A1404" w14:textId="77777777" w:rsidR="00547543" w:rsidRDefault="00547543" w:rsidP="00547543">
      <w:pPr>
        <w:jc w:val="both"/>
        <w:rPr>
          <w:rFonts w:asciiTheme="minorBidi" w:hAnsiTheme="minorBidi"/>
          <w:sz w:val="24"/>
          <w:szCs w:val="24"/>
        </w:rPr>
      </w:pPr>
      <w:r>
        <w:rPr>
          <w:rFonts w:asciiTheme="minorBidi" w:hAnsiTheme="minorBidi"/>
          <w:sz w:val="24"/>
          <w:szCs w:val="24"/>
        </w:rPr>
        <w:lastRenderedPageBreak/>
        <w:t xml:space="preserve">4. </w:t>
      </w:r>
      <w:r w:rsidRPr="00547543">
        <w:rPr>
          <w:rFonts w:asciiTheme="minorBidi" w:hAnsiTheme="minorBidi"/>
          <w:sz w:val="24"/>
          <w:szCs w:val="24"/>
        </w:rPr>
        <w:t>Equation 2, "R%= *100" should be "R%= *100%"</w:t>
      </w:r>
    </w:p>
    <w:p w14:paraId="6A1ED410" w14:textId="5BFB3DB6" w:rsidR="000C7A8B" w:rsidRPr="000930D5" w:rsidRDefault="000C7A8B" w:rsidP="00B15E8E">
      <w:pPr>
        <w:jc w:val="both"/>
        <w:rPr>
          <w:rFonts w:asciiTheme="minorBidi" w:hAnsiTheme="minorBidi"/>
          <w:sz w:val="24"/>
          <w:szCs w:val="24"/>
        </w:rPr>
      </w:pPr>
      <w:r w:rsidRPr="000C7A8B">
        <w:rPr>
          <w:rFonts w:asciiTheme="minorBidi" w:hAnsiTheme="minorBidi"/>
          <w:b/>
          <w:bCs/>
          <w:sz w:val="24"/>
          <w:szCs w:val="24"/>
        </w:rPr>
        <w:t xml:space="preserve">Answering: </w:t>
      </w:r>
      <w:r w:rsidR="00B15E8E">
        <w:rPr>
          <w:rFonts w:asciiTheme="minorBidi" w:hAnsiTheme="minorBidi"/>
          <w:sz w:val="24"/>
          <w:szCs w:val="24"/>
        </w:rPr>
        <w:t>Equation 2</w:t>
      </w:r>
      <w:r w:rsidR="00D6004B" w:rsidRPr="000930D5">
        <w:rPr>
          <w:rFonts w:asciiTheme="minorBidi" w:hAnsiTheme="minorBidi"/>
          <w:sz w:val="24"/>
          <w:szCs w:val="24"/>
        </w:rPr>
        <w:t xml:space="preserve"> has been modified and % has been added to the equation</w:t>
      </w:r>
      <w:r w:rsidRPr="000930D5">
        <w:rPr>
          <w:rFonts w:asciiTheme="minorBidi" w:hAnsiTheme="minorBidi"/>
          <w:sz w:val="24"/>
          <w:szCs w:val="24"/>
        </w:rPr>
        <w:t>.</w:t>
      </w:r>
    </w:p>
    <w:p w14:paraId="3BBA5842" w14:textId="1C0FAADF" w:rsidR="00547543" w:rsidRDefault="00547543" w:rsidP="00547543">
      <w:pPr>
        <w:jc w:val="both"/>
        <w:rPr>
          <w:rFonts w:asciiTheme="minorBidi" w:hAnsiTheme="minorBidi"/>
          <w:sz w:val="24"/>
          <w:szCs w:val="24"/>
        </w:rPr>
      </w:pPr>
      <w:r>
        <w:rPr>
          <w:rFonts w:asciiTheme="minorBidi" w:hAnsiTheme="minorBidi"/>
          <w:sz w:val="24"/>
          <w:szCs w:val="24"/>
        </w:rPr>
        <w:t xml:space="preserve">5. </w:t>
      </w:r>
      <w:r w:rsidRPr="00547543">
        <w:rPr>
          <w:rFonts w:asciiTheme="minorBidi" w:hAnsiTheme="minorBidi"/>
          <w:sz w:val="24"/>
          <w:szCs w:val="24"/>
        </w:rPr>
        <w:t xml:space="preserve">The Elovich model equation, Equation 6, "qe= </w:t>
      </w:r>
      <w:r w:rsidR="00B15E8E" w:rsidRPr="00547543">
        <w:rPr>
          <w:rFonts w:asciiTheme="minorBidi" w:hAnsiTheme="minorBidi"/>
          <w:sz w:val="24"/>
          <w:szCs w:val="24"/>
        </w:rPr>
        <w:t>“should</w:t>
      </w:r>
      <w:r w:rsidRPr="00547543">
        <w:rPr>
          <w:rFonts w:asciiTheme="minorBidi" w:hAnsiTheme="minorBidi"/>
          <w:sz w:val="24"/>
          <w:szCs w:val="24"/>
        </w:rPr>
        <w:t xml:space="preserve"> be "qt</w:t>
      </w:r>
      <w:r w:rsidR="00B15E8E" w:rsidRPr="00547543">
        <w:rPr>
          <w:rFonts w:asciiTheme="minorBidi" w:hAnsiTheme="minorBidi"/>
          <w:sz w:val="24"/>
          <w:szCs w:val="24"/>
        </w:rPr>
        <w:t>= “</w:t>
      </w:r>
      <w:r w:rsidRPr="00547543">
        <w:rPr>
          <w:rFonts w:asciiTheme="minorBidi" w:hAnsiTheme="minorBidi"/>
          <w:sz w:val="24"/>
          <w:szCs w:val="24"/>
        </w:rPr>
        <w:t>.</w:t>
      </w:r>
    </w:p>
    <w:p w14:paraId="76D8ABC6" w14:textId="32EC6486" w:rsidR="000C7A8B" w:rsidRPr="00796AD9" w:rsidRDefault="00796AD9" w:rsidP="00D77E23">
      <w:pPr>
        <w:jc w:val="both"/>
        <w:rPr>
          <w:rFonts w:asciiTheme="minorBidi" w:hAnsiTheme="minorBidi"/>
          <w:b/>
          <w:bCs/>
          <w:sz w:val="24"/>
          <w:szCs w:val="24"/>
        </w:rPr>
      </w:pPr>
      <w:r w:rsidRPr="00796AD9">
        <w:rPr>
          <w:rFonts w:asciiTheme="minorBidi" w:hAnsiTheme="minorBidi"/>
          <w:b/>
          <w:bCs/>
          <w:sz w:val="24"/>
          <w:szCs w:val="24"/>
        </w:rPr>
        <w:t xml:space="preserve">Answering: </w:t>
      </w:r>
      <w:r w:rsidRPr="000930D5">
        <w:rPr>
          <w:rFonts w:asciiTheme="minorBidi" w:hAnsiTheme="minorBidi"/>
          <w:sz w:val="24"/>
          <w:szCs w:val="24"/>
        </w:rPr>
        <w:t>t</w:t>
      </w:r>
      <w:r w:rsidR="000C7A8B" w:rsidRPr="000930D5">
        <w:rPr>
          <w:rFonts w:asciiTheme="minorBidi" w:hAnsiTheme="minorBidi"/>
          <w:sz w:val="24"/>
          <w:szCs w:val="24"/>
        </w:rPr>
        <w:t xml:space="preserve">he </w:t>
      </w:r>
      <w:r w:rsidRPr="000930D5">
        <w:rPr>
          <w:rFonts w:asciiTheme="minorBidi" w:hAnsiTheme="minorBidi"/>
          <w:sz w:val="24"/>
          <w:szCs w:val="24"/>
        </w:rPr>
        <w:t xml:space="preserve">qe </w:t>
      </w:r>
      <w:r w:rsidR="00D77E23" w:rsidRPr="000930D5">
        <w:rPr>
          <w:rFonts w:asciiTheme="minorBidi" w:hAnsiTheme="minorBidi"/>
          <w:sz w:val="24"/>
          <w:szCs w:val="24"/>
        </w:rPr>
        <w:t>has been</w:t>
      </w:r>
      <w:r w:rsidRPr="000930D5">
        <w:rPr>
          <w:rFonts w:asciiTheme="minorBidi" w:hAnsiTheme="minorBidi"/>
          <w:sz w:val="24"/>
          <w:szCs w:val="24"/>
        </w:rPr>
        <w:t xml:space="preserve"> replaced by qt in Equation 6</w:t>
      </w:r>
    </w:p>
    <w:p w14:paraId="7142B5ED" w14:textId="77777777" w:rsidR="00547543" w:rsidRDefault="00547543" w:rsidP="00547543">
      <w:pPr>
        <w:jc w:val="both"/>
        <w:rPr>
          <w:rFonts w:asciiTheme="minorBidi" w:hAnsiTheme="minorBidi"/>
          <w:sz w:val="24"/>
          <w:szCs w:val="24"/>
        </w:rPr>
      </w:pPr>
      <w:r>
        <w:rPr>
          <w:rFonts w:asciiTheme="minorBidi" w:hAnsiTheme="minorBidi"/>
          <w:sz w:val="24"/>
          <w:szCs w:val="24"/>
        </w:rPr>
        <w:t xml:space="preserve">6. </w:t>
      </w:r>
      <w:r w:rsidRPr="00547543">
        <w:rPr>
          <w:rFonts w:asciiTheme="minorBidi" w:hAnsiTheme="minorBidi"/>
          <w:sz w:val="24"/>
          <w:szCs w:val="24"/>
        </w:rPr>
        <w:t>The XRD</w:t>
      </w:r>
      <w:r w:rsidRPr="00547543">
        <w:rPr>
          <w:rFonts w:ascii="MS Gothic" w:eastAsia="MS Gothic" w:hAnsi="MS Gothic" w:cs="MS Gothic" w:hint="eastAsia"/>
          <w:sz w:val="24"/>
          <w:szCs w:val="24"/>
        </w:rPr>
        <w:t>，</w:t>
      </w:r>
      <w:r w:rsidRPr="00547543">
        <w:rPr>
          <w:rFonts w:asciiTheme="minorBidi" w:hAnsiTheme="minorBidi"/>
          <w:sz w:val="24"/>
          <w:szCs w:val="24"/>
        </w:rPr>
        <w:t>FT-IR and HRTEM were not enough to prove that Congo red was adsorbed to LDH. Are these small peaks of XRD baseline disturbance or Congo red peak? It is suggested to supplement XPS and EDS to prove that Congo red was adsorbed to LDH by analyzing S in Congo red.</w:t>
      </w:r>
    </w:p>
    <w:p w14:paraId="246A3EEF" w14:textId="3F6C9841" w:rsidR="00BD489C" w:rsidRPr="00BD489C" w:rsidRDefault="00A16CF8" w:rsidP="00BD489C">
      <w:pPr>
        <w:tabs>
          <w:tab w:val="left" w:pos="851"/>
        </w:tabs>
        <w:jc w:val="both"/>
        <w:rPr>
          <w:rFonts w:asciiTheme="minorBidi" w:hAnsiTheme="minorBidi"/>
          <w:sz w:val="24"/>
          <w:szCs w:val="24"/>
        </w:rPr>
      </w:pPr>
      <w:r w:rsidRPr="00A16CF8">
        <w:rPr>
          <w:rFonts w:asciiTheme="minorBidi" w:hAnsiTheme="minorBidi"/>
          <w:b/>
          <w:bCs/>
          <w:sz w:val="24"/>
          <w:szCs w:val="24"/>
        </w:rPr>
        <w:t xml:space="preserve">Answering: </w:t>
      </w:r>
      <w:r w:rsidRPr="000930D5">
        <w:rPr>
          <w:rFonts w:asciiTheme="minorBidi" w:hAnsiTheme="minorBidi"/>
          <w:sz w:val="24"/>
          <w:szCs w:val="24"/>
        </w:rPr>
        <w:t xml:space="preserve">the small peaks in the </w:t>
      </w:r>
      <w:r w:rsidR="00B15E8E">
        <w:rPr>
          <w:rFonts w:asciiTheme="minorBidi" w:hAnsiTheme="minorBidi"/>
          <w:sz w:val="24"/>
          <w:szCs w:val="24"/>
        </w:rPr>
        <w:t xml:space="preserve">red line of the </w:t>
      </w:r>
      <w:r w:rsidRPr="000930D5">
        <w:rPr>
          <w:rFonts w:asciiTheme="minorBidi" w:hAnsiTheme="minorBidi"/>
          <w:sz w:val="24"/>
          <w:szCs w:val="24"/>
        </w:rPr>
        <w:t>XRD</w:t>
      </w:r>
      <w:r w:rsidR="00B15E8E">
        <w:rPr>
          <w:rFonts w:asciiTheme="minorBidi" w:hAnsiTheme="minorBidi"/>
          <w:sz w:val="24"/>
          <w:szCs w:val="24"/>
        </w:rPr>
        <w:t xml:space="preserve"> pattern,</w:t>
      </w:r>
      <w:r w:rsidRPr="000930D5">
        <w:rPr>
          <w:rFonts w:asciiTheme="minorBidi" w:hAnsiTheme="minorBidi"/>
          <w:sz w:val="24"/>
          <w:szCs w:val="24"/>
        </w:rPr>
        <w:t xml:space="preserve"> </w:t>
      </w:r>
      <w:r w:rsidR="006F1EBD" w:rsidRPr="000930D5">
        <w:rPr>
          <w:rFonts w:asciiTheme="minorBidi" w:hAnsiTheme="minorBidi"/>
          <w:sz w:val="24"/>
          <w:szCs w:val="24"/>
        </w:rPr>
        <w:t>F</w:t>
      </w:r>
      <w:r w:rsidRPr="000930D5">
        <w:rPr>
          <w:rFonts w:asciiTheme="minorBidi" w:hAnsiTheme="minorBidi"/>
          <w:sz w:val="24"/>
          <w:szCs w:val="24"/>
        </w:rPr>
        <w:t>ig</w:t>
      </w:r>
      <w:r w:rsidR="00B15E8E">
        <w:rPr>
          <w:rFonts w:asciiTheme="minorBidi" w:hAnsiTheme="minorBidi"/>
          <w:sz w:val="24"/>
          <w:szCs w:val="24"/>
        </w:rPr>
        <w:t>.</w:t>
      </w:r>
      <w:r w:rsidR="00D77E23" w:rsidRPr="000930D5">
        <w:rPr>
          <w:rFonts w:asciiTheme="minorBidi" w:hAnsiTheme="minorBidi"/>
          <w:sz w:val="24"/>
          <w:szCs w:val="24"/>
        </w:rPr>
        <w:t xml:space="preserve"> (2)</w:t>
      </w:r>
      <w:r w:rsidR="00B15E8E">
        <w:rPr>
          <w:rFonts w:asciiTheme="minorBidi" w:hAnsiTheme="minorBidi"/>
          <w:sz w:val="24"/>
          <w:szCs w:val="24"/>
        </w:rPr>
        <w:t xml:space="preserve">, </w:t>
      </w:r>
      <w:r w:rsidRPr="000930D5">
        <w:rPr>
          <w:rFonts w:asciiTheme="minorBidi" w:hAnsiTheme="minorBidi"/>
          <w:sz w:val="24"/>
          <w:szCs w:val="24"/>
        </w:rPr>
        <w:t>represent the adsorbed CR into the LDH,</w:t>
      </w:r>
      <w:r w:rsidR="002A3CCB" w:rsidRPr="000930D5">
        <w:rPr>
          <w:rFonts w:asciiTheme="minorBidi" w:hAnsiTheme="minorBidi"/>
          <w:sz w:val="24"/>
          <w:szCs w:val="24"/>
        </w:rPr>
        <w:t xml:space="preserve"> the 2</w:t>
      </w:r>
      <w:r w:rsidR="00FB6B33" w:rsidRPr="000930D5">
        <w:rPr>
          <w:rFonts w:asciiTheme="minorBidi" w:hAnsiTheme="minorBidi"/>
          <w:sz w:val="24"/>
          <w:szCs w:val="24"/>
        </w:rPr>
        <w:t xml:space="preserve">Ɵ position of these small peaks corresponds to the CR reference card (00-036-1788). </w:t>
      </w:r>
      <w:r w:rsidRPr="000930D5">
        <w:rPr>
          <w:rFonts w:asciiTheme="minorBidi" w:hAnsiTheme="minorBidi"/>
          <w:sz w:val="24"/>
          <w:szCs w:val="24"/>
        </w:rPr>
        <w:t xml:space="preserve"> </w:t>
      </w:r>
      <w:r w:rsidR="00FB6B33" w:rsidRPr="000930D5">
        <w:rPr>
          <w:rFonts w:asciiTheme="minorBidi" w:hAnsiTheme="minorBidi"/>
          <w:sz w:val="24"/>
          <w:szCs w:val="24"/>
        </w:rPr>
        <w:t>The</w:t>
      </w:r>
      <w:r w:rsidRPr="000930D5">
        <w:rPr>
          <w:rFonts w:asciiTheme="minorBidi" w:hAnsiTheme="minorBidi"/>
          <w:sz w:val="24"/>
          <w:szCs w:val="24"/>
        </w:rPr>
        <w:t xml:space="preserve"> </w:t>
      </w:r>
      <w:r w:rsidR="00FB6B33" w:rsidRPr="000930D5">
        <w:rPr>
          <w:rFonts w:asciiTheme="minorBidi" w:hAnsiTheme="minorBidi"/>
          <w:sz w:val="24"/>
          <w:szCs w:val="24"/>
        </w:rPr>
        <w:t xml:space="preserve">weak </w:t>
      </w:r>
      <w:r w:rsidRPr="000930D5">
        <w:rPr>
          <w:rFonts w:asciiTheme="minorBidi" w:hAnsiTheme="minorBidi"/>
          <w:sz w:val="24"/>
          <w:szCs w:val="24"/>
        </w:rPr>
        <w:t xml:space="preserve">intensity of </w:t>
      </w:r>
      <w:r w:rsidR="00FB6B33" w:rsidRPr="000930D5">
        <w:rPr>
          <w:rFonts w:asciiTheme="minorBidi" w:hAnsiTheme="minorBidi"/>
          <w:sz w:val="24"/>
          <w:szCs w:val="24"/>
        </w:rPr>
        <w:t xml:space="preserve">these </w:t>
      </w:r>
      <w:r w:rsidRPr="000930D5">
        <w:rPr>
          <w:rFonts w:asciiTheme="minorBidi" w:hAnsiTheme="minorBidi"/>
          <w:sz w:val="24"/>
          <w:szCs w:val="24"/>
        </w:rPr>
        <w:t xml:space="preserve">CR </w:t>
      </w:r>
      <w:r w:rsidR="00FB6B33" w:rsidRPr="000930D5">
        <w:rPr>
          <w:rFonts w:asciiTheme="minorBidi" w:hAnsiTheme="minorBidi"/>
          <w:sz w:val="24"/>
          <w:szCs w:val="24"/>
        </w:rPr>
        <w:t xml:space="preserve">peaks </w:t>
      </w:r>
      <w:r w:rsidRPr="000930D5">
        <w:rPr>
          <w:rFonts w:asciiTheme="minorBidi" w:hAnsiTheme="minorBidi"/>
          <w:sz w:val="24"/>
          <w:szCs w:val="24"/>
        </w:rPr>
        <w:t xml:space="preserve">is due to the </w:t>
      </w:r>
      <w:r w:rsidR="00FB6B33" w:rsidRPr="000930D5">
        <w:rPr>
          <w:rFonts w:asciiTheme="minorBidi" w:hAnsiTheme="minorBidi"/>
          <w:sz w:val="24"/>
          <w:szCs w:val="24"/>
        </w:rPr>
        <w:t>low concentration of CR in ppm unit</w:t>
      </w:r>
      <w:r w:rsidRPr="000930D5">
        <w:rPr>
          <w:rFonts w:asciiTheme="minorBidi" w:hAnsiTheme="minorBidi"/>
          <w:sz w:val="24"/>
          <w:szCs w:val="24"/>
        </w:rPr>
        <w:t xml:space="preserve">. </w:t>
      </w:r>
      <w:r w:rsidR="00BD489C" w:rsidRPr="00BD489C">
        <w:rPr>
          <w:rFonts w:asciiTheme="minorBidi" w:hAnsiTheme="minorBidi"/>
          <w:sz w:val="24"/>
          <w:szCs w:val="24"/>
        </w:rPr>
        <w:t xml:space="preserve">Regarding the EDS analysis. It was clear that the EDS of LDH before the adsorption process contains the peaks related to the elements of MgAl-LDH that contain the elements of (O, Al, Mg) and a small peak for carbon from the grid. On the other side, the EDS of LDH after the adsorption of CR dye indicates the presence of peaks related to the elements of Nitrogen and Sulfur in addition to high intense peaks of carbon and oxygen related to the structure of CR dye. The change of EDS before and after the adsorption of CR dye </w:t>
      </w:r>
      <w:r w:rsidR="00BD489C" w:rsidRPr="00BD489C">
        <w:rPr>
          <w:rFonts w:asciiTheme="minorBidi" w:hAnsiTheme="minorBidi"/>
          <w:sz w:val="24"/>
          <w:szCs w:val="24"/>
          <w:lang w:bidi="ar-EG"/>
        </w:rPr>
        <w:t xml:space="preserve">prove </w:t>
      </w:r>
      <w:r w:rsidR="00BD489C" w:rsidRPr="00BD489C">
        <w:rPr>
          <w:rFonts w:asciiTheme="minorBidi" w:hAnsiTheme="minorBidi"/>
          <w:sz w:val="24"/>
          <w:szCs w:val="24"/>
        </w:rPr>
        <w:t xml:space="preserve">the successful adsorption process of CR to the LDH sorbent. </w:t>
      </w:r>
    </w:p>
    <w:p w14:paraId="4E478D57" w14:textId="77777777" w:rsidR="00BD489C" w:rsidRDefault="00BD489C" w:rsidP="00BD489C">
      <w:pPr>
        <w:tabs>
          <w:tab w:val="left" w:pos="851"/>
        </w:tabs>
        <w:jc w:val="both"/>
        <w:rPr>
          <w:rFonts w:asciiTheme="minorBidi" w:hAnsiTheme="minorBidi"/>
          <w:sz w:val="24"/>
          <w:szCs w:val="24"/>
        </w:rPr>
      </w:pPr>
      <w:r w:rsidRPr="00BD489C">
        <w:rPr>
          <w:rFonts w:asciiTheme="minorBidi" w:hAnsiTheme="minorBidi"/>
          <w:sz w:val="24"/>
          <w:szCs w:val="24"/>
        </w:rPr>
        <w:t xml:space="preserve">The EDS analysis of LDH before and after adsorption of CR has been added as </w:t>
      </w:r>
      <w:r w:rsidRPr="00BD489C">
        <w:rPr>
          <w:rFonts w:asciiTheme="minorBidi" w:hAnsiTheme="minorBidi" w:hint="cs"/>
          <w:sz w:val="24"/>
          <w:szCs w:val="24"/>
        </w:rPr>
        <w:t>a</w:t>
      </w:r>
      <w:r w:rsidRPr="00BD489C">
        <w:rPr>
          <w:rFonts w:asciiTheme="minorBidi" w:hAnsiTheme="minorBidi" w:hint="cs"/>
          <w:sz w:val="24"/>
          <w:szCs w:val="24"/>
          <w:rtl/>
        </w:rPr>
        <w:t xml:space="preserve"> </w:t>
      </w:r>
      <w:r w:rsidRPr="00BD489C">
        <w:rPr>
          <w:rFonts w:asciiTheme="minorBidi" w:hAnsiTheme="minorBidi"/>
          <w:sz w:val="24"/>
          <w:szCs w:val="24"/>
        </w:rPr>
        <w:t>supplement file.</w:t>
      </w:r>
    </w:p>
    <w:p w14:paraId="495EE144" w14:textId="3BA833FC" w:rsidR="00BD489C" w:rsidRDefault="00BD489C" w:rsidP="00BD489C">
      <w:pPr>
        <w:tabs>
          <w:tab w:val="left" w:pos="851"/>
        </w:tabs>
        <w:jc w:val="both"/>
        <w:rPr>
          <w:rFonts w:asciiTheme="minorBidi" w:hAnsiTheme="minorBidi"/>
          <w:sz w:val="24"/>
          <w:szCs w:val="24"/>
        </w:rPr>
      </w:pPr>
      <w:r>
        <w:rPr>
          <w:rFonts w:asciiTheme="minorBidi" w:hAnsiTheme="minorBidi"/>
          <w:noProof/>
          <w:sz w:val="24"/>
          <w:szCs w:val="24"/>
        </w:rPr>
        <mc:AlternateContent>
          <mc:Choice Requires="wps">
            <w:drawing>
              <wp:anchor distT="0" distB="0" distL="114300" distR="114300" simplePos="0" relativeHeight="251659264" behindDoc="0" locked="0" layoutInCell="1" allowOverlap="1" wp14:anchorId="3EDF316C" wp14:editId="767A11BC">
                <wp:simplePos x="0" y="0"/>
                <wp:positionH relativeFrom="column">
                  <wp:posOffset>2811780</wp:posOffset>
                </wp:positionH>
                <wp:positionV relativeFrom="paragraph">
                  <wp:posOffset>109220</wp:posOffset>
                </wp:positionV>
                <wp:extent cx="2133600" cy="6781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2133600" cy="67818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638DF8D" w14:textId="4F10DCA2" w:rsidR="00BD489C" w:rsidRPr="00BD489C" w:rsidRDefault="00BD489C" w:rsidP="00BD489C">
                            <w:pPr>
                              <w:jc w:val="center"/>
                              <w:rPr>
                                <w:b/>
                                <w:bCs/>
                                <w:color w:val="000000" w:themeColor="text1"/>
                                <w:sz w:val="24"/>
                                <w:szCs w:val="24"/>
                              </w:rPr>
                            </w:pPr>
                            <w:r w:rsidRPr="00BD489C">
                              <w:rPr>
                                <w:b/>
                                <w:bCs/>
                                <w:color w:val="000000" w:themeColor="text1"/>
                                <w:sz w:val="24"/>
                                <w:szCs w:val="24"/>
                              </w:rPr>
                              <w:t xml:space="preserve">Mg/Al-LDH before adsorption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DF316C" id="Rectangle 3" o:spid="_x0000_s1026" style="position:absolute;left:0;text-align:left;margin-left:221.4pt;margin-top:8.6pt;width:168pt;height:5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" fillcolor="white [3212]" strokecolor="white [3212]" strokeweight="1pt">
                <v:textbox>
                  <w:txbxContent>
                    <w:p w14:paraId="7638DF8D" w14:textId="4F10DCA2" w:rsidR="00BD489C" w:rsidRPr="00BD489C" w:rsidRDefault="00BD489C" w:rsidP="00BD489C">
                      <w:pPr>
                        <w:jc w:val="center"/>
                        <w:rPr>
                          <w:b/>
                          <w:bCs/>
                          <w:color w:val="000000" w:themeColor="text1"/>
                          <w:sz w:val="24"/>
                          <w:szCs w:val="24"/>
                        </w:rPr>
                      </w:pPr>
                      <w:r w:rsidRPr="00BD489C">
                        <w:rPr>
                          <w:b/>
                          <w:bCs/>
                          <w:color w:val="000000" w:themeColor="text1"/>
                          <w:sz w:val="24"/>
                          <w:szCs w:val="24"/>
                        </w:rPr>
                        <w:t xml:space="preserve">Mg/Al-LDH before adsorption </w:t>
                      </w:r>
                    </w:p>
                  </w:txbxContent>
                </v:textbox>
              </v:rect>
            </w:pict>
          </mc:Fallback>
        </mc:AlternateContent>
      </w:r>
      <w:r w:rsidRPr="00BD489C">
        <w:rPr>
          <w:rFonts w:asciiTheme="minorBidi" w:hAnsiTheme="minorBidi"/>
          <w:sz w:val="24"/>
          <w:szCs w:val="24"/>
        </w:rPr>
        <w:t xml:space="preserve"> </w:t>
      </w:r>
      <w:r>
        <w:rPr>
          <w:noProof/>
        </w:rPr>
        <w:drawing>
          <wp:inline distT="0" distB="0" distL="0" distR="0" wp14:anchorId="7EEC8CC0" wp14:editId="53E0992F">
            <wp:extent cx="5105400" cy="2990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5400" cy="2990850"/>
                    </a:xfrm>
                    <a:prstGeom prst="rect">
                      <a:avLst/>
                    </a:prstGeom>
                  </pic:spPr>
                </pic:pic>
              </a:graphicData>
            </a:graphic>
          </wp:inline>
        </w:drawing>
      </w:r>
    </w:p>
    <w:p w14:paraId="440761D1" w14:textId="3C730BD4" w:rsidR="00BD489C" w:rsidRDefault="00BD489C" w:rsidP="00BD489C">
      <w:pPr>
        <w:tabs>
          <w:tab w:val="left" w:pos="851"/>
        </w:tabs>
        <w:jc w:val="both"/>
        <w:rPr>
          <w:rFonts w:asciiTheme="minorBidi" w:hAnsiTheme="minorBidi"/>
          <w:b/>
          <w:bCs/>
          <w:sz w:val="24"/>
          <w:szCs w:val="24"/>
        </w:rPr>
      </w:pPr>
      <w:r>
        <w:rPr>
          <w:rFonts w:asciiTheme="minorBidi" w:hAnsiTheme="minorBidi"/>
          <w:noProof/>
          <w:sz w:val="24"/>
          <w:szCs w:val="24"/>
        </w:rPr>
        <w:lastRenderedPageBreak/>
        <mc:AlternateContent>
          <mc:Choice Requires="wps">
            <w:drawing>
              <wp:anchor distT="0" distB="0" distL="114300" distR="114300" simplePos="0" relativeHeight="251661312" behindDoc="0" locked="0" layoutInCell="1" allowOverlap="1" wp14:anchorId="2499A187" wp14:editId="06ABE7EC">
                <wp:simplePos x="0" y="0"/>
                <wp:positionH relativeFrom="column">
                  <wp:posOffset>2133600</wp:posOffset>
                </wp:positionH>
                <wp:positionV relativeFrom="paragraph">
                  <wp:posOffset>91440</wp:posOffset>
                </wp:positionV>
                <wp:extent cx="3246120" cy="678180"/>
                <wp:effectExtent l="0" t="0" r="11430" b="26670"/>
                <wp:wrapNone/>
                <wp:docPr id="5" name="Rectangle 5"/>
                <wp:cNvGraphicFramePr/>
                <a:graphic xmlns:a="http://schemas.openxmlformats.org/drawingml/2006/main">
                  <a:graphicData uri="http://schemas.microsoft.com/office/word/2010/wordprocessingShape">
                    <wps:wsp>
                      <wps:cNvSpPr/>
                      <wps:spPr>
                        <a:xfrm>
                          <a:off x="0" y="0"/>
                          <a:ext cx="3246120" cy="67818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E0FAB8D" w14:textId="51E2F52F" w:rsidR="00BD489C" w:rsidRPr="00BD489C" w:rsidRDefault="00BD489C" w:rsidP="00BD489C">
                            <w:pPr>
                              <w:jc w:val="center"/>
                              <w:rPr>
                                <w:b/>
                                <w:bCs/>
                                <w:color w:val="000000" w:themeColor="text1"/>
                                <w:sz w:val="24"/>
                                <w:szCs w:val="24"/>
                              </w:rPr>
                            </w:pPr>
                            <w:r w:rsidRPr="00BD489C">
                              <w:rPr>
                                <w:b/>
                                <w:bCs/>
                                <w:color w:val="000000" w:themeColor="text1"/>
                                <w:sz w:val="24"/>
                                <w:szCs w:val="24"/>
                              </w:rPr>
                              <w:t>Mg/Al-LDH</w:t>
                            </w:r>
                            <w:r>
                              <w:rPr>
                                <w:b/>
                                <w:bCs/>
                                <w:color w:val="000000" w:themeColor="text1"/>
                                <w:sz w:val="24"/>
                                <w:szCs w:val="24"/>
                              </w:rPr>
                              <w:t>-CR</w:t>
                            </w:r>
                            <w:r w:rsidRPr="00BD489C">
                              <w:rPr>
                                <w:b/>
                                <w:bCs/>
                                <w:color w:val="000000" w:themeColor="text1"/>
                                <w:sz w:val="24"/>
                                <w:szCs w:val="24"/>
                              </w:rPr>
                              <w:t xml:space="preserve"> </w:t>
                            </w:r>
                            <w:r>
                              <w:rPr>
                                <w:b/>
                                <w:bCs/>
                                <w:color w:val="000000" w:themeColor="text1"/>
                                <w:sz w:val="24"/>
                                <w:szCs w:val="24"/>
                              </w:rPr>
                              <w:t>after CR</w:t>
                            </w:r>
                            <w:r w:rsidRPr="00BD489C">
                              <w:rPr>
                                <w:b/>
                                <w:bCs/>
                                <w:color w:val="000000" w:themeColor="text1"/>
                                <w:sz w:val="24"/>
                                <w:szCs w:val="24"/>
                              </w:rPr>
                              <w:t xml:space="preserve"> adsorption</w:t>
                            </w:r>
                            <w:r>
                              <w:rPr>
                                <w:b/>
                                <w:bCs/>
                                <w:color w:val="000000" w:themeColor="text1"/>
                                <w:sz w:val="24"/>
                                <w:szCs w:val="24"/>
                              </w:rPr>
                              <w:t xml:space="preserve"> to LDH</w:t>
                            </w:r>
                            <w:r w:rsidRPr="00BD489C">
                              <w:rPr>
                                <w:b/>
                                <w:b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99A187" id="Rectangle 5" o:spid="_x0000_s1027" style="position:absolute;left:0;text-align:left;margin-left:168pt;margin-top:7.2pt;width:255.6pt;height:53.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" fillcolor="window" strokecolor="window" strokeweight="1pt">
                <v:textbox>
                  <w:txbxContent>
                    <w:p w14:paraId="1E0FAB8D" w14:textId="51E2F52F" w:rsidR="00BD489C" w:rsidRPr="00BD489C" w:rsidRDefault="00BD489C" w:rsidP="00BD489C">
                      <w:pPr>
                        <w:jc w:val="center"/>
                        <w:rPr>
                          <w:b/>
                          <w:bCs/>
                          <w:color w:val="000000" w:themeColor="text1"/>
                          <w:sz w:val="24"/>
                          <w:szCs w:val="24"/>
                        </w:rPr>
                      </w:pPr>
                      <w:r w:rsidRPr="00BD489C">
                        <w:rPr>
                          <w:b/>
                          <w:bCs/>
                          <w:color w:val="000000" w:themeColor="text1"/>
                          <w:sz w:val="24"/>
                          <w:szCs w:val="24"/>
                        </w:rPr>
                        <w:t>Mg/Al-LDH</w:t>
                      </w:r>
                      <w:r>
                        <w:rPr>
                          <w:b/>
                          <w:bCs/>
                          <w:color w:val="000000" w:themeColor="text1"/>
                          <w:sz w:val="24"/>
                          <w:szCs w:val="24"/>
                        </w:rPr>
                        <w:t>-CR</w:t>
                      </w:r>
                      <w:r w:rsidRPr="00BD489C">
                        <w:rPr>
                          <w:b/>
                          <w:bCs/>
                          <w:color w:val="000000" w:themeColor="text1"/>
                          <w:sz w:val="24"/>
                          <w:szCs w:val="24"/>
                        </w:rPr>
                        <w:t xml:space="preserve"> </w:t>
                      </w:r>
                      <w:r>
                        <w:rPr>
                          <w:b/>
                          <w:bCs/>
                          <w:color w:val="000000" w:themeColor="text1"/>
                          <w:sz w:val="24"/>
                          <w:szCs w:val="24"/>
                        </w:rPr>
                        <w:t>after CR</w:t>
                      </w:r>
                      <w:r w:rsidRPr="00BD489C">
                        <w:rPr>
                          <w:b/>
                          <w:bCs/>
                          <w:color w:val="000000" w:themeColor="text1"/>
                          <w:sz w:val="24"/>
                          <w:szCs w:val="24"/>
                        </w:rPr>
                        <w:t xml:space="preserve"> adsorption</w:t>
                      </w:r>
                      <w:r>
                        <w:rPr>
                          <w:b/>
                          <w:bCs/>
                          <w:color w:val="000000" w:themeColor="text1"/>
                          <w:sz w:val="24"/>
                          <w:szCs w:val="24"/>
                        </w:rPr>
                        <w:t xml:space="preserve"> to LDH</w:t>
                      </w:r>
                      <w:r w:rsidRPr="00BD489C">
                        <w:rPr>
                          <w:b/>
                          <w:bCs/>
                          <w:color w:val="000000" w:themeColor="text1"/>
                          <w:sz w:val="24"/>
                          <w:szCs w:val="24"/>
                        </w:rPr>
                        <w:t xml:space="preserve"> </w:t>
                      </w:r>
                    </w:p>
                  </w:txbxContent>
                </v:textbox>
              </v:rect>
            </w:pict>
          </mc:Fallback>
        </mc:AlternateContent>
      </w:r>
      <w:r>
        <w:rPr>
          <w:noProof/>
        </w:rPr>
        <w:drawing>
          <wp:inline distT="0" distB="0" distL="0" distR="0" wp14:anchorId="3FC053BA" wp14:editId="018A19B2">
            <wp:extent cx="5486400" cy="23215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321560"/>
                    </a:xfrm>
                    <a:prstGeom prst="rect">
                      <a:avLst/>
                    </a:prstGeom>
                  </pic:spPr>
                </pic:pic>
              </a:graphicData>
            </a:graphic>
          </wp:inline>
        </w:drawing>
      </w:r>
    </w:p>
    <w:p w14:paraId="716A41C2" w14:textId="5F21B1C2" w:rsidR="008A7B61" w:rsidRPr="00A72618" w:rsidRDefault="008A7B61" w:rsidP="00336CC2">
      <w:pPr>
        <w:jc w:val="both"/>
        <w:rPr>
          <w:rFonts w:asciiTheme="minorBidi" w:hAnsiTheme="minorBidi"/>
          <w:sz w:val="24"/>
          <w:szCs w:val="24"/>
        </w:rPr>
      </w:pPr>
      <w:r>
        <w:rPr>
          <w:rFonts w:asciiTheme="minorBidi" w:hAnsiTheme="minorBidi"/>
          <w:sz w:val="24"/>
          <w:szCs w:val="24"/>
        </w:rPr>
        <w:t xml:space="preserve">Regarding the XPS analysis, we have only one instrument in Egypt and have long waiting list more than four months. </w:t>
      </w:r>
    </w:p>
    <w:p w14:paraId="1AD9F9C1" w14:textId="77777777" w:rsidR="00CD12B9" w:rsidRDefault="00CD12B9" w:rsidP="00CD12B9">
      <w:pPr>
        <w:jc w:val="both"/>
        <w:rPr>
          <w:rFonts w:asciiTheme="minorBidi" w:hAnsiTheme="minorBidi"/>
          <w:sz w:val="24"/>
          <w:szCs w:val="24"/>
        </w:rPr>
      </w:pPr>
      <w:r w:rsidRPr="00A72618">
        <w:rPr>
          <w:rFonts w:asciiTheme="minorBidi" w:hAnsiTheme="minorBidi"/>
          <w:b/>
          <w:bCs/>
          <w:sz w:val="24"/>
          <w:szCs w:val="24"/>
        </w:rPr>
        <w:t>Dear Reviewer #5</w:t>
      </w:r>
      <w:r>
        <w:rPr>
          <w:rFonts w:asciiTheme="minorBidi" w:hAnsiTheme="minorBidi"/>
          <w:sz w:val="24"/>
          <w:szCs w:val="24"/>
        </w:rPr>
        <w:t xml:space="preserve">, Thank you for your valuable comments </w:t>
      </w:r>
    </w:p>
    <w:p w14:paraId="374F27EC" w14:textId="77777777" w:rsidR="00A16CF8" w:rsidRDefault="00CD12B9" w:rsidP="00CD12B9">
      <w:pPr>
        <w:pStyle w:val="ListParagraph"/>
        <w:numPr>
          <w:ilvl w:val="0"/>
          <w:numId w:val="1"/>
        </w:numPr>
        <w:jc w:val="both"/>
        <w:rPr>
          <w:rFonts w:asciiTheme="minorBidi" w:hAnsiTheme="minorBidi"/>
          <w:sz w:val="24"/>
          <w:szCs w:val="24"/>
        </w:rPr>
      </w:pPr>
      <w:r w:rsidRPr="00CD12B9">
        <w:rPr>
          <w:rFonts w:asciiTheme="minorBidi" w:hAnsiTheme="minorBidi"/>
          <w:sz w:val="24"/>
          <w:szCs w:val="24"/>
        </w:rPr>
        <w:t>The methodology used for the preparation of HDL is the conventional one, not presenting any novelty</w:t>
      </w:r>
      <w:r>
        <w:rPr>
          <w:rFonts w:asciiTheme="minorBidi" w:hAnsiTheme="minorBidi"/>
          <w:sz w:val="24"/>
          <w:szCs w:val="24"/>
        </w:rPr>
        <w:t>.</w:t>
      </w:r>
    </w:p>
    <w:p w14:paraId="72BB5529" w14:textId="303C8539" w:rsidR="00CD12B9" w:rsidRPr="00CA5485" w:rsidRDefault="00CD12B9" w:rsidP="00CA5485">
      <w:pPr>
        <w:tabs>
          <w:tab w:val="left" w:pos="851"/>
        </w:tabs>
        <w:jc w:val="both"/>
        <w:rPr>
          <w:rFonts w:asciiTheme="minorBidi" w:hAnsiTheme="minorBidi"/>
          <w:sz w:val="24"/>
          <w:szCs w:val="24"/>
        </w:rPr>
      </w:pPr>
      <w:r w:rsidRPr="00CA5485">
        <w:rPr>
          <w:rFonts w:asciiTheme="minorBidi" w:hAnsiTheme="minorBidi"/>
          <w:b/>
          <w:bCs/>
          <w:sz w:val="24"/>
          <w:szCs w:val="24"/>
        </w:rPr>
        <w:t>Answering:</w:t>
      </w:r>
      <w:r w:rsidR="00BD489C" w:rsidRPr="00BD489C">
        <w:rPr>
          <w:rFonts w:asciiTheme="minorBidi" w:hAnsiTheme="minorBidi"/>
          <w:sz w:val="24"/>
          <w:szCs w:val="24"/>
        </w:rPr>
        <w:t xml:space="preserve"> Despite using conventional method in synthesis of LDH nanosheets, but the effective absorbability of Congo red dye as pollutant could make the work interested, especially it was showed higher adsorption capacity equal to 769.23</w:t>
      </w:r>
      <w:r w:rsidR="00BD489C">
        <w:rPr>
          <w:rFonts w:asciiTheme="minorBidi" w:hAnsiTheme="minorBidi"/>
          <w:sz w:val="24"/>
          <w:szCs w:val="24"/>
        </w:rPr>
        <w:t xml:space="preserve"> </w:t>
      </w:r>
      <w:r w:rsidR="00BD489C" w:rsidRPr="00BD489C">
        <w:rPr>
          <w:rFonts w:asciiTheme="minorBidi" w:hAnsiTheme="minorBidi"/>
          <w:sz w:val="24"/>
          <w:szCs w:val="24"/>
        </w:rPr>
        <w:t>mg/g compared with other LDH sorbents.</w:t>
      </w:r>
    </w:p>
    <w:p w14:paraId="17BEEA3A" w14:textId="77777777" w:rsidR="00CD12B9" w:rsidRDefault="00CD12B9" w:rsidP="00CD12B9">
      <w:pPr>
        <w:pStyle w:val="ListParagraph"/>
        <w:numPr>
          <w:ilvl w:val="0"/>
          <w:numId w:val="1"/>
        </w:numPr>
        <w:jc w:val="both"/>
        <w:rPr>
          <w:rFonts w:asciiTheme="minorBidi" w:hAnsiTheme="minorBidi"/>
          <w:sz w:val="24"/>
          <w:szCs w:val="24"/>
        </w:rPr>
      </w:pPr>
      <w:r w:rsidRPr="00CD12B9">
        <w:rPr>
          <w:rFonts w:asciiTheme="minorBidi" w:hAnsiTheme="minorBidi"/>
          <w:sz w:val="24"/>
          <w:szCs w:val="24"/>
        </w:rPr>
        <w:t>In the introduction of the work, the authors failed to present the originality of the studies</w:t>
      </w:r>
    </w:p>
    <w:p w14:paraId="122C6EF1" w14:textId="7B642F79" w:rsidR="00CD12B9" w:rsidRPr="00CA5485" w:rsidRDefault="00CD12B9" w:rsidP="00CA5485">
      <w:pPr>
        <w:tabs>
          <w:tab w:val="left" w:pos="851"/>
        </w:tabs>
        <w:jc w:val="both"/>
        <w:rPr>
          <w:rFonts w:asciiTheme="minorBidi" w:hAnsiTheme="minorBidi"/>
          <w:sz w:val="24"/>
          <w:szCs w:val="24"/>
        </w:rPr>
      </w:pPr>
      <w:r w:rsidRPr="00CA5485">
        <w:rPr>
          <w:rFonts w:asciiTheme="minorBidi" w:hAnsiTheme="minorBidi"/>
          <w:b/>
          <w:bCs/>
          <w:sz w:val="24"/>
          <w:szCs w:val="24"/>
        </w:rPr>
        <w:t>Answering</w:t>
      </w:r>
      <w:r>
        <w:rPr>
          <w:rFonts w:asciiTheme="minorBidi" w:hAnsiTheme="minorBidi"/>
          <w:b/>
          <w:bCs/>
          <w:sz w:val="24"/>
          <w:szCs w:val="24"/>
        </w:rPr>
        <w:t>:</w:t>
      </w:r>
      <w:r w:rsidR="00CA5485">
        <w:rPr>
          <w:rFonts w:asciiTheme="minorBidi" w:hAnsiTheme="minorBidi"/>
          <w:b/>
          <w:bCs/>
          <w:sz w:val="24"/>
          <w:szCs w:val="24"/>
        </w:rPr>
        <w:t xml:space="preserve"> </w:t>
      </w:r>
      <w:r w:rsidR="00CA5485" w:rsidRPr="002C7B40">
        <w:rPr>
          <w:rFonts w:asciiTheme="minorBidi" w:hAnsiTheme="minorBidi"/>
          <w:sz w:val="24"/>
          <w:szCs w:val="24"/>
        </w:rPr>
        <w:t>The introduction was revised, trying to present some type of our study originality</w:t>
      </w:r>
    </w:p>
    <w:p w14:paraId="4DA8CC0C" w14:textId="77777777" w:rsidR="00CD12B9" w:rsidRDefault="00CD12B9" w:rsidP="00CD12B9">
      <w:pPr>
        <w:pStyle w:val="ListParagraph"/>
        <w:numPr>
          <w:ilvl w:val="0"/>
          <w:numId w:val="1"/>
        </w:numPr>
        <w:jc w:val="both"/>
        <w:rPr>
          <w:rFonts w:asciiTheme="minorBidi" w:hAnsiTheme="minorBidi"/>
          <w:sz w:val="24"/>
          <w:szCs w:val="24"/>
        </w:rPr>
      </w:pPr>
      <w:r w:rsidRPr="00CD12B9">
        <w:rPr>
          <w:rFonts w:asciiTheme="minorBidi" w:hAnsiTheme="minorBidi"/>
          <w:sz w:val="24"/>
          <w:szCs w:val="24"/>
        </w:rPr>
        <w:t>Lines 135 and 136. Replace M with m (lowercase), as it represents mass.</w:t>
      </w:r>
    </w:p>
    <w:p w14:paraId="5FA8C08C" w14:textId="490ED352" w:rsidR="008A591C" w:rsidRDefault="00CD12B9" w:rsidP="00B15E8E">
      <w:pPr>
        <w:jc w:val="both"/>
        <w:rPr>
          <w:rFonts w:asciiTheme="minorBidi" w:hAnsiTheme="minorBidi"/>
          <w:b/>
          <w:bCs/>
          <w:sz w:val="24"/>
          <w:szCs w:val="24"/>
        </w:rPr>
      </w:pPr>
      <w:r w:rsidRPr="00CD12B9">
        <w:rPr>
          <w:rFonts w:asciiTheme="minorBidi" w:hAnsiTheme="minorBidi"/>
          <w:b/>
          <w:bCs/>
          <w:sz w:val="24"/>
          <w:szCs w:val="24"/>
        </w:rPr>
        <w:t>Answering:</w:t>
      </w:r>
      <w:r w:rsidR="008A591C">
        <w:rPr>
          <w:rFonts w:asciiTheme="minorBidi" w:hAnsiTheme="minorBidi"/>
          <w:b/>
          <w:bCs/>
          <w:sz w:val="24"/>
          <w:szCs w:val="24"/>
        </w:rPr>
        <w:t xml:space="preserve"> </w:t>
      </w:r>
      <w:r w:rsidR="008A591C" w:rsidRPr="000930D5">
        <w:rPr>
          <w:rFonts w:asciiTheme="minorBidi" w:hAnsiTheme="minorBidi"/>
          <w:sz w:val="24"/>
          <w:szCs w:val="24"/>
        </w:rPr>
        <w:t xml:space="preserve">M </w:t>
      </w:r>
      <w:r w:rsidR="008935B7" w:rsidRPr="000930D5">
        <w:rPr>
          <w:rFonts w:asciiTheme="minorBidi" w:hAnsiTheme="minorBidi"/>
          <w:sz w:val="24"/>
          <w:szCs w:val="24"/>
        </w:rPr>
        <w:t>has been</w:t>
      </w:r>
      <w:r w:rsidR="008A591C" w:rsidRPr="000930D5">
        <w:rPr>
          <w:rFonts w:asciiTheme="minorBidi" w:hAnsiTheme="minorBidi"/>
          <w:sz w:val="24"/>
          <w:szCs w:val="24"/>
        </w:rPr>
        <w:t xml:space="preserve"> replaced with m in lines 13</w:t>
      </w:r>
      <w:r w:rsidR="00B15E8E">
        <w:rPr>
          <w:rFonts w:asciiTheme="minorBidi" w:hAnsiTheme="minorBidi"/>
          <w:sz w:val="24"/>
          <w:szCs w:val="24"/>
        </w:rPr>
        <w:t>3</w:t>
      </w:r>
      <w:r w:rsidR="008A591C" w:rsidRPr="000930D5">
        <w:rPr>
          <w:rFonts w:asciiTheme="minorBidi" w:hAnsiTheme="minorBidi"/>
          <w:sz w:val="24"/>
          <w:szCs w:val="24"/>
        </w:rPr>
        <w:t xml:space="preserve"> and 13</w:t>
      </w:r>
      <w:r w:rsidR="00B15E8E">
        <w:rPr>
          <w:rFonts w:asciiTheme="minorBidi" w:hAnsiTheme="minorBidi"/>
          <w:sz w:val="24"/>
          <w:szCs w:val="24"/>
        </w:rPr>
        <w:t>4</w:t>
      </w:r>
      <w:r w:rsidR="008A591C" w:rsidRPr="000930D5">
        <w:rPr>
          <w:rFonts w:asciiTheme="minorBidi" w:hAnsiTheme="minorBidi"/>
          <w:sz w:val="24"/>
          <w:szCs w:val="24"/>
        </w:rPr>
        <w:t>.</w:t>
      </w:r>
    </w:p>
    <w:p w14:paraId="67EFB30B" w14:textId="77777777" w:rsidR="00CD12B9" w:rsidRDefault="008A591C" w:rsidP="008A591C">
      <w:pPr>
        <w:pStyle w:val="ListParagraph"/>
        <w:numPr>
          <w:ilvl w:val="0"/>
          <w:numId w:val="1"/>
        </w:numPr>
        <w:jc w:val="both"/>
        <w:rPr>
          <w:rFonts w:asciiTheme="minorBidi" w:hAnsiTheme="minorBidi"/>
          <w:sz w:val="24"/>
          <w:szCs w:val="24"/>
        </w:rPr>
      </w:pPr>
      <w:r w:rsidRPr="008A591C">
        <w:rPr>
          <w:rFonts w:asciiTheme="minorBidi" w:hAnsiTheme="minorBidi"/>
          <w:sz w:val="24"/>
          <w:szCs w:val="24"/>
        </w:rPr>
        <w:t>Line 161: equation (5) h = k qe is incorrect the correct one is h = K Qe2. Check that the dates were calculated correctly and, if necessary, correct the table data. Another observation: the calculations were made, and the data is presented in Table 1, however, the value obtained was not discussed in the text.</w:t>
      </w:r>
    </w:p>
    <w:p w14:paraId="37AAFA23" w14:textId="5DA56BEB" w:rsidR="0021689F" w:rsidRDefault="006D5503" w:rsidP="00F44028">
      <w:pPr>
        <w:jc w:val="both"/>
        <w:rPr>
          <w:rFonts w:asciiTheme="minorBidi" w:hAnsiTheme="minorBidi"/>
          <w:sz w:val="24"/>
          <w:szCs w:val="24"/>
        </w:rPr>
      </w:pPr>
      <w:r w:rsidRPr="00676BAE">
        <w:rPr>
          <w:rFonts w:asciiTheme="minorBidi" w:hAnsiTheme="minorBidi"/>
          <w:b/>
          <w:bCs/>
          <w:sz w:val="24"/>
          <w:szCs w:val="24"/>
        </w:rPr>
        <w:t xml:space="preserve">Answering: </w:t>
      </w:r>
      <w:r w:rsidRPr="00676BAE">
        <w:rPr>
          <w:rFonts w:asciiTheme="minorBidi" w:hAnsiTheme="minorBidi"/>
          <w:sz w:val="24"/>
          <w:szCs w:val="24"/>
        </w:rPr>
        <w:t xml:space="preserve">Thank you for this important comment, the equation (5) </w:t>
      </w:r>
      <w:r w:rsidR="00F44028" w:rsidRPr="00676BAE">
        <w:rPr>
          <w:rFonts w:asciiTheme="minorBidi" w:hAnsiTheme="minorBidi"/>
          <w:sz w:val="24"/>
          <w:szCs w:val="24"/>
        </w:rPr>
        <w:t xml:space="preserve">in the line 158 </w:t>
      </w:r>
      <w:r w:rsidRPr="00676BAE">
        <w:rPr>
          <w:rFonts w:asciiTheme="minorBidi" w:hAnsiTheme="minorBidi"/>
          <w:sz w:val="24"/>
          <w:szCs w:val="24"/>
        </w:rPr>
        <w:t>has been corrected from (h = k q</w:t>
      </w:r>
      <w:r w:rsidRPr="00676BAE">
        <w:rPr>
          <w:rFonts w:asciiTheme="minorBidi" w:hAnsiTheme="minorBidi"/>
          <w:sz w:val="24"/>
          <w:szCs w:val="24"/>
          <w:vertAlign w:val="subscript"/>
        </w:rPr>
        <w:t>e</w:t>
      </w:r>
      <w:r w:rsidRPr="00676BAE">
        <w:rPr>
          <w:rFonts w:asciiTheme="minorBidi" w:hAnsiTheme="minorBidi"/>
          <w:sz w:val="24"/>
          <w:szCs w:val="24"/>
        </w:rPr>
        <w:t>) to h = k</w:t>
      </w:r>
      <w:r w:rsidRPr="00676BAE">
        <w:rPr>
          <w:rFonts w:asciiTheme="minorBidi" w:hAnsiTheme="minorBidi"/>
          <w:sz w:val="24"/>
          <w:szCs w:val="24"/>
          <w:vertAlign w:val="subscript"/>
        </w:rPr>
        <w:t>2</w:t>
      </w:r>
      <w:r w:rsidRPr="00676BAE">
        <w:rPr>
          <w:rFonts w:asciiTheme="minorBidi" w:hAnsiTheme="minorBidi"/>
          <w:sz w:val="24"/>
          <w:szCs w:val="24"/>
        </w:rPr>
        <w:t xml:space="preserve"> q</w:t>
      </w:r>
      <w:r w:rsidRPr="00676BAE">
        <w:rPr>
          <w:rFonts w:asciiTheme="minorBidi" w:hAnsiTheme="minorBidi"/>
          <w:sz w:val="24"/>
          <w:szCs w:val="24"/>
          <w:vertAlign w:val="subscript"/>
        </w:rPr>
        <w:t>e</w:t>
      </w:r>
      <w:r w:rsidRPr="00676BAE">
        <w:rPr>
          <w:rFonts w:asciiTheme="minorBidi" w:hAnsiTheme="minorBidi"/>
          <w:sz w:val="24"/>
          <w:szCs w:val="24"/>
          <w:vertAlign w:val="superscript"/>
        </w:rPr>
        <w:t>2</w:t>
      </w:r>
      <w:r w:rsidR="007023C5" w:rsidRPr="00676BAE">
        <w:rPr>
          <w:rFonts w:asciiTheme="minorBidi" w:hAnsiTheme="minorBidi"/>
          <w:sz w:val="24"/>
          <w:szCs w:val="24"/>
        </w:rPr>
        <w:t>.</w:t>
      </w:r>
      <w:r w:rsidRPr="00676BAE">
        <w:rPr>
          <w:rFonts w:asciiTheme="minorBidi" w:hAnsiTheme="minorBidi"/>
          <w:sz w:val="24"/>
          <w:szCs w:val="24"/>
        </w:rPr>
        <w:t xml:space="preserve"> </w:t>
      </w:r>
      <w:r w:rsidR="007023C5" w:rsidRPr="00676BAE">
        <w:rPr>
          <w:rFonts w:asciiTheme="minorBidi" w:hAnsiTheme="minorBidi"/>
          <w:sz w:val="24"/>
          <w:szCs w:val="24"/>
        </w:rPr>
        <w:t>Unfortunately, this is a written mistake in the equation only, but the equations and table’s data were calculated according to the equation h = k</w:t>
      </w:r>
      <w:r w:rsidR="007023C5" w:rsidRPr="00676BAE">
        <w:rPr>
          <w:rFonts w:asciiTheme="minorBidi" w:hAnsiTheme="minorBidi"/>
          <w:sz w:val="24"/>
          <w:szCs w:val="24"/>
          <w:vertAlign w:val="subscript"/>
        </w:rPr>
        <w:t>2</w:t>
      </w:r>
      <w:r w:rsidR="007023C5" w:rsidRPr="00676BAE">
        <w:rPr>
          <w:rFonts w:asciiTheme="minorBidi" w:hAnsiTheme="minorBidi"/>
          <w:sz w:val="24"/>
          <w:szCs w:val="24"/>
        </w:rPr>
        <w:t xml:space="preserve"> q</w:t>
      </w:r>
      <w:r w:rsidR="007023C5" w:rsidRPr="00676BAE">
        <w:rPr>
          <w:rFonts w:asciiTheme="minorBidi" w:hAnsiTheme="minorBidi"/>
          <w:sz w:val="24"/>
          <w:szCs w:val="24"/>
          <w:vertAlign w:val="subscript"/>
        </w:rPr>
        <w:t>e</w:t>
      </w:r>
      <w:r w:rsidR="007023C5" w:rsidRPr="00676BAE">
        <w:rPr>
          <w:rFonts w:asciiTheme="minorBidi" w:hAnsiTheme="minorBidi"/>
          <w:sz w:val="24"/>
          <w:szCs w:val="24"/>
          <w:vertAlign w:val="superscript"/>
        </w:rPr>
        <w:t>2</w:t>
      </w:r>
      <w:r w:rsidR="007023C5" w:rsidRPr="00676BAE">
        <w:rPr>
          <w:rFonts w:asciiTheme="minorBidi" w:hAnsiTheme="minorBidi"/>
          <w:sz w:val="24"/>
          <w:szCs w:val="24"/>
        </w:rPr>
        <w:t xml:space="preserve">. </w:t>
      </w:r>
      <w:r w:rsidR="0021689F" w:rsidRPr="00676BAE">
        <w:rPr>
          <w:rFonts w:asciiTheme="minorBidi" w:hAnsiTheme="minorBidi"/>
          <w:sz w:val="24"/>
          <w:szCs w:val="24"/>
        </w:rPr>
        <w:t xml:space="preserve">On the other </w:t>
      </w:r>
      <w:r w:rsidR="007023C5" w:rsidRPr="00676BAE">
        <w:rPr>
          <w:rFonts w:asciiTheme="minorBidi" w:hAnsiTheme="minorBidi"/>
          <w:sz w:val="24"/>
          <w:szCs w:val="24"/>
        </w:rPr>
        <w:t>hand</w:t>
      </w:r>
      <w:r w:rsidR="0021689F" w:rsidRPr="00676BAE">
        <w:rPr>
          <w:rFonts w:asciiTheme="minorBidi" w:hAnsiTheme="minorBidi"/>
          <w:sz w:val="24"/>
          <w:szCs w:val="24"/>
        </w:rPr>
        <w:t xml:space="preserve">, the data presented in table 1, was discussed in section (3.2.1.) from </w:t>
      </w:r>
      <w:r w:rsidR="00DB1608" w:rsidRPr="00676BAE">
        <w:rPr>
          <w:rFonts w:asciiTheme="minorBidi" w:hAnsiTheme="minorBidi"/>
          <w:sz w:val="24"/>
          <w:szCs w:val="24"/>
        </w:rPr>
        <w:t>lines</w:t>
      </w:r>
      <w:r w:rsidR="0021689F" w:rsidRPr="00676BAE">
        <w:rPr>
          <w:rFonts w:asciiTheme="minorBidi" w:hAnsiTheme="minorBidi"/>
          <w:sz w:val="24"/>
          <w:szCs w:val="24"/>
        </w:rPr>
        <w:t xml:space="preserve"> 2</w:t>
      </w:r>
      <w:r w:rsidR="00F44028" w:rsidRPr="00676BAE">
        <w:rPr>
          <w:rFonts w:asciiTheme="minorBidi" w:hAnsiTheme="minorBidi"/>
          <w:sz w:val="24"/>
          <w:szCs w:val="24"/>
        </w:rPr>
        <w:t>77</w:t>
      </w:r>
      <w:r w:rsidR="0021689F" w:rsidRPr="00676BAE">
        <w:rPr>
          <w:rFonts w:asciiTheme="minorBidi" w:hAnsiTheme="minorBidi"/>
          <w:sz w:val="24"/>
          <w:szCs w:val="24"/>
        </w:rPr>
        <w:t>-2</w:t>
      </w:r>
      <w:r w:rsidR="00F44028" w:rsidRPr="00676BAE">
        <w:rPr>
          <w:rFonts w:asciiTheme="minorBidi" w:hAnsiTheme="minorBidi"/>
          <w:sz w:val="24"/>
          <w:szCs w:val="24"/>
        </w:rPr>
        <w:t>85</w:t>
      </w:r>
      <w:r w:rsidR="0021689F" w:rsidRPr="00676BAE">
        <w:rPr>
          <w:rFonts w:asciiTheme="minorBidi" w:hAnsiTheme="minorBidi"/>
          <w:sz w:val="24"/>
          <w:szCs w:val="24"/>
        </w:rPr>
        <w:t>.</w:t>
      </w:r>
      <w:r w:rsidR="001714B7" w:rsidRPr="00676BAE">
        <w:rPr>
          <w:rFonts w:asciiTheme="minorBidi" w:hAnsiTheme="minorBidi"/>
          <w:sz w:val="24"/>
          <w:szCs w:val="24"/>
        </w:rPr>
        <w:t xml:space="preserve"> </w:t>
      </w:r>
      <w:r w:rsidR="001714B7" w:rsidRPr="00471450">
        <w:rPr>
          <w:rFonts w:asciiTheme="minorBidi" w:hAnsiTheme="minorBidi"/>
          <w:b/>
          <w:bCs/>
          <w:sz w:val="24"/>
          <w:szCs w:val="24"/>
        </w:rPr>
        <w:t>[1,2]</w:t>
      </w:r>
      <w:r w:rsidR="00471450" w:rsidRPr="00471450">
        <w:rPr>
          <w:rFonts w:asciiTheme="minorBidi" w:hAnsiTheme="minorBidi"/>
          <w:b/>
          <w:bCs/>
          <w:sz w:val="24"/>
          <w:szCs w:val="24"/>
        </w:rPr>
        <w:t>.</w:t>
      </w:r>
    </w:p>
    <w:p w14:paraId="022B8D31" w14:textId="5BD44F37" w:rsidR="00161B71" w:rsidRPr="00161B71" w:rsidRDefault="00161B71" w:rsidP="00161B71">
      <w:pPr>
        <w:pStyle w:val="EndNoteBibliography"/>
        <w:ind w:left="720" w:hanging="720"/>
      </w:pPr>
      <w:r w:rsidRPr="00471450">
        <w:rPr>
          <w:rFonts w:asciiTheme="minorBidi" w:hAnsiTheme="minorBidi"/>
          <w:b/>
          <w:bCs/>
          <w:sz w:val="24"/>
          <w:szCs w:val="24"/>
        </w:rPr>
        <w:lastRenderedPageBreak/>
        <w:fldChar w:fldCharType="begin"/>
      </w:r>
      <w:r w:rsidRPr="00471450">
        <w:rPr>
          <w:rFonts w:asciiTheme="minorBidi" w:hAnsiTheme="minorBidi"/>
          <w:b/>
          <w:bCs/>
          <w:sz w:val="24"/>
          <w:szCs w:val="24"/>
        </w:rPr>
        <w:instrText xml:space="preserve"> ADDIN EN.CITE &lt;EndNote&gt;&lt;Cite&gt;&lt;Author&gt;Spies&lt;/Author&gt;&lt;Year&gt;2020&lt;/Year&gt;&lt;RecNum&gt;1&lt;/RecNum&gt;&lt;DisplayText&gt;[1]&lt;/DisplayText&gt;&lt;record&gt;&lt;rec-number&gt;1&lt;/rec-number&gt;&lt;foreign-keys&gt;&lt;key app="EN" db-id="a92evdwpar2wd7ervw5vdxdh2d9t55rz0spp" timestamp="1659544614"&gt;1&lt;/key&gt;&lt;/foreign-keys&gt;&lt;ref-type name="Journal Article"&gt;17&lt;/ref-type&gt;&lt;contributors&gt;&lt;authors&gt;&lt;author&gt;Spies, André R. L.&lt;/author&gt;&lt;author&gt;Wewers, Francois&lt;/author&gt;&lt;/authors&gt;&lt;/contributors&gt;&lt;titles&gt;&lt;title&gt;Equilibrium, kinetics and thermodynamics studies of Cd sorption onto a dithizone-impregnated Amberchrom CG-300m polymer resin&lt;/title&gt;&lt;secondary-title&gt;Arabian Journal of Chemistry&lt;/secondary-title&gt;&lt;/titles&gt;&lt;periodical&gt;&lt;full-title&gt;Arabian Journal of Chemistry&lt;/full-title&gt;&lt;/periodical&gt;&lt;pages&gt;5050-5059&lt;/pages&gt;&lt;volume&gt;13&lt;/volume&gt;&lt;number&gt;4&lt;/number&gt;&lt;keywords&gt;&lt;keyword&gt;Sorption&lt;/keyword&gt;&lt;keyword&gt;Impregnation&lt;/keyword&gt;&lt;keyword&gt;Dithizone&lt;/keyword&gt;&lt;keyword&gt;Kinetics&lt;/keyword&gt;&lt;keyword&gt;Diffusion&lt;/keyword&gt;&lt;keyword&gt;Thermodynamics&lt;/keyword&gt;&lt;/keywords&gt;&lt;dates&gt;&lt;year&gt;2020&lt;/year&gt;&lt;pub-dates&gt;&lt;date&gt;2020/04/01/&lt;/date&gt;&lt;/pub-dates&gt;&lt;/dates&gt;&lt;isbn&gt;1878-5352&lt;/isbn&gt;&lt;urls&gt;&lt;related-urls&gt;&lt;url&gt;https://www.sciencedirect.com/science/article/pii/S1878535220300411&lt;/url&gt;&lt;/related-urls&gt;&lt;/urls&gt;&lt;electronic-resource-num&gt;https://doi.org/10.1016/j.arabjc.2020.02.004&lt;/electronic-resource-num&gt;&lt;/record&gt;&lt;/Cite&gt;&lt;/EndNote&gt;</w:instrText>
      </w:r>
      <w:r w:rsidRPr="00471450">
        <w:rPr>
          <w:rFonts w:asciiTheme="minorBidi" w:hAnsiTheme="minorBidi"/>
          <w:b/>
          <w:bCs/>
          <w:sz w:val="24"/>
          <w:szCs w:val="24"/>
        </w:rPr>
        <w:fldChar w:fldCharType="separate"/>
      </w:r>
      <w:r w:rsidRPr="00471450">
        <w:rPr>
          <w:rFonts w:asciiTheme="minorBidi" w:hAnsiTheme="minorBidi"/>
          <w:b/>
          <w:bCs/>
          <w:sz w:val="24"/>
          <w:szCs w:val="24"/>
        </w:rPr>
        <w:t>[1]</w:t>
      </w:r>
      <w:r w:rsidRPr="00471450">
        <w:rPr>
          <w:rFonts w:asciiTheme="minorBidi" w:hAnsiTheme="minorBidi"/>
          <w:b/>
          <w:bCs/>
          <w:sz w:val="24"/>
          <w:szCs w:val="24"/>
        </w:rPr>
        <w:fldChar w:fldCharType="end"/>
      </w:r>
      <w:r w:rsidRPr="00161B71">
        <w:t xml:space="preserve"> </w:t>
      </w:r>
      <w:r w:rsidRPr="00161B71">
        <w:t xml:space="preserve">Spies, A.R.L. and F. Wewers, </w:t>
      </w:r>
      <w:r w:rsidRPr="00161B71">
        <w:rPr>
          <w:i/>
        </w:rPr>
        <w:t>Equilibrium, kinetics and thermodynamics studies of Cd sorption onto a dithizone-impregnated Amberchrom CG-300m polymer resin.</w:t>
      </w:r>
      <w:r w:rsidRPr="00161B71">
        <w:t xml:space="preserve"> Arabian Journal of Chemistry, 2020. </w:t>
      </w:r>
      <w:r w:rsidRPr="00161B71">
        <w:rPr>
          <w:b/>
        </w:rPr>
        <w:t>13</w:t>
      </w:r>
      <w:r w:rsidRPr="00161B71">
        <w:t>(4): p. 5050-5059.</w:t>
      </w:r>
    </w:p>
    <w:p w14:paraId="343A5101" w14:textId="50C9EC79" w:rsidR="00161B71" w:rsidRPr="00CE1CA7" w:rsidRDefault="00CE1CA7" w:rsidP="00CE1CA7">
      <w:pPr>
        <w:pStyle w:val="EndNoteBibliography"/>
        <w:ind w:left="720" w:hanging="720"/>
      </w:pPr>
      <w:r w:rsidRPr="00471450">
        <w:rPr>
          <w:rFonts w:asciiTheme="minorBidi" w:hAnsiTheme="minorBidi"/>
          <w:b/>
          <w:bCs/>
          <w:sz w:val="24"/>
          <w:szCs w:val="24"/>
        </w:rPr>
        <w:fldChar w:fldCharType="begin"/>
      </w:r>
      <w:r w:rsidRPr="00471450">
        <w:rPr>
          <w:rFonts w:asciiTheme="minorBidi" w:hAnsiTheme="minorBidi"/>
          <w:b/>
          <w:bCs/>
          <w:sz w:val="24"/>
          <w:szCs w:val="24"/>
        </w:rPr>
        <w:instrText xml:space="preserve"> ADDIN EN.CITE &lt;EndNote&gt;&lt;Cite&gt;&lt;Author&gt;Ho&lt;/Author&gt;&lt;Year&gt;2001&lt;/Year&gt;&lt;RecNum&gt;2&lt;/RecNum&gt;&lt;DisplayText&gt;[2]&lt;/DisplayText&gt;&lt;record&gt;&lt;rec-number&gt;2&lt;/rec-number&gt;&lt;foreign-keys&gt;&lt;key app="EN" db-id="a92evdwpar2wd7ervw5vdxdh2d9t55rz0spp" timestamp="1659555338"&gt;2&lt;/key&gt;&lt;/foreign-keys&gt;&lt;ref-type name="Journal Article"&gt;17&lt;/ref-type&gt;&lt;contributors&gt;&lt;authors&gt;&lt;author&gt;Ho, Y. S.&lt;/author&gt;&lt;author&gt;Ng, J. C. Y.&lt;/author&gt;&lt;author&gt;McKay, G.&lt;/author&gt;&lt;/authors&gt;&lt;/contributors&gt;&lt;titles&gt;&lt;title&gt;REMOVAL OF LEAD(II) FROM EFFLUENTS BY SORPTION ON PEAT USING SECOND-ORDER KINETICS&lt;/title&gt;&lt;secondary-title&gt;Separation Science and Technology&lt;/secondary-title&gt;&lt;/titles&gt;&lt;periodical&gt;&lt;full-title&gt;Separation Science and Technology&lt;/full-title&gt;&lt;/periodical&gt;&lt;pages&gt;241-261&lt;/pages&gt;&lt;volume&gt;36&lt;/volume&gt;&lt;number&gt;2&lt;/number&gt;&lt;dates&gt;&lt;year&gt;2001&lt;/year&gt;&lt;pub-dates&gt;&lt;date&gt;2001/12/03&lt;/date&gt;&lt;/pub-dates&gt;&lt;/dates&gt;&lt;publisher&gt;Taylor &amp;amp; Francis&lt;/publisher&gt;&lt;isbn&gt;0149-6395&lt;/isbn&gt;&lt;urls&gt;&lt;related-urls&gt;&lt;url&gt;https://doi.org/10.1081/SS-100001077&lt;/url&gt;&lt;/related-urls&gt;&lt;/urls&gt;&lt;electronic-resource-num&gt;10.1081/SS-100001077&lt;/electronic-resource-num&gt;&lt;/record&gt;&lt;/Cite&gt;&lt;/EndNote&gt;</w:instrText>
      </w:r>
      <w:r w:rsidRPr="00471450">
        <w:rPr>
          <w:rFonts w:asciiTheme="minorBidi" w:hAnsiTheme="minorBidi"/>
          <w:b/>
          <w:bCs/>
          <w:sz w:val="24"/>
          <w:szCs w:val="24"/>
        </w:rPr>
        <w:fldChar w:fldCharType="separate"/>
      </w:r>
      <w:r w:rsidRPr="00471450">
        <w:rPr>
          <w:rFonts w:asciiTheme="minorBidi" w:hAnsiTheme="minorBidi"/>
          <w:b/>
          <w:bCs/>
          <w:sz w:val="24"/>
          <w:szCs w:val="24"/>
        </w:rPr>
        <w:t>[2]</w:t>
      </w:r>
      <w:r w:rsidRPr="00471450">
        <w:rPr>
          <w:rFonts w:asciiTheme="minorBidi" w:hAnsiTheme="minorBidi"/>
          <w:b/>
          <w:bCs/>
          <w:sz w:val="24"/>
          <w:szCs w:val="24"/>
        </w:rPr>
        <w:fldChar w:fldCharType="end"/>
      </w:r>
      <w:r w:rsidRPr="00CE1CA7">
        <w:t xml:space="preserve"> </w:t>
      </w:r>
      <w:r w:rsidRPr="00CE1CA7">
        <w:t xml:space="preserve">Ho, Y.S., J.C.Y. Ng, and G. McKay, </w:t>
      </w:r>
      <w:r w:rsidRPr="00CE1CA7">
        <w:rPr>
          <w:i/>
        </w:rPr>
        <w:t>REMOVAL OF LEAD(II) FROM EFFLUENTS BY SORPTION ON PEAT USING SECOND-ORDER KINETICS.</w:t>
      </w:r>
      <w:r w:rsidRPr="00CE1CA7">
        <w:t xml:space="preserve"> Separation Science and Technology, 2001. </w:t>
      </w:r>
      <w:r w:rsidRPr="00CE1CA7">
        <w:rPr>
          <w:b/>
        </w:rPr>
        <w:t>36</w:t>
      </w:r>
      <w:r>
        <w:t>(2): p. 241-261.</w:t>
      </w:r>
    </w:p>
    <w:p w14:paraId="354ADD5E" w14:textId="77777777" w:rsidR="00DB1608" w:rsidRDefault="00DB1608" w:rsidP="00DB1608">
      <w:pPr>
        <w:pStyle w:val="ListParagraph"/>
        <w:numPr>
          <w:ilvl w:val="0"/>
          <w:numId w:val="1"/>
        </w:numPr>
        <w:jc w:val="both"/>
        <w:rPr>
          <w:rFonts w:asciiTheme="minorBidi" w:hAnsiTheme="minorBidi"/>
          <w:sz w:val="24"/>
          <w:szCs w:val="24"/>
        </w:rPr>
      </w:pPr>
      <w:r w:rsidRPr="00DB1608">
        <w:rPr>
          <w:rFonts w:asciiTheme="minorBidi" w:hAnsiTheme="minorBidi"/>
          <w:sz w:val="24"/>
          <w:szCs w:val="24"/>
        </w:rPr>
        <w:t>Lines 180 and 183. Replace q</w:t>
      </w:r>
      <w:r w:rsidRPr="00DB1608">
        <w:rPr>
          <w:rFonts w:asciiTheme="minorBidi" w:hAnsiTheme="minorBidi"/>
          <w:sz w:val="24"/>
          <w:szCs w:val="24"/>
          <w:vertAlign w:val="subscript"/>
        </w:rPr>
        <w:t>m</w:t>
      </w:r>
      <w:r w:rsidRPr="00DB1608">
        <w:rPr>
          <w:rFonts w:asciiTheme="minorBidi" w:hAnsiTheme="minorBidi"/>
          <w:sz w:val="24"/>
          <w:szCs w:val="24"/>
        </w:rPr>
        <w:t xml:space="preserve"> with q</w:t>
      </w:r>
      <w:r w:rsidRPr="00DB1608">
        <w:rPr>
          <w:rFonts w:asciiTheme="minorBidi" w:hAnsiTheme="minorBidi"/>
          <w:sz w:val="24"/>
          <w:szCs w:val="24"/>
          <w:vertAlign w:val="subscript"/>
        </w:rPr>
        <w:t>max</w:t>
      </w:r>
      <w:r w:rsidRPr="00DB1608">
        <w:rPr>
          <w:rFonts w:asciiTheme="minorBidi" w:hAnsiTheme="minorBidi"/>
          <w:sz w:val="24"/>
          <w:szCs w:val="24"/>
        </w:rPr>
        <w:t>, according to equation 7.</w:t>
      </w:r>
    </w:p>
    <w:p w14:paraId="141B3206" w14:textId="6D4437E6" w:rsidR="0021689F" w:rsidRDefault="00DB1608" w:rsidP="00F44028">
      <w:pPr>
        <w:rPr>
          <w:rFonts w:asciiTheme="minorBidi" w:hAnsiTheme="minorBidi"/>
          <w:b/>
          <w:bCs/>
          <w:sz w:val="24"/>
          <w:szCs w:val="24"/>
        </w:rPr>
      </w:pPr>
      <w:r w:rsidRPr="006D5503">
        <w:rPr>
          <w:rFonts w:asciiTheme="minorBidi" w:hAnsiTheme="minorBidi"/>
          <w:b/>
          <w:bCs/>
          <w:sz w:val="24"/>
          <w:szCs w:val="24"/>
        </w:rPr>
        <w:t>Answering</w:t>
      </w:r>
      <w:r>
        <w:rPr>
          <w:rFonts w:asciiTheme="minorBidi" w:hAnsiTheme="minorBidi"/>
          <w:b/>
          <w:bCs/>
          <w:sz w:val="24"/>
          <w:szCs w:val="24"/>
        </w:rPr>
        <w:t xml:space="preserve">: </w:t>
      </w:r>
      <w:r w:rsidRPr="000930D5">
        <w:rPr>
          <w:rFonts w:asciiTheme="minorBidi" w:hAnsiTheme="minorBidi"/>
          <w:sz w:val="24"/>
          <w:szCs w:val="24"/>
        </w:rPr>
        <w:t>q</w:t>
      </w:r>
      <w:r w:rsidRPr="000930D5">
        <w:rPr>
          <w:rFonts w:asciiTheme="minorBidi" w:hAnsiTheme="minorBidi"/>
          <w:sz w:val="24"/>
          <w:szCs w:val="24"/>
          <w:vertAlign w:val="subscript"/>
        </w:rPr>
        <w:t>m</w:t>
      </w:r>
      <w:r w:rsidRPr="000930D5">
        <w:rPr>
          <w:rFonts w:asciiTheme="minorBidi" w:hAnsiTheme="minorBidi"/>
          <w:sz w:val="24"/>
          <w:szCs w:val="24"/>
        </w:rPr>
        <w:t xml:space="preserve"> </w:t>
      </w:r>
      <w:r w:rsidR="00513139" w:rsidRPr="000930D5">
        <w:rPr>
          <w:rFonts w:asciiTheme="minorBidi" w:hAnsiTheme="minorBidi"/>
          <w:sz w:val="24"/>
          <w:szCs w:val="24"/>
        </w:rPr>
        <w:t>has been</w:t>
      </w:r>
      <w:r w:rsidRPr="000930D5">
        <w:rPr>
          <w:rFonts w:asciiTheme="minorBidi" w:hAnsiTheme="minorBidi"/>
          <w:sz w:val="24"/>
          <w:szCs w:val="24"/>
        </w:rPr>
        <w:t xml:space="preserve"> replaced by q</w:t>
      </w:r>
      <w:r w:rsidRPr="000930D5">
        <w:rPr>
          <w:rFonts w:asciiTheme="minorBidi" w:hAnsiTheme="minorBidi"/>
          <w:sz w:val="24"/>
          <w:szCs w:val="24"/>
          <w:vertAlign w:val="subscript"/>
        </w:rPr>
        <w:t>max</w:t>
      </w:r>
      <w:r w:rsidRPr="000930D5">
        <w:rPr>
          <w:rFonts w:asciiTheme="minorBidi" w:hAnsiTheme="minorBidi"/>
          <w:sz w:val="24"/>
          <w:szCs w:val="24"/>
        </w:rPr>
        <w:t xml:space="preserve"> </w:t>
      </w:r>
      <w:r w:rsidR="00513139" w:rsidRPr="000930D5">
        <w:rPr>
          <w:rFonts w:asciiTheme="minorBidi" w:hAnsiTheme="minorBidi"/>
          <w:sz w:val="24"/>
          <w:szCs w:val="24"/>
        </w:rPr>
        <w:t>in</w:t>
      </w:r>
      <w:r w:rsidRPr="000930D5">
        <w:rPr>
          <w:rFonts w:asciiTheme="minorBidi" w:hAnsiTheme="minorBidi"/>
          <w:sz w:val="24"/>
          <w:szCs w:val="24"/>
        </w:rPr>
        <w:t xml:space="preserve"> lines 1</w:t>
      </w:r>
      <w:r w:rsidR="00F44028">
        <w:rPr>
          <w:rFonts w:asciiTheme="minorBidi" w:hAnsiTheme="minorBidi"/>
          <w:sz w:val="24"/>
          <w:szCs w:val="24"/>
        </w:rPr>
        <w:t>77</w:t>
      </w:r>
      <w:r w:rsidRPr="000930D5">
        <w:rPr>
          <w:rFonts w:asciiTheme="minorBidi" w:hAnsiTheme="minorBidi"/>
          <w:sz w:val="24"/>
          <w:szCs w:val="24"/>
        </w:rPr>
        <w:t xml:space="preserve"> to 1</w:t>
      </w:r>
      <w:r w:rsidR="00F44028">
        <w:rPr>
          <w:rFonts w:asciiTheme="minorBidi" w:hAnsiTheme="minorBidi"/>
          <w:sz w:val="24"/>
          <w:szCs w:val="24"/>
        </w:rPr>
        <w:t>80</w:t>
      </w:r>
      <w:r w:rsidRPr="000930D5">
        <w:rPr>
          <w:rFonts w:asciiTheme="minorBidi" w:hAnsiTheme="minorBidi"/>
          <w:sz w:val="24"/>
          <w:szCs w:val="24"/>
        </w:rPr>
        <w:t>.</w:t>
      </w:r>
    </w:p>
    <w:p w14:paraId="725ABF9B" w14:textId="77777777" w:rsidR="00DB1608" w:rsidRPr="00016421" w:rsidRDefault="00DB1608" w:rsidP="00DB1608">
      <w:pPr>
        <w:pStyle w:val="ListParagraph"/>
        <w:numPr>
          <w:ilvl w:val="0"/>
          <w:numId w:val="1"/>
        </w:numPr>
        <w:rPr>
          <w:rFonts w:asciiTheme="minorBidi" w:hAnsiTheme="minorBidi"/>
          <w:sz w:val="24"/>
          <w:szCs w:val="24"/>
        </w:rPr>
      </w:pPr>
      <w:r w:rsidRPr="00016421">
        <w:rPr>
          <w:rFonts w:asciiTheme="minorBidi" w:hAnsiTheme="minorBidi"/>
          <w:sz w:val="24"/>
          <w:szCs w:val="24"/>
        </w:rPr>
        <w:t>Line 193: Kf (mg/g) (mg/L) check this information</w:t>
      </w:r>
    </w:p>
    <w:p w14:paraId="1E759CB0" w14:textId="6B3281A1" w:rsidR="0009301A" w:rsidRDefault="00DB1608" w:rsidP="00F44028">
      <w:pPr>
        <w:rPr>
          <w:rFonts w:asciiTheme="minorBidi" w:hAnsiTheme="minorBidi"/>
          <w:sz w:val="24"/>
          <w:szCs w:val="24"/>
        </w:rPr>
      </w:pPr>
      <w:r w:rsidRPr="006D5503">
        <w:rPr>
          <w:rFonts w:asciiTheme="minorBidi" w:hAnsiTheme="minorBidi"/>
          <w:b/>
          <w:bCs/>
          <w:sz w:val="24"/>
          <w:szCs w:val="24"/>
        </w:rPr>
        <w:t>Answering</w:t>
      </w:r>
      <w:r>
        <w:rPr>
          <w:rFonts w:asciiTheme="minorBidi" w:hAnsiTheme="minorBidi"/>
          <w:b/>
          <w:bCs/>
          <w:sz w:val="24"/>
          <w:szCs w:val="24"/>
        </w:rPr>
        <w:t xml:space="preserve">: </w:t>
      </w:r>
      <w:r w:rsidR="00F44028">
        <w:rPr>
          <w:rFonts w:asciiTheme="minorBidi" w:hAnsiTheme="minorBidi"/>
          <w:sz w:val="24"/>
          <w:szCs w:val="24"/>
        </w:rPr>
        <w:t>T</w:t>
      </w:r>
      <w:r w:rsidR="00016421" w:rsidRPr="000930D5">
        <w:rPr>
          <w:rFonts w:asciiTheme="minorBidi" w:hAnsiTheme="minorBidi"/>
          <w:sz w:val="24"/>
          <w:szCs w:val="24"/>
        </w:rPr>
        <w:t>he unit of the term k</w:t>
      </w:r>
      <w:r w:rsidR="00016421" w:rsidRPr="00A72618">
        <w:rPr>
          <w:rFonts w:asciiTheme="minorBidi" w:hAnsiTheme="minorBidi"/>
          <w:sz w:val="24"/>
          <w:szCs w:val="24"/>
          <w:vertAlign w:val="subscript"/>
        </w:rPr>
        <w:t>f</w:t>
      </w:r>
      <w:r w:rsidR="00016421" w:rsidRPr="000930D5">
        <w:rPr>
          <w:rFonts w:asciiTheme="minorBidi" w:hAnsiTheme="minorBidi"/>
          <w:sz w:val="24"/>
          <w:szCs w:val="24"/>
        </w:rPr>
        <w:t xml:space="preserve"> has been replaced from</w:t>
      </w:r>
      <w:r w:rsidR="00016421" w:rsidRPr="000930D5">
        <w:rPr>
          <w:sz w:val="24"/>
          <w:szCs w:val="24"/>
        </w:rPr>
        <w:t xml:space="preserve"> </w:t>
      </w:r>
      <w:r w:rsidR="00016421" w:rsidRPr="000930D5">
        <w:rPr>
          <w:rFonts w:asciiTheme="minorBidi" w:hAnsiTheme="minorBidi"/>
          <w:sz w:val="24"/>
          <w:szCs w:val="24"/>
        </w:rPr>
        <w:t>(mg/g) (mg/L) to (L·mg</w:t>
      </w:r>
      <w:r w:rsidR="00016421" w:rsidRPr="000930D5">
        <w:rPr>
          <w:rFonts w:asciiTheme="minorBidi" w:hAnsiTheme="minorBidi"/>
          <w:sz w:val="24"/>
          <w:szCs w:val="24"/>
          <w:vertAlign w:val="superscript"/>
        </w:rPr>
        <w:t>−1</w:t>
      </w:r>
      <w:r w:rsidR="00016421" w:rsidRPr="000930D5">
        <w:rPr>
          <w:rFonts w:asciiTheme="minorBidi" w:hAnsiTheme="minorBidi"/>
          <w:sz w:val="24"/>
          <w:szCs w:val="24"/>
        </w:rPr>
        <w:t>)</w:t>
      </w:r>
      <w:r w:rsidR="00F44028">
        <w:rPr>
          <w:rFonts w:asciiTheme="minorBidi" w:hAnsiTheme="minorBidi"/>
          <w:sz w:val="24"/>
          <w:szCs w:val="24"/>
        </w:rPr>
        <w:t xml:space="preserve"> in the line 188</w:t>
      </w:r>
      <w:r w:rsidR="00676BAE">
        <w:rPr>
          <w:rFonts w:asciiTheme="minorBidi" w:hAnsiTheme="minorBidi"/>
          <w:sz w:val="24"/>
          <w:szCs w:val="24"/>
        </w:rPr>
        <w:t xml:space="preserve"> </w:t>
      </w:r>
      <w:r w:rsidR="00676BAE" w:rsidRPr="00471450">
        <w:rPr>
          <w:rFonts w:asciiTheme="minorBidi" w:hAnsiTheme="minorBidi"/>
          <w:b/>
          <w:bCs/>
          <w:sz w:val="24"/>
          <w:szCs w:val="24"/>
        </w:rPr>
        <w:t>[1]</w:t>
      </w:r>
      <w:r w:rsidR="00016421" w:rsidRPr="00471450">
        <w:rPr>
          <w:rFonts w:asciiTheme="minorBidi" w:hAnsiTheme="minorBidi"/>
          <w:b/>
          <w:bCs/>
          <w:sz w:val="24"/>
          <w:szCs w:val="24"/>
        </w:rPr>
        <w:t>.</w:t>
      </w:r>
    </w:p>
    <w:p w14:paraId="0D7E1132" w14:textId="592351FF" w:rsidR="00CE1CA7" w:rsidRPr="00CE1CA7" w:rsidRDefault="00CE1CA7" w:rsidP="00CE1CA7">
      <w:pPr>
        <w:pStyle w:val="EndNoteBibliography"/>
        <w:ind w:left="720" w:hanging="720"/>
        <w:rPr>
          <w:i/>
        </w:rPr>
      </w:pPr>
      <w:r w:rsidRPr="00CE1CA7">
        <w:rPr>
          <w:i/>
        </w:rPr>
        <w:fldChar w:fldCharType="begin"/>
      </w:r>
      <w:r w:rsidRPr="00CE1CA7">
        <w:rPr>
          <w:i/>
        </w:rPr>
        <w:instrText xml:space="preserve"> ADDIN EN.CITE &lt;EndNote&gt;&lt;Cite&gt;&lt;Author&gt;Spies&lt;/Author&gt;&lt;Year&gt;2020&lt;/Year&gt;&lt;RecNum&gt;3&lt;/RecNum&gt;&lt;DisplayText&gt;[1]&lt;/DisplayText&gt;&lt;record&gt;&lt;rec-number&gt;3&lt;/rec-number&gt;&lt;foreign-keys&gt;&lt;key app="EN" db-id="a92evdwpar2wd7ervw5vdxdh2d9t55rz0spp" timestamp="1659555576"&gt;3&lt;/key&gt;&lt;/foreign-keys&gt;&lt;ref-type name="Journal Article"&gt;17&lt;/ref-type&gt;&lt;contributors&gt;&lt;authors&gt;&lt;author&gt;Spies, André R. L.&lt;/author&gt;&lt;author&gt;Wewers, Francois&lt;/author&gt;&lt;/authors&gt;&lt;/contributors&gt;&lt;titles&gt;&lt;title&gt;Equilibrium, kinetics and thermodynamics studies of Cd sorption onto a dithizone-impregnated Amberchrom CG-300m polymer resin&lt;/title&gt;&lt;secondary-title&gt;Arabian Journal of Chemistry&lt;/secondary-title&gt;&lt;/titles&gt;&lt;periodical&gt;&lt;full-title&gt;Arabian Journal of Chemistry&lt;/full-title&gt;&lt;/periodical&gt;&lt;pages&gt;5050-5059&lt;/pages&gt;&lt;volume&gt;13&lt;/volume&gt;&lt;number&gt;4&lt;/number&gt;&lt;keywords&gt;&lt;keyword&gt;Sorption&lt;/keyword&gt;&lt;keyword&gt;Impregnation&lt;/keyword&gt;&lt;keyword&gt;Dithizone&lt;/keyword&gt;&lt;keyword&gt;Kinetics&lt;/keyword&gt;&lt;keyword&gt;Diffusion&lt;/keyword&gt;&lt;keyword&gt;Thermodynamics&lt;/keyword&gt;&lt;/keywords&gt;&lt;dates&gt;&lt;year&gt;2020&lt;/year&gt;&lt;pub-dates&gt;&lt;date&gt;2020/04/01/&lt;/date&gt;&lt;/pub-dates&gt;&lt;/dates&gt;&lt;isbn&gt;1878-5352&lt;/isbn&gt;&lt;urls&gt;&lt;related-urls&gt;&lt;url&gt;https://www.sciencedirect.com/science/article/pii/S1878535220300411&lt;/url&gt;&lt;/related-urls&gt;&lt;/urls&gt;&lt;electronic-resource-num&gt;https://doi.org/10.1016/j.arabjc.2020.02.004&lt;/electronic-resource-num&gt;&lt;/record&gt;&lt;/Cite&gt;&lt;/EndNote&gt;</w:instrText>
      </w:r>
      <w:r w:rsidRPr="00CE1CA7">
        <w:rPr>
          <w:i/>
        </w:rPr>
        <w:fldChar w:fldCharType="separate"/>
      </w:r>
      <w:r w:rsidRPr="00CE1CA7">
        <w:rPr>
          <w:i/>
        </w:rPr>
        <w:t>[</w:t>
      </w:r>
      <w:r w:rsidRPr="00471450">
        <w:rPr>
          <w:b/>
          <w:bCs/>
          <w:i/>
        </w:rPr>
        <w:t>1]</w:t>
      </w:r>
      <w:r w:rsidRPr="00CE1CA7">
        <w:rPr>
          <w:i/>
        </w:rPr>
        <w:fldChar w:fldCharType="end"/>
      </w:r>
      <w:r w:rsidRPr="00CE1CA7">
        <w:rPr>
          <w:i/>
        </w:rPr>
        <w:t xml:space="preserve"> </w:t>
      </w:r>
      <w:r w:rsidRPr="00CE1CA7">
        <w:rPr>
          <w:i/>
        </w:rPr>
        <w:t xml:space="preserve">Spies, A.R.L. and F. Wewers, </w:t>
      </w:r>
      <w:r w:rsidRPr="00161B71">
        <w:rPr>
          <w:i/>
        </w:rPr>
        <w:t>Equilibrium, kinetics and thermodynamics studies of Cd sorption onto a dithizone-impregnated Amberchrom CG-300m polymer resin.</w:t>
      </w:r>
      <w:r w:rsidRPr="00CE1CA7">
        <w:rPr>
          <w:i/>
        </w:rPr>
        <w:t xml:space="preserve"> Arabian Journal of Chemistry, 2020. 13(4): p. 5050-5059.</w:t>
      </w:r>
    </w:p>
    <w:p w14:paraId="6576EFF0" w14:textId="4AE7A43C" w:rsidR="0009301A" w:rsidRPr="002625CA" w:rsidRDefault="0009301A" w:rsidP="0009301A">
      <w:pPr>
        <w:pStyle w:val="ListParagraph"/>
        <w:numPr>
          <w:ilvl w:val="0"/>
          <w:numId w:val="1"/>
        </w:numPr>
        <w:jc w:val="both"/>
        <w:rPr>
          <w:rFonts w:asciiTheme="minorBidi" w:hAnsiTheme="minorBidi"/>
          <w:sz w:val="28"/>
          <w:szCs w:val="28"/>
        </w:rPr>
      </w:pPr>
      <w:r w:rsidRPr="002625CA">
        <w:rPr>
          <w:rFonts w:asciiTheme="minorBidi" w:hAnsiTheme="minorBidi"/>
          <w:color w:val="222222"/>
          <w:sz w:val="24"/>
          <w:szCs w:val="24"/>
          <w:shd w:val="clear" w:color="auto" w:fill="FFFFFF"/>
        </w:rPr>
        <w:t>Lines 254-256: "with slight decrease in the particle size of LDH due to high absorptivity of LDH for the congo red molecules on its surface and ion exchange of CR with the presented water molecules between the LDH layers spacing". I believe that this observation needs to be more substantiated and I suggest that the microscopy of figures 4A and 4B be presented in the same magnitude in order to be able to better compare</w:t>
      </w:r>
      <w:r w:rsidR="002625CA" w:rsidRPr="002625CA">
        <w:rPr>
          <w:rFonts w:asciiTheme="minorBidi" w:hAnsiTheme="minorBidi"/>
          <w:color w:val="222222"/>
          <w:sz w:val="24"/>
          <w:szCs w:val="24"/>
          <w:shd w:val="clear" w:color="auto" w:fill="FFFFFF"/>
        </w:rPr>
        <w:t>.</w:t>
      </w:r>
    </w:p>
    <w:p w14:paraId="4097A712" w14:textId="77777777" w:rsidR="00CA5485" w:rsidRPr="00EA7426" w:rsidRDefault="002625CA" w:rsidP="00CA5485">
      <w:pPr>
        <w:jc w:val="both"/>
        <w:rPr>
          <w:rFonts w:asciiTheme="minorBidi" w:hAnsiTheme="minorBidi"/>
          <w:sz w:val="24"/>
          <w:szCs w:val="24"/>
        </w:rPr>
      </w:pPr>
      <w:r w:rsidRPr="00CA5485">
        <w:rPr>
          <w:rFonts w:asciiTheme="minorBidi" w:hAnsiTheme="minorBidi"/>
          <w:b/>
          <w:bCs/>
          <w:sz w:val="24"/>
          <w:szCs w:val="24"/>
        </w:rPr>
        <w:t>Answering</w:t>
      </w:r>
      <w:r>
        <w:rPr>
          <w:rFonts w:asciiTheme="minorBidi" w:hAnsiTheme="minorBidi"/>
          <w:b/>
          <w:bCs/>
          <w:sz w:val="24"/>
          <w:szCs w:val="24"/>
        </w:rPr>
        <w:t>:</w:t>
      </w:r>
      <w:r w:rsidR="00CA5485">
        <w:rPr>
          <w:rFonts w:asciiTheme="minorBidi" w:hAnsiTheme="minorBidi"/>
          <w:b/>
          <w:bCs/>
          <w:sz w:val="24"/>
          <w:szCs w:val="24"/>
        </w:rPr>
        <w:t xml:space="preserve"> </w:t>
      </w:r>
      <w:r w:rsidR="00CA5485" w:rsidRPr="00EA7426">
        <w:rPr>
          <w:rFonts w:asciiTheme="minorBidi" w:hAnsiTheme="minorBidi"/>
          <w:sz w:val="24"/>
          <w:szCs w:val="24"/>
        </w:rPr>
        <w:t>Lines 254-256 were corrected in the modified manuscript in the lines 246-249</w:t>
      </w:r>
    </w:p>
    <w:p w14:paraId="14F13702" w14:textId="77777777" w:rsidR="00CA5485" w:rsidRPr="00EA7426" w:rsidRDefault="00CA5485" w:rsidP="00CA5485">
      <w:pPr>
        <w:jc w:val="both"/>
        <w:rPr>
          <w:rFonts w:asciiTheme="minorBidi" w:hAnsiTheme="minorBidi"/>
          <w:sz w:val="24"/>
          <w:szCs w:val="24"/>
        </w:rPr>
      </w:pPr>
      <w:r w:rsidRPr="00EA7426">
        <w:rPr>
          <w:rFonts w:asciiTheme="minorBidi" w:hAnsiTheme="minorBidi"/>
          <w:sz w:val="24"/>
          <w:szCs w:val="24"/>
        </w:rPr>
        <w:t xml:space="preserve">The use of "with slight decrease </w:t>
      </w:r>
      <w:r>
        <w:rPr>
          <w:rFonts w:asciiTheme="minorBidi" w:hAnsiTheme="minorBidi"/>
          <w:sz w:val="24"/>
          <w:szCs w:val="24"/>
        </w:rPr>
        <w:t>"</w:t>
      </w:r>
      <w:r w:rsidRPr="00EA7426">
        <w:rPr>
          <w:rFonts w:asciiTheme="minorBidi" w:hAnsiTheme="minorBidi"/>
          <w:sz w:val="24"/>
          <w:szCs w:val="24"/>
        </w:rPr>
        <w:t>this expression was lacks the meaning</w:t>
      </w:r>
      <w:r>
        <w:rPr>
          <w:rFonts w:asciiTheme="minorBidi" w:hAnsiTheme="minorBidi"/>
          <w:sz w:val="24"/>
          <w:szCs w:val="24"/>
        </w:rPr>
        <w:t>.</w:t>
      </w:r>
    </w:p>
    <w:p w14:paraId="04D7F690" w14:textId="77777777" w:rsidR="00CA5485" w:rsidRPr="00EA7426" w:rsidRDefault="00CA5485" w:rsidP="00CA5485">
      <w:pPr>
        <w:jc w:val="both"/>
        <w:rPr>
          <w:rFonts w:asciiTheme="minorBidi" w:hAnsiTheme="minorBidi"/>
          <w:sz w:val="24"/>
          <w:szCs w:val="24"/>
        </w:rPr>
      </w:pPr>
      <w:r w:rsidRPr="00EA7426">
        <w:rPr>
          <w:rFonts w:asciiTheme="minorBidi" w:hAnsiTheme="minorBidi"/>
          <w:sz w:val="24"/>
          <w:szCs w:val="24"/>
        </w:rPr>
        <w:t>The desired meaning was supposed to be" In addition, the presence of the small bulky aggregations in MgAl-LDH-CR represented in Fig.4B related to the accumulation of Congo red dye. So the part "with slight decrease in the particle size of LDH due to high absorptivity of LDH for the Congo red molecules on its surface" was removed and corrected in the original manuscript ".</w:t>
      </w:r>
    </w:p>
    <w:p w14:paraId="09D1A65B" w14:textId="582CE5BA" w:rsidR="002625CA" w:rsidRPr="00CA5485" w:rsidRDefault="00CA5485" w:rsidP="000A6AC8">
      <w:pPr>
        <w:jc w:val="both"/>
        <w:rPr>
          <w:rFonts w:asciiTheme="minorBidi" w:hAnsiTheme="minorBidi"/>
          <w:sz w:val="24"/>
          <w:szCs w:val="24"/>
        </w:rPr>
      </w:pPr>
      <w:r w:rsidRPr="00EA7426">
        <w:rPr>
          <w:rFonts w:asciiTheme="minorBidi" w:hAnsiTheme="minorBidi"/>
          <w:sz w:val="24"/>
          <w:szCs w:val="24"/>
        </w:rPr>
        <w:t xml:space="preserve">According to TEM measurement, the size, width and thickness of LDH before and after loading with Congo red do not changed and the size was around </w:t>
      </w:r>
      <w:r w:rsidR="000A6AC8">
        <w:rPr>
          <w:rFonts w:asciiTheme="minorBidi" w:hAnsiTheme="minorBidi"/>
          <w:sz w:val="24"/>
          <w:szCs w:val="24"/>
        </w:rPr>
        <w:t>1</w:t>
      </w:r>
      <w:r w:rsidRPr="00EA7426">
        <w:rPr>
          <w:rFonts w:asciiTheme="minorBidi" w:hAnsiTheme="minorBidi"/>
          <w:sz w:val="24"/>
          <w:szCs w:val="24"/>
        </w:rPr>
        <w:t>00nm.</w:t>
      </w:r>
    </w:p>
    <w:p w14:paraId="77216405" w14:textId="58190D15" w:rsidR="002625CA" w:rsidRPr="00CA5485" w:rsidRDefault="002625CA" w:rsidP="00CA5485">
      <w:pPr>
        <w:pStyle w:val="ListParagraph"/>
        <w:numPr>
          <w:ilvl w:val="0"/>
          <w:numId w:val="1"/>
        </w:numPr>
        <w:jc w:val="both"/>
        <w:rPr>
          <w:rFonts w:asciiTheme="minorBidi" w:hAnsiTheme="minorBidi"/>
          <w:color w:val="222222"/>
          <w:sz w:val="24"/>
          <w:szCs w:val="24"/>
          <w:shd w:val="clear" w:color="auto" w:fill="FFFFFF"/>
        </w:rPr>
      </w:pPr>
      <w:r w:rsidRPr="00CA5485">
        <w:rPr>
          <w:rFonts w:asciiTheme="minorBidi" w:hAnsiTheme="minorBidi"/>
          <w:color w:val="222222"/>
          <w:sz w:val="24"/>
          <w:szCs w:val="24"/>
          <w:shd w:val="clear" w:color="auto" w:fill="FFFFFF"/>
        </w:rPr>
        <w:t>Line 257: range between (3-11), the correct is range between (3-13).</w:t>
      </w:r>
    </w:p>
    <w:p w14:paraId="50B8D606" w14:textId="2DA5045A" w:rsidR="002625CA" w:rsidRDefault="002625CA" w:rsidP="003F7F63">
      <w:pPr>
        <w:rPr>
          <w:rFonts w:asciiTheme="minorBidi" w:hAnsiTheme="minorBidi"/>
          <w:b/>
          <w:bCs/>
          <w:sz w:val="24"/>
          <w:szCs w:val="24"/>
        </w:rPr>
      </w:pPr>
      <w:r w:rsidRPr="006D5503">
        <w:rPr>
          <w:rFonts w:asciiTheme="minorBidi" w:hAnsiTheme="minorBidi"/>
          <w:b/>
          <w:bCs/>
          <w:sz w:val="24"/>
          <w:szCs w:val="24"/>
        </w:rPr>
        <w:t>Answering</w:t>
      </w:r>
      <w:r>
        <w:rPr>
          <w:rFonts w:asciiTheme="minorBidi" w:hAnsiTheme="minorBidi"/>
          <w:b/>
          <w:bCs/>
          <w:sz w:val="24"/>
          <w:szCs w:val="24"/>
        </w:rPr>
        <w:t xml:space="preserve">: </w:t>
      </w:r>
      <w:r w:rsidRPr="000930D5">
        <w:rPr>
          <w:rFonts w:asciiTheme="minorBidi" w:hAnsiTheme="minorBidi"/>
          <w:sz w:val="24"/>
          <w:szCs w:val="24"/>
        </w:rPr>
        <w:t xml:space="preserve">Good observation, the </w:t>
      </w:r>
      <w:r w:rsidR="00513139" w:rsidRPr="000930D5">
        <w:rPr>
          <w:rFonts w:asciiTheme="minorBidi" w:hAnsiTheme="minorBidi"/>
          <w:sz w:val="24"/>
          <w:szCs w:val="24"/>
        </w:rPr>
        <w:t>pH range</w:t>
      </w:r>
      <w:r w:rsidRPr="000930D5">
        <w:rPr>
          <w:rFonts w:asciiTheme="minorBidi" w:hAnsiTheme="minorBidi"/>
          <w:sz w:val="24"/>
          <w:szCs w:val="24"/>
        </w:rPr>
        <w:t xml:space="preserve"> has been </w:t>
      </w:r>
      <w:r w:rsidR="00CA5371" w:rsidRPr="000930D5">
        <w:rPr>
          <w:rFonts w:asciiTheme="minorBidi" w:hAnsiTheme="minorBidi"/>
          <w:sz w:val="24"/>
          <w:szCs w:val="24"/>
        </w:rPr>
        <w:t>modified</w:t>
      </w:r>
      <w:r w:rsidRPr="000930D5">
        <w:rPr>
          <w:rFonts w:asciiTheme="minorBidi" w:hAnsiTheme="minorBidi"/>
          <w:sz w:val="24"/>
          <w:szCs w:val="24"/>
        </w:rPr>
        <w:t xml:space="preserve"> from (3-11) to (3-13)</w:t>
      </w:r>
      <w:r w:rsidR="003F7F63">
        <w:rPr>
          <w:rFonts w:asciiTheme="minorBidi" w:hAnsiTheme="minorBidi"/>
          <w:sz w:val="24"/>
          <w:szCs w:val="24"/>
        </w:rPr>
        <w:t xml:space="preserve"> in line</w:t>
      </w:r>
      <w:r w:rsidR="00513139" w:rsidRPr="000930D5">
        <w:rPr>
          <w:rFonts w:asciiTheme="minorBidi" w:hAnsiTheme="minorBidi"/>
          <w:sz w:val="24"/>
          <w:szCs w:val="24"/>
        </w:rPr>
        <w:t xml:space="preserve"> </w:t>
      </w:r>
      <w:r w:rsidR="003F7F63">
        <w:rPr>
          <w:rFonts w:asciiTheme="minorBidi" w:hAnsiTheme="minorBidi"/>
          <w:sz w:val="24"/>
          <w:szCs w:val="24"/>
        </w:rPr>
        <w:t>251</w:t>
      </w:r>
      <w:r w:rsidRPr="000930D5">
        <w:rPr>
          <w:rFonts w:asciiTheme="minorBidi" w:hAnsiTheme="minorBidi"/>
          <w:sz w:val="24"/>
          <w:szCs w:val="24"/>
        </w:rPr>
        <w:t>.</w:t>
      </w:r>
    </w:p>
    <w:p w14:paraId="5417C37B" w14:textId="7D6B5B62" w:rsidR="003B4651" w:rsidRDefault="004C7A9C" w:rsidP="00CE2D2A">
      <w:pPr>
        <w:pStyle w:val="ListParagraph"/>
        <w:numPr>
          <w:ilvl w:val="0"/>
          <w:numId w:val="1"/>
        </w:numPr>
        <w:jc w:val="both"/>
        <w:rPr>
          <w:rFonts w:asciiTheme="minorBidi" w:hAnsiTheme="minorBidi"/>
          <w:sz w:val="24"/>
          <w:szCs w:val="24"/>
        </w:rPr>
      </w:pPr>
      <w:r w:rsidRPr="004C7A9C">
        <w:rPr>
          <w:rFonts w:asciiTheme="minorBidi" w:hAnsiTheme="minorBidi"/>
          <w:sz w:val="24"/>
          <w:szCs w:val="24"/>
        </w:rPr>
        <w:t>Lines 291-292: "adsorption process was controlled by chemisorption" On what data did the authors base the rationale for chemisorption?</w:t>
      </w:r>
    </w:p>
    <w:p w14:paraId="1ACA94B3" w14:textId="5F84B075" w:rsidR="003B4651" w:rsidRDefault="003B4651" w:rsidP="000562B9">
      <w:pPr>
        <w:jc w:val="both"/>
        <w:rPr>
          <w:rFonts w:asciiTheme="minorBidi" w:hAnsiTheme="minorBidi"/>
          <w:b/>
          <w:bCs/>
          <w:sz w:val="24"/>
          <w:szCs w:val="24"/>
        </w:rPr>
      </w:pPr>
      <w:r w:rsidRPr="00240194">
        <w:rPr>
          <w:rFonts w:asciiTheme="minorBidi" w:hAnsiTheme="minorBidi"/>
          <w:b/>
          <w:bCs/>
          <w:sz w:val="24"/>
          <w:szCs w:val="24"/>
        </w:rPr>
        <w:lastRenderedPageBreak/>
        <w:t>Answering</w:t>
      </w:r>
      <w:r>
        <w:rPr>
          <w:rFonts w:asciiTheme="minorBidi" w:hAnsiTheme="minorBidi"/>
          <w:b/>
          <w:bCs/>
          <w:sz w:val="24"/>
          <w:szCs w:val="24"/>
        </w:rPr>
        <w:t>:</w:t>
      </w:r>
      <w:r w:rsidR="000562B9">
        <w:rPr>
          <w:rFonts w:asciiTheme="minorBidi" w:hAnsiTheme="minorBidi"/>
          <w:b/>
          <w:bCs/>
          <w:sz w:val="24"/>
          <w:szCs w:val="24"/>
        </w:rPr>
        <w:t xml:space="preserve"> </w:t>
      </w:r>
      <w:r w:rsidR="000562B9" w:rsidRPr="000930D5">
        <w:rPr>
          <w:rFonts w:asciiTheme="minorBidi" w:hAnsiTheme="minorBidi"/>
          <w:sz w:val="24"/>
          <w:szCs w:val="24"/>
        </w:rPr>
        <w:t>According to the values of R</w:t>
      </w:r>
      <w:r w:rsidR="000562B9" w:rsidRPr="000930D5">
        <w:rPr>
          <w:rFonts w:asciiTheme="minorBidi" w:hAnsiTheme="minorBidi"/>
          <w:sz w:val="24"/>
          <w:szCs w:val="24"/>
          <w:vertAlign w:val="superscript"/>
        </w:rPr>
        <w:t>2</w:t>
      </w:r>
      <w:r w:rsidR="000562B9" w:rsidRPr="000930D5">
        <w:rPr>
          <w:rFonts w:asciiTheme="minorBidi" w:hAnsiTheme="minorBidi"/>
          <w:sz w:val="24"/>
          <w:szCs w:val="24"/>
        </w:rPr>
        <w:t>, it was indicated that the adsorption of CR dye on LDH follows the pseudo-second order kinetic model rather than pseudo-first order kinetic model and</w:t>
      </w:r>
      <w:r w:rsidR="000562B9" w:rsidRPr="000930D5">
        <w:rPr>
          <w:rFonts w:asciiTheme="majorBidi" w:hAnsiTheme="majorBidi" w:cstheme="majorBidi"/>
          <w:sz w:val="24"/>
          <w:szCs w:val="24"/>
        </w:rPr>
        <w:t xml:space="preserve"> </w:t>
      </w:r>
      <w:r w:rsidR="000562B9" w:rsidRPr="000930D5">
        <w:rPr>
          <w:rFonts w:asciiTheme="minorBidi" w:hAnsiTheme="minorBidi"/>
          <w:sz w:val="24"/>
          <w:szCs w:val="24"/>
        </w:rPr>
        <w:t>Elovich kinetic models</w:t>
      </w:r>
      <w:r w:rsidR="00D75F11" w:rsidRPr="000930D5">
        <w:rPr>
          <w:rFonts w:asciiTheme="minorBidi" w:hAnsiTheme="minorBidi"/>
          <w:sz w:val="24"/>
          <w:szCs w:val="24"/>
        </w:rPr>
        <w:t xml:space="preserve"> as shown in table (1)</w:t>
      </w:r>
      <w:r w:rsidR="000562B9" w:rsidRPr="000930D5">
        <w:rPr>
          <w:rFonts w:asciiTheme="minorBidi" w:hAnsiTheme="minorBidi"/>
          <w:sz w:val="24"/>
          <w:szCs w:val="24"/>
        </w:rPr>
        <w:t>.</w:t>
      </w:r>
      <w:r w:rsidR="000562B9" w:rsidRPr="000930D5">
        <w:rPr>
          <w:rFonts w:ascii="Georgia" w:hAnsi="Georgia"/>
          <w:color w:val="2E2E2E"/>
          <w:sz w:val="27"/>
          <w:szCs w:val="27"/>
        </w:rPr>
        <w:t xml:space="preserve"> </w:t>
      </w:r>
      <w:r w:rsidR="000562B9" w:rsidRPr="000930D5">
        <w:rPr>
          <w:rFonts w:asciiTheme="minorBidi" w:hAnsiTheme="minorBidi"/>
          <w:sz w:val="24"/>
          <w:szCs w:val="24"/>
        </w:rPr>
        <w:t>The pseudo-second order kinetic model is assumes that </w:t>
      </w:r>
      <w:hyperlink r:id="rId10" w:tooltip="Learn more about chemisorption from ScienceDirect's AI-generated Topic Pages" w:history="1">
        <w:r w:rsidR="000562B9" w:rsidRPr="000930D5">
          <w:rPr>
            <w:rFonts w:asciiTheme="minorBidi" w:hAnsiTheme="minorBidi"/>
            <w:sz w:val="24"/>
            <w:szCs w:val="24"/>
          </w:rPr>
          <w:t>chemisorption</w:t>
        </w:r>
      </w:hyperlink>
      <w:r w:rsidR="000562B9" w:rsidRPr="000930D5">
        <w:rPr>
          <w:rFonts w:asciiTheme="minorBidi" w:hAnsiTheme="minorBidi"/>
          <w:sz w:val="24"/>
          <w:szCs w:val="24"/>
        </w:rPr>
        <w:t> is the rate determining step, which indicated that chemisorption was the rate controlling mechanism for CR dye adsorption</w:t>
      </w:r>
      <w:r w:rsidR="001714B7">
        <w:rPr>
          <w:rFonts w:asciiTheme="minorBidi" w:hAnsiTheme="minorBidi"/>
          <w:sz w:val="24"/>
          <w:szCs w:val="24"/>
        </w:rPr>
        <w:t xml:space="preserve"> </w:t>
      </w:r>
      <w:r w:rsidR="001714B7" w:rsidRPr="00471450">
        <w:rPr>
          <w:rFonts w:asciiTheme="minorBidi" w:hAnsiTheme="minorBidi"/>
          <w:b/>
          <w:bCs/>
          <w:sz w:val="24"/>
          <w:szCs w:val="24"/>
        </w:rPr>
        <w:t>[3</w:t>
      </w:r>
      <w:r w:rsidR="00A30E1E" w:rsidRPr="00471450">
        <w:rPr>
          <w:rFonts w:asciiTheme="minorBidi" w:hAnsiTheme="minorBidi"/>
          <w:b/>
          <w:bCs/>
          <w:sz w:val="24"/>
          <w:szCs w:val="24"/>
        </w:rPr>
        <w:t>,4,5</w:t>
      </w:r>
      <w:r w:rsidR="001714B7" w:rsidRPr="00471450">
        <w:rPr>
          <w:rFonts w:asciiTheme="minorBidi" w:hAnsiTheme="minorBidi"/>
          <w:b/>
          <w:bCs/>
          <w:sz w:val="24"/>
          <w:szCs w:val="24"/>
        </w:rPr>
        <w:t>]</w:t>
      </w:r>
      <w:r w:rsidR="000562B9" w:rsidRPr="00471450">
        <w:rPr>
          <w:rFonts w:asciiTheme="minorBidi" w:hAnsiTheme="minorBidi"/>
          <w:b/>
          <w:bCs/>
          <w:sz w:val="24"/>
          <w:szCs w:val="24"/>
        </w:rPr>
        <w:t>.</w:t>
      </w:r>
      <w:r w:rsidR="000562B9" w:rsidRPr="000562B9">
        <w:rPr>
          <w:rFonts w:asciiTheme="minorBidi" w:hAnsiTheme="minorBidi"/>
          <w:b/>
          <w:bCs/>
          <w:sz w:val="24"/>
          <w:szCs w:val="24"/>
        </w:rPr>
        <w:t> </w:t>
      </w:r>
    </w:p>
    <w:p w14:paraId="5E365495" w14:textId="5C845705" w:rsidR="001714B7" w:rsidRDefault="001714B7" w:rsidP="001714B7">
      <w:pPr>
        <w:jc w:val="both"/>
        <w:rPr>
          <w:noProof/>
        </w:rPr>
      </w:pPr>
      <w:r>
        <w:rPr>
          <w:rFonts w:asciiTheme="minorBidi" w:hAnsiTheme="minorBidi"/>
          <w:b/>
          <w:bCs/>
          <w:sz w:val="24"/>
          <w:szCs w:val="24"/>
        </w:rPr>
        <w:fldChar w:fldCharType="begin"/>
      </w:r>
      <w:r>
        <w:rPr>
          <w:rFonts w:asciiTheme="minorBidi" w:hAnsiTheme="minorBidi"/>
          <w:b/>
          <w:bCs/>
          <w:sz w:val="24"/>
          <w:szCs w:val="24"/>
        </w:rPr>
        <w:instrText xml:space="preserve"> ADDIN EN.CITE &lt;EndNote&gt;&lt;Cite&gt;&lt;Author&gt;Zhang&lt;/Author&gt;&lt;Year&gt;2022&lt;/Year&gt;&lt;RecNum&gt;4&lt;/RecNum&gt;&lt;DisplayText&gt;[3]&lt;/DisplayText&gt;&lt;record&gt;&lt;rec-number&gt;4&lt;/rec-number&gt;&lt;foreign-keys&gt;&lt;key app="EN" db-id="a92evdwpar2wd7ervw5vdxdh2d9t55rz0spp" timestamp="1659555971"&gt;4&lt;/key&gt;&lt;/foreign-keys&gt;&lt;ref-type name="Journal Article"&gt;17&lt;/ref-type&gt;&lt;contributors&gt;&lt;authors&gt;&lt;author&gt;Zhang, Xinling&lt;/author&gt;&lt;author&gt;Yuan, Ning&lt;/author&gt;&lt;author&gt;Xu, Shuo&lt;/author&gt;&lt;author&gt;Li, Yi&lt;/author&gt;&lt;author&gt;Wang, Qibao&lt;/author&gt;&lt;/authors&gt;&lt;/contributors&gt;&lt;titles&gt;&lt;title&gt;Efficient adsorptive elimination of organic pollutants from aqueous solutions on ZIF-8/MWCNTs-COOH nanoadsorbents: Adsorption kinetics, isotherms, and thermodynamic study&lt;/title&gt;&lt;secondary-title&gt;Journal of Industrial and Engineering Chemistry&lt;/secondary-title&gt;&lt;/titles&gt;&lt;periodical&gt;&lt;full-title&gt;Journal of Industrial and Engineering Chemistry&lt;/full-title&gt;&lt;/periodical&gt;&lt;pages&gt;155-167&lt;/pages&gt;&lt;volume&gt;111&lt;/volume&gt;&lt;keywords&gt;&lt;keyword&gt;Zeolitic imidazolate framework-8&lt;/keyword&gt;&lt;keyword&gt;Multi-walled carbon nanotubes&lt;/keyword&gt;&lt;keyword&gt;Metal–organic frameworks&lt;/keyword&gt;&lt;keyword&gt;Nanoadsorbents&lt;/keyword&gt;&lt;keyword&gt;Adsorption&lt;/keyword&gt;&lt;/keywords&gt;&lt;dates&gt;&lt;year&gt;2022&lt;/year&gt;&lt;pub-dates&gt;&lt;date&gt;2022/07/25/&lt;/date&gt;&lt;/pub-dates&gt;&lt;/dates&gt;&lt;isbn&gt;1226-086X&lt;/isbn&gt;&lt;urls&gt;&lt;related-urls&gt;&lt;url&gt;https://www.sciencedirect.com/science/article/pii/S1226086X22001800&lt;/url&gt;&lt;/related-urls&gt;&lt;/urls&gt;&lt;electronic-resource-num&gt;https://doi.org/10.1016/j.jiec.2022.03.048&lt;/electronic-resource-num&gt;&lt;/record&gt;&lt;/Cite&gt;&lt;/EndNote&gt;</w:instrText>
      </w:r>
      <w:r>
        <w:rPr>
          <w:rFonts w:asciiTheme="minorBidi" w:hAnsiTheme="minorBidi"/>
          <w:b/>
          <w:bCs/>
          <w:sz w:val="24"/>
          <w:szCs w:val="24"/>
        </w:rPr>
        <w:fldChar w:fldCharType="separate"/>
      </w:r>
      <w:r>
        <w:rPr>
          <w:rFonts w:asciiTheme="minorBidi" w:hAnsiTheme="minorBidi"/>
          <w:b/>
          <w:bCs/>
          <w:noProof/>
          <w:sz w:val="24"/>
          <w:szCs w:val="24"/>
        </w:rPr>
        <w:t>[3]</w:t>
      </w:r>
      <w:r>
        <w:rPr>
          <w:rFonts w:asciiTheme="minorBidi" w:hAnsiTheme="minorBidi"/>
          <w:b/>
          <w:bCs/>
          <w:sz w:val="24"/>
          <w:szCs w:val="24"/>
        </w:rPr>
        <w:fldChar w:fldCharType="end"/>
      </w:r>
      <w:r w:rsidRPr="001714B7">
        <w:rPr>
          <w:noProof/>
        </w:rPr>
        <w:t xml:space="preserve"> </w:t>
      </w:r>
      <w:r w:rsidRPr="001714B7">
        <w:rPr>
          <w:noProof/>
        </w:rPr>
        <w:t xml:space="preserve">Zhang, X., et al., </w:t>
      </w:r>
      <w:r w:rsidRPr="001714B7">
        <w:rPr>
          <w:i/>
          <w:noProof/>
        </w:rPr>
        <w:t>Efficient adsorptive elimination of organic pollutants from aqueous solutions on ZIF-8/MWCNTs-COOH nanoadsorbents: Adsorption kinetics, isotherms, and thermodynamic study.</w:t>
      </w:r>
      <w:r w:rsidRPr="001714B7">
        <w:rPr>
          <w:noProof/>
        </w:rPr>
        <w:t xml:space="preserve"> Journal of Industrial and Engineering Chemistry, 2022. </w:t>
      </w:r>
      <w:r w:rsidRPr="001714B7">
        <w:rPr>
          <w:b/>
          <w:noProof/>
        </w:rPr>
        <w:t>111</w:t>
      </w:r>
      <w:r w:rsidRPr="001714B7">
        <w:rPr>
          <w:noProof/>
        </w:rPr>
        <w:t>: p. 155-167.</w:t>
      </w:r>
    </w:p>
    <w:p w14:paraId="2710103F" w14:textId="23305B6A" w:rsidR="00A30E1E" w:rsidRDefault="00A30E1E" w:rsidP="00A30E1E">
      <w:pPr>
        <w:jc w:val="both"/>
        <w:rPr>
          <w:noProof/>
        </w:rPr>
      </w:pPr>
      <w:r>
        <w:rPr>
          <w:rFonts w:asciiTheme="minorBidi" w:hAnsiTheme="minorBidi"/>
          <w:b/>
          <w:bCs/>
          <w:sz w:val="24"/>
          <w:szCs w:val="24"/>
        </w:rPr>
        <w:fldChar w:fldCharType="begin"/>
      </w:r>
      <w:r>
        <w:rPr>
          <w:rFonts w:asciiTheme="minorBidi" w:hAnsiTheme="minorBidi"/>
          <w:b/>
          <w:bCs/>
          <w:sz w:val="24"/>
          <w:szCs w:val="24"/>
        </w:rPr>
        <w:instrText xml:space="preserve"> ADDIN EN.CITE &lt;EndNote&gt;&lt;Cite&gt;&lt;Author&gt;Lung&lt;/Author&gt;&lt;Year&gt;2021&lt;/Year&gt;&lt;RecNum&gt;5&lt;/RecNum&gt;&lt;DisplayText&gt;[4]&lt;/DisplayText&gt;&lt;record&gt;&lt;rec-number&gt;5&lt;/rec-number&gt;&lt;foreign-keys&gt;&lt;key app="EN" db-id="a92evdwpar2wd7ervw5vdxdh2d9t55rz0spp" timestamp="1659557228"&gt;5&lt;/key&gt;&lt;/foreign-keys&gt;&lt;ref-type name="Journal Article"&gt;17&lt;/ref-type&gt;&lt;contributors&gt;&lt;authors&gt;&lt;author&gt;Lung, Ildiko&lt;/author&gt;&lt;author&gt;Soran, Maria-Loredana&lt;/author&gt;&lt;author&gt;Stegarescu, Adina&lt;/author&gt;&lt;author&gt;Opris, Ocsana&lt;/author&gt;&lt;author&gt;Gutoiu, Simona&lt;/author&gt;&lt;author&gt;Leostean, Cristian&lt;/author&gt;&lt;author&gt;Lazar, Mihaela Diana&lt;/author&gt;&lt;author&gt;Kacso, Irina&lt;/author&gt;&lt;author&gt;Silipas, Teofil-Danut&lt;/author&gt;&lt;author&gt;Porav, Alin Sebastian&lt;/author&gt;&lt;/authors&gt;&lt;/contributors&gt;&lt;titles&gt;&lt;title&gt;Evaluation of CNT-COOH/MnO2/Fe3O4 nanocomposite for ibuprofen and paracetamol removal from aqueous solutions&lt;/title&gt;&lt;secondary-title&gt;Journal of Hazardous Materials&lt;/secondary-title&gt;&lt;/titles&gt;&lt;periodical&gt;&lt;full-title&gt;Journal of Hazardous Materials&lt;/full-title&gt;&lt;/periodical&gt;&lt;pages&gt;123528&lt;/pages&gt;&lt;volume&gt;403&lt;/volume&gt;&lt;keywords&gt;&lt;keyword&gt;Environmental pollution&lt;/keyword&gt;&lt;keyword&gt;Ibuprofen&lt;/keyword&gt;&lt;keyword&gt;Paracetamol&lt;/keyword&gt;&lt;keyword&gt;Adsorption&lt;/keyword&gt;&lt;keyword&gt;Nanocomposite&lt;/keyword&gt;&lt;/keywords&gt;&lt;dates&gt;&lt;year&gt;2021&lt;/year&gt;&lt;pub-dates&gt;&lt;date&gt;2021/02/05/&lt;/date&gt;&lt;/pub-dates&gt;&lt;/dates&gt;&lt;isbn&gt;0304-3894&lt;/isbn&gt;&lt;urls&gt;&lt;related-urls&gt;&lt;url&gt;https://www.sciencedirect.com/science/article/pii/S0304389420315144&lt;/url&gt;&lt;/related-urls&gt;&lt;/urls&gt;&lt;electronic-resource-num&gt;https://doi.org/10.1016/j.jhazmat.2020.123528&lt;/electronic-resource-num&gt;&lt;/record&gt;&lt;/Cite&gt;&lt;/EndNote&gt;</w:instrText>
      </w:r>
      <w:r>
        <w:rPr>
          <w:rFonts w:asciiTheme="minorBidi" w:hAnsiTheme="minorBidi"/>
          <w:b/>
          <w:bCs/>
          <w:sz w:val="24"/>
          <w:szCs w:val="24"/>
        </w:rPr>
        <w:fldChar w:fldCharType="separate"/>
      </w:r>
      <w:r>
        <w:rPr>
          <w:rFonts w:asciiTheme="minorBidi" w:hAnsiTheme="minorBidi"/>
          <w:b/>
          <w:bCs/>
          <w:noProof/>
          <w:sz w:val="24"/>
          <w:szCs w:val="24"/>
        </w:rPr>
        <w:t>[4]</w:t>
      </w:r>
      <w:r>
        <w:rPr>
          <w:rFonts w:asciiTheme="minorBidi" w:hAnsiTheme="minorBidi"/>
          <w:b/>
          <w:bCs/>
          <w:sz w:val="24"/>
          <w:szCs w:val="24"/>
        </w:rPr>
        <w:fldChar w:fldCharType="end"/>
      </w:r>
      <w:r w:rsidRPr="00A30E1E">
        <w:rPr>
          <w:noProof/>
        </w:rPr>
        <w:t xml:space="preserve"> </w:t>
      </w:r>
      <w:r w:rsidRPr="00A30E1E">
        <w:rPr>
          <w:noProof/>
        </w:rPr>
        <w:t xml:space="preserve">Lung, I., et al., </w:t>
      </w:r>
      <w:r w:rsidRPr="00A30E1E">
        <w:rPr>
          <w:i/>
          <w:noProof/>
        </w:rPr>
        <w:t>Evaluation of CNT-COOH/MnO2/Fe3O4 nanocomposite for ibuprofen and paracetamol removal from aqueous solutions.</w:t>
      </w:r>
      <w:r w:rsidRPr="00A30E1E">
        <w:rPr>
          <w:noProof/>
        </w:rPr>
        <w:t xml:space="preserve"> Journal of Hazardous Materials, 2021. </w:t>
      </w:r>
      <w:r w:rsidRPr="00A30E1E">
        <w:rPr>
          <w:b/>
          <w:noProof/>
        </w:rPr>
        <w:t>403</w:t>
      </w:r>
      <w:r w:rsidRPr="00A30E1E">
        <w:rPr>
          <w:noProof/>
        </w:rPr>
        <w:t>: p. 123528.</w:t>
      </w:r>
    </w:p>
    <w:p w14:paraId="71C90AD6" w14:textId="06EA2471" w:rsidR="00A30E1E" w:rsidRDefault="00A30E1E" w:rsidP="00A30E1E">
      <w:pPr>
        <w:jc w:val="both"/>
        <w:rPr>
          <w:rFonts w:asciiTheme="minorBidi" w:hAnsiTheme="minorBidi"/>
          <w:b/>
          <w:bCs/>
          <w:sz w:val="24"/>
          <w:szCs w:val="24"/>
        </w:rPr>
      </w:pPr>
      <w:r>
        <w:rPr>
          <w:rFonts w:asciiTheme="minorBidi" w:hAnsiTheme="minorBidi"/>
          <w:b/>
          <w:bCs/>
          <w:sz w:val="24"/>
          <w:szCs w:val="24"/>
        </w:rPr>
        <w:fldChar w:fldCharType="begin"/>
      </w:r>
      <w:r>
        <w:rPr>
          <w:rFonts w:asciiTheme="minorBidi" w:hAnsiTheme="minorBidi"/>
          <w:b/>
          <w:bCs/>
          <w:sz w:val="24"/>
          <w:szCs w:val="24"/>
        </w:rPr>
        <w:instrText xml:space="preserve"> ADDIN EN.CITE &lt;EndNote&gt;&lt;Cite&gt;&lt;Author&gt;Ho&lt;/Author&gt;&lt;Year&gt;1998&lt;/Year&gt;&lt;RecNum&gt;6&lt;/RecNum&gt;&lt;DisplayText&gt;[5]&lt;/DisplayText&gt;&lt;record&gt;&lt;rec-number&gt;6&lt;/rec-number&gt;&lt;foreign-keys&gt;&lt;key app="EN" db-id="a92evdwpar2wd7ervw5vdxdh2d9t55rz0spp" timestamp="1659557431"&gt;6&lt;/key&gt;&lt;/foreign-keys&gt;&lt;ref-type name="Journal Article"&gt;17&lt;/ref-type&gt;&lt;contributors&gt;&lt;authors&gt;&lt;author&gt;Ho, Y. S.&lt;/author&gt;&lt;author&gt;McKay, G.&lt;/author&gt;&lt;/authors&gt;&lt;/contributors&gt;&lt;titles&gt;&lt;title&gt;The kinetics of sorption of basic dyes from aqueous solution by sphagnum moss peat&lt;/title&gt;&lt;secondary-title&gt;The Canadian Journal of Chemical Engineering&lt;/secondary-title&gt;&lt;/titles&gt;&lt;periodical&gt;&lt;full-title&gt;The Canadian Journal of Chemical Engineering&lt;/full-title&gt;&lt;/periodical&gt;&lt;pages&gt;822-827&lt;/pages&gt;&lt;volume&gt;76&lt;/volume&gt;&lt;number&gt;4&lt;/number&gt;&lt;keywords&gt;&lt;keyword&gt;peat&lt;/keyword&gt;&lt;keyword&gt;dye&lt;/keyword&gt;&lt;keyword&gt;kinetics and sorption&lt;/keyword&gt;&lt;/keywords&gt;&lt;dates&gt;&lt;year&gt;1998&lt;/year&gt;&lt;pub-dates&gt;&lt;date&gt;1998/08/01&lt;/date&gt;&lt;/pub-dates&gt;&lt;/dates&gt;&lt;publisher&gt;John Wiley &amp;amp; Sons, Ltd&lt;/publisher&gt;&lt;isbn&gt;0008-4034&lt;/isbn&gt;&lt;work-type&gt;https://doi.org/10.1002/cjce.5450760419&lt;/work-type&gt;&lt;urls&gt;&lt;related-urls&gt;&lt;url&gt;https://doi.org/10.1002/cjce.5450760419&lt;/url&gt;&lt;/related-urls&gt;&lt;/urls&gt;&lt;electronic-resource-num&gt;https://doi.org/10.1002/cjce.5450760419&lt;/electronic-resource-num&gt;&lt;access-date&gt;2022/08/03&lt;/access-date&gt;&lt;/record&gt;&lt;/Cite&gt;&lt;/EndNote&gt;</w:instrText>
      </w:r>
      <w:r>
        <w:rPr>
          <w:rFonts w:asciiTheme="minorBidi" w:hAnsiTheme="minorBidi"/>
          <w:b/>
          <w:bCs/>
          <w:sz w:val="24"/>
          <w:szCs w:val="24"/>
        </w:rPr>
        <w:fldChar w:fldCharType="separate"/>
      </w:r>
      <w:r>
        <w:rPr>
          <w:rFonts w:asciiTheme="minorBidi" w:hAnsiTheme="minorBidi"/>
          <w:b/>
          <w:bCs/>
          <w:noProof/>
          <w:sz w:val="24"/>
          <w:szCs w:val="24"/>
        </w:rPr>
        <w:t>[5]</w:t>
      </w:r>
      <w:r>
        <w:rPr>
          <w:rFonts w:asciiTheme="minorBidi" w:hAnsiTheme="minorBidi"/>
          <w:b/>
          <w:bCs/>
          <w:sz w:val="24"/>
          <w:szCs w:val="24"/>
        </w:rPr>
        <w:fldChar w:fldCharType="end"/>
      </w:r>
      <w:r w:rsidRPr="00A30E1E">
        <w:rPr>
          <w:noProof/>
        </w:rPr>
        <w:t xml:space="preserve"> </w:t>
      </w:r>
      <w:r w:rsidRPr="00A30E1E">
        <w:rPr>
          <w:noProof/>
        </w:rPr>
        <w:t xml:space="preserve">Ho, Y.S. and G. McKay, </w:t>
      </w:r>
      <w:r w:rsidRPr="00A30E1E">
        <w:rPr>
          <w:i/>
          <w:noProof/>
        </w:rPr>
        <w:t>The kinetics of sorption of basic dyes from aqueous solution by sphagnum moss peat.</w:t>
      </w:r>
      <w:r w:rsidRPr="00A30E1E">
        <w:rPr>
          <w:noProof/>
        </w:rPr>
        <w:t xml:space="preserve"> The Canadian Journal of Chemical Engineering, 1998. </w:t>
      </w:r>
      <w:r w:rsidRPr="00A30E1E">
        <w:rPr>
          <w:b/>
          <w:noProof/>
        </w:rPr>
        <w:t>76</w:t>
      </w:r>
      <w:r w:rsidRPr="00A30E1E">
        <w:rPr>
          <w:noProof/>
        </w:rPr>
        <w:t>(4): p. 822-827.</w:t>
      </w:r>
    </w:p>
    <w:p w14:paraId="1A9DBA50" w14:textId="6BA85954" w:rsidR="003B4651" w:rsidRDefault="003B4651" w:rsidP="00CE2D2A">
      <w:pPr>
        <w:pStyle w:val="ListParagraph"/>
        <w:numPr>
          <w:ilvl w:val="0"/>
          <w:numId w:val="1"/>
        </w:numPr>
        <w:jc w:val="both"/>
        <w:rPr>
          <w:rFonts w:asciiTheme="minorBidi" w:hAnsiTheme="minorBidi"/>
          <w:sz w:val="24"/>
          <w:szCs w:val="24"/>
        </w:rPr>
      </w:pPr>
      <w:r w:rsidRPr="003B4651">
        <w:rPr>
          <w:rFonts w:asciiTheme="minorBidi" w:hAnsiTheme="minorBidi"/>
          <w:sz w:val="24"/>
          <w:szCs w:val="24"/>
        </w:rPr>
        <w:t>Lines 304,351 and 401: Figures 7, 9 and 13 are not very representative and can be taken from the article.</w:t>
      </w:r>
    </w:p>
    <w:p w14:paraId="2F3D327A" w14:textId="5D72607A" w:rsidR="003B4651" w:rsidRPr="000930D5" w:rsidRDefault="003B4651" w:rsidP="003821C9">
      <w:pPr>
        <w:jc w:val="both"/>
        <w:rPr>
          <w:rFonts w:asciiTheme="minorBidi" w:hAnsiTheme="minorBidi"/>
          <w:sz w:val="24"/>
          <w:szCs w:val="24"/>
        </w:rPr>
      </w:pPr>
      <w:r w:rsidRPr="000930D5">
        <w:rPr>
          <w:rFonts w:asciiTheme="minorBidi" w:hAnsiTheme="minorBidi"/>
          <w:b/>
          <w:bCs/>
          <w:sz w:val="24"/>
          <w:szCs w:val="24"/>
        </w:rPr>
        <w:t>Answering</w:t>
      </w:r>
      <w:r w:rsidR="000930D5">
        <w:rPr>
          <w:rFonts w:asciiTheme="minorBidi" w:hAnsiTheme="minorBidi"/>
          <w:b/>
          <w:bCs/>
          <w:sz w:val="24"/>
          <w:szCs w:val="24"/>
        </w:rPr>
        <w:t xml:space="preserve">: </w:t>
      </w:r>
      <w:r w:rsidR="00146628">
        <w:rPr>
          <w:rFonts w:asciiTheme="minorBidi" w:hAnsiTheme="minorBidi"/>
          <w:sz w:val="24"/>
          <w:szCs w:val="24"/>
        </w:rPr>
        <w:t>Figures 7and</w:t>
      </w:r>
      <w:r w:rsidR="000930D5" w:rsidRPr="000930D5">
        <w:rPr>
          <w:rFonts w:asciiTheme="minorBidi" w:hAnsiTheme="minorBidi"/>
          <w:sz w:val="24"/>
          <w:szCs w:val="24"/>
        </w:rPr>
        <w:t xml:space="preserve"> 9 have been removed from the article</w:t>
      </w:r>
      <w:r w:rsidR="002A1C89">
        <w:rPr>
          <w:rFonts w:asciiTheme="minorBidi" w:hAnsiTheme="minorBidi"/>
          <w:sz w:val="24"/>
          <w:szCs w:val="24"/>
        </w:rPr>
        <w:t>,</w:t>
      </w:r>
      <w:r w:rsidR="00146628">
        <w:rPr>
          <w:rFonts w:asciiTheme="minorBidi" w:hAnsiTheme="minorBidi"/>
          <w:sz w:val="24"/>
          <w:szCs w:val="24"/>
        </w:rPr>
        <w:t xml:space="preserve"> but figure 13 remain </w:t>
      </w:r>
      <w:r w:rsidR="003821C9">
        <w:rPr>
          <w:rFonts w:asciiTheme="minorBidi" w:hAnsiTheme="minorBidi"/>
          <w:sz w:val="24"/>
          <w:szCs w:val="24"/>
        </w:rPr>
        <w:t xml:space="preserve">and modified to have number figure 11 </w:t>
      </w:r>
      <w:r w:rsidR="00146628">
        <w:rPr>
          <w:rFonts w:asciiTheme="minorBidi" w:hAnsiTheme="minorBidi"/>
          <w:sz w:val="24"/>
          <w:szCs w:val="24"/>
        </w:rPr>
        <w:t>to indicates the nature of the adsorbent at low pH, as the pH decrease the sorbent became more positive and has the high ability to attract anions of CR dye than at higher pH values which can be seen in figure 5 of the zeta potential of LDH sorbent.</w:t>
      </w:r>
    </w:p>
    <w:p w14:paraId="4E46C544" w14:textId="77777777" w:rsidR="00CE2D2A" w:rsidRDefault="00CE2D2A" w:rsidP="003B4651">
      <w:pPr>
        <w:rPr>
          <w:rFonts w:asciiTheme="minorBidi" w:hAnsiTheme="minorBidi"/>
          <w:b/>
          <w:bCs/>
          <w:sz w:val="24"/>
          <w:szCs w:val="24"/>
        </w:rPr>
      </w:pPr>
    </w:p>
    <w:p w14:paraId="3477DCE2" w14:textId="4AFE8EFA" w:rsidR="00CE2D2A" w:rsidRDefault="00CE2D2A" w:rsidP="00CE2D2A">
      <w:pPr>
        <w:pStyle w:val="ListParagraph"/>
        <w:numPr>
          <w:ilvl w:val="0"/>
          <w:numId w:val="1"/>
        </w:numPr>
        <w:jc w:val="both"/>
        <w:rPr>
          <w:rFonts w:asciiTheme="minorBidi" w:hAnsiTheme="minorBidi"/>
          <w:sz w:val="24"/>
          <w:szCs w:val="24"/>
        </w:rPr>
      </w:pPr>
      <w:r w:rsidRPr="00CE2D2A">
        <w:rPr>
          <w:rFonts w:asciiTheme="minorBidi" w:hAnsiTheme="minorBidi"/>
          <w:sz w:val="24"/>
          <w:szCs w:val="24"/>
        </w:rPr>
        <w:t>In item 3.2.4. Adsorption mechanism, or authors make two considerations: " In the first approach, the adsorption of CR occurs on the outer surface of sorbent through electrostatic attraction and H-bonding", and "The second approach, the ion exchange process, takes place by inserting CR molecules and replacing the anions existing i</w:t>
      </w:r>
      <w:r w:rsidR="00620627">
        <w:rPr>
          <w:rFonts w:asciiTheme="minorBidi" w:hAnsiTheme="minorBidi"/>
          <w:sz w:val="24"/>
          <w:szCs w:val="24"/>
        </w:rPr>
        <w:t>n the interlayer spacing of CO</w:t>
      </w:r>
      <w:r w:rsidR="00620627" w:rsidRPr="00620627">
        <w:rPr>
          <w:rFonts w:asciiTheme="minorBidi" w:hAnsiTheme="minorBidi"/>
          <w:sz w:val="24"/>
          <w:szCs w:val="24"/>
          <w:vertAlign w:val="subscript"/>
        </w:rPr>
        <w:t>3</w:t>
      </w:r>
      <w:r w:rsidRPr="00620627">
        <w:rPr>
          <w:rFonts w:asciiTheme="minorBidi" w:hAnsiTheme="minorBidi"/>
          <w:sz w:val="24"/>
          <w:szCs w:val="24"/>
          <w:vertAlign w:val="superscript"/>
        </w:rPr>
        <w:t>2−</w:t>
      </w:r>
      <w:r w:rsidRPr="00CE2D2A">
        <w:rPr>
          <w:rFonts w:asciiTheme="minorBidi" w:hAnsiTheme="minorBidi"/>
          <w:sz w:val="24"/>
          <w:szCs w:val="24"/>
        </w:rPr>
        <w:t xml:space="preserve"> or HCO</w:t>
      </w:r>
      <w:r w:rsidRPr="00620627">
        <w:rPr>
          <w:rFonts w:asciiTheme="minorBidi" w:hAnsiTheme="minorBidi"/>
          <w:sz w:val="24"/>
          <w:szCs w:val="24"/>
          <w:vertAlign w:val="superscript"/>
        </w:rPr>
        <w:t>3-</w:t>
      </w:r>
      <w:r w:rsidRPr="00CE2D2A">
        <w:rPr>
          <w:rFonts w:asciiTheme="minorBidi" w:hAnsiTheme="minorBidi"/>
          <w:sz w:val="24"/>
          <w:szCs w:val="24"/>
        </w:rPr>
        <w:t xml:space="preserve"> or OH</w:t>
      </w:r>
      <w:r w:rsidRPr="00620627">
        <w:rPr>
          <w:rFonts w:asciiTheme="minorBidi" w:hAnsiTheme="minorBidi"/>
          <w:sz w:val="24"/>
          <w:szCs w:val="24"/>
          <w:vertAlign w:val="superscript"/>
        </w:rPr>
        <w:t>−</w:t>
      </w:r>
      <w:r w:rsidRPr="00CE2D2A">
        <w:rPr>
          <w:rFonts w:asciiTheme="minorBidi" w:hAnsiTheme="minorBidi"/>
          <w:sz w:val="24"/>
          <w:szCs w:val="24"/>
        </w:rPr>
        <w:t xml:space="preserve"> with CR anions". Based on what results did the authors make these observations? It needs to be better justified.</w:t>
      </w:r>
    </w:p>
    <w:p w14:paraId="0C0AAB5B" w14:textId="06F0C43F" w:rsidR="00CE2D2A" w:rsidRDefault="00CE2D2A" w:rsidP="00D72654">
      <w:pPr>
        <w:jc w:val="both"/>
        <w:rPr>
          <w:rFonts w:asciiTheme="minorBidi" w:hAnsiTheme="minorBidi"/>
          <w:b/>
          <w:bCs/>
          <w:sz w:val="24"/>
          <w:szCs w:val="24"/>
        </w:rPr>
      </w:pPr>
      <w:r w:rsidRPr="00240194">
        <w:rPr>
          <w:rFonts w:asciiTheme="minorBidi" w:hAnsiTheme="minorBidi"/>
          <w:b/>
          <w:bCs/>
          <w:sz w:val="24"/>
          <w:szCs w:val="24"/>
        </w:rPr>
        <w:t>Answering</w:t>
      </w:r>
      <w:r>
        <w:rPr>
          <w:rFonts w:asciiTheme="minorBidi" w:hAnsiTheme="minorBidi"/>
          <w:b/>
          <w:bCs/>
          <w:sz w:val="24"/>
          <w:szCs w:val="24"/>
        </w:rPr>
        <w:t>:</w:t>
      </w:r>
      <w:r w:rsidR="003A5F21">
        <w:rPr>
          <w:rFonts w:asciiTheme="minorBidi" w:hAnsiTheme="minorBidi"/>
          <w:b/>
          <w:bCs/>
          <w:sz w:val="24"/>
          <w:szCs w:val="24"/>
        </w:rPr>
        <w:t xml:space="preserve"> </w:t>
      </w:r>
      <w:r w:rsidR="003A5F21" w:rsidRPr="000930D5">
        <w:rPr>
          <w:rFonts w:asciiTheme="minorBidi" w:hAnsiTheme="minorBidi"/>
          <w:sz w:val="24"/>
          <w:szCs w:val="24"/>
        </w:rPr>
        <w:t>Many previous studies confirm the reaction or adsorption mechanism between the CR and LDH occurs through two approaches, first one</w:t>
      </w:r>
      <w:r w:rsidR="00933945" w:rsidRPr="000930D5">
        <w:rPr>
          <w:rFonts w:asciiTheme="minorBidi" w:hAnsiTheme="minorBidi"/>
          <w:sz w:val="24"/>
          <w:szCs w:val="24"/>
        </w:rPr>
        <w:t>,</w:t>
      </w:r>
      <w:r w:rsidR="003A5F21" w:rsidRPr="000930D5">
        <w:rPr>
          <w:rFonts w:asciiTheme="minorBidi" w:hAnsiTheme="minorBidi"/>
          <w:sz w:val="24"/>
          <w:szCs w:val="24"/>
        </w:rPr>
        <w:t xml:space="preserve"> </w:t>
      </w:r>
      <w:r w:rsidR="00933945" w:rsidRPr="000930D5">
        <w:rPr>
          <w:rFonts w:asciiTheme="minorBidi" w:hAnsiTheme="minorBidi"/>
          <w:sz w:val="24"/>
          <w:szCs w:val="24"/>
        </w:rPr>
        <w:t>the positively charged surface of the LDH which can cause a very strong electrostatic force to attract CR anionic dyes</w:t>
      </w:r>
      <w:r w:rsidR="003A5F21" w:rsidRPr="000930D5">
        <w:rPr>
          <w:rFonts w:asciiTheme="minorBidi" w:hAnsiTheme="minorBidi"/>
          <w:sz w:val="24"/>
          <w:szCs w:val="24"/>
        </w:rPr>
        <w:t xml:space="preserve">. The second approach is the ion exchange between the CR anions and </w:t>
      </w:r>
      <w:r w:rsidR="005F381F" w:rsidRPr="000930D5">
        <w:rPr>
          <w:rFonts w:asciiTheme="minorBidi" w:hAnsiTheme="minorBidi"/>
          <w:sz w:val="24"/>
          <w:szCs w:val="24"/>
        </w:rPr>
        <w:t>negatively charged anions of CO</w:t>
      </w:r>
      <w:r w:rsidR="005F381F" w:rsidRPr="00620627">
        <w:rPr>
          <w:rFonts w:asciiTheme="minorBidi" w:hAnsiTheme="minorBidi"/>
          <w:sz w:val="24"/>
          <w:szCs w:val="24"/>
          <w:vertAlign w:val="subscript"/>
        </w:rPr>
        <w:t>3</w:t>
      </w:r>
      <w:r w:rsidR="005F381F" w:rsidRPr="000930D5">
        <w:rPr>
          <w:rFonts w:asciiTheme="minorBidi" w:hAnsiTheme="minorBidi"/>
          <w:sz w:val="24"/>
          <w:szCs w:val="24"/>
          <w:vertAlign w:val="superscript"/>
        </w:rPr>
        <w:t>2-</w:t>
      </w:r>
      <w:r w:rsidR="005F381F" w:rsidRPr="000930D5">
        <w:rPr>
          <w:rFonts w:asciiTheme="minorBidi" w:hAnsiTheme="minorBidi"/>
          <w:sz w:val="24"/>
          <w:szCs w:val="24"/>
        </w:rPr>
        <w:t>, HCO</w:t>
      </w:r>
      <w:r w:rsidR="005F381F" w:rsidRPr="00620627">
        <w:rPr>
          <w:rFonts w:asciiTheme="minorBidi" w:hAnsiTheme="minorBidi"/>
          <w:sz w:val="24"/>
          <w:szCs w:val="24"/>
          <w:vertAlign w:val="subscript"/>
        </w:rPr>
        <w:t>3</w:t>
      </w:r>
      <w:r w:rsidR="005F381F" w:rsidRPr="000930D5">
        <w:rPr>
          <w:rFonts w:asciiTheme="minorBidi" w:hAnsiTheme="minorBidi"/>
          <w:sz w:val="24"/>
          <w:szCs w:val="24"/>
          <w:vertAlign w:val="superscript"/>
        </w:rPr>
        <w:t>3-</w:t>
      </w:r>
      <w:r w:rsidR="005F381F" w:rsidRPr="000930D5">
        <w:rPr>
          <w:rFonts w:asciiTheme="minorBidi" w:hAnsiTheme="minorBidi"/>
          <w:sz w:val="24"/>
          <w:szCs w:val="24"/>
        </w:rPr>
        <w:t xml:space="preserve"> and OH</w:t>
      </w:r>
      <w:r w:rsidR="005F381F" w:rsidRPr="000930D5">
        <w:rPr>
          <w:rFonts w:asciiTheme="minorBidi" w:hAnsiTheme="minorBidi"/>
          <w:sz w:val="24"/>
          <w:szCs w:val="24"/>
          <w:vertAlign w:val="superscript"/>
        </w:rPr>
        <w:t>-</w:t>
      </w:r>
      <w:r w:rsidR="005F381F" w:rsidRPr="000930D5">
        <w:rPr>
          <w:rFonts w:asciiTheme="minorBidi" w:hAnsiTheme="minorBidi"/>
          <w:sz w:val="24"/>
          <w:szCs w:val="24"/>
        </w:rPr>
        <w:t xml:space="preserve"> existing in the interlayer spacing of LDH.</w:t>
      </w:r>
      <w:r w:rsidR="003A5F21">
        <w:rPr>
          <w:rFonts w:asciiTheme="minorBidi" w:hAnsiTheme="minorBidi"/>
          <w:b/>
          <w:bCs/>
          <w:sz w:val="24"/>
          <w:szCs w:val="24"/>
        </w:rPr>
        <w:t xml:space="preserve"> </w:t>
      </w:r>
      <w:r w:rsidR="00A30E1E">
        <w:rPr>
          <w:rFonts w:asciiTheme="minorBidi" w:hAnsiTheme="minorBidi"/>
          <w:b/>
          <w:bCs/>
          <w:sz w:val="24"/>
          <w:szCs w:val="24"/>
        </w:rPr>
        <w:t>[6,</w:t>
      </w:r>
      <w:r w:rsidR="00471450">
        <w:rPr>
          <w:rFonts w:asciiTheme="minorBidi" w:hAnsiTheme="minorBidi"/>
          <w:b/>
          <w:bCs/>
          <w:sz w:val="24"/>
          <w:szCs w:val="24"/>
        </w:rPr>
        <w:t>7,8,9]</w:t>
      </w:r>
    </w:p>
    <w:p w14:paraId="63A74291" w14:textId="6BC4C937" w:rsidR="00A30E1E" w:rsidRDefault="00A30E1E" w:rsidP="00A30E1E">
      <w:pPr>
        <w:jc w:val="both"/>
        <w:rPr>
          <w:noProof/>
        </w:rPr>
      </w:pPr>
      <w:r>
        <w:rPr>
          <w:rFonts w:asciiTheme="minorBidi" w:hAnsiTheme="minorBidi"/>
          <w:b/>
          <w:bCs/>
          <w:sz w:val="24"/>
          <w:szCs w:val="24"/>
        </w:rPr>
        <w:fldChar w:fldCharType="begin"/>
      </w:r>
      <w:r>
        <w:rPr>
          <w:rFonts w:asciiTheme="minorBidi" w:hAnsiTheme="minorBidi"/>
          <w:b/>
          <w:bCs/>
          <w:sz w:val="24"/>
          <w:szCs w:val="24"/>
        </w:rPr>
        <w:instrText xml:space="preserve"> ADDIN EN.CITE &lt;EndNote&gt;&lt;Cite&gt;&lt;Author&gt;Miao&lt;/Author&gt;&lt;Year&gt;2021&lt;/Year&gt;&lt;RecNum&gt;7&lt;/RecNum&gt;&lt;DisplayText&gt;[6]&lt;/DisplayText&gt;&lt;record&gt;&lt;rec-number&gt;7&lt;/rec-number&gt;&lt;foreign-keys&gt;&lt;key app="EN" db-id="a92evdwpar2wd7ervw5vdxdh2d9t55rz0spp" timestamp="1659557641"&gt;7&lt;/key&gt;&lt;/foreign-keys&gt;&lt;ref-type name="Journal Article"&gt;17&lt;/ref-type&gt;&lt;contributors&gt;&lt;authors&gt;&lt;author&gt;Miao, Jing&lt;/author&gt;&lt;author&gt;Zhao, Xiaojun&lt;/author&gt;&lt;author&gt;Zhang, Yu-Xiu&lt;/author&gt;&lt;author&gt;Lei, Zhong-Li&lt;/author&gt;&lt;author&gt;Liu, Zhi-Hong&lt;/author&gt;&lt;/authors&gt;&lt;/contributors&gt;&lt;titles&gt;&lt;title&gt;Preparation of hollow hierarchical porous CoMgAl-borate LDH ball-flower and its calcinated product with extraordinary adsorption capacity for Congo red and methyl orange&lt;/title&gt;&lt;secondary-title&gt;Applied Clay Science&lt;/secondary-title&gt;&lt;/titles&gt;&lt;periodical&gt;&lt;full-title&gt;Applied Clay Science&lt;/full-title&gt;&lt;/periodical&gt;&lt;pages&gt;106093&lt;/pages&gt;&lt;volume&gt;207&lt;/volume&gt;&lt;keywords&gt;&lt;keyword&gt;Hollow hierarchical porous structure&lt;/keyword&gt;&lt;keyword&gt;Borate anions intercalated layered double hydroxides&lt;/keyword&gt;&lt;keyword&gt;Congo red and methyl orange pollutant&lt;/keyword&gt;&lt;keyword&gt;Adsorption performance&lt;/keyword&gt;&lt;/keywords&gt;&lt;dates&gt;&lt;year&gt;2021&lt;/year&gt;&lt;pub-dates&gt;&lt;date&gt;2021/06/15/&lt;/date&gt;&lt;/pub-dates&gt;&lt;/dates&gt;&lt;isbn&gt;0169-1317&lt;/isbn&gt;&lt;urls&gt;&lt;related-urls&gt;&lt;url&gt;https://www.sciencedirect.com/science/article/pii/S0169131721001174&lt;/url&gt;&lt;/related-urls&gt;&lt;/urls&gt;&lt;electronic-resource-num&gt;https://doi.org/10.1016/j.clay.2021.106093&lt;/electronic-resource-num&gt;&lt;/record&gt;&lt;/Cite&gt;&lt;/EndNote&gt;</w:instrText>
      </w:r>
      <w:r>
        <w:rPr>
          <w:rFonts w:asciiTheme="minorBidi" w:hAnsiTheme="minorBidi"/>
          <w:b/>
          <w:bCs/>
          <w:sz w:val="24"/>
          <w:szCs w:val="24"/>
        </w:rPr>
        <w:fldChar w:fldCharType="separate"/>
      </w:r>
      <w:r>
        <w:rPr>
          <w:rFonts w:asciiTheme="minorBidi" w:hAnsiTheme="minorBidi"/>
          <w:b/>
          <w:bCs/>
          <w:noProof/>
          <w:sz w:val="24"/>
          <w:szCs w:val="24"/>
        </w:rPr>
        <w:t>[6]</w:t>
      </w:r>
      <w:r>
        <w:rPr>
          <w:rFonts w:asciiTheme="minorBidi" w:hAnsiTheme="minorBidi"/>
          <w:b/>
          <w:bCs/>
          <w:sz w:val="24"/>
          <w:szCs w:val="24"/>
        </w:rPr>
        <w:fldChar w:fldCharType="end"/>
      </w:r>
      <w:r w:rsidRPr="00A30E1E">
        <w:rPr>
          <w:noProof/>
        </w:rPr>
        <w:t xml:space="preserve"> </w:t>
      </w:r>
      <w:r w:rsidRPr="00A30E1E">
        <w:rPr>
          <w:noProof/>
        </w:rPr>
        <w:t xml:space="preserve">Miao, J., et al., </w:t>
      </w:r>
      <w:r w:rsidRPr="00A30E1E">
        <w:rPr>
          <w:i/>
          <w:noProof/>
        </w:rPr>
        <w:t>Preparation of hollow hierarchical porous CoMgAl-borate LDH ball-flower and its calcinated product with extraordinary adsorption capacity for Congo red and methyl orange.</w:t>
      </w:r>
      <w:r w:rsidRPr="00A30E1E">
        <w:rPr>
          <w:noProof/>
        </w:rPr>
        <w:t xml:space="preserve"> Applied Clay Science, 2021. </w:t>
      </w:r>
      <w:r w:rsidRPr="00A30E1E">
        <w:rPr>
          <w:b/>
          <w:noProof/>
        </w:rPr>
        <w:t>207</w:t>
      </w:r>
      <w:r w:rsidRPr="00A30E1E">
        <w:rPr>
          <w:noProof/>
        </w:rPr>
        <w:t>: p. 106093</w:t>
      </w:r>
      <w:r w:rsidR="00471450">
        <w:rPr>
          <w:noProof/>
        </w:rPr>
        <w:t>.</w:t>
      </w:r>
    </w:p>
    <w:p w14:paraId="21A9022A" w14:textId="79BB34F0" w:rsidR="00471450" w:rsidRDefault="00471450" w:rsidP="00471450">
      <w:pPr>
        <w:jc w:val="both"/>
        <w:rPr>
          <w:noProof/>
        </w:rPr>
      </w:pPr>
      <w:r>
        <w:rPr>
          <w:rFonts w:asciiTheme="minorBidi" w:hAnsiTheme="minorBidi"/>
          <w:b/>
          <w:bCs/>
          <w:sz w:val="24"/>
          <w:szCs w:val="24"/>
        </w:rPr>
        <w:lastRenderedPageBreak/>
        <w:fldChar w:fldCharType="begin"/>
      </w:r>
      <w:r>
        <w:rPr>
          <w:rFonts w:asciiTheme="minorBidi" w:hAnsiTheme="minorBidi"/>
          <w:b/>
          <w:bCs/>
          <w:sz w:val="24"/>
          <w:szCs w:val="24"/>
        </w:rPr>
        <w:instrText xml:space="preserve"> ADDIN EN.CITE &lt;EndNote&gt;&lt;Cite&gt;&lt;Author&gt;Hu&lt;/Author&gt;&lt;Year&gt;2019&lt;/Year&gt;&lt;RecNum&gt;8&lt;/RecNum&gt;&lt;DisplayText&gt;[7]&lt;/DisplayText&gt;&lt;record&gt;&lt;rec-number&gt;8&lt;/rec-number&gt;&lt;foreign-keys&gt;&lt;key app="EN" db-id="a92evdwpar2wd7ervw5vdxdh2d9t55rz0spp" timestamp="1659557842"&gt;8&lt;/key&gt;&lt;/foreign-keys&gt;&lt;ref-type name="Journal Article"&gt;17&lt;/ref-type&gt;&lt;contributors&gt;&lt;authors&gt;&lt;author&gt;Hu, Haojun&lt;/author&gt;&lt;author&gt;Liu, Jiyan&lt;/author&gt;&lt;author&gt;Xu, Zhihua&lt;/author&gt;&lt;author&gt;Zhang, Liuyang&lt;/author&gt;&lt;author&gt;Cheng, Bei&lt;/author&gt;&lt;author&gt;Ho, Wingkei&lt;/author&gt;&lt;/authors&gt;&lt;/contributors&gt;&lt;titles&gt;&lt;title&gt;Hierarchical porous Ni/Co-LDH hollow dodecahedron with excellent adsorption property for Congo red and Cr(VI) ions&lt;/title&gt;&lt;secondary-title&gt;Applied Surface Science&lt;/secondary-title&gt;&lt;/titles&gt;&lt;periodical&gt;&lt;full-title&gt;Applied Surface Science&lt;/full-title&gt;&lt;/periodical&gt;&lt;pages&gt;981-990&lt;/pages&gt;&lt;volume&gt;478&lt;/volume&gt;&lt;keywords&gt;&lt;keyword&gt;Hierarchical hollow dodecahedron&lt;/keyword&gt;&lt;keyword&gt;NiCo-LDH&lt;/keyword&gt;&lt;keyword&gt;Adsorption&lt;/keyword&gt;&lt;keyword&gt;Congo red&lt;/keyword&gt;&lt;keyword&gt;Hexavalent chromium ions&lt;/keyword&gt;&lt;keyword&gt;Cr(VI) ions&lt;/keyword&gt;&lt;/keywords&gt;&lt;dates&gt;&lt;year&gt;2019&lt;/year&gt;&lt;pub-dates&gt;&lt;date&gt;2019/06/01/&lt;/date&gt;&lt;/pub-dates&gt;&lt;/dates&gt;&lt;isbn&gt;0169-4332&lt;/isbn&gt;&lt;urls&gt;&lt;related-urls&gt;&lt;url&gt;https://www.sciencedirect.com/science/article/pii/S016943321930340X&lt;/url&gt;&lt;/related-urls&gt;&lt;/urls&gt;&lt;electronic-resource-num&gt;https://doi.org/10.1016/j.apsusc.2019.02.008&lt;/electronic-resource-num&gt;&lt;/record&gt;&lt;/Cite&gt;&lt;/EndNote&gt;</w:instrText>
      </w:r>
      <w:r>
        <w:rPr>
          <w:rFonts w:asciiTheme="minorBidi" w:hAnsiTheme="minorBidi"/>
          <w:b/>
          <w:bCs/>
          <w:sz w:val="24"/>
          <w:szCs w:val="24"/>
        </w:rPr>
        <w:fldChar w:fldCharType="separate"/>
      </w:r>
      <w:r>
        <w:rPr>
          <w:rFonts w:asciiTheme="minorBidi" w:hAnsiTheme="minorBidi"/>
          <w:b/>
          <w:bCs/>
          <w:noProof/>
          <w:sz w:val="24"/>
          <w:szCs w:val="24"/>
        </w:rPr>
        <w:t>[7]</w:t>
      </w:r>
      <w:r>
        <w:rPr>
          <w:rFonts w:asciiTheme="minorBidi" w:hAnsiTheme="minorBidi"/>
          <w:b/>
          <w:bCs/>
          <w:sz w:val="24"/>
          <w:szCs w:val="24"/>
        </w:rPr>
        <w:fldChar w:fldCharType="end"/>
      </w:r>
      <w:r w:rsidRPr="00471450">
        <w:rPr>
          <w:noProof/>
        </w:rPr>
        <w:t xml:space="preserve"> </w:t>
      </w:r>
      <w:r w:rsidRPr="00471450">
        <w:rPr>
          <w:noProof/>
        </w:rPr>
        <w:t xml:space="preserve">Hu, H., et al., </w:t>
      </w:r>
      <w:r w:rsidRPr="00471450">
        <w:rPr>
          <w:i/>
          <w:noProof/>
        </w:rPr>
        <w:t>Hierarchical porous Ni/Co-LDH hollow dodecahedron with excellent adsorption property for Congo red and Cr(VI) ions.</w:t>
      </w:r>
      <w:r w:rsidRPr="00471450">
        <w:rPr>
          <w:noProof/>
        </w:rPr>
        <w:t xml:space="preserve"> Applied Surface Science, 2019. </w:t>
      </w:r>
      <w:r w:rsidRPr="00471450">
        <w:rPr>
          <w:b/>
          <w:noProof/>
        </w:rPr>
        <w:t>478</w:t>
      </w:r>
      <w:r w:rsidRPr="00471450">
        <w:rPr>
          <w:noProof/>
        </w:rPr>
        <w:t>: p. 981-990.</w:t>
      </w:r>
    </w:p>
    <w:p w14:paraId="1D7E6ACC" w14:textId="38156F80" w:rsidR="00471450" w:rsidRDefault="00471450" w:rsidP="00471450">
      <w:pPr>
        <w:jc w:val="both"/>
        <w:rPr>
          <w:noProof/>
        </w:rPr>
      </w:pPr>
      <w:r>
        <w:rPr>
          <w:rFonts w:asciiTheme="minorBidi" w:hAnsiTheme="minorBidi"/>
          <w:b/>
          <w:bCs/>
          <w:sz w:val="24"/>
          <w:szCs w:val="24"/>
        </w:rPr>
        <w:fldChar w:fldCharType="begin"/>
      </w:r>
      <w:r>
        <w:rPr>
          <w:rFonts w:asciiTheme="minorBidi" w:hAnsiTheme="minorBidi"/>
          <w:b/>
          <w:bCs/>
          <w:sz w:val="24"/>
          <w:szCs w:val="24"/>
        </w:rPr>
        <w:instrText xml:space="preserve"> ADDIN EN.CITE &lt;EndNote&gt;&lt;Cite&gt;&lt;Author&gt;Guan&lt;/Author&gt;&lt;Year&gt;2017&lt;/Year&gt;&lt;RecNum&gt;9&lt;/RecNum&gt;&lt;DisplayText&gt;[8]&lt;/DisplayText&gt;&lt;record&gt;&lt;rec-number&gt;9&lt;/rec-number&gt;&lt;foreign-keys&gt;&lt;key app="EN" db-id="a92evdwpar2wd7ervw5vdxdh2d9t55rz0spp" timestamp="1659557973"&gt;9&lt;/key&gt;&lt;/foreign-keys&gt;&lt;ref-type name="Journal Article"&gt;17&lt;/ref-type&gt;&lt;contributors&gt;&lt;authors&gt;&lt;author&gt;Guan, Ting&lt;/author&gt;&lt;author&gt;Fang, Liang&lt;/author&gt;&lt;author&gt;Lu, Yi&lt;/author&gt;&lt;author&gt;Wu, Fang&lt;/author&gt;&lt;author&gt;Ling, Faling&lt;/author&gt;&lt;author&gt;Gao, Jiemei&lt;/author&gt;&lt;author&gt;Hu, Baoshan&lt;/author&gt;&lt;author&gt;Meng, Fanming&lt;/author&gt;&lt;author&gt;Jin, Xiaoqing&lt;/author&gt;&lt;/authors&gt;&lt;/contributors&gt;&lt;titles&gt;&lt;title&gt;A facile approach to synthesize 3D flower-like hierarchical NiCo layered double hydroxide microspheres and their enhanced adsorption capability&lt;/title&gt;&lt;secondary-title&gt;Colloids and Surfaces A: Physicochemical and Engineering Aspects&lt;/secondary-title&gt;&lt;/titles&gt;&lt;periodical&gt;&lt;full-title&gt;Colloids and Surfaces A: Physicochemical and Engineering Aspects&lt;/full-title&gt;&lt;/periodical&gt;&lt;pages&gt;907-915&lt;/pages&gt;&lt;volume&gt;529&lt;/volume&gt;&lt;keywords&gt;&lt;keyword&gt;NiCo layered double hydroxide microsphere&lt;/keyword&gt;&lt;keyword&gt;Flower-like&lt;/keyword&gt;&lt;keyword&gt;Adsorption&lt;/keyword&gt;&lt;keyword&gt;Methyl orange&lt;/keyword&gt;&lt;keyword&gt;Anion exchange&lt;/keyword&gt;&lt;/keywords&gt;&lt;dates&gt;&lt;year&gt;2017&lt;/year&gt;&lt;pub-dates&gt;&lt;date&gt;2017/09/20/&lt;/date&gt;&lt;/pub-dates&gt;&lt;/dates&gt;&lt;isbn&gt;0927-7757&lt;/isbn&gt;&lt;urls&gt;&lt;related-urls&gt;&lt;url&gt;https://www.sciencedirect.com/science/article/pii/S092777571730612X&lt;/url&gt;&lt;/related-urls&gt;&lt;/urls&gt;&lt;electronic-resource-num&gt;https://doi.org/10.1016/j.colsurfa.2017.06.049&lt;/electronic-resource-num&gt;&lt;/record&gt;&lt;/Cite&gt;&lt;/EndNote&gt;</w:instrText>
      </w:r>
      <w:r>
        <w:rPr>
          <w:rFonts w:asciiTheme="minorBidi" w:hAnsiTheme="minorBidi"/>
          <w:b/>
          <w:bCs/>
          <w:sz w:val="24"/>
          <w:szCs w:val="24"/>
        </w:rPr>
        <w:fldChar w:fldCharType="separate"/>
      </w:r>
      <w:r>
        <w:rPr>
          <w:rFonts w:asciiTheme="minorBidi" w:hAnsiTheme="minorBidi"/>
          <w:b/>
          <w:bCs/>
          <w:noProof/>
          <w:sz w:val="24"/>
          <w:szCs w:val="24"/>
        </w:rPr>
        <w:t>[8]</w:t>
      </w:r>
      <w:r>
        <w:rPr>
          <w:rFonts w:asciiTheme="minorBidi" w:hAnsiTheme="minorBidi"/>
          <w:b/>
          <w:bCs/>
          <w:sz w:val="24"/>
          <w:szCs w:val="24"/>
        </w:rPr>
        <w:fldChar w:fldCharType="end"/>
      </w:r>
      <w:r w:rsidRPr="00471450">
        <w:rPr>
          <w:noProof/>
        </w:rPr>
        <w:t xml:space="preserve"> </w:t>
      </w:r>
      <w:r w:rsidRPr="00471450">
        <w:rPr>
          <w:noProof/>
        </w:rPr>
        <w:t xml:space="preserve">Guan, T., et al., </w:t>
      </w:r>
      <w:r w:rsidRPr="00471450">
        <w:rPr>
          <w:i/>
          <w:noProof/>
        </w:rPr>
        <w:t>A facile approach to synthesize 3D flower-like hierarchical NiCo layered double hydroxide microspheres and their enhanced adsorption capability.</w:t>
      </w:r>
      <w:r w:rsidRPr="00471450">
        <w:rPr>
          <w:noProof/>
        </w:rPr>
        <w:t xml:space="preserve"> Colloids and Surfaces A: Physicochemical and Engineering Aspects, 2017. </w:t>
      </w:r>
      <w:r w:rsidRPr="00471450">
        <w:rPr>
          <w:b/>
          <w:noProof/>
        </w:rPr>
        <w:t>529</w:t>
      </w:r>
      <w:r w:rsidRPr="00471450">
        <w:rPr>
          <w:noProof/>
        </w:rPr>
        <w:t>: p. 907-915.</w:t>
      </w:r>
    </w:p>
    <w:p w14:paraId="0C5C9670" w14:textId="757C6D65" w:rsidR="00471450" w:rsidRDefault="00471450" w:rsidP="00471450">
      <w:pPr>
        <w:jc w:val="both"/>
        <w:rPr>
          <w:rFonts w:asciiTheme="minorBidi" w:hAnsiTheme="minorBidi"/>
          <w:b/>
          <w:bCs/>
          <w:sz w:val="24"/>
          <w:szCs w:val="24"/>
        </w:rPr>
      </w:pPr>
      <w:r>
        <w:rPr>
          <w:rFonts w:asciiTheme="minorBidi" w:hAnsiTheme="minorBidi"/>
          <w:b/>
          <w:bCs/>
          <w:sz w:val="24"/>
          <w:szCs w:val="24"/>
        </w:rPr>
        <w:fldChar w:fldCharType="begin"/>
      </w:r>
      <w:r>
        <w:rPr>
          <w:rFonts w:asciiTheme="minorBidi" w:hAnsiTheme="minorBidi"/>
          <w:b/>
          <w:bCs/>
          <w:sz w:val="24"/>
          <w:szCs w:val="24"/>
        </w:rPr>
        <w:instrText xml:space="preserve"> ADDIN EN.CITE &lt;EndNote&gt;&lt;Cite&gt;&lt;Author&gt;Miao&lt;/Author&gt;&lt;Year&gt;2021&lt;/Year&gt;&lt;RecNum&gt;10&lt;/RecNum&gt;&lt;DisplayText&gt;[9]&lt;/DisplayText&gt;&lt;record&gt;&lt;rec-number&gt;10&lt;/rec-number&gt;&lt;foreign-keys&gt;&lt;key app="EN" db-id="a92evdwpar2wd7ervw5vdxdh2d9t55rz0spp" timestamp="1659558080"&gt;10&lt;/key&gt;&lt;/foreign-keys&gt;&lt;ref-type name="Journal Article"&gt;17&lt;/ref-type&gt;&lt;contributors&gt;&lt;authors&gt;&lt;author&gt;Miao, Jing&lt;/author&gt;&lt;author&gt;Zhao, Xiaojun&lt;/author&gt;&lt;author&gt;Zhang, Yu-Xiu&lt;/author&gt;&lt;author&gt;Liu, Zhi-Hong&lt;/author&gt;&lt;/authors&gt;&lt;/contributors&gt;&lt;titles&gt;&lt;title&gt;Feasible synthesis of hierarchical porous MgAl-borate LDHs functionalized Fe3O4@SiO2 magnetic microspheres with excellent adsorption performance toward congo red and Cr(VI) pollutants&lt;/title&gt;&lt;secondary-title&gt;Journal of Alloys and Compounds&lt;/secondary-title&gt;&lt;/titles&gt;&lt;periodical&gt;&lt;full-title&gt;Journal of Alloys and Compounds&lt;/full-title&gt;&lt;/periodical&gt;&lt;pages&gt;157974&lt;/pages&gt;&lt;volume&gt;861&lt;/volume&gt;&lt;keywords&gt;&lt;keyword&gt;Core-shell structure&lt;/keyword&gt;&lt;keyword&gt;Layered double hydroxides&lt;/keyword&gt;&lt;keyword&gt;Adsorption performance&lt;/keyword&gt;&lt;keyword&gt;Congo red and Cr(VI) pollutants&lt;/keyword&gt;&lt;keyword&gt;Magnetic separation&lt;/keyword&gt;&lt;/keywords&gt;&lt;dates&gt;&lt;year&gt;2021&lt;/year&gt;&lt;pub-dates&gt;&lt;date&gt;2021/04/25/&lt;/date&gt;&lt;/pub-dates&gt;&lt;/dates&gt;&lt;isbn&gt;0925-8388&lt;/isbn&gt;&lt;urls&gt;&lt;related-urls&gt;&lt;url&gt;https://www.sciencedirect.com/science/article/pii/S0925838820343383&lt;/url&gt;&lt;/related-urls&gt;&lt;/urls&gt;&lt;electronic-resource-num&gt;https://doi.org/10.1016/j.jallcom.2020.157974&lt;/electronic-resource-num&gt;&lt;/record&gt;&lt;/Cite&gt;&lt;/EndNote&gt;</w:instrText>
      </w:r>
      <w:r>
        <w:rPr>
          <w:rFonts w:asciiTheme="minorBidi" w:hAnsiTheme="minorBidi"/>
          <w:b/>
          <w:bCs/>
          <w:sz w:val="24"/>
          <w:szCs w:val="24"/>
        </w:rPr>
        <w:fldChar w:fldCharType="separate"/>
      </w:r>
      <w:r>
        <w:rPr>
          <w:rFonts w:asciiTheme="minorBidi" w:hAnsiTheme="minorBidi"/>
          <w:b/>
          <w:bCs/>
          <w:noProof/>
          <w:sz w:val="24"/>
          <w:szCs w:val="24"/>
        </w:rPr>
        <w:t>[9]</w:t>
      </w:r>
      <w:r>
        <w:rPr>
          <w:rFonts w:asciiTheme="minorBidi" w:hAnsiTheme="minorBidi"/>
          <w:b/>
          <w:bCs/>
          <w:sz w:val="24"/>
          <w:szCs w:val="24"/>
        </w:rPr>
        <w:fldChar w:fldCharType="end"/>
      </w:r>
      <w:r w:rsidRPr="00471450">
        <w:rPr>
          <w:noProof/>
        </w:rPr>
        <w:t xml:space="preserve"> </w:t>
      </w:r>
      <w:r w:rsidRPr="00471450">
        <w:rPr>
          <w:noProof/>
        </w:rPr>
        <w:t xml:space="preserve">Miao, J., et al., </w:t>
      </w:r>
      <w:r w:rsidRPr="00471450">
        <w:rPr>
          <w:i/>
          <w:noProof/>
        </w:rPr>
        <w:t>Feasible synthesis of hierarchical porous MgAl-borate LDHs functionalized Fe3O4@SiO2 magnetic microspheres with excellent adsorption performance toward congo red and Cr(VI) pollutants.</w:t>
      </w:r>
      <w:r w:rsidRPr="00471450">
        <w:rPr>
          <w:noProof/>
        </w:rPr>
        <w:t xml:space="preserve"> Journal of Alloys and Compounds, 2021. </w:t>
      </w:r>
      <w:r w:rsidRPr="00471450">
        <w:rPr>
          <w:b/>
          <w:noProof/>
        </w:rPr>
        <w:t>861</w:t>
      </w:r>
      <w:r w:rsidRPr="00471450">
        <w:rPr>
          <w:noProof/>
        </w:rPr>
        <w:t>: p. 157974.</w:t>
      </w:r>
    </w:p>
    <w:p w14:paraId="105C79E2" w14:textId="662FA659" w:rsidR="00CE2D2A" w:rsidRPr="00CE2D2A" w:rsidRDefault="00CE2D2A" w:rsidP="00CE2D2A">
      <w:pPr>
        <w:pStyle w:val="ListParagraph"/>
        <w:numPr>
          <w:ilvl w:val="0"/>
          <w:numId w:val="1"/>
        </w:numPr>
        <w:jc w:val="both"/>
        <w:rPr>
          <w:rFonts w:asciiTheme="minorBidi" w:hAnsiTheme="minorBidi"/>
          <w:sz w:val="24"/>
          <w:szCs w:val="24"/>
        </w:rPr>
      </w:pPr>
      <w:r w:rsidRPr="00CE2D2A">
        <w:rPr>
          <w:rFonts w:asciiTheme="minorBidi" w:hAnsiTheme="minorBidi"/>
          <w:sz w:val="24"/>
          <w:szCs w:val="24"/>
        </w:rPr>
        <w:t>The numbers of the final figures do not coincide with those inserted in the text.</w:t>
      </w:r>
    </w:p>
    <w:p w14:paraId="63ED6470" w14:textId="4AC3E0B4" w:rsidR="002625CA" w:rsidRPr="00D72654" w:rsidRDefault="00CE2D2A" w:rsidP="00D72654">
      <w:pPr>
        <w:rPr>
          <w:rFonts w:asciiTheme="minorBidi" w:hAnsiTheme="minorBidi"/>
          <w:b/>
          <w:bCs/>
          <w:sz w:val="24"/>
          <w:szCs w:val="24"/>
        </w:rPr>
      </w:pPr>
      <w:r w:rsidRPr="00240194">
        <w:rPr>
          <w:rFonts w:asciiTheme="minorBidi" w:hAnsiTheme="minorBidi"/>
          <w:b/>
          <w:bCs/>
          <w:sz w:val="24"/>
          <w:szCs w:val="24"/>
        </w:rPr>
        <w:t>Answering</w:t>
      </w:r>
      <w:r>
        <w:rPr>
          <w:rFonts w:asciiTheme="minorBidi" w:hAnsiTheme="minorBidi"/>
          <w:b/>
          <w:bCs/>
          <w:sz w:val="24"/>
          <w:szCs w:val="24"/>
        </w:rPr>
        <w:t>:</w:t>
      </w:r>
      <w:r w:rsidR="00545AFF">
        <w:rPr>
          <w:rFonts w:asciiTheme="minorBidi" w:hAnsiTheme="minorBidi"/>
          <w:b/>
          <w:bCs/>
          <w:sz w:val="24"/>
          <w:szCs w:val="24"/>
        </w:rPr>
        <w:t xml:space="preserve"> </w:t>
      </w:r>
      <w:r w:rsidR="000930D5">
        <w:rPr>
          <w:rFonts w:asciiTheme="minorBidi" w:hAnsiTheme="minorBidi"/>
          <w:sz w:val="24"/>
          <w:szCs w:val="24"/>
        </w:rPr>
        <w:t>T</w:t>
      </w:r>
      <w:r w:rsidR="00545AFF" w:rsidRPr="000930D5">
        <w:rPr>
          <w:rFonts w:asciiTheme="minorBidi" w:hAnsiTheme="minorBidi"/>
          <w:sz w:val="24"/>
          <w:szCs w:val="24"/>
        </w:rPr>
        <w:t xml:space="preserve">he </w:t>
      </w:r>
      <w:r w:rsidR="00E74CB2" w:rsidRPr="000930D5">
        <w:rPr>
          <w:rFonts w:asciiTheme="minorBidi" w:hAnsiTheme="minorBidi"/>
          <w:sz w:val="24"/>
          <w:szCs w:val="24"/>
        </w:rPr>
        <w:t xml:space="preserve">numbers of the </w:t>
      </w:r>
      <w:r w:rsidR="00DC294F" w:rsidRPr="000930D5">
        <w:rPr>
          <w:rFonts w:asciiTheme="minorBidi" w:hAnsiTheme="minorBidi"/>
          <w:sz w:val="24"/>
          <w:szCs w:val="24"/>
        </w:rPr>
        <w:t xml:space="preserve">figures have been modified to coincide with those inserted in the text. </w:t>
      </w:r>
    </w:p>
    <w:p w14:paraId="7EC9808D" w14:textId="62D9E87A" w:rsidR="002B5892" w:rsidRDefault="002B5892" w:rsidP="002B5892">
      <w:pPr>
        <w:jc w:val="both"/>
        <w:rPr>
          <w:rFonts w:asciiTheme="minorBidi" w:hAnsiTheme="minorBidi"/>
          <w:sz w:val="24"/>
          <w:szCs w:val="24"/>
        </w:rPr>
      </w:pPr>
      <w:r w:rsidRPr="000930D5">
        <w:rPr>
          <w:rFonts w:asciiTheme="minorBidi" w:hAnsiTheme="minorBidi"/>
          <w:b/>
          <w:bCs/>
          <w:sz w:val="24"/>
          <w:szCs w:val="24"/>
        </w:rPr>
        <w:t xml:space="preserve">Dear Reviewer #6, </w:t>
      </w:r>
      <w:r>
        <w:rPr>
          <w:rFonts w:asciiTheme="minorBidi" w:hAnsiTheme="minorBidi"/>
          <w:sz w:val="24"/>
          <w:szCs w:val="24"/>
        </w:rPr>
        <w:t xml:space="preserve">Thank you for your valuable comments. </w:t>
      </w:r>
    </w:p>
    <w:p w14:paraId="15BC303E" w14:textId="7DFED897" w:rsidR="00075B1E" w:rsidRDefault="00075B1E" w:rsidP="00F62520">
      <w:pPr>
        <w:pStyle w:val="ListParagraph"/>
        <w:numPr>
          <w:ilvl w:val="0"/>
          <w:numId w:val="3"/>
        </w:numPr>
        <w:jc w:val="both"/>
        <w:rPr>
          <w:rFonts w:asciiTheme="minorBidi" w:hAnsiTheme="minorBidi"/>
          <w:sz w:val="24"/>
          <w:szCs w:val="24"/>
        </w:rPr>
      </w:pPr>
      <w:r w:rsidRPr="00075B1E">
        <w:rPr>
          <w:rFonts w:asciiTheme="minorBidi" w:hAnsiTheme="minorBidi"/>
          <w:sz w:val="24"/>
          <w:szCs w:val="24"/>
        </w:rPr>
        <w:t>In equation (6), "q</w:t>
      </w:r>
      <w:r w:rsidRPr="00075B1E">
        <w:rPr>
          <w:rFonts w:asciiTheme="minorBidi" w:hAnsiTheme="minorBidi"/>
          <w:sz w:val="24"/>
          <w:szCs w:val="24"/>
          <w:vertAlign w:val="subscript"/>
        </w:rPr>
        <w:t>e</w:t>
      </w:r>
      <w:r w:rsidRPr="00075B1E">
        <w:rPr>
          <w:rFonts w:asciiTheme="minorBidi" w:hAnsiTheme="minorBidi"/>
          <w:sz w:val="24"/>
          <w:szCs w:val="24"/>
        </w:rPr>
        <w:t>" should be "q</w:t>
      </w:r>
      <w:r w:rsidRPr="00075B1E">
        <w:rPr>
          <w:rFonts w:asciiTheme="minorBidi" w:hAnsiTheme="minorBidi"/>
          <w:sz w:val="24"/>
          <w:szCs w:val="24"/>
          <w:vertAlign w:val="subscript"/>
        </w:rPr>
        <w:t>t</w:t>
      </w:r>
      <w:r w:rsidRPr="00075B1E">
        <w:rPr>
          <w:rFonts w:asciiTheme="minorBidi" w:hAnsiTheme="minorBidi"/>
          <w:sz w:val="24"/>
          <w:szCs w:val="24"/>
        </w:rPr>
        <w:t>".</w:t>
      </w:r>
    </w:p>
    <w:p w14:paraId="73C7EA4A" w14:textId="70CD0BBE" w:rsidR="00075B1E" w:rsidRDefault="00075B1E" w:rsidP="00E74CB2">
      <w:pPr>
        <w:rPr>
          <w:rFonts w:asciiTheme="minorBidi" w:hAnsiTheme="minorBidi"/>
          <w:b/>
          <w:bCs/>
          <w:sz w:val="24"/>
          <w:szCs w:val="24"/>
        </w:rPr>
      </w:pPr>
      <w:r w:rsidRPr="00075B1E">
        <w:rPr>
          <w:rFonts w:asciiTheme="minorBidi" w:hAnsiTheme="minorBidi"/>
          <w:b/>
          <w:bCs/>
          <w:sz w:val="24"/>
          <w:szCs w:val="24"/>
        </w:rPr>
        <w:t>Answering</w:t>
      </w:r>
      <w:r w:rsidR="000930D5">
        <w:rPr>
          <w:rFonts w:asciiTheme="minorBidi" w:hAnsiTheme="minorBidi"/>
          <w:b/>
          <w:bCs/>
          <w:sz w:val="24"/>
          <w:szCs w:val="24"/>
        </w:rPr>
        <w:t xml:space="preserve">: </w:t>
      </w:r>
      <w:r w:rsidR="000930D5" w:rsidRPr="000930D5">
        <w:rPr>
          <w:rFonts w:asciiTheme="minorBidi" w:hAnsiTheme="minorBidi"/>
          <w:sz w:val="24"/>
          <w:szCs w:val="24"/>
        </w:rPr>
        <w:t>E</w:t>
      </w:r>
      <w:r w:rsidRPr="000930D5">
        <w:rPr>
          <w:rFonts w:asciiTheme="minorBidi" w:hAnsiTheme="minorBidi"/>
          <w:sz w:val="24"/>
          <w:szCs w:val="24"/>
        </w:rPr>
        <w:t>quation (6) has been corrected and "q</w:t>
      </w:r>
      <w:r w:rsidRPr="000930D5">
        <w:rPr>
          <w:rFonts w:asciiTheme="minorBidi" w:hAnsiTheme="minorBidi"/>
          <w:sz w:val="24"/>
          <w:szCs w:val="24"/>
          <w:vertAlign w:val="subscript"/>
        </w:rPr>
        <w:t>e</w:t>
      </w:r>
      <w:r w:rsidRPr="000930D5">
        <w:rPr>
          <w:rFonts w:asciiTheme="minorBidi" w:hAnsiTheme="minorBidi"/>
          <w:sz w:val="24"/>
          <w:szCs w:val="24"/>
        </w:rPr>
        <w:t xml:space="preserve">" replaced </w:t>
      </w:r>
      <w:r w:rsidR="00E74CB2" w:rsidRPr="000930D5">
        <w:rPr>
          <w:rFonts w:asciiTheme="minorBidi" w:hAnsiTheme="minorBidi"/>
          <w:sz w:val="24"/>
          <w:szCs w:val="24"/>
        </w:rPr>
        <w:t>with</w:t>
      </w:r>
      <w:r w:rsidRPr="000930D5">
        <w:rPr>
          <w:rFonts w:asciiTheme="minorBidi" w:hAnsiTheme="minorBidi"/>
          <w:sz w:val="24"/>
          <w:szCs w:val="24"/>
        </w:rPr>
        <w:t xml:space="preserve"> "q</w:t>
      </w:r>
      <w:r w:rsidRPr="000930D5">
        <w:rPr>
          <w:rFonts w:asciiTheme="minorBidi" w:hAnsiTheme="minorBidi"/>
          <w:sz w:val="24"/>
          <w:szCs w:val="24"/>
          <w:vertAlign w:val="subscript"/>
        </w:rPr>
        <w:t>t</w:t>
      </w:r>
      <w:r w:rsidRPr="000930D5">
        <w:rPr>
          <w:rFonts w:asciiTheme="minorBidi" w:hAnsiTheme="minorBidi"/>
          <w:sz w:val="24"/>
          <w:szCs w:val="24"/>
        </w:rPr>
        <w:t>".</w:t>
      </w:r>
    </w:p>
    <w:p w14:paraId="34C81C95" w14:textId="46EA14E2" w:rsidR="00A66EE4" w:rsidRDefault="00075B1E" w:rsidP="00F62520">
      <w:pPr>
        <w:pStyle w:val="ListParagraph"/>
        <w:numPr>
          <w:ilvl w:val="0"/>
          <w:numId w:val="3"/>
        </w:numPr>
        <w:jc w:val="both"/>
        <w:rPr>
          <w:rFonts w:asciiTheme="minorBidi" w:hAnsiTheme="minorBidi"/>
          <w:sz w:val="24"/>
          <w:szCs w:val="24"/>
        </w:rPr>
      </w:pPr>
      <w:r w:rsidRPr="00A66EE4">
        <w:rPr>
          <w:rFonts w:asciiTheme="minorBidi" w:hAnsiTheme="minorBidi"/>
          <w:sz w:val="24"/>
          <w:szCs w:val="24"/>
        </w:rPr>
        <w:t>What's the meaning of "The FT-IR is inconsistent with PXRD (Fig.3)" in page 11, line 238?  In Fig.3, the main bands (wavenumber) should be labeled in FT-IR spectra.</w:t>
      </w:r>
    </w:p>
    <w:p w14:paraId="1D300F20" w14:textId="22841BFD" w:rsidR="00F62520" w:rsidRDefault="00A66EE4" w:rsidP="00A66EE4">
      <w:r w:rsidRPr="00075B1E">
        <w:rPr>
          <w:rFonts w:asciiTheme="minorBidi" w:hAnsiTheme="minorBidi"/>
          <w:b/>
          <w:bCs/>
          <w:sz w:val="24"/>
          <w:szCs w:val="24"/>
        </w:rPr>
        <w:t>Answering</w:t>
      </w:r>
      <w:r>
        <w:rPr>
          <w:rFonts w:asciiTheme="minorBidi" w:hAnsiTheme="minorBidi"/>
          <w:b/>
          <w:bCs/>
          <w:sz w:val="24"/>
          <w:szCs w:val="24"/>
        </w:rPr>
        <w:t xml:space="preserve">: </w:t>
      </w:r>
      <w:r w:rsidRPr="000930D5">
        <w:rPr>
          <w:rFonts w:asciiTheme="minorBidi" w:hAnsiTheme="minorBidi"/>
          <w:sz w:val="24"/>
          <w:szCs w:val="24"/>
        </w:rPr>
        <w:t>written mistake, the correct sentence is "The FT-IR is consistent with PXRD (Fig.3)"</w:t>
      </w:r>
    </w:p>
    <w:p w14:paraId="41328842" w14:textId="4B544927" w:rsidR="00CE2D2A" w:rsidRPr="00443363" w:rsidRDefault="00F62520" w:rsidP="00F62520">
      <w:pPr>
        <w:pStyle w:val="ListParagraph"/>
        <w:numPr>
          <w:ilvl w:val="0"/>
          <w:numId w:val="3"/>
        </w:numPr>
        <w:jc w:val="both"/>
        <w:rPr>
          <w:rFonts w:asciiTheme="minorBidi" w:hAnsiTheme="minorBidi"/>
          <w:sz w:val="24"/>
          <w:szCs w:val="24"/>
        </w:rPr>
      </w:pPr>
      <w:r w:rsidRPr="00443363">
        <w:rPr>
          <w:rFonts w:asciiTheme="minorBidi" w:hAnsiTheme="minorBidi"/>
          <w:sz w:val="24"/>
          <w:szCs w:val="24"/>
        </w:rPr>
        <w:t>Page 12, line 254, what is the accurate size of LDH before and after CR adsorption</w:t>
      </w:r>
      <w:r w:rsidR="00E41103" w:rsidRPr="00443363">
        <w:rPr>
          <w:rFonts w:asciiTheme="minorBidi" w:hAnsiTheme="minorBidi"/>
          <w:sz w:val="24"/>
          <w:szCs w:val="24"/>
        </w:rPr>
        <w:t xml:space="preserve"> </w:t>
      </w:r>
      <w:r w:rsidRPr="00443363">
        <w:rPr>
          <w:rFonts w:asciiTheme="minorBidi" w:hAnsiTheme="minorBidi"/>
          <w:sz w:val="24"/>
          <w:szCs w:val="24"/>
        </w:rPr>
        <w:t>(in Fig. 5</w:t>
      </w:r>
      <w:r w:rsidR="00E41103" w:rsidRPr="00443363">
        <w:rPr>
          <w:rFonts w:asciiTheme="minorBidi" w:hAnsiTheme="minorBidi"/>
          <w:sz w:val="24"/>
          <w:szCs w:val="24"/>
        </w:rPr>
        <w:t>)? Width</w:t>
      </w:r>
      <w:r w:rsidRPr="00443363">
        <w:rPr>
          <w:rFonts w:asciiTheme="minorBidi" w:hAnsiTheme="minorBidi"/>
          <w:sz w:val="24"/>
          <w:szCs w:val="24"/>
        </w:rPr>
        <w:t xml:space="preserve">? </w:t>
      </w:r>
      <w:r w:rsidR="00E41103" w:rsidRPr="00443363">
        <w:rPr>
          <w:rFonts w:asciiTheme="minorBidi" w:hAnsiTheme="minorBidi"/>
          <w:sz w:val="24"/>
          <w:szCs w:val="24"/>
        </w:rPr>
        <w:t>Thickness</w:t>
      </w:r>
      <w:r w:rsidRPr="00443363">
        <w:rPr>
          <w:rFonts w:asciiTheme="minorBidi" w:hAnsiTheme="minorBidi"/>
          <w:sz w:val="24"/>
          <w:szCs w:val="24"/>
        </w:rPr>
        <w:t>? Why did the size of hexagonal LDH nanoflakes decrease after CR adsorption?</w:t>
      </w:r>
    </w:p>
    <w:p w14:paraId="72036EA3" w14:textId="3CD383C0" w:rsidR="00D72654" w:rsidRPr="00015065" w:rsidRDefault="00E41103" w:rsidP="00620627">
      <w:pPr>
        <w:jc w:val="both"/>
        <w:rPr>
          <w:rFonts w:asciiTheme="minorBidi" w:hAnsiTheme="minorBidi"/>
          <w:sz w:val="24"/>
          <w:szCs w:val="24"/>
        </w:rPr>
      </w:pPr>
      <w:r w:rsidRPr="00D72654">
        <w:rPr>
          <w:rFonts w:asciiTheme="minorBidi" w:hAnsiTheme="minorBidi"/>
          <w:b/>
          <w:bCs/>
          <w:sz w:val="24"/>
          <w:szCs w:val="24"/>
        </w:rPr>
        <w:t>Answering</w:t>
      </w:r>
      <w:r>
        <w:rPr>
          <w:rFonts w:asciiTheme="minorBidi" w:hAnsiTheme="minorBidi"/>
          <w:b/>
          <w:bCs/>
          <w:sz w:val="24"/>
          <w:szCs w:val="24"/>
        </w:rPr>
        <w:t>:</w:t>
      </w:r>
      <w:r w:rsidR="00D72654">
        <w:rPr>
          <w:rFonts w:asciiTheme="minorBidi" w:hAnsiTheme="minorBidi"/>
          <w:b/>
          <w:bCs/>
          <w:sz w:val="24"/>
          <w:szCs w:val="24"/>
        </w:rPr>
        <w:t xml:space="preserve"> </w:t>
      </w:r>
      <w:r w:rsidR="00D72654" w:rsidRPr="00015065">
        <w:rPr>
          <w:rFonts w:asciiTheme="minorBidi" w:hAnsiTheme="minorBidi"/>
          <w:sz w:val="24"/>
          <w:szCs w:val="24"/>
        </w:rPr>
        <w:t>Lines 2</w:t>
      </w:r>
      <w:r w:rsidR="00620627">
        <w:rPr>
          <w:rFonts w:asciiTheme="minorBidi" w:hAnsiTheme="minorBidi"/>
          <w:sz w:val="24"/>
          <w:szCs w:val="24"/>
        </w:rPr>
        <w:t>46</w:t>
      </w:r>
      <w:r w:rsidR="00D72654" w:rsidRPr="00015065">
        <w:rPr>
          <w:rFonts w:asciiTheme="minorBidi" w:hAnsiTheme="minorBidi"/>
          <w:sz w:val="24"/>
          <w:szCs w:val="24"/>
        </w:rPr>
        <w:t>-2</w:t>
      </w:r>
      <w:r w:rsidR="00620627">
        <w:rPr>
          <w:rFonts w:asciiTheme="minorBidi" w:hAnsiTheme="minorBidi"/>
          <w:sz w:val="24"/>
          <w:szCs w:val="24"/>
        </w:rPr>
        <w:t>49</w:t>
      </w:r>
      <w:r w:rsidR="00D72654" w:rsidRPr="00015065">
        <w:rPr>
          <w:rFonts w:asciiTheme="minorBidi" w:hAnsiTheme="minorBidi"/>
          <w:sz w:val="24"/>
          <w:szCs w:val="24"/>
        </w:rPr>
        <w:t xml:space="preserve"> were corrected</w:t>
      </w:r>
      <w:r w:rsidR="00ED0576">
        <w:rPr>
          <w:rFonts w:asciiTheme="minorBidi" w:hAnsiTheme="minorBidi"/>
          <w:sz w:val="24"/>
          <w:szCs w:val="24"/>
        </w:rPr>
        <w:t xml:space="preserve"> in the modified manuscript</w:t>
      </w:r>
      <w:r w:rsidR="00D72654" w:rsidRPr="00015065">
        <w:rPr>
          <w:rFonts w:asciiTheme="minorBidi" w:hAnsiTheme="minorBidi"/>
          <w:sz w:val="24"/>
          <w:szCs w:val="24"/>
        </w:rPr>
        <w:t>:</w:t>
      </w:r>
    </w:p>
    <w:p w14:paraId="08B859C1" w14:textId="77777777" w:rsidR="00D72654" w:rsidRPr="00015065" w:rsidRDefault="00D72654" w:rsidP="00D72654">
      <w:pPr>
        <w:jc w:val="both"/>
        <w:rPr>
          <w:rFonts w:asciiTheme="minorBidi" w:hAnsiTheme="minorBidi"/>
          <w:sz w:val="24"/>
          <w:szCs w:val="24"/>
        </w:rPr>
      </w:pPr>
      <w:r w:rsidRPr="00015065">
        <w:rPr>
          <w:rFonts w:asciiTheme="minorBidi" w:hAnsiTheme="minorBidi"/>
          <w:sz w:val="24"/>
          <w:szCs w:val="24"/>
        </w:rPr>
        <w:t xml:space="preserve">The use of "with slight decrease </w:t>
      </w:r>
      <w:r>
        <w:rPr>
          <w:rFonts w:asciiTheme="minorBidi" w:hAnsiTheme="minorBidi"/>
          <w:sz w:val="24"/>
          <w:szCs w:val="24"/>
        </w:rPr>
        <w:t>"</w:t>
      </w:r>
      <w:r w:rsidRPr="00015065">
        <w:rPr>
          <w:rFonts w:asciiTheme="minorBidi" w:hAnsiTheme="minorBidi"/>
          <w:sz w:val="24"/>
          <w:szCs w:val="24"/>
        </w:rPr>
        <w:t>this expression was lacks the meaning</w:t>
      </w:r>
    </w:p>
    <w:p w14:paraId="23580261" w14:textId="77777777" w:rsidR="00D72654" w:rsidRPr="00015065" w:rsidRDefault="00D72654" w:rsidP="00D72654">
      <w:pPr>
        <w:jc w:val="both"/>
        <w:rPr>
          <w:rFonts w:asciiTheme="minorBidi" w:hAnsiTheme="minorBidi"/>
          <w:sz w:val="24"/>
          <w:szCs w:val="24"/>
        </w:rPr>
      </w:pPr>
      <w:r w:rsidRPr="00015065">
        <w:rPr>
          <w:rFonts w:asciiTheme="minorBidi" w:hAnsiTheme="minorBidi"/>
          <w:sz w:val="24"/>
          <w:szCs w:val="24"/>
        </w:rPr>
        <w:t>The desired meaning was supposed to be" In addition, the presence of the small bulky aggregations in MgAl-LDH-CR represented in Fig.4B related to the accumulation of Congo red dye. So the part "with slight decrease in the particle size of LDH due to high absorptivity of LDH for the Congo red molecules on its surface" was removed and corrected in the original manuscript ".</w:t>
      </w:r>
    </w:p>
    <w:p w14:paraId="538E8F6D" w14:textId="3D9F5CC5" w:rsidR="00E41103" w:rsidRPr="00D72654" w:rsidRDefault="00D72654" w:rsidP="000A6AC8">
      <w:pPr>
        <w:jc w:val="both"/>
        <w:rPr>
          <w:rFonts w:asciiTheme="minorBidi" w:hAnsiTheme="minorBidi"/>
          <w:sz w:val="24"/>
          <w:szCs w:val="24"/>
        </w:rPr>
      </w:pPr>
      <w:r w:rsidRPr="00015065">
        <w:rPr>
          <w:rFonts w:asciiTheme="minorBidi" w:hAnsiTheme="minorBidi"/>
          <w:sz w:val="24"/>
          <w:szCs w:val="24"/>
        </w:rPr>
        <w:t>According to TEM measurement, the size, width and thickness of LDH before and after loading with C</w:t>
      </w:r>
      <w:r>
        <w:rPr>
          <w:rFonts w:asciiTheme="minorBidi" w:hAnsiTheme="minorBidi"/>
          <w:sz w:val="24"/>
          <w:szCs w:val="24"/>
        </w:rPr>
        <w:t xml:space="preserve">R </w:t>
      </w:r>
      <w:r w:rsidRPr="00015065">
        <w:rPr>
          <w:rFonts w:asciiTheme="minorBidi" w:hAnsiTheme="minorBidi"/>
          <w:sz w:val="24"/>
          <w:szCs w:val="24"/>
        </w:rPr>
        <w:t>do not changed and the size was around</w:t>
      </w:r>
      <w:r>
        <w:rPr>
          <w:rFonts w:asciiTheme="minorBidi" w:hAnsiTheme="minorBidi"/>
          <w:sz w:val="24"/>
          <w:szCs w:val="24"/>
        </w:rPr>
        <w:t xml:space="preserve"> </w:t>
      </w:r>
      <w:r w:rsidR="000A6AC8">
        <w:rPr>
          <w:rFonts w:asciiTheme="minorBidi" w:hAnsiTheme="minorBidi"/>
          <w:sz w:val="24"/>
          <w:szCs w:val="24"/>
        </w:rPr>
        <w:t>1</w:t>
      </w:r>
      <w:r>
        <w:rPr>
          <w:rFonts w:asciiTheme="minorBidi" w:hAnsiTheme="minorBidi"/>
          <w:sz w:val="24"/>
          <w:szCs w:val="24"/>
        </w:rPr>
        <w:t>00nm.</w:t>
      </w:r>
    </w:p>
    <w:p w14:paraId="7B873D13" w14:textId="2455288C" w:rsidR="00E41103" w:rsidRPr="00443363" w:rsidRDefault="00E41103" w:rsidP="00F62520">
      <w:pPr>
        <w:pStyle w:val="ListParagraph"/>
        <w:numPr>
          <w:ilvl w:val="0"/>
          <w:numId w:val="3"/>
        </w:numPr>
        <w:jc w:val="both"/>
        <w:rPr>
          <w:rFonts w:asciiTheme="minorBidi" w:hAnsiTheme="minorBidi"/>
          <w:sz w:val="24"/>
          <w:szCs w:val="24"/>
        </w:rPr>
      </w:pPr>
      <w:r w:rsidRPr="00443363">
        <w:rPr>
          <w:rFonts w:asciiTheme="minorBidi" w:hAnsiTheme="minorBidi"/>
          <w:sz w:val="24"/>
          <w:szCs w:val="24"/>
        </w:rPr>
        <w:t>Adsorption conditions (adsorbent dosage? dye concentration? etc.) should be indicated in each figure caption.</w:t>
      </w:r>
    </w:p>
    <w:p w14:paraId="3E765F4B" w14:textId="642EB75E" w:rsidR="00E41103" w:rsidRPr="000930D5" w:rsidRDefault="00E41103" w:rsidP="00E41103">
      <w:pPr>
        <w:rPr>
          <w:rFonts w:asciiTheme="minorBidi" w:hAnsiTheme="minorBidi"/>
          <w:sz w:val="24"/>
          <w:szCs w:val="24"/>
        </w:rPr>
      </w:pPr>
      <w:r w:rsidRPr="00240194">
        <w:rPr>
          <w:rFonts w:asciiTheme="minorBidi" w:hAnsiTheme="minorBidi"/>
          <w:b/>
          <w:bCs/>
          <w:sz w:val="24"/>
          <w:szCs w:val="24"/>
        </w:rPr>
        <w:t>Answering</w:t>
      </w:r>
      <w:r w:rsidRPr="000930D5">
        <w:rPr>
          <w:rFonts w:asciiTheme="minorBidi" w:hAnsiTheme="minorBidi"/>
          <w:sz w:val="24"/>
          <w:szCs w:val="24"/>
        </w:rPr>
        <w:t>: Adsorption conditions have been inserted in each figure caption.</w:t>
      </w:r>
    </w:p>
    <w:p w14:paraId="720145C5" w14:textId="22A7105C" w:rsidR="00B63D3D" w:rsidRPr="00443363" w:rsidRDefault="008A7A15" w:rsidP="00443363">
      <w:pPr>
        <w:pStyle w:val="ListParagraph"/>
        <w:numPr>
          <w:ilvl w:val="0"/>
          <w:numId w:val="3"/>
        </w:numPr>
        <w:jc w:val="both"/>
        <w:rPr>
          <w:rFonts w:asciiTheme="minorBidi" w:hAnsiTheme="minorBidi"/>
          <w:sz w:val="24"/>
          <w:szCs w:val="24"/>
        </w:rPr>
      </w:pPr>
      <w:r w:rsidRPr="00443363">
        <w:rPr>
          <w:rFonts w:asciiTheme="minorBidi" w:hAnsiTheme="minorBidi"/>
          <w:sz w:val="24"/>
          <w:szCs w:val="24"/>
        </w:rPr>
        <w:lastRenderedPageBreak/>
        <w:t>For the CR adsorption measurement, the removal rate need be considered, based on Fig.7,9,13, the final CR concentration is still high, how about the removal rate? Based on Fig. 10, it is also obvious that higher dye concentration (or adsorbate/adsorbent ratio) will lead higher adsorption capacity but lower removal efficiency, for some typical and important adsorption measurement, the author should provide corresponding removal rate-time curves to display the adsorption efficiency.</w:t>
      </w:r>
    </w:p>
    <w:p w14:paraId="7E2B69F7" w14:textId="3957672E" w:rsidR="00E41103" w:rsidRPr="000930D5" w:rsidRDefault="00B63D3D" w:rsidP="00A51A82">
      <w:pPr>
        <w:jc w:val="both"/>
        <w:rPr>
          <w:rFonts w:asciiTheme="minorBidi" w:hAnsiTheme="minorBidi"/>
          <w:sz w:val="24"/>
          <w:szCs w:val="24"/>
        </w:rPr>
      </w:pPr>
      <w:r w:rsidRPr="00240194">
        <w:rPr>
          <w:rFonts w:asciiTheme="minorBidi" w:hAnsiTheme="minorBidi"/>
          <w:b/>
          <w:bCs/>
          <w:sz w:val="24"/>
          <w:szCs w:val="24"/>
        </w:rPr>
        <w:t>Answering</w:t>
      </w:r>
      <w:r w:rsidR="003910B1">
        <w:rPr>
          <w:rFonts w:asciiTheme="minorBidi" w:hAnsiTheme="minorBidi"/>
          <w:b/>
          <w:bCs/>
          <w:sz w:val="24"/>
          <w:szCs w:val="24"/>
        </w:rPr>
        <w:t xml:space="preserve">: </w:t>
      </w:r>
      <w:r w:rsidR="003910B1" w:rsidRPr="000930D5">
        <w:rPr>
          <w:rFonts w:asciiTheme="minorBidi" w:hAnsiTheme="minorBidi"/>
          <w:sz w:val="24"/>
          <w:szCs w:val="24"/>
        </w:rPr>
        <w:t>because the adsorption capacity</w:t>
      </w:r>
      <w:r w:rsidR="00CD08B6" w:rsidRPr="000930D5">
        <w:rPr>
          <w:rFonts w:asciiTheme="minorBidi" w:hAnsiTheme="minorBidi"/>
          <w:sz w:val="24"/>
          <w:szCs w:val="24"/>
        </w:rPr>
        <w:t xml:space="preserve">, </w:t>
      </w:r>
      <w:r w:rsidR="003910B1" w:rsidRPr="000930D5">
        <w:rPr>
          <w:rFonts w:asciiTheme="minorBidi" w:hAnsiTheme="minorBidi"/>
          <w:sz w:val="24"/>
          <w:szCs w:val="24"/>
        </w:rPr>
        <w:t>q (mg/g)</w:t>
      </w:r>
      <w:r w:rsidR="00CD08B6" w:rsidRPr="000930D5">
        <w:rPr>
          <w:rFonts w:asciiTheme="minorBidi" w:hAnsiTheme="minorBidi"/>
          <w:sz w:val="24"/>
          <w:szCs w:val="24"/>
        </w:rPr>
        <w:t xml:space="preserve"> </w:t>
      </w:r>
      <w:r w:rsidR="003910B1" w:rsidRPr="000930D5">
        <w:rPr>
          <w:rFonts w:asciiTheme="minorBidi" w:hAnsiTheme="minorBidi"/>
          <w:sz w:val="24"/>
          <w:szCs w:val="24"/>
        </w:rPr>
        <w:t xml:space="preserve">is more significant and reliable </w:t>
      </w:r>
      <w:r w:rsidR="00886EB9" w:rsidRPr="000930D5">
        <w:rPr>
          <w:rFonts w:asciiTheme="minorBidi" w:hAnsiTheme="minorBidi"/>
          <w:sz w:val="24"/>
          <w:szCs w:val="24"/>
        </w:rPr>
        <w:t>than the removal rate (%)</w:t>
      </w:r>
      <w:r w:rsidR="00CD08B6" w:rsidRPr="000930D5">
        <w:rPr>
          <w:rFonts w:asciiTheme="minorBidi" w:hAnsiTheme="minorBidi"/>
          <w:sz w:val="24"/>
          <w:szCs w:val="24"/>
        </w:rPr>
        <w:t xml:space="preserve"> </w:t>
      </w:r>
      <w:r w:rsidR="006A7D6F" w:rsidRPr="000930D5">
        <w:rPr>
          <w:rFonts w:asciiTheme="minorBidi" w:hAnsiTheme="minorBidi"/>
          <w:sz w:val="24"/>
          <w:szCs w:val="24"/>
        </w:rPr>
        <w:t xml:space="preserve">for the </w:t>
      </w:r>
      <w:r w:rsidR="00CD08B6" w:rsidRPr="000930D5">
        <w:rPr>
          <w:rFonts w:asciiTheme="minorBidi" w:hAnsiTheme="minorBidi"/>
          <w:sz w:val="24"/>
          <w:szCs w:val="24"/>
        </w:rPr>
        <w:t>adsorbent efficiency</w:t>
      </w:r>
      <w:r w:rsidR="00A51A82" w:rsidRPr="000930D5">
        <w:rPr>
          <w:rFonts w:asciiTheme="minorBidi" w:hAnsiTheme="minorBidi"/>
          <w:sz w:val="24"/>
          <w:szCs w:val="24"/>
        </w:rPr>
        <w:t>, which means how many mg of adsorbate is removed by one g of adsorbent</w:t>
      </w:r>
      <w:r w:rsidR="00CD08B6" w:rsidRPr="000930D5">
        <w:rPr>
          <w:rFonts w:asciiTheme="minorBidi" w:hAnsiTheme="minorBidi"/>
          <w:sz w:val="24"/>
          <w:szCs w:val="24"/>
        </w:rPr>
        <w:t xml:space="preserve">, we can use </w:t>
      </w:r>
      <w:r w:rsidR="00A51A82" w:rsidRPr="000930D5">
        <w:rPr>
          <w:rFonts w:asciiTheme="minorBidi" w:hAnsiTheme="minorBidi"/>
          <w:sz w:val="24"/>
          <w:szCs w:val="24"/>
        </w:rPr>
        <w:t xml:space="preserve">a </w:t>
      </w:r>
      <w:r w:rsidR="00CD08B6" w:rsidRPr="000930D5">
        <w:rPr>
          <w:rFonts w:asciiTheme="minorBidi" w:hAnsiTheme="minorBidi"/>
          <w:sz w:val="24"/>
          <w:szCs w:val="24"/>
        </w:rPr>
        <w:t xml:space="preserve">large adsorbent dose on low adsorbate concentration </w:t>
      </w:r>
      <w:r w:rsidR="006A7D6F" w:rsidRPr="000930D5">
        <w:rPr>
          <w:rFonts w:asciiTheme="minorBidi" w:hAnsiTheme="minorBidi"/>
          <w:sz w:val="24"/>
          <w:szCs w:val="24"/>
        </w:rPr>
        <w:t xml:space="preserve">solution </w:t>
      </w:r>
      <w:r w:rsidR="00CD08B6" w:rsidRPr="000930D5">
        <w:rPr>
          <w:rFonts w:asciiTheme="minorBidi" w:hAnsiTheme="minorBidi"/>
          <w:sz w:val="24"/>
          <w:szCs w:val="24"/>
        </w:rPr>
        <w:t xml:space="preserve">to achieve </w:t>
      </w:r>
      <w:r w:rsidR="00A51A82" w:rsidRPr="000930D5">
        <w:rPr>
          <w:rFonts w:asciiTheme="minorBidi" w:hAnsiTheme="minorBidi"/>
          <w:sz w:val="24"/>
          <w:szCs w:val="24"/>
        </w:rPr>
        <w:t xml:space="preserve">a </w:t>
      </w:r>
      <w:r w:rsidR="00CD08B6" w:rsidRPr="000930D5">
        <w:rPr>
          <w:rFonts w:asciiTheme="minorBidi" w:hAnsiTheme="minorBidi"/>
          <w:sz w:val="24"/>
          <w:szCs w:val="24"/>
        </w:rPr>
        <w:t>high removal rate but the q will be very low, which is not expressive about the efficiency of the adsorbent</w:t>
      </w:r>
      <w:r w:rsidR="00A51A82" w:rsidRPr="000930D5">
        <w:rPr>
          <w:rFonts w:asciiTheme="minorBidi" w:hAnsiTheme="minorBidi"/>
          <w:sz w:val="24"/>
          <w:szCs w:val="24"/>
        </w:rPr>
        <w:t>.</w:t>
      </w:r>
    </w:p>
    <w:p w14:paraId="5544E118" w14:textId="01CD4355" w:rsidR="009975CE" w:rsidRDefault="006A7D6F" w:rsidP="006A7D6F">
      <w:pPr>
        <w:jc w:val="both"/>
        <w:rPr>
          <w:rFonts w:asciiTheme="minorBidi" w:hAnsiTheme="minorBidi"/>
          <w:sz w:val="24"/>
          <w:szCs w:val="24"/>
        </w:rPr>
      </w:pPr>
      <w:r w:rsidRPr="000930D5">
        <w:rPr>
          <w:rFonts w:asciiTheme="minorBidi" w:hAnsiTheme="minorBidi"/>
          <w:sz w:val="24"/>
          <w:szCs w:val="24"/>
        </w:rPr>
        <w:t>The adsorption capacity/ removal rate time curve has been attached as a supplement file.</w:t>
      </w:r>
    </w:p>
    <w:p w14:paraId="49499FDC" w14:textId="1D440B3A" w:rsidR="00D72654" w:rsidRDefault="00D72654" w:rsidP="00D72654">
      <w:pPr>
        <w:jc w:val="center"/>
        <w:rPr>
          <w:lang w:bidi="ar-EG"/>
        </w:rPr>
      </w:pPr>
      <w:bookmarkStart w:id="0" w:name="_GoBack"/>
      <w:r w:rsidRPr="00D72654">
        <w:rPr>
          <w:rFonts w:ascii="Courier New" w:eastAsia="Calibri" w:hAnsi="Courier New" w:cs="Courier New"/>
          <w:noProof/>
          <w:color w:val="000000"/>
          <w:sz w:val="16"/>
          <w:szCs w:val="16"/>
        </w:rPr>
        <w:drawing>
          <wp:inline distT="0" distB="0" distL="0" distR="0" wp14:anchorId="566F712F" wp14:editId="13883134">
            <wp:extent cx="4544095" cy="2706624"/>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4095" cy="2706624"/>
                    </a:xfrm>
                    <a:prstGeom prst="rect">
                      <a:avLst/>
                    </a:prstGeom>
                    <a:noFill/>
                  </pic:spPr>
                </pic:pic>
              </a:graphicData>
            </a:graphic>
          </wp:inline>
        </w:drawing>
      </w:r>
      <w:bookmarkEnd w:id="0"/>
    </w:p>
    <w:p w14:paraId="0825D4DE" w14:textId="77777777" w:rsidR="00D72654" w:rsidRDefault="00D72654" w:rsidP="00D72654">
      <w:pPr>
        <w:autoSpaceDE w:val="0"/>
        <w:autoSpaceDN w:val="0"/>
        <w:adjustRightInd w:val="0"/>
        <w:spacing w:after="0" w:line="240" w:lineRule="auto"/>
        <w:rPr>
          <w:rFonts w:ascii="Arial" w:eastAsia="Calibri" w:hAnsi="Arial" w:cs="Arial"/>
          <w:sz w:val="24"/>
          <w:szCs w:val="24"/>
        </w:rPr>
      </w:pPr>
      <w:r w:rsidRPr="001B699B">
        <w:rPr>
          <w:rFonts w:ascii="Times New Roman" w:eastAsia="Times New Roman" w:hAnsi="Times New Roman" w:cs="Times New Roman"/>
          <w:color w:val="000000"/>
          <w:sz w:val="24"/>
          <w:szCs w:val="24"/>
          <w:shd w:val="clear" w:color="auto" w:fill="FFFFFF"/>
        </w:rPr>
        <w:t xml:space="preserve">Effect of </w:t>
      </w:r>
      <w:r>
        <w:rPr>
          <w:rFonts w:ascii="Times New Roman" w:eastAsia="Times New Roman" w:hAnsi="Times New Roman" w:cs="Times New Roman"/>
          <w:color w:val="000000"/>
          <w:sz w:val="24"/>
          <w:szCs w:val="24"/>
          <w:shd w:val="clear" w:color="auto" w:fill="FFFFFF"/>
        </w:rPr>
        <w:t>time</w:t>
      </w:r>
      <w:r w:rsidRPr="001B699B">
        <w:rPr>
          <w:rFonts w:ascii="Times New Roman" w:eastAsia="Times New Roman" w:hAnsi="Times New Roman" w:cs="Times New Roman"/>
          <w:color w:val="000000"/>
          <w:sz w:val="24"/>
          <w:szCs w:val="24"/>
          <w:shd w:val="clear" w:color="auto" w:fill="FFFFFF"/>
        </w:rPr>
        <w:t xml:space="preserve"> on the adsorption capacity and removal </w:t>
      </w:r>
      <w:r>
        <w:rPr>
          <w:rFonts w:ascii="Times New Roman" w:eastAsia="Times New Roman" w:hAnsi="Times New Roman" w:cs="Times New Roman"/>
          <w:color w:val="000000"/>
          <w:sz w:val="24"/>
          <w:szCs w:val="24"/>
          <w:shd w:val="clear" w:color="auto" w:fill="FFFFFF"/>
        </w:rPr>
        <w:t xml:space="preserve">rate </w:t>
      </w:r>
      <w:r w:rsidRPr="001B699B">
        <w:rPr>
          <w:rFonts w:ascii="Times New Roman" w:eastAsia="Times New Roman" w:hAnsi="Times New Roman" w:cs="Times New Roman"/>
          <w:color w:val="000000"/>
          <w:sz w:val="24"/>
          <w:szCs w:val="24"/>
          <w:shd w:val="clear" w:color="auto" w:fill="FFFFFF"/>
        </w:rPr>
        <w:t>efficiency of CR</w:t>
      </w:r>
      <w:r>
        <w:rPr>
          <w:rFonts w:ascii="Times New Roman" w:eastAsia="Times New Roman" w:hAnsi="Times New Roman" w:cs="Times New Roman"/>
          <w:color w:val="000000"/>
          <w:sz w:val="24"/>
          <w:szCs w:val="24"/>
          <w:shd w:val="clear" w:color="auto" w:fill="FFFFFF"/>
        </w:rPr>
        <w:t xml:space="preserve"> by</w:t>
      </w:r>
      <w:r w:rsidRPr="001B699B">
        <w:rPr>
          <w:rFonts w:ascii="Times New Roman" w:eastAsia="Times New Roman" w:hAnsi="Times New Roman" w:cs="Times New Roman"/>
          <w:color w:val="000000"/>
          <w:sz w:val="24"/>
          <w:szCs w:val="24"/>
          <w:shd w:val="clear" w:color="auto" w:fill="FFFFFF"/>
        </w:rPr>
        <w:t xml:space="preserve"> MgAl–LDH </w:t>
      </w:r>
      <w:r>
        <w:rPr>
          <w:rFonts w:ascii="Times New Roman" w:eastAsia="Times New Roman" w:hAnsi="Times New Roman" w:cs="Times New Roman"/>
          <w:color w:val="000000"/>
          <w:sz w:val="24"/>
          <w:szCs w:val="24"/>
          <w:shd w:val="clear" w:color="auto" w:fill="FFFFFF"/>
        </w:rPr>
        <w:t>(</w:t>
      </w:r>
      <w:r w:rsidRPr="001B699B">
        <w:rPr>
          <w:rFonts w:ascii="Times New Roman" w:eastAsia="Times New Roman" w:hAnsi="Times New Roman" w:cs="Times New Roman"/>
          <w:color w:val="000000"/>
          <w:sz w:val="24"/>
          <w:szCs w:val="24"/>
          <w:shd w:val="clear" w:color="auto" w:fill="FFFFFF"/>
        </w:rPr>
        <w:t>C</w:t>
      </w:r>
      <w:r w:rsidRPr="001B699B">
        <w:rPr>
          <w:rFonts w:ascii="Times New Roman" w:eastAsia="Times New Roman" w:hAnsi="Times New Roman" w:cs="Times New Roman"/>
          <w:color w:val="000000"/>
          <w:sz w:val="24"/>
          <w:szCs w:val="24"/>
          <w:shd w:val="clear" w:color="auto" w:fill="FFFFFF"/>
          <w:vertAlign w:val="subscript"/>
        </w:rPr>
        <w:t>o</w:t>
      </w:r>
      <w:r w:rsidRPr="001B699B">
        <w:rPr>
          <w:rFonts w:ascii="Times New Roman" w:eastAsia="Times New Roman" w:hAnsi="Times New Roman" w:cs="Times New Roman"/>
          <w:color w:val="000000"/>
          <w:sz w:val="24"/>
          <w:szCs w:val="24"/>
          <w:shd w:val="clear" w:color="auto" w:fill="FFFFFF"/>
        </w:rPr>
        <w:t>=500 mg/L</w:t>
      </w:r>
      <w:r>
        <w:rPr>
          <w:rFonts w:ascii="Times New Roman" w:eastAsia="Times New Roman" w:hAnsi="Times New Roman" w:cs="Times New Roman"/>
          <w:color w:val="000000"/>
          <w:sz w:val="24"/>
          <w:szCs w:val="24"/>
          <w:shd w:val="clear" w:color="auto" w:fill="FFFFFF"/>
        </w:rPr>
        <w:t>, m=0.05g</w:t>
      </w:r>
      <w:r w:rsidRPr="001B699B">
        <w:rPr>
          <w:rFonts w:ascii="Times New Roman" w:eastAsia="Times New Roman" w:hAnsi="Times New Roman" w:cs="Times New Roman"/>
          <w:color w:val="000000"/>
          <w:sz w:val="24"/>
          <w:szCs w:val="24"/>
          <w:shd w:val="clear" w:color="auto" w:fill="FFFFFF"/>
        </w:rPr>
        <w:t>).</w:t>
      </w:r>
    </w:p>
    <w:p w14:paraId="358FD90F" w14:textId="77777777" w:rsidR="00D72654" w:rsidRPr="000930D5" w:rsidRDefault="00D72654" w:rsidP="00D72654">
      <w:pPr>
        <w:rPr>
          <w:rtl/>
          <w:lang w:bidi="ar-EG"/>
        </w:rPr>
      </w:pPr>
    </w:p>
    <w:p w14:paraId="3A9CCB67" w14:textId="02F90AF0" w:rsidR="009975CE" w:rsidRPr="00443363" w:rsidRDefault="009975CE" w:rsidP="00443363">
      <w:pPr>
        <w:pStyle w:val="ListParagraph"/>
        <w:numPr>
          <w:ilvl w:val="0"/>
          <w:numId w:val="3"/>
        </w:numPr>
        <w:jc w:val="both"/>
        <w:rPr>
          <w:rFonts w:asciiTheme="minorBidi" w:hAnsiTheme="minorBidi"/>
          <w:sz w:val="24"/>
          <w:szCs w:val="24"/>
          <w:rtl/>
        </w:rPr>
      </w:pPr>
      <w:r w:rsidRPr="00443363">
        <w:rPr>
          <w:rFonts w:asciiTheme="minorBidi" w:hAnsiTheme="minorBidi"/>
          <w:sz w:val="24"/>
          <w:szCs w:val="24"/>
        </w:rPr>
        <w:t>In Table 3, the author should also compare the CR removal rate.</w:t>
      </w:r>
    </w:p>
    <w:p w14:paraId="5AA67524" w14:textId="07D71B48" w:rsidR="009C1BC4" w:rsidRDefault="009975CE" w:rsidP="00E77C64">
      <w:pPr>
        <w:jc w:val="both"/>
        <w:rPr>
          <w:rFonts w:asciiTheme="minorBidi" w:hAnsiTheme="minorBidi"/>
          <w:b/>
          <w:bCs/>
          <w:sz w:val="24"/>
          <w:szCs w:val="24"/>
          <w:rtl/>
        </w:rPr>
      </w:pPr>
      <w:r w:rsidRPr="00240194">
        <w:rPr>
          <w:rFonts w:asciiTheme="minorBidi" w:hAnsiTheme="minorBidi"/>
          <w:b/>
          <w:bCs/>
          <w:sz w:val="24"/>
          <w:szCs w:val="24"/>
        </w:rPr>
        <w:t>Answering</w:t>
      </w:r>
      <w:r w:rsidR="00E77C64" w:rsidRPr="00E77C64">
        <w:rPr>
          <w:rFonts w:asciiTheme="minorBidi" w:hAnsiTheme="minorBidi"/>
          <w:b/>
          <w:bCs/>
          <w:sz w:val="24"/>
          <w:szCs w:val="24"/>
        </w:rPr>
        <w:t xml:space="preserve">: </w:t>
      </w:r>
      <w:r w:rsidR="00E77C64" w:rsidRPr="000930D5">
        <w:rPr>
          <w:rFonts w:asciiTheme="minorBidi" w:hAnsiTheme="minorBidi"/>
          <w:sz w:val="24"/>
          <w:szCs w:val="24"/>
        </w:rPr>
        <w:t>As mentioned in the previous point (5), the removal rate is not expressive about the efficiency of the adsorbent and q is the more considerable term in the adsorption process</w:t>
      </w:r>
      <w:r w:rsidR="00BB7F11" w:rsidRPr="000930D5">
        <w:rPr>
          <w:rFonts w:asciiTheme="minorBidi" w:hAnsiTheme="minorBidi"/>
          <w:sz w:val="24"/>
          <w:szCs w:val="24"/>
        </w:rPr>
        <w:t>, in addition most of the previous work compare the adsorption capacity</w:t>
      </w:r>
      <w:r w:rsidR="00E77C64" w:rsidRPr="000930D5">
        <w:rPr>
          <w:rFonts w:asciiTheme="minorBidi" w:hAnsiTheme="minorBidi"/>
          <w:sz w:val="24"/>
          <w:szCs w:val="24"/>
        </w:rPr>
        <w:t>.</w:t>
      </w:r>
    </w:p>
    <w:p w14:paraId="3C9AF329" w14:textId="6F910394" w:rsidR="00443363" w:rsidRDefault="009C1BC4" w:rsidP="009C1BC4">
      <w:pPr>
        <w:pStyle w:val="ListParagraph"/>
        <w:numPr>
          <w:ilvl w:val="0"/>
          <w:numId w:val="3"/>
        </w:numPr>
        <w:rPr>
          <w:rFonts w:asciiTheme="minorBidi" w:hAnsiTheme="minorBidi"/>
          <w:sz w:val="24"/>
          <w:szCs w:val="24"/>
          <w:rtl/>
        </w:rPr>
      </w:pPr>
      <w:r w:rsidRPr="009C1BC4">
        <w:rPr>
          <w:rFonts w:asciiTheme="minorBidi" w:hAnsiTheme="minorBidi"/>
          <w:sz w:val="24"/>
          <w:szCs w:val="24"/>
        </w:rPr>
        <w:t>The English should be smoothed carefully.</w:t>
      </w:r>
    </w:p>
    <w:p w14:paraId="1B4E5928" w14:textId="77777777" w:rsidR="00A35C95" w:rsidRPr="00A35C95" w:rsidRDefault="00443363" w:rsidP="00A35C95">
      <w:pPr>
        <w:jc w:val="both"/>
        <w:rPr>
          <w:rFonts w:asciiTheme="minorBidi" w:hAnsiTheme="minorBidi"/>
          <w:b/>
          <w:bCs/>
          <w:sz w:val="24"/>
          <w:szCs w:val="24"/>
          <w:rtl/>
          <w:lang w:bidi="ar-EG"/>
        </w:rPr>
      </w:pPr>
      <w:r w:rsidRPr="00240194">
        <w:rPr>
          <w:rFonts w:asciiTheme="minorBidi" w:hAnsiTheme="minorBidi"/>
          <w:b/>
          <w:bCs/>
          <w:sz w:val="24"/>
          <w:szCs w:val="24"/>
        </w:rPr>
        <w:lastRenderedPageBreak/>
        <w:t>Answering</w:t>
      </w:r>
      <w:r w:rsidRPr="00E77C64">
        <w:rPr>
          <w:rFonts w:asciiTheme="minorBidi" w:hAnsiTheme="minorBidi"/>
          <w:b/>
          <w:bCs/>
          <w:sz w:val="24"/>
          <w:szCs w:val="24"/>
        </w:rPr>
        <w:t>:</w:t>
      </w:r>
      <w:r>
        <w:rPr>
          <w:rFonts w:asciiTheme="minorBidi" w:hAnsiTheme="minorBidi"/>
          <w:b/>
          <w:bCs/>
          <w:sz w:val="24"/>
          <w:szCs w:val="24"/>
        </w:rPr>
        <w:t xml:space="preserve"> </w:t>
      </w:r>
      <w:r w:rsidRPr="000930D5">
        <w:rPr>
          <w:rFonts w:asciiTheme="minorBidi" w:hAnsiTheme="minorBidi"/>
          <w:sz w:val="24"/>
          <w:szCs w:val="24"/>
        </w:rPr>
        <w:t xml:space="preserve">the language editing has been revised by the Enago through the Egyptian Knowledge Bank (EKB). The certificate of the </w:t>
      </w:r>
      <w:r w:rsidR="00A35C95" w:rsidRPr="000930D5">
        <w:rPr>
          <w:rFonts w:asciiTheme="minorBidi" w:hAnsiTheme="minorBidi"/>
          <w:sz w:val="24"/>
          <w:szCs w:val="24"/>
        </w:rPr>
        <w:t>language editing has been attached as a supplement file.</w:t>
      </w:r>
    </w:p>
    <w:p w14:paraId="474FAA62" w14:textId="77777777" w:rsidR="00161B71" w:rsidRDefault="00161B71" w:rsidP="00443363">
      <w:pPr>
        <w:jc w:val="both"/>
        <w:rPr>
          <w:lang w:bidi="ar-EG"/>
        </w:rPr>
      </w:pPr>
    </w:p>
    <w:p w14:paraId="2FADF246" w14:textId="64E56256" w:rsidR="00161B71" w:rsidRPr="00471450" w:rsidRDefault="00471450" w:rsidP="00443363">
      <w:pPr>
        <w:jc w:val="both"/>
        <w:rPr>
          <w:b/>
          <w:bCs/>
          <w:sz w:val="28"/>
          <w:szCs w:val="28"/>
          <w:u w:val="single"/>
          <w:lang w:bidi="ar-EG"/>
        </w:rPr>
      </w:pPr>
      <w:r w:rsidRPr="00471450">
        <w:rPr>
          <w:b/>
          <w:bCs/>
          <w:sz w:val="28"/>
          <w:szCs w:val="28"/>
          <w:u w:val="single"/>
          <w:lang w:bidi="ar-EG"/>
        </w:rPr>
        <w:t>References:</w:t>
      </w:r>
    </w:p>
    <w:p w14:paraId="63F67293" w14:textId="77777777" w:rsidR="00471450" w:rsidRPr="00471450" w:rsidRDefault="00161B71" w:rsidP="00471450">
      <w:pPr>
        <w:pStyle w:val="EndNoteBibliography"/>
        <w:spacing w:after="0"/>
        <w:ind w:left="720" w:hanging="720"/>
      </w:pPr>
      <w:r>
        <w:rPr>
          <w:lang w:bidi="ar-EG"/>
        </w:rPr>
        <w:fldChar w:fldCharType="begin"/>
      </w:r>
      <w:r>
        <w:rPr>
          <w:lang w:bidi="ar-EG"/>
        </w:rPr>
        <w:instrText xml:space="preserve"> ADDIN EN.REFLIST </w:instrText>
      </w:r>
      <w:r>
        <w:rPr>
          <w:lang w:bidi="ar-EG"/>
        </w:rPr>
        <w:fldChar w:fldCharType="separate"/>
      </w:r>
      <w:r w:rsidR="00471450" w:rsidRPr="00471450">
        <w:t>1.</w:t>
      </w:r>
      <w:r w:rsidR="00471450" w:rsidRPr="00471450">
        <w:tab/>
        <w:t xml:space="preserve">Spies, A.R.L. and F. Wewers, </w:t>
      </w:r>
      <w:r w:rsidR="00471450" w:rsidRPr="00471450">
        <w:rPr>
          <w:i/>
        </w:rPr>
        <w:t>Equilibrium, kinetics and thermodynamics studies of Cd sorption onto a dithizone-impregnated Amberchrom CG-300m polymer resin.</w:t>
      </w:r>
      <w:r w:rsidR="00471450" w:rsidRPr="00471450">
        <w:t xml:space="preserve"> Arabian Journal of Chemistry, 2020. </w:t>
      </w:r>
      <w:r w:rsidR="00471450" w:rsidRPr="00471450">
        <w:rPr>
          <w:b/>
        </w:rPr>
        <w:t>13</w:t>
      </w:r>
      <w:r w:rsidR="00471450" w:rsidRPr="00471450">
        <w:t>(4): p. 5050-5059.</w:t>
      </w:r>
    </w:p>
    <w:p w14:paraId="3F62E54E" w14:textId="77777777" w:rsidR="00471450" w:rsidRPr="00471450" w:rsidRDefault="00471450" w:rsidP="00471450">
      <w:pPr>
        <w:pStyle w:val="EndNoteBibliography"/>
        <w:spacing w:after="0"/>
        <w:ind w:left="720" w:hanging="720"/>
      </w:pPr>
      <w:r w:rsidRPr="00471450">
        <w:t>2.</w:t>
      </w:r>
      <w:r w:rsidRPr="00471450">
        <w:tab/>
        <w:t xml:space="preserve">Ho, Y.S., J.C.Y. Ng, and G. McKay, </w:t>
      </w:r>
      <w:r w:rsidRPr="00471450">
        <w:rPr>
          <w:i/>
        </w:rPr>
        <w:t>REMOVAL OF LEAD(II) FROM EFFLUENTS BY SORPTION ON PEAT USING SECOND-ORDER KINETICS.</w:t>
      </w:r>
      <w:r w:rsidRPr="00471450">
        <w:t xml:space="preserve"> Separation Science and Technology, 2001. </w:t>
      </w:r>
      <w:r w:rsidRPr="00471450">
        <w:rPr>
          <w:b/>
        </w:rPr>
        <w:t>36</w:t>
      </w:r>
      <w:r w:rsidRPr="00471450">
        <w:t>(2): p. 241-261.</w:t>
      </w:r>
    </w:p>
    <w:p w14:paraId="5086E6F7" w14:textId="77777777" w:rsidR="00471450" w:rsidRPr="00471450" w:rsidRDefault="00471450" w:rsidP="00471450">
      <w:pPr>
        <w:pStyle w:val="EndNoteBibliography"/>
        <w:spacing w:after="0"/>
        <w:ind w:left="720" w:hanging="720"/>
      </w:pPr>
      <w:r w:rsidRPr="00471450">
        <w:t>3.</w:t>
      </w:r>
      <w:r w:rsidRPr="00471450">
        <w:tab/>
        <w:t xml:space="preserve">Zhang, X., et al., </w:t>
      </w:r>
      <w:r w:rsidRPr="00471450">
        <w:rPr>
          <w:i/>
        </w:rPr>
        <w:t>Efficient adsorptive elimination of organic pollutants from aqueous solutions on ZIF-8/MWCNTs-COOH nanoadsorbents: Adsorption kinetics, isotherms, and thermodynamic study.</w:t>
      </w:r>
      <w:r w:rsidRPr="00471450">
        <w:t xml:space="preserve"> Journal of Industrial and Engineering Chemistry, 2022. </w:t>
      </w:r>
      <w:r w:rsidRPr="00471450">
        <w:rPr>
          <w:b/>
        </w:rPr>
        <w:t>111</w:t>
      </w:r>
      <w:r w:rsidRPr="00471450">
        <w:t>: p. 155-167.</w:t>
      </w:r>
    </w:p>
    <w:p w14:paraId="5D8231A9" w14:textId="77777777" w:rsidR="00471450" w:rsidRPr="00471450" w:rsidRDefault="00471450" w:rsidP="00471450">
      <w:pPr>
        <w:pStyle w:val="EndNoteBibliography"/>
        <w:spacing w:after="0"/>
        <w:ind w:left="720" w:hanging="720"/>
      </w:pPr>
      <w:r w:rsidRPr="00471450">
        <w:t>4.</w:t>
      </w:r>
      <w:r w:rsidRPr="00471450">
        <w:tab/>
        <w:t xml:space="preserve">Lung, I., et al., </w:t>
      </w:r>
      <w:r w:rsidRPr="00471450">
        <w:rPr>
          <w:i/>
        </w:rPr>
        <w:t>Evaluation of CNT-COOH/MnO2/Fe3O4 nanocomposite for ibuprofen and paracetamol removal from aqueous solutions.</w:t>
      </w:r>
      <w:r w:rsidRPr="00471450">
        <w:t xml:space="preserve"> Journal of Hazardous Materials, 2021. </w:t>
      </w:r>
      <w:r w:rsidRPr="00471450">
        <w:rPr>
          <w:b/>
        </w:rPr>
        <w:t>403</w:t>
      </w:r>
      <w:r w:rsidRPr="00471450">
        <w:t>: p. 123528.</w:t>
      </w:r>
    </w:p>
    <w:p w14:paraId="1923D6A4" w14:textId="77777777" w:rsidR="00471450" w:rsidRPr="00471450" w:rsidRDefault="00471450" w:rsidP="00471450">
      <w:pPr>
        <w:pStyle w:val="EndNoteBibliography"/>
        <w:spacing w:after="0"/>
        <w:ind w:left="720" w:hanging="720"/>
      </w:pPr>
      <w:r w:rsidRPr="00471450">
        <w:t>5.</w:t>
      </w:r>
      <w:r w:rsidRPr="00471450">
        <w:tab/>
        <w:t xml:space="preserve">Ho, Y.S. and G. McKay, </w:t>
      </w:r>
      <w:r w:rsidRPr="00471450">
        <w:rPr>
          <w:i/>
        </w:rPr>
        <w:t>The kinetics of sorption of basic dyes from aqueous solution by sphagnum moss peat.</w:t>
      </w:r>
      <w:r w:rsidRPr="00471450">
        <w:t xml:space="preserve"> The Canadian Journal of Chemical Engineering, 1998. </w:t>
      </w:r>
      <w:r w:rsidRPr="00471450">
        <w:rPr>
          <w:b/>
        </w:rPr>
        <w:t>76</w:t>
      </w:r>
      <w:r w:rsidRPr="00471450">
        <w:t>(4): p. 822-827.</w:t>
      </w:r>
    </w:p>
    <w:p w14:paraId="5FF0B177" w14:textId="77777777" w:rsidR="00471450" w:rsidRPr="00471450" w:rsidRDefault="00471450" w:rsidP="00471450">
      <w:pPr>
        <w:pStyle w:val="EndNoteBibliography"/>
        <w:spacing w:after="0"/>
        <w:ind w:left="720" w:hanging="720"/>
      </w:pPr>
      <w:r w:rsidRPr="00471450">
        <w:t>6.</w:t>
      </w:r>
      <w:r w:rsidRPr="00471450">
        <w:tab/>
        <w:t xml:space="preserve">Miao, J., et al., </w:t>
      </w:r>
      <w:r w:rsidRPr="00471450">
        <w:rPr>
          <w:i/>
        </w:rPr>
        <w:t>Preparation of hollow hierarchical porous CoMgAl-borate LDH ball-flower and its calcinated product with extraordinary adsorption capacity for Congo red and methyl orange.</w:t>
      </w:r>
      <w:r w:rsidRPr="00471450">
        <w:t xml:space="preserve"> Applied Clay Science, 2021. </w:t>
      </w:r>
      <w:r w:rsidRPr="00471450">
        <w:rPr>
          <w:b/>
        </w:rPr>
        <w:t>207</w:t>
      </w:r>
      <w:r w:rsidRPr="00471450">
        <w:t>: p. 106093.</w:t>
      </w:r>
    </w:p>
    <w:p w14:paraId="04E22ACB" w14:textId="77777777" w:rsidR="00471450" w:rsidRPr="00471450" w:rsidRDefault="00471450" w:rsidP="00471450">
      <w:pPr>
        <w:pStyle w:val="EndNoteBibliography"/>
        <w:spacing w:after="0"/>
        <w:ind w:left="720" w:hanging="720"/>
      </w:pPr>
      <w:r w:rsidRPr="00471450">
        <w:t>7.</w:t>
      </w:r>
      <w:r w:rsidRPr="00471450">
        <w:tab/>
        <w:t xml:space="preserve">Hu, H., et al., </w:t>
      </w:r>
      <w:r w:rsidRPr="00471450">
        <w:rPr>
          <w:i/>
        </w:rPr>
        <w:t>Hierarchical porous Ni/Co-LDH hollow dodecahedron with excellent adsorption property for Congo red and Cr(VI) ions.</w:t>
      </w:r>
      <w:r w:rsidRPr="00471450">
        <w:t xml:space="preserve"> Applied Surface Science, 2019. </w:t>
      </w:r>
      <w:r w:rsidRPr="00471450">
        <w:rPr>
          <w:b/>
        </w:rPr>
        <w:t>478</w:t>
      </w:r>
      <w:r w:rsidRPr="00471450">
        <w:t>: p. 981-990.</w:t>
      </w:r>
    </w:p>
    <w:p w14:paraId="2D0BCB69" w14:textId="77777777" w:rsidR="00471450" w:rsidRPr="00471450" w:rsidRDefault="00471450" w:rsidP="00471450">
      <w:pPr>
        <w:pStyle w:val="EndNoteBibliography"/>
        <w:spacing w:after="0"/>
        <w:ind w:left="720" w:hanging="720"/>
      </w:pPr>
      <w:r w:rsidRPr="00471450">
        <w:t>8.</w:t>
      </w:r>
      <w:r w:rsidRPr="00471450">
        <w:tab/>
        <w:t xml:space="preserve">Guan, T., et al., </w:t>
      </w:r>
      <w:r w:rsidRPr="00471450">
        <w:rPr>
          <w:i/>
        </w:rPr>
        <w:t>A facile approach to synthesize 3D flower-like hierarchical NiCo layered double hydroxide microspheres and their enhanced adsorption capability.</w:t>
      </w:r>
      <w:r w:rsidRPr="00471450">
        <w:t xml:space="preserve"> Colloids and Surfaces A: Physicochemical and Engineering Aspects, 2017. </w:t>
      </w:r>
      <w:r w:rsidRPr="00471450">
        <w:rPr>
          <w:b/>
        </w:rPr>
        <w:t>529</w:t>
      </w:r>
      <w:r w:rsidRPr="00471450">
        <w:t>: p. 907-915.</w:t>
      </w:r>
    </w:p>
    <w:p w14:paraId="7FF65895" w14:textId="77777777" w:rsidR="00471450" w:rsidRPr="00471450" w:rsidRDefault="00471450" w:rsidP="00471450">
      <w:pPr>
        <w:pStyle w:val="EndNoteBibliography"/>
        <w:ind w:left="720" w:hanging="720"/>
      </w:pPr>
      <w:r w:rsidRPr="00471450">
        <w:t>9.</w:t>
      </w:r>
      <w:r w:rsidRPr="00471450">
        <w:tab/>
        <w:t xml:space="preserve">Miao, J., et al., </w:t>
      </w:r>
      <w:r w:rsidRPr="00471450">
        <w:rPr>
          <w:i/>
        </w:rPr>
        <w:t>Feasible synthesis of hierarchical porous MgAl-borate LDHs functionalized Fe3O4@SiO2 magnetic microspheres with excellent adsorption performance toward congo red and Cr(VI) pollutants.</w:t>
      </w:r>
      <w:r w:rsidRPr="00471450">
        <w:t xml:space="preserve"> Journal of Alloys and Compounds, 2021. </w:t>
      </w:r>
      <w:r w:rsidRPr="00471450">
        <w:rPr>
          <w:b/>
        </w:rPr>
        <w:t>861</w:t>
      </w:r>
      <w:r w:rsidRPr="00471450">
        <w:t>: p. 157974.</w:t>
      </w:r>
    </w:p>
    <w:p w14:paraId="29433AEE" w14:textId="39334BF9" w:rsidR="009975CE" w:rsidRPr="00443363" w:rsidRDefault="00161B71" w:rsidP="00471450">
      <w:pPr>
        <w:jc w:val="both"/>
        <w:rPr>
          <w:rtl/>
          <w:lang w:bidi="ar-EG"/>
        </w:rPr>
      </w:pPr>
      <w:r>
        <w:rPr>
          <w:lang w:bidi="ar-EG"/>
        </w:rPr>
        <w:fldChar w:fldCharType="end"/>
      </w:r>
    </w:p>
    <w:sectPr w:rsidR="009975CE" w:rsidRPr="004433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20B9D" w14:textId="77777777" w:rsidR="00D75F11" w:rsidRDefault="00D75F11" w:rsidP="002625CA">
      <w:pPr>
        <w:spacing w:after="0" w:line="240" w:lineRule="auto"/>
      </w:pPr>
      <w:r>
        <w:separator/>
      </w:r>
    </w:p>
  </w:endnote>
  <w:endnote w:type="continuationSeparator" w:id="0">
    <w:p w14:paraId="3C51E375" w14:textId="77777777" w:rsidR="00D75F11" w:rsidRDefault="00D75F11" w:rsidP="0026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854E4" w14:textId="77777777" w:rsidR="00D75F11" w:rsidRDefault="00D75F11" w:rsidP="002625CA">
      <w:pPr>
        <w:spacing w:after="0" w:line="240" w:lineRule="auto"/>
      </w:pPr>
      <w:r>
        <w:separator/>
      </w:r>
    </w:p>
  </w:footnote>
  <w:footnote w:type="continuationSeparator" w:id="0">
    <w:p w14:paraId="56C03A6C" w14:textId="77777777" w:rsidR="00D75F11" w:rsidRDefault="00D75F11" w:rsidP="00262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75232"/>
    <w:multiLevelType w:val="hybridMultilevel"/>
    <w:tmpl w:val="1A407B4C"/>
    <w:lvl w:ilvl="0" w:tplc="94F88AA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B16FA0"/>
    <w:multiLevelType w:val="hybridMultilevel"/>
    <w:tmpl w:val="1A407B4C"/>
    <w:lvl w:ilvl="0" w:tplc="94F88AA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6D245D"/>
    <w:multiLevelType w:val="hybridMultilevel"/>
    <w:tmpl w:val="8E1C7514"/>
    <w:lvl w:ilvl="0" w:tplc="BBAC4F32">
      <w:start w:val="1"/>
      <w:numFmt w:val="decimal"/>
      <w:lvlText w:val="%1."/>
      <w:lvlJc w:val="left"/>
      <w:pPr>
        <w:ind w:left="360" w:hanging="360"/>
      </w:pPr>
      <w:rPr>
        <w:rFonts w:asciiTheme="majorBidi" w:hAnsiTheme="majorBidi" w:cstheme="majorBidi" w:hint="default"/>
        <w:color w:val="222222"/>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2evdwpar2wd7ervw5vdxdh2d9t55rz0spp&quot;&gt;Reviewers comments answering 3-8-2022 Ref&lt;record-ids&gt;&lt;item&gt;1&lt;/item&gt;&lt;item&gt;2&lt;/item&gt;&lt;item&gt;3&lt;/item&gt;&lt;item&gt;4&lt;/item&gt;&lt;item&gt;5&lt;/item&gt;&lt;item&gt;6&lt;/item&gt;&lt;item&gt;7&lt;/item&gt;&lt;item&gt;8&lt;/item&gt;&lt;item&gt;9&lt;/item&gt;&lt;item&gt;10&lt;/item&gt;&lt;/record-ids&gt;&lt;/item&gt;&lt;/Libraries&gt;"/>
  </w:docVars>
  <w:rsids>
    <w:rsidRoot w:val="00547543"/>
    <w:rsid w:val="00016421"/>
    <w:rsid w:val="000562B9"/>
    <w:rsid w:val="00072ACA"/>
    <w:rsid w:val="00075B1E"/>
    <w:rsid w:val="0009301A"/>
    <w:rsid w:val="000930D5"/>
    <w:rsid w:val="000A6AC8"/>
    <w:rsid w:val="000C7A8B"/>
    <w:rsid w:val="00106636"/>
    <w:rsid w:val="00146628"/>
    <w:rsid w:val="00161B71"/>
    <w:rsid w:val="001714B7"/>
    <w:rsid w:val="0021689F"/>
    <w:rsid w:val="00226E68"/>
    <w:rsid w:val="00240194"/>
    <w:rsid w:val="002625CA"/>
    <w:rsid w:val="00281C0E"/>
    <w:rsid w:val="0029465B"/>
    <w:rsid w:val="002A1C89"/>
    <w:rsid w:val="002A3CCB"/>
    <w:rsid w:val="002B5892"/>
    <w:rsid w:val="002F24F6"/>
    <w:rsid w:val="00336CC2"/>
    <w:rsid w:val="003444AF"/>
    <w:rsid w:val="003821C9"/>
    <w:rsid w:val="003910B1"/>
    <w:rsid w:val="003A5F21"/>
    <w:rsid w:val="003B4651"/>
    <w:rsid w:val="003F7F63"/>
    <w:rsid w:val="0043266E"/>
    <w:rsid w:val="00443363"/>
    <w:rsid w:val="00471450"/>
    <w:rsid w:val="00495ABD"/>
    <w:rsid w:val="004C7A9C"/>
    <w:rsid w:val="00513139"/>
    <w:rsid w:val="0052591B"/>
    <w:rsid w:val="00545AFF"/>
    <w:rsid w:val="00547543"/>
    <w:rsid w:val="005F381F"/>
    <w:rsid w:val="00620627"/>
    <w:rsid w:val="00676BAE"/>
    <w:rsid w:val="006A7D6F"/>
    <w:rsid w:val="006D5503"/>
    <w:rsid w:val="006F1EBD"/>
    <w:rsid w:val="007023C5"/>
    <w:rsid w:val="00796AD9"/>
    <w:rsid w:val="007C5DF3"/>
    <w:rsid w:val="00886EB9"/>
    <w:rsid w:val="00890942"/>
    <w:rsid w:val="008935B7"/>
    <w:rsid w:val="008A591C"/>
    <w:rsid w:val="008A7A15"/>
    <w:rsid w:val="008A7B61"/>
    <w:rsid w:val="00933945"/>
    <w:rsid w:val="009472F9"/>
    <w:rsid w:val="009824E4"/>
    <w:rsid w:val="009975CE"/>
    <w:rsid w:val="009C1BC4"/>
    <w:rsid w:val="009D076C"/>
    <w:rsid w:val="00A0392B"/>
    <w:rsid w:val="00A16CF8"/>
    <w:rsid w:val="00A30E1E"/>
    <w:rsid w:val="00A35C95"/>
    <w:rsid w:val="00A42662"/>
    <w:rsid w:val="00A51A82"/>
    <w:rsid w:val="00A66EE4"/>
    <w:rsid w:val="00A72618"/>
    <w:rsid w:val="00A75C66"/>
    <w:rsid w:val="00AD0505"/>
    <w:rsid w:val="00B15E8E"/>
    <w:rsid w:val="00B56005"/>
    <w:rsid w:val="00B63D3D"/>
    <w:rsid w:val="00BB7F11"/>
    <w:rsid w:val="00BD489C"/>
    <w:rsid w:val="00C30DDD"/>
    <w:rsid w:val="00CA5371"/>
    <w:rsid w:val="00CA5485"/>
    <w:rsid w:val="00CB1E8D"/>
    <w:rsid w:val="00CD08B6"/>
    <w:rsid w:val="00CD12B9"/>
    <w:rsid w:val="00CE1CA7"/>
    <w:rsid w:val="00CE2D2A"/>
    <w:rsid w:val="00D1507E"/>
    <w:rsid w:val="00D3491A"/>
    <w:rsid w:val="00D6004B"/>
    <w:rsid w:val="00D70093"/>
    <w:rsid w:val="00D72654"/>
    <w:rsid w:val="00D75F11"/>
    <w:rsid w:val="00D77E23"/>
    <w:rsid w:val="00DB1608"/>
    <w:rsid w:val="00DC294F"/>
    <w:rsid w:val="00E22A30"/>
    <w:rsid w:val="00E41103"/>
    <w:rsid w:val="00E4520C"/>
    <w:rsid w:val="00E47B27"/>
    <w:rsid w:val="00E60D6A"/>
    <w:rsid w:val="00E74CB2"/>
    <w:rsid w:val="00E77C64"/>
    <w:rsid w:val="00ED0576"/>
    <w:rsid w:val="00EE6CCA"/>
    <w:rsid w:val="00F44028"/>
    <w:rsid w:val="00F62520"/>
    <w:rsid w:val="00FB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B0FA4"/>
  <w15:chartTrackingRefBased/>
  <w15:docId w15:val="{A0140164-C64E-404C-B2D4-056736F1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1E"/>
  </w:style>
  <w:style w:type="paragraph" w:styleId="Heading1">
    <w:name w:val="heading 1"/>
    <w:basedOn w:val="Normal"/>
    <w:next w:val="Normal"/>
    <w:link w:val="Heading1Char"/>
    <w:uiPriority w:val="9"/>
    <w:qFormat/>
    <w:rsid w:val="006D55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543"/>
    <w:pPr>
      <w:ind w:left="720"/>
      <w:contextualSpacing/>
    </w:pPr>
  </w:style>
  <w:style w:type="character" w:styleId="CommentReference">
    <w:name w:val="annotation reference"/>
    <w:basedOn w:val="DefaultParagraphFont"/>
    <w:uiPriority w:val="99"/>
    <w:semiHidden/>
    <w:unhideWhenUsed/>
    <w:rsid w:val="006D5503"/>
    <w:rPr>
      <w:sz w:val="16"/>
      <w:szCs w:val="16"/>
    </w:rPr>
  </w:style>
  <w:style w:type="paragraph" w:styleId="CommentText">
    <w:name w:val="annotation text"/>
    <w:basedOn w:val="Normal"/>
    <w:link w:val="CommentTextChar"/>
    <w:uiPriority w:val="99"/>
    <w:semiHidden/>
    <w:unhideWhenUsed/>
    <w:rsid w:val="006D5503"/>
    <w:pPr>
      <w:spacing w:line="240" w:lineRule="auto"/>
    </w:pPr>
    <w:rPr>
      <w:sz w:val="20"/>
      <w:szCs w:val="20"/>
    </w:rPr>
  </w:style>
  <w:style w:type="character" w:customStyle="1" w:styleId="CommentTextChar">
    <w:name w:val="Comment Text Char"/>
    <w:basedOn w:val="DefaultParagraphFont"/>
    <w:link w:val="CommentText"/>
    <w:uiPriority w:val="99"/>
    <w:semiHidden/>
    <w:rsid w:val="006D5503"/>
    <w:rPr>
      <w:sz w:val="20"/>
      <w:szCs w:val="20"/>
    </w:rPr>
  </w:style>
  <w:style w:type="paragraph" w:styleId="CommentSubject">
    <w:name w:val="annotation subject"/>
    <w:basedOn w:val="CommentText"/>
    <w:next w:val="CommentText"/>
    <w:link w:val="CommentSubjectChar"/>
    <w:uiPriority w:val="99"/>
    <w:semiHidden/>
    <w:unhideWhenUsed/>
    <w:rsid w:val="006D5503"/>
    <w:rPr>
      <w:b/>
      <w:bCs/>
    </w:rPr>
  </w:style>
  <w:style w:type="character" w:customStyle="1" w:styleId="CommentSubjectChar">
    <w:name w:val="Comment Subject Char"/>
    <w:basedOn w:val="CommentTextChar"/>
    <w:link w:val="CommentSubject"/>
    <w:uiPriority w:val="99"/>
    <w:semiHidden/>
    <w:rsid w:val="006D5503"/>
    <w:rPr>
      <w:b/>
      <w:bCs/>
      <w:sz w:val="20"/>
      <w:szCs w:val="20"/>
    </w:rPr>
  </w:style>
  <w:style w:type="paragraph" w:styleId="BalloonText">
    <w:name w:val="Balloon Text"/>
    <w:basedOn w:val="Normal"/>
    <w:link w:val="BalloonTextChar"/>
    <w:uiPriority w:val="99"/>
    <w:semiHidden/>
    <w:unhideWhenUsed/>
    <w:rsid w:val="006D5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503"/>
    <w:rPr>
      <w:rFonts w:ascii="Segoe UI" w:hAnsi="Segoe UI" w:cs="Segoe UI"/>
      <w:sz w:val="18"/>
      <w:szCs w:val="18"/>
    </w:rPr>
  </w:style>
  <w:style w:type="character" w:customStyle="1" w:styleId="Heading1Char">
    <w:name w:val="Heading 1 Char"/>
    <w:basedOn w:val="DefaultParagraphFont"/>
    <w:link w:val="Heading1"/>
    <w:uiPriority w:val="9"/>
    <w:rsid w:val="006D55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6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CA"/>
  </w:style>
  <w:style w:type="paragraph" w:styleId="Footer">
    <w:name w:val="footer"/>
    <w:basedOn w:val="Normal"/>
    <w:link w:val="FooterChar"/>
    <w:uiPriority w:val="99"/>
    <w:unhideWhenUsed/>
    <w:rsid w:val="00262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5CA"/>
  </w:style>
  <w:style w:type="character" w:styleId="Hyperlink">
    <w:name w:val="Hyperlink"/>
    <w:basedOn w:val="DefaultParagraphFont"/>
    <w:uiPriority w:val="99"/>
    <w:unhideWhenUsed/>
    <w:rsid w:val="000562B9"/>
    <w:rPr>
      <w:color w:val="0563C1" w:themeColor="hyperlink"/>
      <w:u w:val="single"/>
    </w:rPr>
  </w:style>
  <w:style w:type="paragraph" w:customStyle="1" w:styleId="EndNoteBibliographyTitle">
    <w:name w:val="EndNote Bibliography Title"/>
    <w:basedOn w:val="Normal"/>
    <w:link w:val="EndNoteBibliographyTitleChar"/>
    <w:rsid w:val="00161B7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61B71"/>
    <w:rPr>
      <w:rFonts w:ascii="Calibri" w:hAnsi="Calibri" w:cs="Calibri"/>
      <w:noProof/>
    </w:rPr>
  </w:style>
  <w:style w:type="paragraph" w:customStyle="1" w:styleId="EndNoteBibliography">
    <w:name w:val="EndNote Bibliography"/>
    <w:basedOn w:val="Normal"/>
    <w:link w:val="EndNoteBibliographyChar"/>
    <w:rsid w:val="00161B71"/>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61B71"/>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4740">
      <w:bodyDiv w:val="1"/>
      <w:marLeft w:val="0"/>
      <w:marRight w:val="0"/>
      <w:marTop w:val="0"/>
      <w:marBottom w:val="0"/>
      <w:divBdr>
        <w:top w:val="none" w:sz="0" w:space="0" w:color="auto"/>
        <w:left w:val="none" w:sz="0" w:space="0" w:color="auto"/>
        <w:bottom w:val="none" w:sz="0" w:space="0" w:color="auto"/>
        <w:right w:val="none" w:sz="0" w:space="0" w:color="auto"/>
      </w:divBdr>
    </w:div>
    <w:div w:id="205607164">
      <w:bodyDiv w:val="1"/>
      <w:marLeft w:val="0"/>
      <w:marRight w:val="0"/>
      <w:marTop w:val="0"/>
      <w:marBottom w:val="0"/>
      <w:divBdr>
        <w:top w:val="none" w:sz="0" w:space="0" w:color="auto"/>
        <w:left w:val="none" w:sz="0" w:space="0" w:color="auto"/>
        <w:bottom w:val="none" w:sz="0" w:space="0" w:color="auto"/>
        <w:right w:val="none" w:sz="0" w:space="0" w:color="auto"/>
      </w:divBdr>
    </w:div>
    <w:div w:id="407728646">
      <w:bodyDiv w:val="1"/>
      <w:marLeft w:val="0"/>
      <w:marRight w:val="0"/>
      <w:marTop w:val="0"/>
      <w:marBottom w:val="0"/>
      <w:divBdr>
        <w:top w:val="none" w:sz="0" w:space="0" w:color="auto"/>
        <w:left w:val="none" w:sz="0" w:space="0" w:color="auto"/>
        <w:bottom w:val="none" w:sz="0" w:space="0" w:color="auto"/>
        <w:right w:val="none" w:sz="0" w:space="0" w:color="auto"/>
      </w:divBdr>
    </w:div>
    <w:div w:id="482166324">
      <w:bodyDiv w:val="1"/>
      <w:marLeft w:val="0"/>
      <w:marRight w:val="0"/>
      <w:marTop w:val="0"/>
      <w:marBottom w:val="0"/>
      <w:divBdr>
        <w:top w:val="none" w:sz="0" w:space="0" w:color="auto"/>
        <w:left w:val="none" w:sz="0" w:space="0" w:color="auto"/>
        <w:bottom w:val="none" w:sz="0" w:space="0" w:color="auto"/>
        <w:right w:val="none" w:sz="0" w:space="0" w:color="auto"/>
      </w:divBdr>
    </w:div>
    <w:div w:id="651376611">
      <w:bodyDiv w:val="1"/>
      <w:marLeft w:val="0"/>
      <w:marRight w:val="0"/>
      <w:marTop w:val="0"/>
      <w:marBottom w:val="0"/>
      <w:divBdr>
        <w:top w:val="none" w:sz="0" w:space="0" w:color="auto"/>
        <w:left w:val="none" w:sz="0" w:space="0" w:color="auto"/>
        <w:bottom w:val="none" w:sz="0" w:space="0" w:color="auto"/>
        <w:right w:val="none" w:sz="0" w:space="0" w:color="auto"/>
      </w:divBdr>
    </w:div>
    <w:div w:id="707683504">
      <w:bodyDiv w:val="1"/>
      <w:marLeft w:val="0"/>
      <w:marRight w:val="0"/>
      <w:marTop w:val="0"/>
      <w:marBottom w:val="0"/>
      <w:divBdr>
        <w:top w:val="none" w:sz="0" w:space="0" w:color="auto"/>
        <w:left w:val="none" w:sz="0" w:space="0" w:color="auto"/>
        <w:bottom w:val="none" w:sz="0" w:space="0" w:color="auto"/>
        <w:right w:val="none" w:sz="0" w:space="0" w:color="auto"/>
      </w:divBdr>
    </w:div>
    <w:div w:id="1249773209">
      <w:bodyDiv w:val="1"/>
      <w:marLeft w:val="0"/>
      <w:marRight w:val="0"/>
      <w:marTop w:val="0"/>
      <w:marBottom w:val="0"/>
      <w:divBdr>
        <w:top w:val="none" w:sz="0" w:space="0" w:color="auto"/>
        <w:left w:val="none" w:sz="0" w:space="0" w:color="auto"/>
        <w:bottom w:val="none" w:sz="0" w:space="0" w:color="auto"/>
        <w:right w:val="none" w:sz="0" w:space="0" w:color="auto"/>
      </w:divBdr>
    </w:div>
    <w:div w:id="1290550742">
      <w:bodyDiv w:val="1"/>
      <w:marLeft w:val="0"/>
      <w:marRight w:val="0"/>
      <w:marTop w:val="0"/>
      <w:marBottom w:val="0"/>
      <w:divBdr>
        <w:top w:val="none" w:sz="0" w:space="0" w:color="auto"/>
        <w:left w:val="none" w:sz="0" w:space="0" w:color="auto"/>
        <w:bottom w:val="none" w:sz="0" w:space="0" w:color="auto"/>
        <w:right w:val="none" w:sz="0" w:space="0" w:color="auto"/>
      </w:divBdr>
    </w:div>
    <w:div w:id="1636134498">
      <w:bodyDiv w:val="1"/>
      <w:marLeft w:val="0"/>
      <w:marRight w:val="0"/>
      <w:marTop w:val="0"/>
      <w:marBottom w:val="0"/>
      <w:divBdr>
        <w:top w:val="none" w:sz="0" w:space="0" w:color="auto"/>
        <w:left w:val="none" w:sz="0" w:space="0" w:color="auto"/>
        <w:bottom w:val="none" w:sz="0" w:space="0" w:color="auto"/>
        <w:right w:val="none" w:sz="0" w:space="0" w:color="auto"/>
      </w:divBdr>
    </w:div>
    <w:div w:id="19150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08101mgll-1105-y-https-www-sciencedirect-com.mplbci.ekb.eg/topics/earth-and-planetary-sciences/chemisorptio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8</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2022-07-16T21:39:00Z</dcterms:created>
  <dcterms:modified xsi:type="dcterms:W3CDTF">2022-08-03T21:04:00Z</dcterms:modified>
</cp:coreProperties>
</file>