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73" w:rsidRPr="00415515" w:rsidRDefault="00106D4D" w:rsidP="00415515">
      <w:pPr>
        <w:spacing w:after="0" w:line="480" w:lineRule="auto"/>
        <w:jc w:val="center"/>
        <w:rPr>
          <w:rFonts w:ascii="Times New Roman" w:hAnsi="Times New Roman" w:cs="Times New Roman"/>
          <w:b/>
          <w:sz w:val="28"/>
          <w:szCs w:val="28"/>
        </w:rPr>
      </w:pPr>
      <w:bookmarkStart w:id="0" w:name="_GoBack"/>
      <w:bookmarkEnd w:id="0"/>
      <w:r w:rsidRPr="00415515">
        <w:rPr>
          <w:rFonts w:ascii="Times New Roman" w:hAnsi="Times New Roman" w:cs="Times New Roman"/>
          <w:b/>
          <w:sz w:val="28"/>
          <w:szCs w:val="28"/>
        </w:rPr>
        <w:t xml:space="preserve">Jute </w:t>
      </w:r>
      <w:r w:rsidR="005D1BC0">
        <w:rPr>
          <w:rFonts w:ascii="Times New Roman" w:hAnsi="Times New Roman" w:cs="Times New Roman"/>
          <w:b/>
          <w:sz w:val="28"/>
          <w:szCs w:val="28"/>
        </w:rPr>
        <w:t xml:space="preserve">stick </w:t>
      </w:r>
      <w:r w:rsidRPr="00415515">
        <w:rPr>
          <w:rFonts w:ascii="Times New Roman" w:hAnsi="Times New Roman" w:cs="Times New Roman"/>
          <w:b/>
          <w:sz w:val="28"/>
          <w:szCs w:val="28"/>
        </w:rPr>
        <w:t xml:space="preserve">extract assisted hydrothermal synthesis of zinc oxide nanoflakes and their enhanced photocatalytic and antibacterial </w:t>
      </w:r>
      <w:r w:rsidR="005D1BC0" w:rsidRPr="00415515">
        <w:rPr>
          <w:rFonts w:ascii="Times New Roman" w:hAnsi="Times New Roman" w:cs="Times New Roman"/>
          <w:b/>
          <w:sz w:val="28"/>
          <w:szCs w:val="28"/>
        </w:rPr>
        <w:t>efficacy</w:t>
      </w:r>
    </w:p>
    <w:p w:rsidR="00ED5373" w:rsidRPr="00415515" w:rsidRDefault="00ED5373" w:rsidP="00415515">
      <w:pPr>
        <w:spacing w:after="0" w:line="480" w:lineRule="auto"/>
        <w:jc w:val="both"/>
        <w:rPr>
          <w:rFonts w:ascii="Times New Roman" w:hAnsi="Times New Roman" w:cs="Times New Roman"/>
          <w:b/>
          <w:sz w:val="24"/>
          <w:szCs w:val="24"/>
        </w:rPr>
      </w:pPr>
    </w:p>
    <w:p w:rsidR="00ED5373" w:rsidRPr="00415515" w:rsidRDefault="00106D4D" w:rsidP="00415515">
      <w:pPr>
        <w:spacing w:line="480" w:lineRule="auto"/>
        <w:jc w:val="both"/>
        <w:rPr>
          <w:rFonts w:ascii="Times New Roman" w:hAnsi="Times New Roman" w:cs="Times New Roman"/>
          <w:b/>
          <w:sz w:val="24"/>
          <w:szCs w:val="24"/>
        </w:rPr>
      </w:pPr>
      <w:r w:rsidRPr="00415515">
        <w:rPr>
          <w:rFonts w:ascii="Times New Roman" w:hAnsi="Times New Roman" w:cs="Times New Roman"/>
          <w:b/>
          <w:sz w:val="24"/>
          <w:szCs w:val="24"/>
        </w:rPr>
        <w:t xml:space="preserve">S. M. Abu Nayem </w:t>
      </w:r>
      <w:r w:rsidRPr="00415515">
        <w:rPr>
          <w:rFonts w:ascii="Times New Roman" w:hAnsi="Times New Roman" w:cs="Times New Roman"/>
          <w:b/>
          <w:sz w:val="24"/>
          <w:szCs w:val="24"/>
          <w:vertAlign w:val="superscript"/>
        </w:rPr>
        <w:t>a</w:t>
      </w:r>
      <w:r w:rsidRPr="00415515">
        <w:rPr>
          <w:rFonts w:ascii="Times New Roman" w:hAnsi="Times New Roman" w:cs="Times New Roman"/>
          <w:b/>
          <w:sz w:val="24"/>
          <w:szCs w:val="24"/>
        </w:rPr>
        <w:t xml:space="preserve">, Syed Shaheen Shah </w:t>
      </w:r>
      <w:r w:rsidRPr="00415515">
        <w:rPr>
          <w:rFonts w:ascii="Times New Roman" w:hAnsi="Times New Roman" w:cs="Times New Roman"/>
          <w:b/>
          <w:sz w:val="24"/>
          <w:szCs w:val="24"/>
          <w:vertAlign w:val="superscript"/>
        </w:rPr>
        <w:t>b,c</w:t>
      </w:r>
      <w:r w:rsidRPr="00415515">
        <w:rPr>
          <w:rFonts w:ascii="Times New Roman" w:hAnsi="Times New Roman" w:cs="Times New Roman"/>
          <w:b/>
          <w:sz w:val="24"/>
          <w:szCs w:val="24"/>
        </w:rPr>
        <w:t xml:space="preserve">, Shakira Billah Chaity </w:t>
      </w:r>
      <w:r w:rsidRPr="00415515">
        <w:rPr>
          <w:rFonts w:ascii="Times New Roman" w:hAnsi="Times New Roman" w:cs="Times New Roman"/>
          <w:b/>
          <w:sz w:val="24"/>
          <w:szCs w:val="24"/>
          <w:vertAlign w:val="superscript"/>
        </w:rPr>
        <w:t>a</w:t>
      </w:r>
      <w:r w:rsidRPr="00415515">
        <w:rPr>
          <w:rFonts w:ascii="Times New Roman" w:hAnsi="Times New Roman" w:cs="Times New Roman"/>
          <w:b/>
          <w:sz w:val="24"/>
          <w:szCs w:val="24"/>
        </w:rPr>
        <w:t xml:space="preserve">, Biswajit Kumar Biswas </w:t>
      </w:r>
      <w:r w:rsidRPr="00415515">
        <w:rPr>
          <w:rFonts w:ascii="Times New Roman" w:hAnsi="Times New Roman" w:cs="Times New Roman"/>
          <w:b/>
          <w:sz w:val="24"/>
          <w:szCs w:val="24"/>
          <w:vertAlign w:val="superscript"/>
        </w:rPr>
        <w:t>a</w:t>
      </w:r>
      <w:r w:rsidRPr="00415515">
        <w:rPr>
          <w:rFonts w:ascii="Times New Roman" w:hAnsi="Times New Roman" w:cs="Times New Roman"/>
          <w:b/>
          <w:sz w:val="24"/>
          <w:szCs w:val="24"/>
        </w:rPr>
        <w:t xml:space="preserve">, Bodrun Nahar </w:t>
      </w:r>
      <w:r w:rsidRPr="00415515">
        <w:rPr>
          <w:rFonts w:ascii="Times New Roman" w:hAnsi="Times New Roman" w:cs="Times New Roman"/>
          <w:b/>
          <w:sz w:val="24"/>
          <w:szCs w:val="24"/>
          <w:vertAlign w:val="superscript"/>
        </w:rPr>
        <w:t>a</w:t>
      </w:r>
      <w:r w:rsidRPr="00415515">
        <w:rPr>
          <w:rFonts w:ascii="Times New Roman" w:hAnsi="Times New Roman" w:cs="Times New Roman"/>
          <w:b/>
          <w:sz w:val="24"/>
          <w:szCs w:val="24"/>
        </w:rPr>
        <w:t>, Md</w:t>
      </w:r>
      <w:r w:rsidR="005D1BC0">
        <w:rPr>
          <w:rFonts w:ascii="Times New Roman" w:hAnsi="Times New Roman" w:cs="Times New Roman"/>
          <w:b/>
          <w:sz w:val="24"/>
          <w:szCs w:val="24"/>
        </w:rPr>
        <w:t>.</w:t>
      </w:r>
      <w:r w:rsidRPr="00415515">
        <w:rPr>
          <w:rFonts w:ascii="Times New Roman" w:hAnsi="Times New Roman" w:cs="Times New Roman"/>
          <w:b/>
          <w:sz w:val="24"/>
          <w:szCs w:val="24"/>
        </w:rPr>
        <w:t xml:space="preserve"> Abdul Aziz </w:t>
      </w:r>
      <w:r w:rsidRPr="00415515">
        <w:rPr>
          <w:rFonts w:ascii="Times New Roman" w:hAnsi="Times New Roman" w:cs="Times New Roman"/>
          <w:b/>
          <w:sz w:val="24"/>
          <w:szCs w:val="24"/>
          <w:vertAlign w:val="superscript"/>
        </w:rPr>
        <w:t>c,d,*</w:t>
      </w:r>
      <w:r w:rsidRPr="00415515">
        <w:rPr>
          <w:rFonts w:ascii="Times New Roman" w:hAnsi="Times New Roman" w:cs="Times New Roman"/>
          <w:b/>
          <w:sz w:val="24"/>
          <w:szCs w:val="24"/>
        </w:rPr>
        <w:t xml:space="preserve">, Muhammad Zamir Hossain </w:t>
      </w:r>
      <w:r w:rsidRPr="00415515">
        <w:rPr>
          <w:rFonts w:ascii="Times New Roman" w:hAnsi="Times New Roman" w:cs="Times New Roman"/>
          <w:b/>
          <w:sz w:val="24"/>
          <w:szCs w:val="24"/>
          <w:vertAlign w:val="superscript"/>
        </w:rPr>
        <w:t>a*</w:t>
      </w:r>
    </w:p>
    <w:p w:rsidR="00ED5373" w:rsidRPr="00415515" w:rsidRDefault="00106D4D" w:rsidP="00415515">
      <w:pPr>
        <w:spacing w:line="480" w:lineRule="auto"/>
        <w:jc w:val="both"/>
        <w:rPr>
          <w:rFonts w:ascii="Times New Roman" w:hAnsi="Times New Roman" w:cs="Times New Roman"/>
          <w:i/>
          <w:sz w:val="24"/>
          <w:szCs w:val="24"/>
        </w:rPr>
      </w:pPr>
      <w:r w:rsidRPr="00415515">
        <w:rPr>
          <w:rFonts w:ascii="Times New Roman" w:hAnsi="Times New Roman" w:cs="Times New Roman"/>
          <w:i/>
          <w:sz w:val="24"/>
          <w:szCs w:val="24"/>
          <w:vertAlign w:val="superscript"/>
        </w:rPr>
        <w:t>a</w:t>
      </w:r>
      <w:r w:rsidRPr="00415515">
        <w:rPr>
          <w:rFonts w:ascii="Times New Roman" w:hAnsi="Times New Roman" w:cs="Times New Roman"/>
          <w:i/>
          <w:sz w:val="24"/>
          <w:szCs w:val="24"/>
        </w:rPr>
        <w:t xml:space="preserve"> Department of Chemistry, Jagannath University, Dhaka 1100, Bangladesh </w:t>
      </w:r>
    </w:p>
    <w:p w:rsidR="00ED5373" w:rsidRPr="00415515" w:rsidRDefault="00106D4D" w:rsidP="00415515">
      <w:pPr>
        <w:spacing w:line="480" w:lineRule="auto"/>
        <w:jc w:val="both"/>
        <w:rPr>
          <w:rFonts w:ascii="Times New Roman" w:hAnsi="Times New Roman" w:cs="Times New Roman"/>
          <w:i/>
          <w:sz w:val="24"/>
          <w:szCs w:val="24"/>
        </w:rPr>
      </w:pPr>
      <w:r w:rsidRPr="00415515">
        <w:rPr>
          <w:rFonts w:ascii="Times New Roman" w:hAnsi="Times New Roman" w:cs="Times New Roman"/>
          <w:i/>
          <w:sz w:val="24"/>
          <w:szCs w:val="24"/>
          <w:vertAlign w:val="superscript"/>
        </w:rPr>
        <w:t>b</w:t>
      </w:r>
      <w:r w:rsidRPr="00415515">
        <w:rPr>
          <w:rFonts w:ascii="Times New Roman" w:hAnsi="Times New Roman" w:cs="Times New Roman"/>
          <w:i/>
          <w:sz w:val="24"/>
          <w:szCs w:val="24"/>
        </w:rPr>
        <w:t xml:space="preserve"> Physics Department, King Fahd University of Petroleum &amp; Minerals, Dhahran 31261, Saudi Arabia </w:t>
      </w:r>
    </w:p>
    <w:p w:rsidR="00ED5373" w:rsidRPr="00415515" w:rsidRDefault="00106D4D" w:rsidP="00415515">
      <w:pPr>
        <w:spacing w:line="480" w:lineRule="auto"/>
        <w:jc w:val="both"/>
        <w:rPr>
          <w:rFonts w:ascii="Times New Roman" w:hAnsi="Times New Roman" w:cs="Times New Roman"/>
          <w:i/>
          <w:sz w:val="24"/>
          <w:szCs w:val="24"/>
        </w:rPr>
      </w:pPr>
      <w:r w:rsidRPr="00415515">
        <w:rPr>
          <w:rFonts w:ascii="Times New Roman" w:hAnsi="Times New Roman" w:cs="Times New Roman"/>
          <w:i/>
          <w:sz w:val="24"/>
          <w:szCs w:val="24"/>
          <w:vertAlign w:val="superscript"/>
        </w:rPr>
        <w:t>c</w:t>
      </w:r>
      <w:r w:rsidRPr="00415515">
        <w:rPr>
          <w:rFonts w:ascii="Times New Roman" w:hAnsi="Times New Roman" w:cs="Times New Roman"/>
          <w:i/>
          <w:sz w:val="24"/>
          <w:szCs w:val="24"/>
        </w:rPr>
        <w:t xml:space="preserve"> Interdisciplinary Research Center for Hydrogen and Energy Storage (IRC-HES), King Fahd University of Petroleum &amp; Minerals, Dhahran 31261, Saudi Arabia</w:t>
      </w:r>
    </w:p>
    <w:p w:rsidR="00ED5373" w:rsidRPr="00415515" w:rsidRDefault="00106D4D" w:rsidP="00415515">
      <w:pPr>
        <w:spacing w:line="480" w:lineRule="auto"/>
        <w:jc w:val="both"/>
        <w:rPr>
          <w:rFonts w:ascii="Times New Roman" w:hAnsi="Times New Roman" w:cs="Times New Roman"/>
          <w:i/>
          <w:sz w:val="24"/>
          <w:szCs w:val="24"/>
        </w:rPr>
      </w:pPr>
      <w:r w:rsidRPr="00415515">
        <w:rPr>
          <w:rFonts w:ascii="Times New Roman" w:hAnsi="Times New Roman" w:cs="Times New Roman"/>
          <w:i/>
          <w:sz w:val="24"/>
          <w:szCs w:val="24"/>
          <w:vertAlign w:val="superscript"/>
        </w:rPr>
        <w:t>d</w:t>
      </w:r>
      <w:r w:rsidRPr="00415515">
        <w:rPr>
          <w:rFonts w:ascii="Times New Roman" w:hAnsi="Times New Roman" w:cs="Times New Roman"/>
          <w:i/>
          <w:sz w:val="24"/>
          <w:szCs w:val="24"/>
        </w:rPr>
        <w:t xml:space="preserve"> K.A.CARE Energy Research and Innovation Center, King Fahd University of Petroleum &amp; Minerals, Dhahran,</w:t>
      </w:r>
      <w:r w:rsidRPr="00415515">
        <w:rPr>
          <w:rFonts w:ascii="Times New Roman" w:hAnsi="Times New Roman" w:cs="Times New Roman"/>
          <w:i/>
          <w:sz w:val="24"/>
          <w:szCs w:val="24"/>
        </w:rPr>
        <w:t xml:space="preserve"> 31261, Saudi Arabia</w:t>
      </w:r>
    </w:p>
    <w:p w:rsidR="00ED5373" w:rsidRPr="00415515" w:rsidRDefault="00ED5373" w:rsidP="00415515">
      <w:pPr>
        <w:spacing w:line="480" w:lineRule="auto"/>
        <w:jc w:val="both"/>
        <w:rPr>
          <w:rFonts w:ascii="Times New Roman" w:hAnsi="Times New Roman" w:cs="Times New Roman"/>
          <w:b/>
          <w:sz w:val="24"/>
          <w:szCs w:val="24"/>
        </w:rPr>
      </w:pPr>
    </w:p>
    <w:p w:rsidR="00ED5373" w:rsidRPr="00415515" w:rsidRDefault="00ED5373" w:rsidP="00415515">
      <w:pPr>
        <w:spacing w:line="480" w:lineRule="auto"/>
        <w:jc w:val="both"/>
        <w:rPr>
          <w:rFonts w:ascii="Times New Roman" w:hAnsi="Times New Roman" w:cs="Times New Roman"/>
          <w:b/>
          <w:sz w:val="24"/>
          <w:szCs w:val="24"/>
        </w:rPr>
      </w:pPr>
    </w:p>
    <w:p w:rsidR="00ED5373" w:rsidRPr="00415515" w:rsidRDefault="00106D4D" w:rsidP="00415515">
      <w:pPr>
        <w:spacing w:line="480" w:lineRule="auto"/>
        <w:jc w:val="both"/>
        <w:rPr>
          <w:rFonts w:ascii="Times New Roman" w:hAnsi="Times New Roman" w:cs="Times New Roman"/>
          <w:b/>
          <w:sz w:val="24"/>
          <w:szCs w:val="24"/>
        </w:rPr>
      </w:pPr>
      <w:r>
        <w:rPr>
          <w:rStyle w:val="FootnoteReference"/>
          <w:rFonts w:ascii="Times New Roman" w:hAnsi="Times New Roman" w:cs="Times New Roman"/>
          <w:sz w:val="24"/>
          <w:szCs w:val="24"/>
        </w:rPr>
        <w:footnoteReference w:id="1"/>
      </w:r>
    </w:p>
    <w:p w:rsidR="00ED5373" w:rsidRPr="00415515" w:rsidRDefault="00ED5373" w:rsidP="00415515">
      <w:pPr>
        <w:spacing w:after="0" w:line="480" w:lineRule="auto"/>
        <w:jc w:val="both"/>
        <w:rPr>
          <w:rFonts w:ascii="Times New Roman" w:hAnsi="Times New Roman" w:cs="Times New Roman"/>
          <w:b/>
          <w:bCs/>
          <w:sz w:val="24"/>
          <w:szCs w:val="24"/>
        </w:rPr>
      </w:pPr>
    </w:p>
    <w:p w:rsidR="00ED5373" w:rsidRPr="00415515" w:rsidRDefault="00ED5373" w:rsidP="00415515">
      <w:pPr>
        <w:spacing w:after="0" w:line="480" w:lineRule="auto"/>
        <w:jc w:val="both"/>
        <w:rPr>
          <w:rFonts w:ascii="Times New Roman" w:hAnsi="Times New Roman" w:cs="Times New Roman"/>
          <w:b/>
          <w:bCs/>
          <w:sz w:val="24"/>
          <w:szCs w:val="24"/>
        </w:rPr>
      </w:pPr>
    </w:p>
    <w:p w:rsidR="00A76712" w:rsidRPr="00415515" w:rsidRDefault="00A76712" w:rsidP="00415515">
      <w:pPr>
        <w:spacing w:line="480" w:lineRule="auto"/>
        <w:rPr>
          <w:rFonts w:ascii="Times New Roman" w:hAnsi="Times New Roman" w:cs="Times New Roman"/>
          <w:sz w:val="24"/>
          <w:szCs w:val="24"/>
        </w:rPr>
      </w:pPr>
    </w:p>
    <w:p w:rsidR="005D1BC0" w:rsidRDefault="005D1BC0" w:rsidP="00415515">
      <w:pPr>
        <w:spacing w:after="0" w:line="480" w:lineRule="auto"/>
        <w:jc w:val="both"/>
        <w:rPr>
          <w:rFonts w:ascii="Times New Roman" w:hAnsi="Times New Roman" w:cs="Times New Roman"/>
          <w:b/>
          <w:bCs/>
          <w:i/>
          <w:iCs/>
          <w:sz w:val="24"/>
          <w:szCs w:val="24"/>
        </w:rPr>
      </w:pPr>
    </w:p>
    <w:p w:rsidR="00ED5373" w:rsidRPr="00415515" w:rsidRDefault="00106D4D" w:rsidP="00415515">
      <w:pPr>
        <w:spacing w:after="0" w:line="480" w:lineRule="auto"/>
        <w:jc w:val="both"/>
        <w:rPr>
          <w:rFonts w:ascii="Times New Roman" w:hAnsi="Times New Roman" w:cs="Times New Roman"/>
          <w:sz w:val="24"/>
          <w:szCs w:val="24"/>
        </w:rPr>
      </w:pPr>
      <w:r w:rsidRPr="00415515">
        <w:rPr>
          <w:rFonts w:ascii="Times New Roman" w:hAnsi="Times New Roman" w:cs="Times New Roman"/>
          <w:b/>
          <w:bCs/>
          <w:i/>
          <w:iCs/>
          <w:sz w:val="24"/>
          <w:szCs w:val="24"/>
        </w:rPr>
        <w:t xml:space="preserve"> TGA analysis</w:t>
      </w:r>
    </w:p>
    <w:p w:rsidR="00ED5373" w:rsidRPr="00415515" w:rsidRDefault="00106D4D" w:rsidP="00415515">
      <w:pPr>
        <w:spacing w:after="0" w:line="480" w:lineRule="auto"/>
        <w:ind w:firstLine="720"/>
        <w:jc w:val="both"/>
        <w:rPr>
          <w:rFonts w:ascii="Times New Roman" w:hAnsi="Times New Roman" w:cs="Times New Roman"/>
          <w:sz w:val="24"/>
          <w:szCs w:val="24"/>
        </w:rPr>
      </w:pPr>
      <w:r w:rsidRPr="00415515">
        <w:rPr>
          <w:rFonts w:ascii="Times New Roman" w:hAnsi="Times New Roman" w:cs="Times New Roman"/>
          <w:sz w:val="24"/>
          <w:szCs w:val="24"/>
        </w:rPr>
        <w:t>The TGA was primarily used to track the prepared NFs' thermal stability over the temperature range from room temperature to 800 °C in an ambient (air) setting. The weight losses of J−ZnO NFs were about 2% and thos</w:t>
      </w:r>
      <w:r w:rsidRPr="00415515">
        <w:rPr>
          <w:rFonts w:ascii="Times New Roman" w:hAnsi="Times New Roman" w:cs="Times New Roman"/>
          <w:sz w:val="24"/>
          <w:szCs w:val="24"/>
        </w:rPr>
        <w:t xml:space="preserve">e of ZnO NFs were about 4% which indicated higher stability of J−ZnO NFs than ZnO NFs </w:t>
      </w:r>
      <w:r w:rsidRPr="00415515">
        <w:rPr>
          <w:rFonts w:ascii="Times New Roman" w:hAnsi="Times New Roman" w:cs="Times New Roman"/>
          <w:sz w:val="24"/>
          <w:szCs w:val="24"/>
        </w:rPr>
        <w:fldChar w:fldCharType="begin" w:fldLock="1"/>
      </w:r>
      <w:r w:rsidR="00415515" w:rsidRPr="00415515">
        <w:rPr>
          <w:rFonts w:ascii="Times New Roman" w:hAnsi="Times New Roman" w:cs="Times New Roman"/>
          <w:sz w:val="24"/>
          <w:szCs w:val="24"/>
        </w:rPr>
        <w:instrText>ADDIN CSL_CITATION {"citationItems":[{"id":"ITEM-1","itemData":{"DOI":"10.1016/j.saa.2014.09.105","ISSN":"13861425","PMID":"25459609","abstract":"In the present investigation, we have described the green biosynthesis of ZnO nanoparticles (NPs) by using Solanum nigrum as capping agent. The functionalization of ZnO particles through S. nigrum leaf extract mediated bioreduction of ZnO was investigated through UV-Vis DRS, photoluminescence (PL), X-ray diffraction (XRD), Fourier Transform Infrared (FTIR) spectroscopy, Field Emission Scanning Electron Microscopy (FE-SEM), Transmission Electron Microscopy (TEM), thermal gravimetric-differential thermal analysis (TG-DTA), X-ray photoelectron spectroscopy (XPS) and antibacterial activities. UV-Vis-DRS studies revealed that the indirect band gap 3.38 eV and photoluminescence study reveals the blue emission at 402, 447, 469 and 483 nm and the green emission at 529 nm respectively. In addition, the synthesized NPs are wurtzite hexagonal structure with an average grain size lies between 20 and 30 nm were found from XRD analysis. Further, FT-IR spectra revealed the functional groups and the presence of protein as the stabilizing agent for surrounding the ZnO NPs. The diameter of the NPs in the range of 20-30 nm was found from FE-SEM study. TEM analysis was investigated the ZnO NPs as a quasi-spherical in shape and their diameter at around 29.79 nm. Finally, the current study has clearly demonstrated that the particle size variations and surface area to volume ratios of ZnO NPs are responsible for significant higher antibacterial activities. Further, the present investigation suggests that ZnO NPs has the potential applications for various medical and industrial fields so, that the investigation is so useful and helpful to the scientific communities.","author":[{"dropping-particle":"","family":"Ramesh","given":"M.","non-dropping-particle":"","parse-names":false,"suffix":""},{"dropping-particle":"","family":"Anbuvannan","given":"M.","non-dropping-particle":"","parse-names":false,"suffix":""},{"dropping-particle":"","family":"Viruthagiri","given":"G.","non-dropping-particle":"","parse-names":false,"suffix":""}],"container-title":"Spectrochimica Acta - Part A: Molecular and Biomolecular Spectroscopy","id":"ITEM-1","issue":"PB","issued":{"date-parts":[["2015"]]},"page":"864-870","publisher":"Elsevier B.V.","title":"Green synthesis of ZnO nanoparticles using Solanum nigrum leaf extract and their antibacterial activity","type":"article-journal","volume":"136"},"uris":["http://www.mendeley.com/documents/?uuid=c5834973-43c5-40a0-bcca-b4e8018cccdd","http://www.mendeley.com/documents/?uuid=e456166e-23d6-477a-86c3-52ca739976cf"]}],"mendeley":{"formattedCitation":"(Ramesh, Anbuvannan and Viruthagiri, 2015)","manualFormatting":"(Ramesh et al., 2015, ","plainTextFormattedCitation":"(Ramesh, Anbuvannan and Viruthagiri, 2015)","previouslyFormattedCitation":"[1]"},"properties":{"noteIndex":0},"schema":"https://github.com/citation-style-language/schema/raw/master/csl-citation.json"}</w:instrText>
      </w:r>
      <w:r w:rsidRPr="00415515">
        <w:rPr>
          <w:rFonts w:ascii="Times New Roman" w:hAnsi="Times New Roman" w:cs="Times New Roman"/>
          <w:sz w:val="24"/>
          <w:szCs w:val="24"/>
        </w:rPr>
        <w:fldChar w:fldCharType="separate"/>
      </w:r>
      <w:r w:rsidRPr="00415515">
        <w:rPr>
          <w:rFonts w:ascii="Times New Roman" w:hAnsi="Times New Roman" w:cs="Times New Roman"/>
          <w:noProof/>
          <w:sz w:val="24"/>
          <w:szCs w:val="24"/>
        </w:rPr>
        <w:t xml:space="preserve">(Ramesh </w:t>
      </w:r>
      <w:r w:rsidRPr="00415515">
        <w:rPr>
          <w:rFonts w:ascii="Times New Roman" w:hAnsi="Times New Roman" w:cs="Times New Roman"/>
          <w:i/>
          <w:noProof/>
          <w:sz w:val="24"/>
          <w:szCs w:val="24"/>
        </w:rPr>
        <w:t>et al.,</w:t>
      </w:r>
      <w:r w:rsidRPr="00415515">
        <w:rPr>
          <w:rFonts w:ascii="Times New Roman" w:hAnsi="Times New Roman" w:cs="Times New Roman"/>
          <w:noProof/>
          <w:sz w:val="24"/>
          <w:szCs w:val="24"/>
        </w:rPr>
        <w:t xml:space="preserve"> 2015, </w:t>
      </w:r>
      <w:r w:rsidRPr="00415515">
        <w:rPr>
          <w:rFonts w:ascii="Times New Roman" w:hAnsi="Times New Roman" w:cs="Times New Roman"/>
          <w:sz w:val="24"/>
          <w:szCs w:val="24"/>
        </w:rPr>
        <w:fldChar w:fldCharType="end"/>
      </w:r>
      <w:r w:rsidRPr="00415515">
        <w:rPr>
          <w:rFonts w:ascii="Times New Roman" w:hAnsi="Times New Roman" w:cs="Times New Roman"/>
          <w:sz w:val="24"/>
          <w:szCs w:val="24"/>
        </w:rPr>
        <w:fldChar w:fldCharType="begin" w:fldLock="1"/>
      </w:r>
      <w:r w:rsidR="00415515" w:rsidRPr="00415515">
        <w:rPr>
          <w:rFonts w:ascii="Times New Roman" w:hAnsi="Times New Roman" w:cs="Times New Roman"/>
          <w:sz w:val="24"/>
          <w:szCs w:val="24"/>
        </w:rPr>
        <w:instrText>ADDIN CSL_CITATION {"citationItems":[{"id":"ITEM-1","itemData":{"DOI":"10.1007/s10570-018-2011-0","ISBN":"0123456789","ISSN":"1572882X","abstract":"Abstract: In the present study, we report novel sheet-like cellulose nanocrystal–zinc oxide nanohybrids (CNC–ZnO) by using a one-step hydrothermal method. Various concentrations of Zn2+ ions were functionalized in CNC surface and a possible mechanism for the formation of CNC–ZnO nanohybrids with hexagonal sheet-like structure converted to the flower-like structure was also presented. Additionally, the sheet-like CNC–ZnO5.0 showed good antimicrobial activity, excellent thermal stability and high photocatalytic activity of 95.21% of methylene blue dye was decomposed after 200 min under UV light irradiation. More significantly, the CNC–ZnO5.0 nanohybrid can be recycled three times with good Turnover frequency values. Compared to pure CNC, the maximum degradation temperature (Tmax) of sheet-like nanocrystal–zinc oxide nanohybrid with the addition of 5 mmol Zn2+ ions (CNC–ZnO5.0) nanohybrid was improved by 23.1 °C, and its limiting oxygen index increased up to 49.6%. This work provides a simple preparation procedure of sheet-like CNC–ZnO nanohybrids with good antimicrobial, photocatalytic and thermal properties for attractive applications as biomedical materials and flame-retardants.","author":[{"dropping-particle":"","family":"Abdalkarim","given":"Somia Yassin Hussain","non-dropping-particle":"","parse-names":false,"suffix":""},{"dropping-particle":"","family":"Yu","given":"Hou Yong","non-dropping-particle":"","parse-names":false,"suffix":""},{"dropping-particle":"","family":"Wang","given":"Chuang","non-dropping-particle":"","parse-names":false,"suffix":""},{"dropping-particle":"","family":"Huang","given":"Lin Xi","non-dropping-particle":"","parse-names":false,"suffix":""},{"dropping-particle":"","family":"Yao","given":"Juming","non-dropping-particle":"","parse-names":false,"suffix":""}],"container-title":"Cellulose","id":"ITEM-1","issue":"11","issued":{"date-parts":[["2018"]]},"page":"6433-6446","publisher":"Springer Netherlands","title":"Green synthesis of sheet-like cellulose nanocrystal–zinc oxide nanohybrids with multifunctional performance through one-step hydrothermal method","type":"article-journal","volume":"25"},"uris":["http://www.mendeley.com/documents/?uuid=5d7573a9-d6b4-4cf5-9e07-ca58115dac72","http://www.mendeley.com/documents/?uuid=ec771e06-a458-4767-b983-291c991a4dc2"]}],"mendeley":{"formattedCitation":"(Abdalkarim &lt;i&gt;et al.&lt;/i&gt;, 2018)","manualFormatting":"Abdalkarim et al., 2018, ","plainTextFormattedCitation":"(Abdalkarim et al., 2018)","previouslyFormattedCitation":"[2]"},"properties":{"noteIndex":0},"schema":"https://github.com/citation-style-language/schema/raw/master/csl-citation.json"}</w:instrText>
      </w:r>
      <w:r w:rsidRPr="00415515">
        <w:rPr>
          <w:rFonts w:ascii="Times New Roman" w:hAnsi="Times New Roman" w:cs="Times New Roman"/>
          <w:sz w:val="24"/>
          <w:szCs w:val="24"/>
        </w:rPr>
        <w:fldChar w:fldCharType="separate"/>
      </w:r>
      <w:r w:rsidRPr="00415515">
        <w:rPr>
          <w:rFonts w:ascii="Times New Roman" w:hAnsi="Times New Roman" w:cs="Times New Roman"/>
          <w:noProof/>
          <w:sz w:val="24"/>
          <w:szCs w:val="24"/>
        </w:rPr>
        <w:t xml:space="preserve">Abdalkarim </w:t>
      </w:r>
      <w:r w:rsidRPr="00415515">
        <w:rPr>
          <w:rFonts w:ascii="Times New Roman" w:hAnsi="Times New Roman" w:cs="Times New Roman"/>
          <w:i/>
          <w:noProof/>
          <w:sz w:val="24"/>
          <w:szCs w:val="24"/>
        </w:rPr>
        <w:t>et al.</w:t>
      </w:r>
      <w:r w:rsidRPr="00415515">
        <w:rPr>
          <w:rFonts w:ascii="Times New Roman" w:hAnsi="Times New Roman" w:cs="Times New Roman"/>
          <w:noProof/>
          <w:sz w:val="24"/>
          <w:szCs w:val="24"/>
        </w:rPr>
        <w:t xml:space="preserve">, 2018, </w:t>
      </w:r>
      <w:r w:rsidRPr="00415515">
        <w:rPr>
          <w:rFonts w:ascii="Times New Roman" w:hAnsi="Times New Roman" w:cs="Times New Roman"/>
          <w:sz w:val="24"/>
          <w:szCs w:val="24"/>
        </w:rPr>
        <w:fldChar w:fldCharType="end"/>
      </w:r>
      <w:r w:rsidRPr="00415515">
        <w:rPr>
          <w:rFonts w:ascii="Times New Roman" w:hAnsi="Times New Roman" w:cs="Times New Roman"/>
          <w:sz w:val="24"/>
          <w:szCs w:val="24"/>
        </w:rPr>
        <w:fldChar w:fldCharType="begin" w:fldLock="1"/>
      </w:r>
      <w:r w:rsidR="00415515" w:rsidRPr="00415515">
        <w:rPr>
          <w:rFonts w:ascii="Times New Roman" w:hAnsi="Times New Roman" w:cs="Times New Roman"/>
          <w:sz w:val="24"/>
          <w:szCs w:val="24"/>
        </w:rPr>
        <w:instrText>ADDIN CSL_CITATION {"citationItems":[{"id":"ITEM-1","itemData":{"DOI":"10.1007/s11051-016-3678-5","ISSN":"1572896X","abstract":"Polyacrylonitrile/zinc oxide (PAN/ZnO) composite nanofiber membranes with different ZnO morphologies were fabricated by repeatedly alternating hot–cold immersion and single alternating hot–cold immersion methods. The influence of the PAN/ZnCl2 ratio and different immersion methods on the morphology, microstructure, and properties of the nanofiber membranes was investigated by using field-emission scanning electron microscopy (FE-SEM), Fourier-transform infrared spectroscopy (FT-IR), X-ray diffraction (XRD) analysis, thermogravimetric analysis (TGA), and ultraviolet–visible (UV–Vis) spectroscopy. A possible mechanism for different morphologies of PAN/ZnO nanofiber membranes with different PAN/ZnCl2 ratio through different immersion processes was presented, and well-dispersed ZnO nanorod clusters with smallest average dimeter of 115 nm and hexagonal wurtzite structure were successfully anchored onto the PAN nanofiber surface for R-7/1 nanofiber membrane. Compared to S-5/1 prepared by single alternating hot–cold immersion method, the PAN/ZnO nanofiber membrane fabricated by repeatedly alternating hot–cold immersion method (especially for R-7/1) showed improved thermal stability and high photocatalytic activity for methylene blue (MB). Compared to S-5/1, decomposition temperature at 5% weight loss (T5%) was increased by 43 °C from 282 to 325 °C for R-7/1; meanwhile, R-7/1 showed higher photocatalytic degradation ratio of approximately 100% (after UV light irradiation for 8 h) than 65% for S-5/1 even after irradiation for 14 h. Moreover, the degradation efficiency of R-7/1 with good reuse stability remained above 94% after 3 cycles. [Figure not available: see fulltext.]","author":[{"dropping-particle":"","family":"Zhou","given":"Ying","non-dropping-particle":"","parse-names":false,"suffix":""},{"dropping-particle":"","family":"Li","given":"Xia","non-dropping-particle":"","parse-names":false,"suffix":""},{"dropping-particle":"","family":"Yu","given":"Hou Yong","non-dropping-particle":"","parse-names":false,"suffix":""},{"dropping-particle":"","family":"Hu","given":"Guo Liang","non-dropping-particle":"","parse-names":false,"suffix":""},{"dropping-particle":"","family":"Yao","given":"Ju Ming","non-dropping-particle":"","parse-names":false,"suffix":""}],"container-title":"Journal of Nanoparticle Research","id":"ITEM-1","issue":"12","issued":{"date-parts":[["2016"]]},"publisher":"Journal of Nanoparticle Research","title":"Facile fabrication of controllable zinc oxide nanorod clusters on polyacrylonitrile nanofibers via repeatedly alternating immersion method","type":"article-journal","volume":"18"},"uris":["http://www.mendeley.com/documents/?uuid=c53f03de-8114-419d-8328-45a4ea9cd7d9","http://www.mendeley.com/documents/?uuid=dee93258-d231-4f37-95f2-c347f1ddc74f"]}],"mendeley":{"formattedCitation":"(Zhou &lt;i&gt;et al.&lt;/i&gt;, 2016)","manualFormatting":"Zhou et al., 2016)","plainTextFormattedCitation":"(Zhou et al., 2016)","previouslyFormattedCitation":"[3]"},"properties":{"noteIndex":0},"schema":"https://github.com/citation-style-language/schema/raw/master/csl-citation.json"}</w:instrText>
      </w:r>
      <w:r w:rsidRPr="00415515">
        <w:rPr>
          <w:rFonts w:ascii="Times New Roman" w:hAnsi="Times New Roman" w:cs="Times New Roman"/>
          <w:sz w:val="24"/>
          <w:szCs w:val="24"/>
        </w:rPr>
        <w:fldChar w:fldCharType="separate"/>
      </w:r>
      <w:r w:rsidRPr="00415515">
        <w:rPr>
          <w:rFonts w:ascii="Times New Roman" w:hAnsi="Times New Roman" w:cs="Times New Roman"/>
          <w:noProof/>
          <w:sz w:val="24"/>
          <w:szCs w:val="24"/>
        </w:rPr>
        <w:t xml:space="preserve">Zhou </w:t>
      </w:r>
      <w:r w:rsidRPr="00415515">
        <w:rPr>
          <w:rFonts w:ascii="Times New Roman" w:hAnsi="Times New Roman" w:cs="Times New Roman"/>
          <w:i/>
          <w:noProof/>
          <w:sz w:val="24"/>
          <w:szCs w:val="24"/>
        </w:rPr>
        <w:t>et al.</w:t>
      </w:r>
      <w:r w:rsidRPr="00415515">
        <w:rPr>
          <w:rFonts w:ascii="Times New Roman" w:hAnsi="Times New Roman" w:cs="Times New Roman"/>
          <w:noProof/>
          <w:sz w:val="24"/>
          <w:szCs w:val="24"/>
        </w:rPr>
        <w:t>, 2016)</w:t>
      </w:r>
      <w:r w:rsidRPr="00415515">
        <w:rPr>
          <w:rFonts w:ascii="Times New Roman" w:hAnsi="Times New Roman" w:cs="Times New Roman"/>
          <w:sz w:val="24"/>
          <w:szCs w:val="24"/>
        </w:rPr>
        <w:fldChar w:fldCharType="end"/>
      </w:r>
      <w:r w:rsidRPr="00415515">
        <w:rPr>
          <w:rFonts w:ascii="Times New Roman" w:hAnsi="Times New Roman" w:cs="Times New Roman"/>
          <w:sz w:val="24"/>
          <w:szCs w:val="24"/>
        </w:rPr>
        <w:t>. Therefore, the TGA analysis confirmed the highly stable nature of the J−ZnO NFs at high temperatures.</w:t>
      </w:r>
    </w:p>
    <w:p w:rsidR="00ED5373" w:rsidRPr="00415515" w:rsidRDefault="00ED5373" w:rsidP="00415515">
      <w:pPr>
        <w:spacing w:after="0" w:line="480" w:lineRule="auto"/>
        <w:ind w:firstLine="720"/>
        <w:jc w:val="both"/>
        <w:rPr>
          <w:rFonts w:ascii="Times New Roman" w:hAnsi="Times New Roman" w:cs="Times New Roman"/>
          <w:sz w:val="24"/>
          <w:szCs w:val="24"/>
        </w:rPr>
      </w:pPr>
    </w:p>
    <w:p w:rsidR="00ED5373" w:rsidRPr="00415515" w:rsidRDefault="00106D4D" w:rsidP="00415515">
      <w:pPr>
        <w:spacing w:after="0" w:line="480" w:lineRule="auto"/>
        <w:jc w:val="both"/>
        <w:rPr>
          <w:rFonts w:ascii="Times New Roman" w:hAnsi="Times New Roman" w:cs="Times New Roman"/>
          <w:sz w:val="24"/>
          <w:szCs w:val="24"/>
        </w:rPr>
      </w:pPr>
      <w:r w:rsidRPr="00415515">
        <w:rPr>
          <w:rFonts w:ascii="Times New Roman" w:hAnsi="Times New Roman" w:cs="Times New Roman"/>
          <w:noProof/>
          <w:sz w:val="24"/>
          <w:szCs w:val="24"/>
        </w:rPr>
        <w:drawing>
          <wp:inline distT="0" distB="0" distL="0" distR="0">
            <wp:extent cx="2743200" cy="221126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ga.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211261"/>
                    </a:xfrm>
                    <a:prstGeom prst="rect">
                      <a:avLst/>
                    </a:prstGeom>
                  </pic:spPr>
                </pic:pic>
              </a:graphicData>
            </a:graphic>
          </wp:inline>
        </w:drawing>
      </w:r>
    </w:p>
    <w:p w:rsidR="00ED5373" w:rsidRPr="00415515" w:rsidRDefault="00106D4D" w:rsidP="00415515">
      <w:pPr>
        <w:spacing w:after="0" w:line="480" w:lineRule="auto"/>
        <w:jc w:val="both"/>
        <w:rPr>
          <w:rFonts w:ascii="Times New Roman" w:hAnsi="Times New Roman" w:cs="Times New Roman"/>
          <w:sz w:val="24"/>
          <w:szCs w:val="24"/>
        </w:rPr>
      </w:pPr>
      <w:r w:rsidRPr="00415515">
        <w:rPr>
          <w:rFonts w:ascii="Times New Roman" w:hAnsi="Times New Roman" w:cs="Times New Roman"/>
          <w:b/>
          <w:bCs/>
          <w:sz w:val="24"/>
          <w:szCs w:val="24"/>
        </w:rPr>
        <w:t xml:space="preserve">Fig. </w:t>
      </w:r>
      <w:r w:rsidR="0078436A">
        <w:rPr>
          <w:rFonts w:ascii="Times New Roman" w:hAnsi="Times New Roman" w:cs="Times New Roman"/>
          <w:b/>
          <w:bCs/>
          <w:sz w:val="24"/>
          <w:szCs w:val="24"/>
        </w:rPr>
        <w:t>S</w:t>
      </w:r>
      <w:r w:rsidRPr="00415515">
        <w:rPr>
          <w:rFonts w:ascii="Times New Roman" w:hAnsi="Times New Roman" w:cs="Times New Roman"/>
          <w:b/>
          <w:bCs/>
          <w:sz w:val="24"/>
          <w:szCs w:val="24"/>
        </w:rPr>
        <w:t>1.</w:t>
      </w:r>
      <w:r w:rsidRPr="00415515">
        <w:rPr>
          <w:rFonts w:ascii="Times New Roman" w:hAnsi="Times New Roman" w:cs="Times New Roman"/>
          <w:sz w:val="24"/>
          <w:szCs w:val="24"/>
        </w:rPr>
        <w:t xml:space="preserve"> The TGA curve of ZnO and J−ZnO NFs was recorded between 30–800 °C in an ambient (air) atmosphere.</w:t>
      </w:r>
    </w:p>
    <w:p w:rsidR="00675061" w:rsidRDefault="00675061" w:rsidP="00415515">
      <w:pPr>
        <w:spacing w:line="480" w:lineRule="auto"/>
        <w:rPr>
          <w:rFonts w:ascii="Times New Roman" w:hAnsi="Times New Roman" w:cs="Times New Roman"/>
          <w:sz w:val="24"/>
          <w:szCs w:val="24"/>
        </w:rPr>
      </w:pPr>
    </w:p>
    <w:p w:rsidR="00ED5373" w:rsidRPr="00675061" w:rsidRDefault="00106D4D" w:rsidP="00415515">
      <w:pPr>
        <w:spacing w:line="480" w:lineRule="auto"/>
        <w:rPr>
          <w:rFonts w:ascii="Times New Roman" w:hAnsi="Times New Roman" w:cs="Times New Roman"/>
          <w:b/>
          <w:sz w:val="24"/>
          <w:szCs w:val="24"/>
        </w:rPr>
      </w:pPr>
      <w:r w:rsidRPr="00675061">
        <w:rPr>
          <w:rFonts w:ascii="Times New Roman" w:hAnsi="Times New Roman" w:cs="Times New Roman"/>
          <w:b/>
          <w:sz w:val="24"/>
          <w:szCs w:val="24"/>
        </w:rPr>
        <w:t>References</w:t>
      </w:r>
    </w:p>
    <w:p w:rsidR="00415515" w:rsidRPr="00415515" w:rsidRDefault="00106D4D" w:rsidP="00415515">
      <w:pPr>
        <w:widowControl w:val="0"/>
        <w:autoSpaceDE w:val="0"/>
        <w:autoSpaceDN w:val="0"/>
        <w:adjustRightInd w:val="0"/>
        <w:spacing w:line="480" w:lineRule="auto"/>
        <w:rPr>
          <w:rFonts w:ascii="Times New Roman" w:hAnsi="Times New Roman" w:cs="Times New Roman"/>
          <w:noProof/>
          <w:sz w:val="24"/>
          <w:szCs w:val="24"/>
        </w:rPr>
      </w:pPr>
      <w:r w:rsidRPr="00415515">
        <w:rPr>
          <w:rFonts w:ascii="Times New Roman" w:hAnsi="Times New Roman" w:cs="Times New Roman"/>
          <w:sz w:val="24"/>
          <w:szCs w:val="24"/>
        </w:rPr>
        <w:fldChar w:fldCharType="begin" w:fldLock="1"/>
      </w:r>
      <w:r w:rsidRPr="00415515">
        <w:rPr>
          <w:rFonts w:ascii="Times New Roman" w:hAnsi="Times New Roman" w:cs="Times New Roman"/>
          <w:sz w:val="24"/>
          <w:szCs w:val="24"/>
        </w:rPr>
        <w:instrText xml:space="preserve">ADDIN Mendeley Bibliography CSL_BIBLIOGRAPHY </w:instrText>
      </w:r>
      <w:r w:rsidRPr="00415515">
        <w:rPr>
          <w:rFonts w:ascii="Times New Roman" w:hAnsi="Times New Roman" w:cs="Times New Roman"/>
          <w:sz w:val="24"/>
          <w:szCs w:val="24"/>
        </w:rPr>
        <w:fldChar w:fldCharType="separate"/>
      </w:r>
      <w:r w:rsidRPr="00415515">
        <w:rPr>
          <w:rFonts w:ascii="Times New Roman" w:hAnsi="Times New Roman" w:cs="Times New Roman"/>
          <w:noProof/>
          <w:sz w:val="24"/>
          <w:szCs w:val="24"/>
        </w:rPr>
        <w:t xml:space="preserve">Abdalkarim, S. Y. H. </w:t>
      </w:r>
      <w:r w:rsidRPr="00415515">
        <w:rPr>
          <w:rFonts w:ascii="Times New Roman" w:hAnsi="Times New Roman" w:cs="Times New Roman"/>
          <w:i/>
          <w:iCs/>
          <w:noProof/>
          <w:sz w:val="24"/>
          <w:szCs w:val="24"/>
        </w:rPr>
        <w:t>et al.</w:t>
      </w:r>
      <w:r w:rsidRPr="00415515">
        <w:rPr>
          <w:rFonts w:ascii="Times New Roman" w:hAnsi="Times New Roman" w:cs="Times New Roman"/>
          <w:noProof/>
          <w:sz w:val="24"/>
          <w:szCs w:val="24"/>
        </w:rPr>
        <w:t xml:space="preserve"> (2018) ‘Green synthesis of sheet-like cellulose nanocrystal–zinc oxide nanohybrids with multifunctional performance through one-step hydrothermal method’, </w:t>
      </w:r>
      <w:r w:rsidRPr="00415515">
        <w:rPr>
          <w:rFonts w:ascii="Times New Roman" w:hAnsi="Times New Roman" w:cs="Times New Roman"/>
          <w:i/>
          <w:iCs/>
          <w:noProof/>
          <w:sz w:val="24"/>
          <w:szCs w:val="24"/>
        </w:rPr>
        <w:t>Cellulose</w:t>
      </w:r>
      <w:r w:rsidRPr="00415515">
        <w:rPr>
          <w:rFonts w:ascii="Times New Roman" w:hAnsi="Times New Roman" w:cs="Times New Roman"/>
          <w:noProof/>
          <w:sz w:val="24"/>
          <w:szCs w:val="24"/>
        </w:rPr>
        <w:t xml:space="preserve">, </w:t>
      </w:r>
      <w:r w:rsidRPr="00415515">
        <w:rPr>
          <w:rFonts w:ascii="Times New Roman" w:hAnsi="Times New Roman" w:cs="Times New Roman"/>
          <w:noProof/>
          <w:sz w:val="24"/>
          <w:szCs w:val="24"/>
        </w:rPr>
        <w:t>25(11), 6433–6446.</w:t>
      </w:r>
    </w:p>
    <w:p w:rsidR="00415515" w:rsidRPr="00415515" w:rsidRDefault="00106D4D" w:rsidP="00415515">
      <w:pPr>
        <w:widowControl w:val="0"/>
        <w:autoSpaceDE w:val="0"/>
        <w:autoSpaceDN w:val="0"/>
        <w:adjustRightInd w:val="0"/>
        <w:spacing w:line="480" w:lineRule="auto"/>
        <w:rPr>
          <w:rFonts w:ascii="Times New Roman" w:hAnsi="Times New Roman" w:cs="Times New Roman"/>
          <w:noProof/>
          <w:sz w:val="24"/>
          <w:szCs w:val="24"/>
        </w:rPr>
      </w:pPr>
      <w:r w:rsidRPr="00415515">
        <w:rPr>
          <w:rFonts w:ascii="Times New Roman" w:hAnsi="Times New Roman" w:cs="Times New Roman"/>
          <w:noProof/>
          <w:sz w:val="24"/>
          <w:szCs w:val="24"/>
        </w:rPr>
        <w:lastRenderedPageBreak/>
        <w:t xml:space="preserve">Ramesh, M., Anbuvannan, M. and Viruthagiri, G. (2015) ‘Green synthesis of ZnO nanoparticles using Solanum nigrum leaf extract and their antibacterial activity’, </w:t>
      </w:r>
      <w:r w:rsidRPr="00415515">
        <w:rPr>
          <w:rFonts w:ascii="Times New Roman" w:hAnsi="Times New Roman" w:cs="Times New Roman"/>
          <w:i/>
          <w:iCs/>
          <w:noProof/>
          <w:sz w:val="24"/>
          <w:szCs w:val="24"/>
        </w:rPr>
        <w:t>Spectrochimica Acta - Part A: Molecular and Biomolecular Spectroscopy</w:t>
      </w:r>
      <w:r w:rsidRPr="00415515">
        <w:rPr>
          <w:rFonts w:ascii="Times New Roman" w:hAnsi="Times New Roman" w:cs="Times New Roman"/>
          <w:noProof/>
          <w:sz w:val="24"/>
          <w:szCs w:val="24"/>
        </w:rPr>
        <w:t>, 136(P</w:t>
      </w:r>
      <w:r w:rsidRPr="00415515">
        <w:rPr>
          <w:rFonts w:ascii="Times New Roman" w:hAnsi="Times New Roman" w:cs="Times New Roman"/>
          <w:noProof/>
          <w:sz w:val="24"/>
          <w:szCs w:val="24"/>
        </w:rPr>
        <w:t xml:space="preserve">B), 864–870. </w:t>
      </w:r>
    </w:p>
    <w:p w:rsidR="00415515" w:rsidRPr="00415515" w:rsidRDefault="00106D4D" w:rsidP="00415515">
      <w:pPr>
        <w:widowControl w:val="0"/>
        <w:autoSpaceDE w:val="0"/>
        <w:autoSpaceDN w:val="0"/>
        <w:adjustRightInd w:val="0"/>
        <w:spacing w:line="480" w:lineRule="auto"/>
        <w:rPr>
          <w:rFonts w:ascii="Times New Roman" w:hAnsi="Times New Roman" w:cs="Times New Roman"/>
          <w:noProof/>
          <w:sz w:val="24"/>
          <w:szCs w:val="24"/>
        </w:rPr>
      </w:pPr>
      <w:r w:rsidRPr="00415515">
        <w:rPr>
          <w:rFonts w:ascii="Times New Roman" w:hAnsi="Times New Roman" w:cs="Times New Roman"/>
          <w:noProof/>
          <w:sz w:val="24"/>
          <w:szCs w:val="24"/>
        </w:rPr>
        <w:t xml:space="preserve">Zhou, Y. </w:t>
      </w:r>
      <w:r w:rsidRPr="00415515">
        <w:rPr>
          <w:rFonts w:ascii="Times New Roman" w:hAnsi="Times New Roman" w:cs="Times New Roman"/>
          <w:i/>
          <w:iCs/>
          <w:noProof/>
          <w:sz w:val="24"/>
          <w:szCs w:val="24"/>
        </w:rPr>
        <w:t>et al.</w:t>
      </w:r>
      <w:r w:rsidRPr="00415515">
        <w:rPr>
          <w:rFonts w:ascii="Times New Roman" w:hAnsi="Times New Roman" w:cs="Times New Roman"/>
          <w:noProof/>
          <w:sz w:val="24"/>
          <w:szCs w:val="24"/>
        </w:rPr>
        <w:t xml:space="preserve"> (2016) ‘Facile fabrication of controllable zinc oxide nanorod clusters on polyacrylonitrile nanofibers via repeatedly alternating immersion method’, </w:t>
      </w:r>
      <w:r w:rsidRPr="00415515">
        <w:rPr>
          <w:rFonts w:ascii="Times New Roman" w:hAnsi="Times New Roman" w:cs="Times New Roman"/>
          <w:i/>
          <w:iCs/>
          <w:noProof/>
          <w:sz w:val="24"/>
          <w:szCs w:val="24"/>
        </w:rPr>
        <w:t>Journal of Nanoparticle Research</w:t>
      </w:r>
      <w:r w:rsidRPr="00415515">
        <w:rPr>
          <w:rFonts w:ascii="Times New Roman" w:hAnsi="Times New Roman" w:cs="Times New Roman"/>
          <w:noProof/>
          <w:sz w:val="24"/>
          <w:szCs w:val="24"/>
        </w:rPr>
        <w:t>, 18(12)</w:t>
      </w:r>
      <w:r w:rsidR="000806BB">
        <w:rPr>
          <w:rFonts w:ascii="Times New Roman" w:hAnsi="Times New Roman" w:cs="Times New Roman"/>
          <w:noProof/>
          <w:sz w:val="24"/>
          <w:szCs w:val="24"/>
        </w:rPr>
        <w:t>, 359</w:t>
      </w:r>
      <w:r w:rsidRPr="00415515">
        <w:rPr>
          <w:rFonts w:ascii="Times New Roman" w:hAnsi="Times New Roman" w:cs="Times New Roman"/>
          <w:noProof/>
          <w:sz w:val="24"/>
          <w:szCs w:val="24"/>
        </w:rPr>
        <w:t xml:space="preserve">. </w:t>
      </w:r>
    </w:p>
    <w:p w:rsidR="00415515" w:rsidRPr="00415515" w:rsidRDefault="00106D4D" w:rsidP="00415515">
      <w:pPr>
        <w:spacing w:line="480" w:lineRule="auto"/>
        <w:rPr>
          <w:rFonts w:ascii="Times New Roman" w:hAnsi="Times New Roman" w:cs="Times New Roman"/>
          <w:sz w:val="24"/>
          <w:szCs w:val="24"/>
        </w:rPr>
      </w:pPr>
      <w:r w:rsidRPr="00415515">
        <w:rPr>
          <w:rFonts w:ascii="Times New Roman" w:hAnsi="Times New Roman" w:cs="Times New Roman"/>
          <w:sz w:val="24"/>
          <w:szCs w:val="24"/>
        </w:rPr>
        <w:fldChar w:fldCharType="end"/>
      </w:r>
    </w:p>
    <w:sectPr w:rsidR="00415515" w:rsidRPr="00415515" w:rsidSect="009910D2">
      <w:footerReference w:type="default" r:id="rId8"/>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D4D" w:rsidRDefault="00106D4D">
      <w:pPr>
        <w:spacing w:after="0" w:line="240" w:lineRule="auto"/>
      </w:pPr>
      <w:r>
        <w:separator/>
      </w:r>
    </w:p>
  </w:endnote>
  <w:endnote w:type="continuationSeparator" w:id="0">
    <w:p w:rsidR="00106D4D" w:rsidRDefault="0010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273496"/>
      <w:docPartObj>
        <w:docPartGallery w:val="Page Numbers (Bottom of Page)"/>
        <w:docPartUnique/>
      </w:docPartObj>
    </w:sdtPr>
    <w:sdtEndPr>
      <w:rPr>
        <w:noProof/>
      </w:rPr>
    </w:sdtEndPr>
    <w:sdtContent>
      <w:p w:rsidR="00365D73" w:rsidRDefault="00106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65D73" w:rsidRDefault="0036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D4D" w:rsidRDefault="00106D4D" w:rsidP="00ED5373">
      <w:pPr>
        <w:spacing w:after="0" w:line="240" w:lineRule="auto"/>
      </w:pPr>
      <w:r>
        <w:separator/>
      </w:r>
    </w:p>
  </w:footnote>
  <w:footnote w:type="continuationSeparator" w:id="0">
    <w:p w:rsidR="00106D4D" w:rsidRDefault="00106D4D" w:rsidP="00ED5373">
      <w:pPr>
        <w:spacing w:after="0" w:line="240" w:lineRule="auto"/>
      </w:pPr>
      <w:r>
        <w:continuationSeparator/>
      </w:r>
    </w:p>
  </w:footnote>
  <w:footnote w:id="1">
    <w:p w:rsidR="00ED5373" w:rsidRPr="00DB19EA" w:rsidRDefault="00106D4D" w:rsidP="00ED5373">
      <w:pPr>
        <w:pStyle w:val="FootnoteText"/>
        <w:rPr>
          <w:rFonts w:asciiTheme="majorBidi" w:hAnsiTheme="majorBidi" w:cstheme="majorBidi"/>
        </w:rPr>
      </w:pPr>
      <w:r w:rsidRPr="003F77B5">
        <w:rPr>
          <w:rStyle w:val="FootnoteReference"/>
        </w:rPr>
        <w:t>*</w:t>
      </w:r>
      <w:r>
        <w:t xml:space="preserve"> </w:t>
      </w:r>
      <w:r w:rsidRPr="00DB19EA">
        <w:rPr>
          <w:rFonts w:asciiTheme="majorBidi" w:hAnsiTheme="majorBidi" w:cstheme="majorBidi"/>
        </w:rPr>
        <w:t>Corresponding authors.</w:t>
      </w:r>
    </w:p>
    <w:p w:rsidR="00ED5373" w:rsidRPr="00DB19EA" w:rsidRDefault="00106D4D" w:rsidP="00ED5373">
      <w:pPr>
        <w:pStyle w:val="FootnoteText"/>
        <w:rPr>
          <w:rFonts w:asciiTheme="majorBidi" w:hAnsiTheme="majorBidi" w:cstheme="majorBidi"/>
        </w:rPr>
      </w:pPr>
      <w:r w:rsidRPr="00DB19EA">
        <w:rPr>
          <w:rFonts w:asciiTheme="majorBidi" w:hAnsiTheme="majorBidi" w:cstheme="majorBidi"/>
        </w:rPr>
        <w:t>E-mail Address: zamir@chem.jnu.ac.bd (M.Z. Hossain)</w:t>
      </w:r>
      <w:r>
        <w:rPr>
          <w:rFonts w:asciiTheme="majorBidi" w:hAnsiTheme="majorBidi" w:cstheme="majorBidi"/>
        </w:rPr>
        <w:t xml:space="preserve"> and </w:t>
      </w:r>
      <w:r w:rsidRPr="00DB19EA">
        <w:rPr>
          <w:rFonts w:asciiTheme="majorBidi" w:hAnsiTheme="majorBidi" w:cstheme="majorBidi"/>
        </w:rPr>
        <w:t xml:space="preserve">maziz@kfupm.edu.sa (M.A. Aziz)  </w:t>
      </w:r>
    </w:p>
    <w:p w:rsidR="00ED5373" w:rsidRPr="00DB19EA" w:rsidRDefault="00106D4D" w:rsidP="00ED5373">
      <w:pPr>
        <w:pStyle w:val="FootnoteText"/>
        <w:rPr>
          <w:rFonts w:asciiTheme="majorBidi" w:hAnsiTheme="majorBidi" w:cstheme="majorBidi"/>
        </w:rPr>
      </w:pPr>
      <w:r w:rsidRPr="00DB19EA">
        <w:rPr>
          <w:rFonts w:asciiTheme="majorBidi" w:hAnsiTheme="majorBidi" w:cstheme="majorBidi"/>
        </w:rPr>
        <w:t>Tel: +880</w:t>
      </w:r>
      <w:r>
        <w:rPr>
          <w:rFonts w:asciiTheme="majorBidi" w:hAnsiTheme="majorBidi" w:cstheme="majorBidi"/>
        </w:rPr>
        <w:t>2223353794</w:t>
      </w:r>
      <w:r w:rsidRPr="00DB19EA">
        <w:rPr>
          <w:rFonts w:asciiTheme="majorBidi" w:hAnsiTheme="majorBidi" w:cstheme="majorBidi"/>
        </w:rPr>
        <w:t xml:space="preserve"> (M.Z. Hossain)</w:t>
      </w:r>
      <w:r>
        <w:rPr>
          <w:rFonts w:asciiTheme="majorBidi" w:hAnsiTheme="majorBidi" w:cstheme="majorBidi"/>
        </w:rPr>
        <w:t xml:space="preserve"> and </w:t>
      </w:r>
      <w:r w:rsidRPr="00DB19EA">
        <w:rPr>
          <w:rFonts w:asciiTheme="majorBidi" w:hAnsiTheme="majorBidi" w:cstheme="majorBidi"/>
        </w:rPr>
        <w:t xml:space="preserve">+966-13-860-3744 (M.A. Aziz) </w:t>
      </w:r>
    </w:p>
    <w:p w:rsidR="00ED5373" w:rsidRDefault="00106D4D" w:rsidP="00ED5373">
      <w:pPr>
        <w:pStyle w:val="FootnoteText"/>
      </w:pPr>
      <w:r w:rsidRPr="00DB19EA">
        <w:rPr>
          <w:rFonts w:asciiTheme="majorBidi" w:hAnsiTheme="majorBidi" w:cstheme="majorBidi"/>
        </w:rPr>
        <w:t>Fax: +8847118449 (M.Z. Hossain)</w:t>
      </w:r>
      <w:r>
        <w:rPr>
          <w:rFonts w:asciiTheme="majorBidi" w:hAnsiTheme="majorBidi" w:cstheme="majorBidi"/>
        </w:rPr>
        <w:t xml:space="preserve"> and </w:t>
      </w:r>
      <w:r w:rsidRPr="00DB19EA">
        <w:rPr>
          <w:rFonts w:asciiTheme="majorBidi" w:hAnsiTheme="majorBidi" w:cstheme="majorBidi"/>
        </w:rPr>
        <w:t>+966-13-860-7264 (M.A. Aziz)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73"/>
    <w:rsid w:val="000806BB"/>
    <w:rsid w:val="000929DE"/>
    <w:rsid w:val="00106D4D"/>
    <w:rsid w:val="00365D73"/>
    <w:rsid w:val="003F77B5"/>
    <w:rsid w:val="00415515"/>
    <w:rsid w:val="00526901"/>
    <w:rsid w:val="005D1BC0"/>
    <w:rsid w:val="00675061"/>
    <w:rsid w:val="006A23BB"/>
    <w:rsid w:val="0078436A"/>
    <w:rsid w:val="007C7DD6"/>
    <w:rsid w:val="009910D2"/>
    <w:rsid w:val="00A76712"/>
    <w:rsid w:val="00BD1002"/>
    <w:rsid w:val="00C37E19"/>
    <w:rsid w:val="00CF0712"/>
    <w:rsid w:val="00DB19EA"/>
    <w:rsid w:val="00EA6AF9"/>
    <w:rsid w:val="00ED5373"/>
    <w:rsid w:val="00F7567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00AE8-F7C6-4764-B084-4EF99032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5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373"/>
    <w:rPr>
      <w:sz w:val="20"/>
      <w:szCs w:val="20"/>
    </w:rPr>
  </w:style>
  <w:style w:type="character" w:styleId="FootnoteReference">
    <w:name w:val="footnote reference"/>
    <w:basedOn w:val="DefaultParagraphFont"/>
    <w:uiPriority w:val="99"/>
    <w:semiHidden/>
    <w:unhideWhenUsed/>
    <w:rsid w:val="00ED5373"/>
    <w:rPr>
      <w:vertAlign w:val="superscript"/>
    </w:rPr>
  </w:style>
  <w:style w:type="paragraph" w:styleId="Header">
    <w:name w:val="header"/>
    <w:basedOn w:val="Normal"/>
    <w:link w:val="HeaderChar"/>
    <w:uiPriority w:val="99"/>
    <w:unhideWhenUsed/>
    <w:rsid w:val="0036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D73"/>
  </w:style>
  <w:style w:type="paragraph" w:styleId="Footer">
    <w:name w:val="footer"/>
    <w:basedOn w:val="Normal"/>
    <w:link w:val="FooterChar"/>
    <w:uiPriority w:val="99"/>
    <w:unhideWhenUsed/>
    <w:rsid w:val="0036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F2C1-31C3-47E6-8856-4F26B148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2022-09-22T12:37:00Z</dcterms:created>
  <dcterms:modified xsi:type="dcterms:W3CDTF">2022-09-22T12:37:00Z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http://www.zotero.org/styles/harvard-cite-them-right</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http://www.zotero.org/styles/angewandte-chemie</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http://www.zotero.org/styles/journal-of-food-and-drug-analysis</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Angewandte Chemie International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Journal of Food and Drug Analysis</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42a65f36-7645-3e7a-8ccb-f2a37c8b2189</vt:lpwstr>
  </property>
</Properties>
</file>