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62E7" w14:textId="77777777" w:rsidR="00A67CD2" w:rsidRDefault="00000000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  <w:t>Supplementary information</w:t>
      </w:r>
    </w:p>
    <w:p w14:paraId="2CEC0924" w14:textId="77777777" w:rsidR="00A67CD2" w:rsidRDefault="00A67CD2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bidi="en-US"/>
        </w:rPr>
      </w:pPr>
    </w:p>
    <w:p w14:paraId="4FB927FD" w14:textId="77777777" w:rsidR="00585D86" w:rsidRPr="00585D86" w:rsidRDefault="00585D86" w:rsidP="00585D86">
      <w:pPr>
        <w:jc w:val="center"/>
        <w:rPr>
          <w:rFonts w:ascii="Times New Roman" w:eastAsia="等线" w:hAnsi="Times New Roman" w:cs="Times New Roman"/>
          <w:b/>
          <w:bCs/>
          <w:iCs/>
          <w:color w:val="FF0000"/>
          <w:sz w:val="28"/>
          <w:szCs w:val="28"/>
          <w:lang w:bidi="en-US"/>
        </w:rPr>
      </w:pPr>
      <w:r w:rsidRPr="00585D86">
        <w:rPr>
          <w:rFonts w:ascii="Times New Roman" w:eastAsia="等线" w:hAnsi="Times New Roman" w:cs="Times New Roman"/>
          <w:b/>
          <w:bCs/>
          <w:iCs/>
          <w:color w:val="000000"/>
          <w:sz w:val="28"/>
          <w:szCs w:val="28"/>
          <w:lang w:bidi="en-US"/>
        </w:rPr>
        <w:t xml:space="preserve">A water-stable zwitterionic </w:t>
      </w:r>
      <w:proofErr w:type="gramStart"/>
      <w:r w:rsidRPr="00585D86">
        <w:rPr>
          <w:rFonts w:ascii="Times New Roman" w:eastAsia="等线" w:hAnsi="Times New Roman" w:cs="Times New Roman"/>
          <w:b/>
          <w:bCs/>
          <w:iCs/>
          <w:color w:val="000000"/>
          <w:sz w:val="28"/>
          <w:szCs w:val="28"/>
          <w:lang w:bidi="en-US"/>
        </w:rPr>
        <w:t>Cd(</w:t>
      </w:r>
      <w:proofErr w:type="gramEnd"/>
      <w:r w:rsidRPr="00585D86">
        <w:rPr>
          <w:rFonts w:ascii="Times New Roman" w:eastAsia="等线" w:hAnsi="Times New Roman" w:cs="Times New Roman"/>
          <w:b/>
          <w:bCs/>
          <w:iCs/>
          <w:color w:val="000000"/>
          <w:sz w:val="28"/>
          <w:szCs w:val="28"/>
          <w:lang w:bidi="en-US"/>
        </w:rPr>
        <w:t>II) coordination polymer as fluorescent sensor for the detection of oxo−anions and dimetridazole in milk</w:t>
      </w:r>
    </w:p>
    <w:p w14:paraId="0D3FF5A5" w14:textId="77777777" w:rsidR="00585D86" w:rsidRPr="00585D86" w:rsidRDefault="00585D86" w:rsidP="00585D86">
      <w:pPr>
        <w:jc w:val="center"/>
        <w:rPr>
          <w:rFonts w:ascii="Times New Roman" w:eastAsia="等线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69BF8186" w14:textId="77777777" w:rsidR="00585D86" w:rsidRPr="00585D86" w:rsidRDefault="00585D86" w:rsidP="00585D86">
      <w:pPr>
        <w:jc w:val="center"/>
        <w:rPr>
          <w:rFonts w:ascii="Times New Roman" w:eastAsia="等线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72D8CF90" w14:textId="77777777" w:rsidR="00585D86" w:rsidRPr="00585D86" w:rsidRDefault="00585D86" w:rsidP="00585D86">
      <w:pPr>
        <w:jc w:val="center"/>
        <w:rPr>
          <w:rFonts w:ascii="Times New Roman" w:eastAsia="等线" w:hAnsi="Times New Roman" w:cs="Times New Roman"/>
        </w:rPr>
      </w:pPr>
      <w:r w:rsidRPr="00585D86">
        <w:rPr>
          <w:rFonts w:ascii="Times New Roman" w:eastAsia="等线" w:hAnsi="Times New Roman" w:cs="Times New Roman"/>
        </w:rPr>
        <w:t xml:space="preserve">Kaimin Wang </w:t>
      </w:r>
      <w:r w:rsidRPr="00585D86">
        <w:rPr>
          <w:rFonts w:ascii="Times New Roman" w:eastAsia="等线" w:hAnsi="Times New Roman" w:cs="Times New Roman"/>
          <w:vertAlign w:val="superscript"/>
        </w:rPr>
        <w:t>a</w:t>
      </w:r>
      <w:r w:rsidRPr="00585D86">
        <w:rPr>
          <w:rFonts w:ascii="Times New Roman" w:eastAsia="等线" w:hAnsi="Times New Roman" w:cs="Times New Roman"/>
        </w:rPr>
        <w:t xml:space="preserve">, </w:t>
      </w:r>
      <w:proofErr w:type="spellStart"/>
      <w:r w:rsidRPr="00585D86">
        <w:rPr>
          <w:rFonts w:ascii="Times New Roman" w:eastAsia="等线" w:hAnsi="Times New Roman" w:cs="Times New Roman"/>
        </w:rPr>
        <w:t>Liangzhu</w:t>
      </w:r>
      <w:proofErr w:type="spellEnd"/>
      <w:r w:rsidRPr="00585D86">
        <w:rPr>
          <w:rFonts w:ascii="Times New Roman" w:eastAsia="等线" w:hAnsi="Times New Roman" w:cs="Times New Roman"/>
        </w:rPr>
        <w:t xml:space="preserve"> Yang </w:t>
      </w:r>
      <w:r w:rsidRPr="00585D86">
        <w:rPr>
          <w:rFonts w:ascii="Times New Roman" w:eastAsia="等线" w:hAnsi="Times New Roman" w:cs="Times New Roman"/>
          <w:vertAlign w:val="superscript"/>
        </w:rPr>
        <w:t>a</w:t>
      </w:r>
      <w:r w:rsidRPr="00585D86">
        <w:rPr>
          <w:rFonts w:ascii="Times New Roman" w:eastAsia="等线" w:hAnsi="Times New Roman" w:cs="Times New Roman"/>
        </w:rPr>
        <w:t xml:space="preserve">, </w:t>
      </w:r>
      <w:bookmarkStart w:id="0" w:name="_Hlk105012932"/>
      <w:proofErr w:type="spellStart"/>
      <w:r w:rsidRPr="00585D86">
        <w:rPr>
          <w:rFonts w:ascii="Times New Roman" w:eastAsia="等线" w:hAnsi="Times New Roman" w:cs="Times New Roman"/>
        </w:rPr>
        <w:t>Lifeng</w:t>
      </w:r>
      <w:proofErr w:type="spellEnd"/>
      <w:r w:rsidRPr="00585D86">
        <w:rPr>
          <w:rFonts w:ascii="Times New Roman" w:eastAsia="等线" w:hAnsi="Times New Roman" w:cs="Times New Roman"/>
        </w:rPr>
        <w:t xml:space="preserve"> Li </w:t>
      </w:r>
      <w:bookmarkStart w:id="1" w:name="_Hlk111206839"/>
      <w:r w:rsidRPr="00585D86">
        <w:rPr>
          <w:rFonts w:ascii="Times New Roman" w:eastAsia="等线" w:hAnsi="Times New Roman" w:cs="Times New Roman"/>
          <w:vertAlign w:val="superscript"/>
        </w:rPr>
        <w:t>a</w:t>
      </w:r>
      <w:r w:rsidRPr="00585D86">
        <w:rPr>
          <w:rFonts w:ascii="Times New Roman" w:eastAsia="等线" w:hAnsi="Times New Roman" w:cs="Times New Roman"/>
        </w:rPr>
        <w:t xml:space="preserve">, </w:t>
      </w:r>
      <w:proofErr w:type="spellStart"/>
      <w:r w:rsidRPr="00585D86">
        <w:rPr>
          <w:rFonts w:ascii="Times New Roman" w:eastAsia="宋体" w:hAnsi="Times New Roman" w:cs="Times New Roman"/>
          <w:color w:val="000000"/>
        </w:rPr>
        <w:t>X</w:t>
      </w:r>
      <w:r w:rsidRPr="00585D86">
        <w:rPr>
          <w:rFonts w:ascii="Times New Roman" w:eastAsia="宋体" w:hAnsi="Times New Roman" w:cs="Times New Roman" w:hint="eastAsia"/>
          <w:color w:val="000000"/>
        </w:rPr>
        <w:t>ueyan</w:t>
      </w:r>
      <w:proofErr w:type="spellEnd"/>
      <w:r w:rsidRPr="00585D86">
        <w:rPr>
          <w:rFonts w:ascii="Times New Roman" w:eastAsia="宋体" w:hAnsi="Times New Roman" w:cs="Times New Roman"/>
          <w:color w:val="000000"/>
        </w:rPr>
        <w:t xml:space="preserve"> Dong</w:t>
      </w:r>
      <w:r w:rsidRPr="00585D86">
        <w:rPr>
          <w:rFonts w:ascii="Times New Roman" w:eastAsia="宋体" w:hAnsi="Times New Roman" w:cs="Times New Roman"/>
          <w:color w:val="000000"/>
          <w:vertAlign w:val="superscript"/>
        </w:rPr>
        <w:t xml:space="preserve"> a</w:t>
      </w:r>
      <w:r w:rsidRPr="00585D86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85D86">
        <w:rPr>
          <w:rFonts w:ascii="Times New Roman" w:eastAsia="宋体" w:hAnsi="Times New Roman" w:cs="Times New Roman"/>
          <w:color w:val="000000"/>
        </w:rPr>
        <w:t>Zhengliang</w:t>
      </w:r>
      <w:proofErr w:type="spellEnd"/>
      <w:r w:rsidRPr="00585D86">
        <w:rPr>
          <w:rFonts w:ascii="Times New Roman" w:eastAsia="宋体" w:hAnsi="Times New Roman" w:cs="Times New Roman"/>
          <w:color w:val="000000"/>
        </w:rPr>
        <w:t xml:space="preserve"> Wang</w:t>
      </w:r>
      <w:r w:rsidRPr="00585D86">
        <w:rPr>
          <w:rFonts w:ascii="Times New Roman" w:eastAsia="宋体" w:hAnsi="Times New Roman" w:cs="Times New Roman"/>
          <w:color w:val="000000"/>
          <w:vertAlign w:val="superscript"/>
        </w:rPr>
        <w:t xml:space="preserve"> a</w:t>
      </w:r>
      <w:r w:rsidRPr="00585D86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85D86">
        <w:rPr>
          <w:rFonts w:ascii="Times New Roman" w:eastAsia="宋体" w:hAnsi="Times New Roman" w:cs="Times New Roman"/>
          <w:color w:val="000000"/>
        </w:rPr>
        <w:t>Huaijun</w:t>
      </w:r>
      <w:proofErr w:type="spellEnd"/>
      <w:r w:rsidRPr="00585D86">
        <w:rPr>
          <w:rFonts w:ascii="Times New Roman" w:eastAsia="宋体" w:hAnsi="Times New Roman" w:cs="Times New Roman"/>
          <w:color w:val="000000"/>
        </w:rPr>
        <w:t xml:space="preserve"> Tang</w:t>
      </w:r>
      <w:r w:rsidRPr="00585D86">
        <w:rPr>
          <w:rFonts w:ascii="Times New Roman" w:eastAsia="宋体" w:hAnsi="Times New Roman" w:cs="Times New Roman"/>
          <w:color w:val="000000"/>
          <w:vertAlign w:val="superscript"/>
        </w:rPr>
        <w:t xml:space="preserve"> a</w:t>
      </w:r>
      <w:r w:rsidRPr="00585D86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85D86">
        <w:rPr>
          <w:rFonts w:ascii="Times New Roman" w:eastAsia="宋体" w:hAnsi="Times New Roman" w:cs="Times New Roman"/>
          <w:color w:val="000000"/>
        </w:rPr>
        <w:t>Weiqing</w:t>
      </w:r>
      <w:proofErr w:type="spellEnd"/>
      <w:r w:rsidRPr="00585D86">
        <w:rPr>
          <w:rFonts w:ascii="Times New Roman" w:eastAsia="宋体" w:hAnsi="Times New Roman" w:cs="Times New Roman"/>
          <w:color w:val="000000"/>
        </w:rPr>
        <w:t xml:space="preserve"> Sun </w:t>
      </w:r>
      <w:r w:rsidRPr="00585D86">
        <w:rPr>
          <w:rFonts w:ascii="Times New Roman" w:eastAsia="宋体" w:hAnsi="Times New Roman" w:cs="Times New Roman"/>
          <w:color w:val="000000"/>
          <w:vertAlign w:val="superscript"/>
        </w:rPr>
        <w:t>a</w:t>
      </w:r>
      <w:r w:rsidRPr="00585D86">
        <w:rPr>
          <w:rFonts w:ascii="Times New Roman" w:eastAsia="宋体" w:hAnsi="Times New Roman" w:cs="Times New Roman"/>
          <w:color w:val="000000"/>
        </w:rPr>
        <w:t xml:space="preserve"> </w:t>
      </w:r>
      <w:r w:rsidRPr="00585D86">
        <w:rPr>
          <w:rFonts w:ascii="Times New Roman" w:eastAsia="等线" w:hAnsi="Times New Roman" w:cs="Times New Roman"/>
        </w:rPr>
        <w:t xml:space="preserve">and </w:t>
      </w:r>
      <w:proofErr w:type="spellStart"/>
      <w:r w:rsidRPr="00585D86">
        <w:rPr>
          <w:rFonts w:ascii="Times New Roman" w:eastAsia="等线" w:hAnsi="Times New Roman" w:cs="Times New Roman"/>
        </w:rPr>
        <w:t>Yulu</w:t>
      </w:r>
      <w:proofErr w:type="spellEnd"/>
      <w:r w:rsidRPr="00585D86">
        <w:rPr>
          <w:rFonts w:ascii="Times New Roman" w:eastAsia="等线" w:hAnsi="Times New Roman" w:cs="Times New Roman"/>
        </w:rPr>
        <w:t xml:space="preserve"> Ma</w:t>
      </w:r>
      <w:bookmarkEnd w:id="1"/>
      <w:r w:rsidRPr="00585D86">
        <w:rPr>
          <w:rFonts w:ascii="Times New Roman" w:eastAsia="等线" w:hAnsi="Times New Roman" w:cs="Times New Roman"/>
        </w:rPr>
        <w:t xml:space="preserve"> </w:t>
      </w:r>
      <w:proofErr w:type="gramStart"/>
      <w:r w:rsidRPr="00585D86">
        <w:rPr>
          <w:rFonts w:ascii="Times New Roman" w:eastAsia="等线" w:hAnsi="Times New Roman" w:cs="Times New Roman"/>
          <w:vertAlign w:val="superscript"/>
        </w:rPr>
        <w:t>b,</w:t>
      </w:r>
      <w:r w:rsidRPr="00585D86">
        <w:rPr>
          <w:rFonts w:ascii="Times New Roman" w:eastAsia="等线" w:hAnsi="Times New Roman" w:cs="Times New Roman"/>
        </w:rPr>
        <w:t>*</w:t>
      </w:r>
      <w:proofErr w:type="gramEnd"/>
      <w:r w:rsidRPr="00585D86">
        <w:rPr>
          <w:rFonts w:ascii="Times New Roman" w:eastAsia="等线" w:hAnsi="Times New Roman" w:cs="Times New Roman"/>
        </w:rPr>
        <w:t xml:space="preserve"> </w:t>
      </w:r>
      <w:bookmarkEnd w:id="0"/>
    </w:p>
    <w:p w14:paraId="029FB802" w14:textId="77777777" w:rsidR="00585D86" w:rsidRPr="00585D86" w:rsidRDefault="00585D86" w:rsidP="00585D86">
      <w:pPr>
        <w:jc w:val="center"/>
        <w:rPr>
          <w:rFonts w:ascii="Times New Roman" w:eastAsia="等线" w:hAnsi="Times New Roman" w:cs="Times New Roman"/>
        </w:rPr>
      </w:pPr>
    </w:p>
    <w:p w14:paraId="4462DF65" w14:textId="77777777" w:rsidR="00585D86" w:rsidRPr="00585D86" w:rsidRDefault="00585D86" w:rsidP="00585D86">
      <w:pPr>
        <w:rPr>
          <w:rFonts w:ascii="Times New Roman" w:eastAsia="等线" w:hAnsi="Times New Roman" w:cs="Times New Roman"/>
          <w:i/>
          <w:iCs/>
          <w:lang w:bidi="en-US"/>
        </w:rPr>
      </w:pPr>
      <w:r w:rsidRPr="00585D86">
        <w:rPr>
          <w:rFonts w:ascii="Times New Roman" w:eastAsia="等线" w:hAnsi="Times New Roman" w:cs="Times New Roman"/>
          <w:i/>
          <w:iCs/>
          <w:vertAlign w:val="superscript"/>
          <w:lang w:bidi="en-US"/>
        </w:rPr>
        <w:t xml:space="preserve">a </w:t>
      </w:r>
      <w:r w:rsidRPr="00585D86">
        <w:rPr>
          <w:rFonts w:ascii="Times New Roman" w:eastAsia="等线" w:hAnsi="Times New Roman" w:cs="Times New Roman"/>
          <w:i/>
          <w:iCs/>
          <w:lang w:bidi="en-US"/>
        </w:rPr>
        <w:t xml:space="preserve">Key Laboratory of Green-Chemistry Materials in University of Yunnan Province, School of Chemistry &amp; Environment, Yunnan </w:t>
      </w:r>
      <w:proofErr w:type="spellStart"/>
      <w:r w:rsidRPr="00585D86">
        <w:rPr>
          <w:rFonts w:ascii="Times New Roman" w:eastAsia="等线" w:hAnsi="Times New Roman" w:cs="Times New Roman"/>
          <w:i/>
          <w:iCs/>
          <w:lang w:bidi="en-US"/>
        </w:rPr>
        <w:t>Minzu</w:t>
      </w:r>
      <w:proofErr w:type="spellEnd"/>
      <w:r w:rsidRPr="00585D86">
        <w:rPr>
          <w:rFonts w:ascii="Times New Roman" w:eastAsia="等线" w:hAnsi="Times New Roman" w:cs="Times New Roman"/>
          <w:i/>
          <w:iCs/>
          <w:lang w:bidi="en-US"/>
        </w:rPr>
        <w:t xml:space="preserve"> University, Kunming 650500, China; </w:t>
      </w:r>
    </w:p>
    <w:p w14:paraId="20210827" w14:textId="77777777" w:rsidR="00585D86" w:rsidRPr="00585D86" w:rsidRDefault="00585D86" w:rsidP="00585D86">
      <w:pPr>
        <w:rPr>
          <w:rFonts w:ascii="Times New Roman" w:eastAsia="等线" w:hAnsi="Times New Roman" w:cs="Times New Roman"/>
          <w:i/>
          <w:iCs/>
          <w:lang w:bidi="en-US"/>
        </w:rPr>
      </w:pPr>
      <w:r w:rsidRPr="00585D86">
        <w:rPr>
          <w:rFonts w:ascii="Times New Roman" w:eastAsia="等线" w:hAnsi="Times New Roman" w:cs="Times New Roman"/>
          <w:i/>
          <w:iCs/>
          <w:vertAlign w:val="superscript"/>
          <w:lang w:bidi="en-US"/>
        </w:rPr>
        <w:t>b</w:t>
      </w:r>
      <w:r w:rsidRPr="00585D86">
        <w:rPr>
          <w:rFonts w:ascii="Times New Roman" w:eastAsia="等线" w:hAnsi="Times New Roman" w:cs="Times New Roman"/>
          <w:i/>
          <w:iCs/>
          <w:lang w:bidi="en-US"/>
        </w:rPr>
        <w:t xml:space="preserve"> School of Pharmaceutical Sciences and Yunnan Key Laboratory of Pharmacology for Natural Products, Kunming Medical University, Kunming, Yunnan 650500, PR China; </w:t>
      </w:r>
    </w:p>
    <w:p w14:paraId="2E427E36" w14:textId="77777777" w:rsidR="00585D86" w:rsidRPr="00585D86" w:rsidRDefault="00585D86" w:rsidP="00585D86">
      <w:pPr>
        <w:rPr>
          <w:rFonts w:ascii="Times New Roman" w:eastAsia="等线" w:hAnsi="Times New Roman" w:cs="Times New Roman"/>
          <w:i/>
          <w:iCs/>
        </w:rPr>
      </w:pPr>
      <w:r w:rsidRPr="00585D86">
        <w:rPr>
          <w:rFonts w:ascii="Times New Roman" w:eastAsia="等线" w:hAnsi="Times New Roman" w:cs="Times New Roman"/>
          <w:b/>
          <w:i/>
          <w:iCs/>
        </w:rPr>
        <w:t>*</w:t>
      </w:r>
      <w:r w:rsidRPr="00585D86">
        <w:rPr>
          <w:rFonts w:ascii="Times New Roman" w:eastAsia="等线" w:hAnsi="Times New Roman" w:cs="Times New Roman"/>
          <w:i/>
          <w:iCs/>
        </w:rPr>
        <w:t xml:space="preserve"> Correspondence: </w:t>
      </w:r>
      <w:bookmarkStart w:id="2" w:name="_Hlk111206816"/>
      <w:r w:rsidRPr="00585D86">
        <w:rPr>
          <w:rFonts w:ascii="Times New Roman" w:eastAsia="等线" w:hAnsi="Times New Roman" w:cs="Times New Roman"/>
          <w:i/>
          <w:iCs/>
        </w:rPr>
        <w:t xml:space="preserve">yuluma163@163.com </w:t>
      </w:r>
      <w:bookmarkEnd w:id="2"/>
    </w:p>
    <w:p w14:paraId="7FD6816F" w14:textId="77777777" w:rsidR="00A67CD2" w:rsidRPr="00585D86" w:rsidRDefault="00A67CD2">
      <w:pPr>
        <w:rPr>
          <w:rFonts w:ascii="Times New Roman" w:hAnsi="Times New Roman" w:cs="Times New Roman"/>
        </w:rPr>
      </w:pPr>
    </w:p>
    <w:p w14:paraId="63307EB3" w14:textId="77777777" w:rsidR="00A67CD2" w:rsidRDefault="00A67CD2">
      <w:pPr>
        <w:rPr>
          <w:rFonts w:ascii="Times New Roman" w:hAnsi="Times New Roman" w:cs="Times New Roman"/>
        </w:rPr>
      </w:pPr>
    </w:p>
    <w:p w14:paraId="56799123" w14:textId="77777777" w:rsidR="00A67CD2" w:rsidRDefault="00A67CD2">
      <w:pPr>
        <w:rPr>
          <w:rFonts w:ascii="Times New Roman" w:hAnsi="Times New Roman" w:cs="Times New Roman"/>
        </w:rPr>
      </w:pPr>
    </w:p>
    <w:p w14:paraId="10C1CC13" w14:textId="77777777" w:rsidR="00A67CD2" w:rsidRDefault="00000000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Table S1 Selected bond lengths (Å) and bond angles (°) of </w:t>
      </w:r>
      <w:r>
        <w:rPr>
          <w:rFonts w:ascii="Times New Roman" w:hAnsi="Times New Roman" w:cs="Times New Roman"/>
          <w:b/>
          <w:bCs/>
          <w:lang w:bidi="en-US"/>
        </w:rPr>
        <w:t>1</w:t>
      </w:r>
    </w:p>
    <w:tbl>
      <w:tblPr>
        <w:tblW w:w="81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460"/>
        <w:gridCol w:w="1601"/>
      </w:tblGrid>
      <w:tr w:rsidR="00A67CD2" w14:paraId="31B27BDB" w14:textId="77777777">
        <w:trPr>
          <w:trHeight w:hRule="exact" w:val="397"/>
        </w:trPr>
        <w:tc>
          <w:tcPr>
            <w:tcW w:w="812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BEBF01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Bond lengths (nm) for 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1</w:t>
            </w:r>
          </w:p>
        </w:tc>
      </w:tr>
      <w:tr w:rsidR="00A67CD2" w14:paraId="30D56D7A" w14:textId="77777777">
        <w:trPr>
          <w:trHeight w:hRule="exact" w:val="397"/>
        </w:trPr>
        <w:tc>
          <w:tcPr>
            <w:tcW w:w="2030" w:type="dxa"/>
            <w:tcBorders>
              <w:bottom w:val="nil"/>
            </w:tcBorders>
            <w:shd w:val="clear" w:color="auto" w:fill="auto"/>
          </w:tcPr>
          <w:p w14:paraId="27464904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O(1)</w:t>
            </w:r>
          </w:p>
        </w:tc>
        <w:tc>
          <w:tcPr>
            <w:tcW w:w="2031" w:type="dxa"/>
            <w:tcBorders>
              <w:bottom w:val="nil"/>
            </w:tcBorders>
            <w:shd w:val="clear" w:color="auto" w:fill="auto"/>
          </w:tcPr>
          <w:p w14:paraId="4E6BEABB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2.3976(17)</w:t>
            </w: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1D18DE54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O(6)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67CD2" w14:paraId="5F54985F" w14:textId="77777777">
              <w:tc>
                <w:tcPr>
                  <w:tcW w:w="1920" w:type="dxa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A67CD2" w14:paraId="0D1FF85E" w14:textId="77777777">
                    <w:tc>
                      <w:tcPr>
                        <w:tcW w:w="1440" w:type="dxa"/>
                        <w:vAlign w:val="center"/>
                      </w:tcPr>
                      <w:p w14:paraId="5E16008D" w14:textId="77777777" w:rsidR="00A67CD2" w:rsidRDefault="00000000">
                        <w:pPr>
                          <w:rPr>
                            <w:rFonts w:ascii="Times New Roman" w:hAnsi="Times New Roman" w:cs="Times New Roman"/>
                            <w:lang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en-US"/>
                          </w:rPr>
                          <w:t>2.377(2)</w:t>
                        </w:r>
                      </w:p>
                    </w:tc>
                  </w:tr>
                </w:tbl>
                <w:p w14:paraId="1E87EB24" w14:textId="77777777" w:rsidR="00A67CD2" w:rsidRDefault="00A67CD2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</w:tbl>
          <w:p w14:paraId="4B665B9D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A67CD2" w14:paraId="27089CFC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06D5BA30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O(2)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A67CD2" w14:paraId="55D5647C" w14:textId="77777777">
              <w:tc>
                <w:tcPr>
                  <w:tcW w:w="1440" w:type="dxa"/>
                  <w:vAlign w:val="center"/>
                </w:tcPr>
                <w:p w14:paraId="5054873F" w14:textId="77777777" w:rsidR="00A67CD2" w:rsidRDefault="00000000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lang w:bidi="en-US"/>
                    </w:rPr>
                    <w:t>2.401(2)</w:t>
                  </w:r>
                </w:p>
              </w:tc>
            </w:tr>
          </w:tbl>
          <w:p w14:paraId="767CD8C3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2E94AA60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C(1)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1858F055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1.266(3)</w:t>
            </w:r>
          </w:p>
        </w:tc>
      </w:tr>
      <w:tr w:rsidR="00A67CD2" w14:paraId="34FB7A76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107B3A8E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O(3)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p w14:paraId="6282063E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2.261(2)</w:t>
            </w: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31365C41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C(5)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0D7DFA64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1.362(3)</w:t>
            </w:r>
          </w:p>
        </w:tc>
      </w:tr>
      <w:tr w:rsidR="00A67CD2" w14:paraId="78A032E9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2E95DA2F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O(4)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A67CD2" w14:paraId="3E1300C1" w14:textId="77777777">
              <w:tc>
                <w:tcPr>
                  <w:tcW w:w="1440" w:type="dxa"/>
                  <w:vAlign w:val="center"/>
                </w:tcPr>
                <w:p w14:paraId="45E00455" w14:textId="77777777" w:rsidR="00A67CD2" w:rsidRDefault="00000000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lang w:bidi="en-US"/>
                    </w:rPr>
                    <w:t>2.3199(19)</w:t>
                  </w:r>
                </w:p>
              </w:tc>
            </w:tr>
          </w:tbl>
          <w:p w14:paraId="7A10B7B6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6E64CBE2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C(2)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2BEE863A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1.498(3)</w:t>
            </w:r>
          </w:p>
        </w:tc>
      </w:tr>
      <w:tr w:rsidR="00A67CD2" w14:paraId="717D7899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CE1EAA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Cd(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O(5)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7B29B6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2.219(2)</w:t>
            </w:r>
          </w:p>
        </w:tc>
        <w:tc>
          <w:tcPr>
            <w:tcW w:w="2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FC0FAC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Cl(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O(13)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F20A2F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1.404(3)</w:t>
            </w:r>
          </w:p>
        </w:tc>
      </w:tr>
      <w:tr w:rsidR="00A67CD2" w14:paraId="120B3B90" w14:textId="77777777">
        <w:trPr>
          <w:trHeight w:hRule="exact" w:val="397"/>
        </w:trPr>
        <w:tc>
          <w:tcPr>
            <w:tcW w:w="8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88961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Bond angles (°) for 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1</w:t>
            </w:r>
          </w:p>
        </w:tc>
      </w:tr>
      <w:tr w:rsidR="00A67CD2" w14:paraId="0AB2C9BE" w14:textId="77777777">
        <w:trPr>
          <w:trHeight w:hRule="exact" w:val="397"/>
        </w:trPr>
        <w:tc>
          <w:tcPr>
            <w:tcW w:w="20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F8B763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Cd(1)−O(2)</w:t>
            </w:r>
          </w:p>
        </w:tc>
        <w:tc>
          <w:tcPr>
            <w:tcW w:w="20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67CD2" w14:paraId="27F8829A" w14:textId="77777777">
              <w:tc>
                <w:tcPr>
                  <w:tcW w:w="1920" w:type="dxa"/>
                  <w:vAlign w:val="center"/>
                </w:tcPr>
                <w:p w14:paraId="07A03406" w14:textId="77777777" w:rsidR="00A67CD2" w:rsidRDefault="00000000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lang w:bidi="en-US"/>
                    </w:rPr>
                    <w:t>54.72(6)</w:t>
                  </w:r>
                </w:p>
              </w:tc>
            </w:tr>
          </w:tbl>
          <w:p w14:paraId="03B71F2C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338A91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5)−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Cd(1)−O(3)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67CD2" w14:paraId="5CD157D8" w14:textId="77777777">
              <w:tc>
                <w:tcPr>
                  <w:tcW w:w="1920" w:type="dxa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</w:tblGrid>
                  <w:tr w:rsidR="00A67CD2" w14:paraId="3B390335" w14:textId="77777777">
                    <w:tc>
                      <w:tcPr>
                        <w:tcW w:w="1920" w:type="dxa"/>
                        <w:vAlign w:val="center"/>
                      </w:tcPr>
                      <w:p w14:paraId="0B579D44" w14:textId="77777777" w:rsidR="00A67CD2" w:rsidRDefault="00000000">
                        <w:pPr>
                          <w:rPr>
                            <w:rFonts w:ascii="Times New Roman" w:hAnsi="Times New Roman" w:cs="Times New Roman"/>
                            <w:lang w:bidi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bidi="en-US"/>
                          </w:rPr>
                          <w:t>125.12(8)</w:t>
                        </w:r>
                      </w:p>
                    </w:tc>
                  </w:tr>
                </w:tbl>
                <w:p w14:paraId="153CE95D" w14:textId="77777777" w:rsidR="00A67CD2" w:rsidRDefault="00A67CD2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</w:p>
              </w:tc>
            </w:tr>
          </w:tbl>
          <w:p w14:paraId="6623E91C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</w:tr>
      <w:tr w:rsidR="00A67CD2" w14:paraId="12CC9293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07F22717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3)−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Cd(1)−O(1)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67CD2" w14:paraId="6FCD6B92" w14:textId="77777777">
              <w:tc>
                <w:tcPr>
                  <w:tcW w:w="1920" w:type="dxa"/>
                  <w:vAlign w:val="center"/>
                </w:tcPr>
                <w:p w14:paraId="6FD23F25" w14:textId="77777777" w:rsidR="00A67CD2" w:rsidRDefault="00000000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lang w:bidi="en-US"/>
                    </w:rPr>
                    <w:t>85.15(7)</w:t>
                  </w:r>
                </w:p>
              </w:tc>
            </w:tr>
          </w:tbl>
          <w:p w14:paraId="36A4A711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65AA07B9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5)−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Cd(1)−O(6)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46F72829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90.10(8)</w:t>
            </w:r>
          </w:p>
        </w:tc>
      </w:tr>
      <w:tr w:rsidR="00A67CD2" w14:paraId="768C0C44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4D1FD789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3)−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Cd(1)−O(2)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p w14:paraId="599C7D35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134.88(7)</w:t>
            </w: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637C3D4F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N(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C(5)−C(8)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3048DE7C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119.5(2)</w:t>
            </w:r>
          </w:p>
        </w:tc>
      </w:tr>
      <w:tr w:rsidR="00A67CD2" w14:paraId="3D4EAB29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auto"/>
          </w:tcPr>
          <w:p w14:paraId="75BF8902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4)−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Cd(1)−O(1)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</w:tcPr>
          <w:p w14:paraId="4FF7F8C1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89.17(7)</w:t>
            </w:r>
          </w:p>
        </w:tc>
        <w:tc>
          <w:tcPr>
            <w:tcW w:w="2460" w:type="dxa"/>
            <w:tcBorders>
              <w:top w:val="nil"/>
              <w:bottom w:val="nil"/>
            </w:tcBorders>
            <w:shd w:val="clear" w:color="auto" w:fill="auto"/>
          </w:tcPr>
          <w:p w14:paraId="770ED4A8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1)−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O(1)−Cd(1)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auto"/>
          </w:tcPr>
          <w:p w14:paraId="0F013B5A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91.07(14)</w:t>
            </w:r>
            <w:r>
              <w:rPr>
                <w:rFonts w:ascii="Times New Roman" w:hAnsi="Times New Roman" w:cs="Times New Roman"/>
                <w:lang w:bidi="en-US"/>
              </w:rPr>
              <w:tab/>
            </w:r>
          </w:p>
        </w:tc>
      </w:tr>
      <w:tr w:rsidR="00A67CD2" w14:paraId="304DE3CA" w14:textId="77777777">
        <w:trPr>
          <w:trHeight w:hRule="exact" w:val="397"/>
        </w:trPr>
        <w:tc>
          <w:tcPr>
            <w:tcW w:w="203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E0917F8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O(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4)−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Cd(1)−O(6)</w:t>
            </w:r>
          </w:p>
        </w:tc>
        <w:tc>
          <w:tcPr>
            <w:tcW w:w="203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DE930EE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171.77(6)</w:t>
            </w:r>
          </w:p>
        </w:tc>
        <w:tc>
          <w:tcPr>
            <w:tcW w:w="24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606D7E7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C(</w:t>
            </w:r>
            <w:proofErr w:type="gramStart"/>
            <w:r>
              <w:rPr>
                <w:rFonts w:ascii="Times New Roman" w:hAnsi="Times New Roman" w:cs="Times New Roman"/>
                <w:lang w:bidi="en-US"/>
              </w:rPr>
              <w:t>5)−</w:t>
            </w:r>
            <w:proofErr w:type="gramEnd"/>
            <w:r>
              <w:rPr>
                <w:rFonts w:ascii="Times New Roman" w:hAnsi="Times New Roman" w:cs="Times New Roman"/>
                <w:lang w:bidi="en-US"/>
              </w:rPr>
              <w:t>N(1)−C(7)</w:t>
            </w:r>
          </w:p>
        </w:tc>
        <w:tc>
          <w:tcPr>
            <w:tcW w:w="16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A67CD2" w14:paraId="77DB71C4" w14:textId="77777777">
              <w:tc>
                <w:tcPr>
                  <w:tcW w:w="1920" w:type="dxa"/>
                  <w:vAlign w:val="center"/>
                </w:tcPr>
                <w:p w14:paraId="0F9590AA" w14:textId="77777777" w:rsidR="00A67CD2" w:rsidRDefault="00000000">
                  <w:pPr>
                    <w:rPr>
                      <w:rFonts w:ascii="Times New Roman" w:hAnsi="Times New Roman" w:cs="Times New Roman"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lang w:bidi="en-US"/>
                    </w:rPr>
                    <w:t>118.93(19)</w:t>
                  </w:r>
                </w:p>
              </w:tc>
            </w:tr>
          </w:tbl>
          <w:p w14:paraId="38A86C42" w14:textId="77777777" w:rsidR="00A67CD2" w:rsidRDefault="00A67CD2">
            <w:pPr>
              <w:rPr>
                <w:rFonts w:ascii="Times New Roman" w:hAnsi="Times New Roman" w:cs="Times New Roman"/>
                <w:lang w:bidi="en-US"/>
              </w:rPr>
            </w:pPr>
          </w:p>
        </w:tc>
      </w:tr>
    </w:tbl>
    <w:p w14:paraId="37287E9F" w14:textId="77777777" w:rsidR="00A67CD2" w:rsidRDefault="00A67CD2">
      <w:pPr>
        <w:rPr>
          <w:rFonts w:ascii="Times New Roman" w:hAnsi="Times New Roman" w:cs="Times New Roman"/>
          <w:lang w:val="pt-BR"/>
        </w:rPr>
      </w:pPr>
    </w:p>
    <w:p w14:paraId="278E631E" w14:textId="77777777" w:rsidR="00A67CD2" w:rsidRDefault="00A67CD2">
      <w:pPr>
        <w:rPr>
          <w:rFonts w:ascii="Times New Roman" w:hAnsi="Times New Roman" w:cs="Times New Roman"/>
        </w:rPr>
      </w:pPr>
    </w:p>
    <w:p w14:paraId="1C7D4912" w14:textId="77777777" w:rsidR="00A67CD2" w:rsidRDefault="00A67C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</w:pPr>
    </w:p>
    <w:p w14:paraId="0D6902D8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F15553" wp14:editId="1563102C">
            <wp:extent cx="4643755" cy="2646045"/>
            <wp:effectExtent l="0" t="0" r="4445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E101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70123F" wp14:editId="2A78BF73">
            <wp:extent cx="4690745" cy="26543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903F" w14:textId="77777777" w:rsidR="00A67CD2" w:rsidRDefault="00000000">
      <w:pPr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iCs/>
          <w:lang w:bidi="en-US"/>
        </w:rPr>
        <w:t>Fig. S1</w:t>
      </w:r>
      <w:r>
        <w:rPr>
          <w:rFonts w:ascii="Times New Roman" w:hAnsi="Times New Roman" w:cs="Times New Roman"/>
          <w:lang w:bidi="en-US"/>
        </w:rPr>
        <w:t xml:space="preserve"> The Fourier Transform Infrared (FT-IR) spectrum of H</w:t>
      </w:r>
      <w:r>
        <w:rPr>
          <w:rFonts w:ascii="Times New Roman" w:hAnsi="Times New Roman" w:cs="Times New Roman"/>
          <w:vertAlign w:val="subscript"/>
          <w:lang w:bidi="en-US"/>
        </w:rPr>
        <w:t>2</w:t>
      </w:r>
      <w:r>
        <w:rPr>
          <w:rFonts w:ascii="Times New Roman" w:hAnsi="Times New Roman" w:cs="Times New Roman"/>
          <w:lang w:bidi="en-US"/>
        </w:rPr>
        <w:t>LCl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bCs/>
          <w:lang w:val="en-GB"/>
        </w:rPr>
        <w:t>(a)</w:t>
      </w:r>
      <w:r>
        <w:rPr>
          <w:rFonts w:ascii="Times New Roman" w:hAnsi="Times New Roman" w:cs="Times New Roman"/>
          <w:lang w:bidi="en-US"/>
        </w:rPr>
        <w:t xml:space="preserve"> and complex </w:t>
      </w:r>
      <w:r>
        <w:rPr>
          <w:rFonts w:ascii="Times New Roman" w:hAnsi="Times New Roman" w:cs="Times New Roman"/>
          <w:b/>
          <w:lang w:bidi="en-US"/>
        </w:rPr>
        <w:t>1</w:t>
      </w:r>
      <w:r>
        <w:rPr>
          <w:rFonts w:ascii="Times New Roman" w:hAnsi="Times New Roman" w:cs="Times New Roman"/>
          <w:lang w:bidi="en-US"/>
        </w:rPr>
        <w:t xml:space="preserve"> (b).</w:t>
      </w:r>
    </w:p>
    <w:p w14:paraId="0DEC9329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47D6504E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03D393F6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66DFECC0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378A7E48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5559F8" wp14:editId="66696BF6">
            <wp:extent cx="5202555" cy="17780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65A6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bookmarkStart w:id="3" w:name="_Hlk104282542"/>
      <w:r>
        <w:rPr>
          <w:rFonts w:ascii="Times New Roman" w:hAnsi="Times New Roman" w:cs="Times New Roman"/>
          <w:iCs/>
          <w:lang w:bidi="en-US"/>
        </w:rPr>
        <w:t>Fig. S2</w:t>
      </w:r>
      <w:bookmarkEnd w:id="3"/>
      <w:r>
        <w:rPr>
          <w:rFonts w:ascii="Times New Roman" w:hAnsi="Times New Roman" w:cs="Times New Roman"/>
          <w:iCs/>
          <w:lang w:bidi="en-US"/>
        </w:rPr>
        <w:t xml:space="preserve"> (a) The connection mode of the [(Cd1)</w:t>
      </w:r>
      <w:r>
        <w:rPr>
          <w:rFonts w:ascii="Times New Roman" w:hAnsi="Times New Roman" w:cs="Times New Roman"/>
          <w:iCs/>
          <w:vertAlign w:val="subscript"/>
          <w:lang w:bidi="en-US"/>
        </w:rPr>
        <w:t>2</w:t>
      </w:r>
      <w:r>
        <w:rPr>
          <w:rFonts w:ascii="Times New Roman" w:hAnsi="Times New Roman" w:cs="Times New Roman"/>
          <w:iCs/>
          <w:lang w:bidi="en-US"/>
        </w:rPr>
        <w:t>(μ</w:t>
      </w:r>
      <w:r>
        <w:rPr>
          <w:rFonts w:ascii="Times New Roman" w:hAnsi="Times New Roman" w:cs="Times New Roman"/>
          <w:iCs/>
          <w:vertAlign w:val="subscript"/>
          <w:lang w:bidi="en-US"/>
        </w:rPr>
        <w:t>2</w:t>
      </w:r>
      <w:r>
        <w:rPr>
          <w:rFonts w:ascii="Times New Roman" w:hAnsi="Times New Roman" w:cs="Times New Roman"/>
          <w:iCs/>
          <w:lang w:bidi="en-US"/>
        </w:rPr>
        <w:t>-CO</w:t>
      </w:r>
      <w:r>
        <w:rPr>
          <w:rFonts w:ascii="Times New Roman" w:hAnsi="Times New Roman" w:cs="Times New Roman"/>
          <w:iCs/>
          <w:vertAlign w:val="subscript"/>
          <w:lang w:bidi="en-US"/>
        </w:rPr>
        <w:t>2</w:t>
      </w:r>
      <w:r>
        <w:rPr>
          <w:rFonts w:ascii="Times New Roman" w:hAnsi="Times New Roman" w:cs="Times New Roman"/>
          <w:iCs/>
          <w:lang w:bidi="en-US"/>
        </w:rPr>
        <w:t>)</w:t>
      </w:r>
      <w:r>
        <w:rPr>
          <w:rFonts w:ascii="Times New Roman" w:hAnsi="Times New Roman" w:cs="Times New Roman"/>
          <w:iCs/>
          <w:vertAlign w:val="subscript"/>
          <w:lang w:bidi="en-US"/>
        </w:rPr>
        <w:t>2</w:t>
      </w:r>
      <w:r>
        <w:rPr>
          <w:rFonts w:ascii="Times New Roman" w:hAnsi="Times New Roman" w:cs="Times New Roman"/>
          <w:iCs/>
          <w:lang w:bidi="en-US"/>
        </w:rPr>
        <w:t xml:space="preserve">] </w:t>
      </w:r>
      <w:proofErr w:type="spellStart"/>
      <w:r>
        <w:rPr>
          <w:rFonts w:ascii="Times New Roman" w:hAnsi="Times New Roman" w:cs="Times New Roman"/>
          <w:iCs/>
          <w:lang w:bidi="en-US"/>
        </w:rPr>
        <w:t>dinuclear</w:t>
      </w:r>
      <w:proofErr w:type="spellEnd"/>
      <w:r>
        <w:rPr>
          <w:rFonts w:ascii="Times New Roman" w:hAnsi="Times New Roman" w:cs="Times New Roman"/>
          <w:iCs/>
          <w:lang w:bidi="en-US"/>
        </w:rPr>
        <w:t xml:space="preserve"> subunit. (b) The 1D S-shaped chain in complex </w:t>
      </w:r>
      <w:r>
        <w:rPr>
          <w:rFonts w:ascii="Times New Roman" w:hAnsi="Times New Roman" w:cs="Times New Roman"/>
          <w:b/>
          <w:bCs/>
          <w:iCs/>
          <w:lang w:bidi="en-US"/>
        </w:rPr>
        <w:t>1</w:t>
      </w:r>
      <w:r>
        <w:rPr>
          <w:rFonts w:ascii="Times New Roman" w:hAnsi="Times New Roman" w:cs="Times New Roman"/>
          <w:iCs/>
          <w:lang w:bidi="en-US"/>
        </w:rPr>
        <w:t>.</w:t>
      </w:r>
    </w:p>
    <w:p w14:paraId="511774CF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0BE90B6F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5FB9B8" wp14:editId="7464C39F">
            <wp:extent cx="3576955" cy="3094355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59D3" w14:textId="77777777" w:rsidR="00A67CD2" w:rsidRDefault="0000000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Fig. S3 The PXRD patterns of </w:t>
      </w:r>
      <w:bookmarkStart w:id="4" w:name="_Hlk102290454"/>
      <w:r>
        <w:rPr>
          <w:rFonts w:ascii="Times New Roman" w:hAnsi="Times New Roman" w:cs="Times New Roman"/>
        </w:rPr>
        <w:t xml:space="preserve">complex </w:t>
      </w:r>
      <w:r>
        <w:rPr>
          <w:rFonts w:ascii="Times New Roman" w:hAnsi="Times New Roman" w:cs="Times New Roman"/>
          <w:b/>
        </w:rPr>
        <w:t>1</w:t>
      </w:r>
      <w:bookmarkEnd w:id="4"/>
      <w:r>
        <w:rPr>
          <w:rFonts w:ascii="Times New Roman" w:hAnsi="Times New Roman" w:cs="Times New Roman"/>
          <w:bCs/>
        </w:rPr>
        <w:t xml:space="preserve"> and</w:t>
      </w:r>
      <w:r>
        <w:rPr>
          <w:rFonts w:ascii="Times New Roman" w:hAnsi="Times New Roman" w:cs="Times New Roman"/>
          <w:bCs/>
          <w:lang w:bidi="en-US"/>
        </w:rPr>
        <w:t xml:space="preserve"> water-treated of </w:t>
      </w:r>
      <w:r>
        <w:rPr>
          <w:rFonts w:ascii="Times New Roman" w:hAnsi="Times New Roman" w:cs="Times New Roman"/>
          <w:b/>
          <w:bCs/>
          <w:lang w:bidi="en-US"/>
        </w:rPr>
        <w:t>1</w:t>
      </w:r>
      <w:r>
        <w:rPr>
          <w:rFonts w:ascii="Times New Roman" w:hAnsi="Times New Roman" w:cs="Times New Roman"/>
          <w:bCs/>
        </w:rPr>
        <w:t>.</w:t>
      </w:r>
    </w:p>
    <w:p w14:paraId="6C4AA57A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06BB3182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56670930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49D862C9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0D528586" w14:textId="77777777" w:rsidR="00A67CD2" w:rsidRDefault="00A67CD2">
      <w:pPr>
        <w:rPr>
          <w:rFonts w:ascii="Times New Roman" w:hAnsi="Times New Roman" w:cs="Times New Roman"/>
          <w:bCs/>
        </w:rPr>
      </w:pPr>
    </w:p>
    <w:p w14:paraId="31D92A9D" w14:textId="77777777" w:rsidR="00A67CD2" w:rsidRDefault="000000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B1ADA9" wp14:editId="336012D3">
            <wp:extent cx="3869055" cy="291655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A711" w14:textId="77777777" w:rsidR="00A67CD2" w:rsidRDefault="00000000">
      <w:pPr>
        <w:jc w:val="center"/>
        <w:rPr>
          <w:rFonts w:ascii="Times New Roman" w:hAnsi="Times New Roman" w:cs="Times New Roman"/>
          <w:bCs/>
        </w:rPr>
      </w:pPr>
      <w:bookmarkStart w:id="5" w:name="OLE_LINK6"/>
      <w:bookmarkStart w:id="6" w:name="OLE_LINK3"/>
      <w:r>
        <w:rPr>
          <w:rFonts w:ascii="Times New Roman" w:hAnsi="Times New Roman" w:cs="Times New Roman"/>
        </w:rPr>
        <w:t>Fig.</w:t>
      </w:r>
      <w:bookmarkEnd w:id="5"/>
      <w:bookmarkEnd w:id="6"/>
      <w:r>
        <w:rPr>
          <w:rFonts w:ascii="Times New Roman" w:hAnsi="Times New Roman" w:cs="Times New Roman"/>
        </w:rPr>
        <w:t xml:space="preserve"> S4 The TGA curve of complex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Cs/>
        </w:rPr>
        <w:t>.</w:t>
      </w:r>
    </w:p>
    <w:p w14:paraId="2BCA35CE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077EF8C8" w14:textId="77777777" w:rsidR="00A67CD2" w:rsidRDefault="00A67CD2">
      <w:pPr>
        <w:jc w:val="center"/>
        <w:rPr>
          <w:rFonts w:ascii="Times New Roman" w:hAnsi="Times New Roman" w:cs="Times New Roman"/>
          <w:bCs/>
        </w:rPr>
      </w:pPr>
    </w:p>
    <w:p w14:paraId="2D1AB513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7BEE7BF" wp14:editId="41CD3B9D">
            <wp:extent cx="3297555" cy="2548255"/>
            <wp:effectExtent l="0" t="0" r="0" b="444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5804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74DCD5" wp14:editId="1348DFAD">
            <wp:extent cx="3372485" cy="2454275"/>
            <wp:effectExtent l="0" t="0" r="0" b="317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7969" cy="245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818B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S5 The </w:t>
      </w:r>
      <w:proofErr w:type="gramStart"/>
      <w:r>
        <w:rPr>
          <w:rFonts w:ascii="Times New Roman" w:hAnsi="Times New Roman" w:cs="Times New Roman"/>
        </w:rPr>
        <w:t>solid state</w:t>
      </w:r>
      <w:proofErr w:type="gramEnd"/>
      <w:r>
        <w:rPr>
          <w:rFonts w:ascii="Times New Roman" w:hAnsi="Times New Roman" w:cs="Times New Roman"/>
        </w:rPr>
        <w:t xml:space="preserve"> luminescent spectrum of the ligand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LCl </w:t>
      </w:r>
      <w:r>
        <w:rPr>
          <w:rFonts w:ascii="Times New Roman" w:hAnsi="Times New Roman" w:cs="Times New Roman"/>
          <w:lang w:val="en-GB"/>
        </w:rPr>
        <w:t>(a)</w:t>
      </w:r>
      <w:r w:rsidRPr="00DF6603">
        <w:rPr>
          <w:rFonts w:ascii="Times New Roman" w:hAnsi="Times New Roman" w:cs="Times New Roman"/>
          <w:bCs/>
        </w:rPr>
        <w:t xml:space="preserve"> and </w:t>
      </w:r>
      <w:r>
        <w:rPr>
          <w:rFonts w:ascii="Times New Roman" w:hAnsi="Times New Roman" w:cs="Times New Roman"/>
        </w:rPr>
        <w:t xml:space="preserve">complex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lang w:val="en-GB"/>
        </w:rPr>
        <w:t xml:space="preserve"> (b).</w:t>
      </w:r>
    </w:p>
    <w:p w14:paraId="4A08A782" w14:textId="77777777" w:rsidR="00A67CD2" w:rsidRDefault="00A67CD2">
      <w:pPr>
        <w:jc w:val="center"/>
        <w:rPr>
          <w:rFonts w:ascii="Times New Roman" w:hAnsi="Times New Roman" w:cs="Times New Roman"/>
          <w:lang w:bidi="en-US"/>
        </w:rPr>
      </w:pPr>
    </w:p>
    <w:p w14:paraId="490F035D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B9B2E8" wp14:editId="08115DEE">
            <wp:extent cx="3703955" cy="2887345"/>
            <wp:effectExtent l="0" t="0" r="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D828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bookmarkStart w:id="7" w:name="_Hlk102294867"/>
      <w:r>
        <w:rPr>
          <w:rFonts w:ascii="Times New Roman" w:hAnsi="Times New Roman" w:cs="Times New Roman"/>
          <w:iCs/>
          <w:lang w:bidi="en-US"/>
        </w:rPr>
        <w:t xml:space="preserve">Fig. S6 The luminescence intensity of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water suspension</w:t>
      </w:r>
      <w:r>
        <w:rPr>
          <w:rFonts w:ascii="Times New Roman" w:hAnsi="Times New Roman" w:cs="Times New Roman"/>
          <w:iCs/>
          <w:lang w:bidi="en-US"/>
        </w:rPr>
        <w:t xml:space="preserve"> in different inorganic anions.</w:t>
      </w:r>
    </w:p>
    <w:p w14:paraId="1B715A6A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4D1974" wp14:editId="31D62E24">
            <wp:extent cx="3576955" cy="2874645"/>
            <wp:effectExtent l="0" t="0" r="4445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4CDA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bookmarkStart w:id="8" w:name="_Hlk102294895"/>
      <w:r>
        <w:rPr>
          <w:rFonts w:ascii="Times New Roman" w:hAnsi="Times New Roman" w:cs="Times New Roman"/>
          <w:iCs/>
          <w:lang w:bidi="en-US"/>
        </w:rPr>
        <w:t>Fig. S7 Competitive analyte test for other inorganic anions in the presence of Cr</w:t>
      </w:r>
      <w:r>
        <w:rPr>
          <w:rFonts w:ascii="Times New Roman" w:hAnsi="Times New Roman" w:cs="Times New Roman"/>
          <w:iCs/>
          <w:vertAlign w:val="subscript"/>
          <w:lang w:bidi="en-US"/>
        </w:rPr>
        <w:t>2</w:t>
      </w:r>
      <w:r>
        <w:rPr>
          <w:rFonts w:ascii="Times New Roman" w:hAnsi="Times New Roman" w:cs="Times New Roman"/>
          <w:iCs/>
          <w:lang w:bidi="en-US"/>
        </w:rPr>
        <w:t>O</w:t>
      </w:r>
      <w:r>
        <w:rPr>
          <w:rFonts w:ascii="Times New Roman" w:hAnsi="Times New Roman" w:cs="Times New Roman"/>
          <w:iCs/>
          <w:vertAlign w:val="subscript"/>
          <w:lang w:bidi="en-US"/>
        </w:rPr>
        <w:t>7</w:t>
      </w:r>
      <w:r>
        <w:rPr>
          <w:rFonts w:ascii="Times New Roman" w:hAnsi="Times New Roman" w:cs="Times New Roman"/>
          <w:iCs/>
          <w:vertAlign w:val="superscript"/>
          <w:lang w:bidi="en-US"/>
        </w:rPr>
        <w:t>2</w:t>
      </w:r>
      <w:r>
        <w:rPr>
          <w:rFonts w:ascii="Times New Roman" w:eastAsia="微软雅黑" w:hAnsi="Times New Roman" w:cs="Times New Roman"/>
          <w:iCs/>
          <w:vertAlign w:val="superscript"/>
          <w:lang w:bidi="en-US"/>
        </w:rPr>
        <w:t>−</w:t>
      </w:r>
      <w:r>
        <w:rPr>
          <w:rFonts w:ascii="Times New Roman" w:hAnsi="Times New Roman" w:cs="Times New Roman"/>
          <w:iCs/>
          <w:lang w:bidi="en-US"/>
        </w:rPr>
        <w:t>, CrO</w:t>
      </w:r>
      <w:r>
        <w:rPr>
          <w:rFonts w:ascii="Times New Roman" w:hAnsi="Times New Roman" w:cs="Times New Roman"/>
          <w:iCs/>
          <w:vertAlign w:val="subscript"/>
          <w:lang w:bidi="en-US"/>
        </w:rPr>
        <w:t>4</w:t>
      </w:r>
      <w:r>
        <w:rPr>
          <w:rFonts w:ascii="Times New Roman" w:hAnsi="Times New Roman" w:cs="Times New Roman"/>
          <w:iCs/>
          <w:vertAlign w:val="superscript"/>
          <w:lang w:bidi="en-US"/>
        </w:rPr>
        <w:t>2</w:t>
      </w:r>
      <w:r>
        <w:rPr>
          <w:rFonts w:ascii="Times New Roman" w:eastAsia="微软雅黑" w:hAnsi="Times New Roman" w:cs="Times New Roman"/>
          <w:iCs/>
          <w:vertAlign w:val="superscript"/>
          <w:lang w:bidi="en-US"/>
        </w:rPr>
        <w:t>−</w:t>
      </w:r>
      <w:r>
        <w:rPr>
          <w:rFonts w:ascii="Times New Roman" w:hAnsi="Times New Roman" w:cs="Times New Roman"/>
          <w:iCs/>
          <w:lang w:bidi="en-US"/>
        </w:rPr>
        <w:t xml:space="preserve"> or MnO</w:t>
      </w:r>
      <w:r>
        <w:rPr>
          <w:rFonts w:ascii="Times New Roman" w:hAnsi="Times New Roman" w:cs="Times New Roman"/>
          <w:iCs/>
          <w:vertAlign w:val="subscript"/>
          <w:lang w:bidi="en-US"/>
        </w:rPr>
        <w:t>4</w:t>
      </w:r>
      <w:r>
        <w:rPr>
          <w:rFonts w:ascii="Times New Roman" w:eastAsia="微软雅黑" w:hAnsi="Times New Roman" w:cs="Times New Roman"/>
          <w:iCs/>
          <w:vertAlign w:val="superscript"/>
          <w:lang w:bidi="en-US"/>
        </w:rPr>
        <w:t>−</w:t>
      </w:r>
      <w:r>
        <w:rPr>
          <w:rFonts w:ascii="Times New Roman" w:hAnsi="Times New Roman" w:cs="Times New Roman"/>
          <w:iCs/>
          <w:lang w:bidi="en-US"/>
        </w:rPr>
        <w:t xml:space="preserve"> toward </w:t>
      </w:r>
      <w:r>
        <w:rPr>
          <w:rFonts w:ascii="Times New Roman" w:hAnsi="Times New Roman" w:cs="Times New Roman"/>
          <w:b/>
          <w:bCs/>
          <w:iCs/>
          <w:lang w:bidi="en-US"/>
        </w:rPr>
        <w:t>1</w:t>
      </w:r>
      <w:r>
        <w:rPr>
          <w:rFonts w:ascii="Times New Roman" w:hAnsi="Times New Roman" w:cs="Times New Roman"/>
          <w:iCs/>
          <w:lang w:bidi="en-US"/>
        </w:rPr>
        <w:t>.</w:t>
      </w:r>
      <w:bookmarkEnd w:id="8"/>
    </w:p>
    <w:p w14:paraId="14DF37D1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526D00A0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3ABDE0B4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2162266B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4D68A638" w14:textId="77777777" w:rsidR="00A67CD2" w:rsidRPr="00DF6603" w:rsidRDefault="00A67CD2">
      <w:pPr>
        <w:jc w:val="center"/>
        <w:rPr>
          <w:rFonts w:ascii="Times New Roman" w:hAnsi="Times New Roman" w:cs="Times New Roman"/>
        </w:rPr>
      </w:pPr>
    </w:p>
    <w:p w14:paraId="42BD99E5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0B4DAFF" wp14:editId="354219CA">
            <wp:extent cx="3742055" cy="286194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C113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r>
        <w:rPr>
          <w:rFonts w:ascii="Times New Roman" w:hAnsi="Times New Roman" w:cs="Times New Roman"/>
          <w:iCs/>
          <w:lang w:bidi="en-US"/>
        </w:rPr>
        <w:t xml:space="preserve">Fig. S8 The luminescence intensity of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water suspension</w:t>
      </w:r>
      <w:r>
        <w:rPr>
          <w:rFonts w:ascii="Times New Roman" w:hAnsi="Times New Roman" w:cs="Times New Roman"/>
          <w:iCs/>
          <w:lang w:bidi="en-US"/>
        </w:rPr>
        <w:t xml:space="preserve"> in different antibiotics.</w:t>
      </w:r>
    </w:p>
    <w:p w14:paraId="038D02C6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53B005A0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22D49E99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3E43A38" wp14:editId="259A4189">
            <wp:extent cx="3708400" cy="2925445"/>
            <wp:effectExtent l="0" t="0" r="635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1465" w14:textId="77777777" w:rsidR="00A67CD2" w:rsidRDefault="00000000">
      <w:pPr>
        <w:jc w:val="center"/>
        <w:rPr>
          <w:rFonts w:ascii="Times New Roman" w:hAnsi="Times New Roman" w:cs="Times New Roman"/>
          <w:iCs/>
          <w:lang w:bidi="en-US"/>
        </w:rPr>
      </w:pPr>
      <w:bookmarkStart w:id="9" w:name="_Hlk102304592"/>
      <w:r>
        <w:rPr>
          <w:rFonts w:ascii="Times New Roman" w:hAnsi="Times New Roman" w:cs="Times New Roman"/>
          <w:iCs/>
          <w:lang w:bidi="en-US"/>
        </w:rPr>
        <w:t xml:space="preserve">Fig. S9 </w:t>
      </w:r>
      <w:bookmarkEnd w:id="9"/>
      <w:r>
        <w:rPr>
          <w:rFonts w:ascii="Times New Roman" w:hAnsi="Times New Roman" w:cs="Times New Roman"/>
          <w:iCs/>
          <w:lang w:bidi="en-US"/>
        </w:rPr>
        <w:t xml:space="preserve">Competitive analyte test for other inorganic anions in the presence of DTZ toward </w:t>
      </w:r>
      <w:r>
        <w:rPr>
          <w:rFonts w:ascii="Times New Roman" w:hAnsi="Times New Roman" w:cs="Times New Roman"/>
          <w:b/>
          <w:bCs/>
          <w:iCs/>
          <w:lang w:bidi="en-US"/>
        </w:rPr>
        <w:t>1</w:t>
      </w:r>
      <w:r>
        <w:rPr>
          <w:rFonts w:ascii="Times New Roman" w:hAnsi="Times New Roman" w:cs="Times New Roman"/>
          <w:iCs/>
          <w:lang w:bidi="en-US"/>
        </w:rPr>
        <w:t>.</w:t>
      </w:r>
    </w:p>
    <w:p w14:paraId="767C4519" w14:textId="77777777" w:rsidR="00A67CD2" w:rsidRDefault="00A67CD2">
      <w:pPr>
        <w:jc w:val="center"/>
        <w:rPr>
          <w:rFonts w:ascii="Times New Roman" w:hAnsi="Times New Roman" w:cs="Times New Roman"/>
          <w:lang w:bidi="en-US"/>
        </w:rPr>
      </w:pPr>
    </w:p>
    <w:p w14:paraId="1873CB31" w14:textId="77777777" w:rsidR="00A67CD2" w:rsidRDefault="00A67CD2">
      <w:pPr>
        <w:jc w:val="center"/>
        <w:rPr>
          <w:rFonts w:ascii="Times New Roman" w:hAnsi="Times New Roman" w:cs="Times New Roman"/>
          <w:lang w:bidi="en-US"/>
        </w:rPr>
      </w:pPr>
    </w:p>
    <w:p w14:paraId="2D46DB10" w14:textId="77777777" w:rsidR="00A67CD2" w:rsidRDefault="00A67CD2">
      <w:pPr>
        <w:jc w:val="center"/>
        <w:rPr>
          <w:rFonts w:ascii="Times New Roman" w:hAnsi="Times New Roman" w:cs="Times New Roman"/>
          <w:lang w:bidi="en-US"/>
        </w:rPr>
      </w:pPr>
    </w:p>
    <w:p w14:paraId="124EBA80" w14:textId="77777777" w:rsidR="00A67CD2" w:rsidRDefault="00000000">
      <w:pPr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9D0F5FE" wp14:editId="5079E737">
            <wp:extent cx="4140200" cy="2794000"/>
            <wp:effectExtent l="0" t="0" r="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7120" w14:textId="77777777" w:rsidR="00A67CD2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bidi="en-US"/>
        </w:rPr>
        <w:t xml:space="preserve">Fig. S10 </w:t>
      </w:r>
      <w:r>
        <w:rPr>
          <w:rFonts w:ascii="Times New Roman" w:hAnsi="Times New Roman" w:cs="Times New Roman"/>
        </w:rPr>
        <w:t xml:space="preserve">PXRD curves of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after five sensing recovery cycles for DTZ.</w:t>
      </w:r>
    </w:p>
    <w:p w14:paraId="75E1D467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739E7651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212DE7DB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79247BB8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07AB46C5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50C6B008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715C1325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74577663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5A65AF38" w14:textId="77777777" w:rsidR="00A67CD2" w:rsidRDefault="00A67CD2">
      <w:pPr>
        <w:jc w:val="center"/>
        <w:rPr>
          <w:rFonts w:ascii="Times New Roman" w:hAnsi="Times New Roman" w:cs="Times New Roman"/>
          <w:iCs/>
          <w:lang w:bidi="en-US"/>
        </w:rPr>
      </w:pPr>
    </w:p>
    <w:p w14:paraId="09FFEFE8" w14:textId="77777777" w:rsidR="00A67CD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Table S2 Comparison of </w:t>
      </w:r>
      <w:proofErr w:type="spellStart"/>
      <w:r>
        <w:rPr>
          <w:rFonts w:ascii="Times New Roman" w:hAnsi="Times New Roman" w:cs="Times New Roman"/>
          <w:lang w:bidi="en-US"/>
        </w:rPr>
        <w:t>Ksv</w:t>
      </w:r>
      <w:proofErr w:type="spellEnd"/>
      <w:r>
        <w:rPr>
          <w:rFonts w:ascii="Times New Roman" w:hAnsi="Times New Roman" w:cs="Times New Roman"/>
          <w:lang w:bidi="en-US"/>
        </w:rPr>
        <w:t xml:space="preserve"> and LOD values for CPs reported for aqueous phase sensing of</w:t>
      </w:r>
      <w:bookmarkStart w:id="10" w:name="_Hlk102295582"/>
      <w:r>
        <w:rPr>
          <w:rFonts w:ascii="Times New Roman" w:hAnsi="Times New Roman" w:cs="Times New Roman"/>
          <w:lang w:bidi="en-US"/>
        </w:rPr>
        <w:t xml:space="preserve"> Cr</w:t>
      </w:r>
      <w:r>
        <w:rPr>
          <w:rFonts w:ascii="Times New Roman" w:hAnsi="Times New Roman" w:cs="Times New Roman"/>
          <w:vertAlign w:val="subscript"/>
          <w:lang w:bidi="en-US"/>
        </w:rPr>
        <w:t>2</w:t>
      </w:r>
      <w:r>
        <w:rPr>
          <w:rFonts w:ascii="Times New Roman" w:hAnsi="Times New Roman" w:cs="Times New Roman"/>
          <w:lang w:bidi="en-US"/>
        </w:rPr>
        <w:t>O7</w:t>
      </w:r>
      <w:r>
        <w:rPr>
          <w:rFonts w:ascii="Times New Roman" w:hAnsi="Times New Roman" w:cs="Times New Roman"/>
          <w:vertAlign w:val="superscript"/>
          <w:lang w:bidi="en-US"/>
        </w:rPr>
        <w:t>2</w:t>
      </w:r>
      <w:r>
        <w:rPr>
          <w:rFonts w:ascii="Times New Roman" w:eastAsia="微软雅黑" w:hAnsi="Times New Roman" w:cs="Times New Roman"/>
          <w:vertAlign w:val="superscript"/>
          <w:lang w:bidi="en-US"/>
        </w:rPr>
        <w:t>−</w:t>
      </w:r>
      <w:r>
        <w:rPr>
          <w:rFonts w:ascii="Times New Roman" w:hAnsi="Times New Roman" w:cs="Times New Roman"/>
          <w:lang w:bidi="en-US"/>
        </w:rPr>
        <w:t>/ CrO4</w:t>
      </w:r>
      <w:r>
        <w:rPr>
          <w:rFonts w:ascii="Times New Roman" w:hAnsi="Times New Roman" w:cs="Times New Roman"/>
          <w:vertAlign w:val="superscript"/>
          <w:lang w:bidi="en-US"/>
        </w:rPr>
        <w:t>2</w:t>
      </w:r>
      <w:r>
        <w:rPr>
          <w:rFonts w:ascii="Times New Roman" w:eastAsia="微软雅黑" w:hAnsi="Times New Roman" w:cs="Times New Roman"/>
          <w:vertAlign w:val="superscript"/>
          <w:lang w:bidi="en-US"/>
        </w:rPr>
        <w:t>−</w:t>
      </w:r>
      <w:r>
        <w:rPr>
          <w:rFonts w:ascii="Times New Roman" w:hAnsi="Times New Roman" w:cs="Times New Roman"/>
          <w:lang w:bidi="en-US"/>
        </w:rPr>
        <w:t>/ MnO</w:t>
      </w:r>
      <w:r>
        <w:rPr>
          <w:rFonts w:ascii="Times New Roman" w:hAnsi="Times New Roman" w:cs="Times New Roman"/>
          <w:vertAlign w:val="superscript"/>
          <w:lang w:bidi="en-US"/>
        </w:rPr>
        <w:t>4</w:t>
      </w:r>
      <w:r>
        <w:rPr>
          <w:rFonts w:ascii="Times New Roman" w:eastAsia="微软雅黑" w:hAnsi="Times New Roman" w:cs="Times New Roman"/>
          <w:vertAlign w:val="superscript"/>
          <w:lang w:bidi="en-US"/>
        </w:rPr>
        <w:t>−</w:t>
      </w:r>
      <w:bookmarkEnd w:id="10"/>
      <w:r>
        <w:rPr>
          <w:rFonts w:ascii="Times New Roman" w:hAnsi="Times New Roman" w:cs="Times New Roman"/>
          <w:lang w:bidi="en-US"/>
        </w:rPr>
        <w:t xml:space="preserve">. </w:t>
      </w:r>
    </w:p>
    <w:tbl>
      <w:tblPr>
        <w:tblW w:w="968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134"/>
        <w:gridCol w:w="1559"/>
        <w:gridCol w:w="1843"/>
        <w:gridCol w:w="2027"/>
      </w:tblGrid>
      <w:tr w:rsidR="00A67CD2" w14:paraId="498E7CA7" w14:textId="77777777">
        <w:trPr>
          <w:trHeight w:hRule="exact" w:val="397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14:paraId="3AA354B9" w14:textId="77777777" w:rsidR="00A67CD2" w:rsidRDefault="00A67CD2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914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F614F3" w14:textId="77777777" w:rsidR="00A67CD2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CP based sensors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iCs/>
                <w:lang w:bidi="en-US"/>
              </w:rPr>
              <w:t>oxo-anion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iCs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sv</w:t>
            </w:r>
            <w:proofErr w:type="spellEnd"/>
            <w:r>
              <w:rPr>
                <w:rFonts w:ascii="Times New Roman" w:hAnsi="Times New Roman" w:cs="Times New Roman"/>
              </w:rPr>
              <w:t xml:space="preserve"> (M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)        LOD             Ref.</w:t>
            </w:r>
          </w:p>
        </w:tc>
      </w:tr>
      <w:tr w:rsidR="00A67CD2" w14:paraId="5F472093" w14:textId="77777777">
        <w:trPr>
          <w:trHeight w:hRule="exact" w:val="3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50EC5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[Cd</w:t>
            </w:r>
            <w:r>
              <w:rPr>
                <w:rFonts w:ascii="Times New Roman" w:hAnsi="Times New Roman" w:cs="Times New Roman"/>
                <w:vertAlign w:val="subscript"/>
              </w:rPr>
              <w:t>1.5</w:t>
            </w:r>
            <w:r>
              <w:rPr>
                <w:rFonts w:ascii="Times New Roman" w:hAnsi="Times New Roman" w:cs="Times New Roman"/>
              </w:rPr>
              <w:t>(NTB)(</w:t>
            </w:r>
            <w:proofErr w:type="spellStart"/>
            <w:r>
              <w:rPr>
                <w:rFonts w:ascii="Times New Roman" w:hAnsi="Times New Roman" w:cs="Times New Roman"/>
              </w:rPr>
              <w:t>bipy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0.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88492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B652A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eastAsia="等线" w:hAnsi="Times New Roman" w:cs="Times New Roman"/>
              </w:rPr>
              <w:t>×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14C9B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eastAsia="等线" w:hAnsi="Times New Roman" w:cs="Times New Roman"/>
              </w:rPr>
              <w:t>×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M</w:t>
            </w:r>
          </w:p>
          <w:p w14:paraId="7F8C041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20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85DB9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 et al., 2022</w:t>
            </w:r>
          </w:p>
        </w:tc>
      </w:tr>
      <w:tr w:rsidR="00A67CD2" w14:paraId="3EB65985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B9A1FC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A8820A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8EC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241A6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eastAsia="等线" w:hAnsi="Times New Roman" w:cs="Times New Roman"/>
              </w:rPr>
              <w:t>×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eastAsia="MS Mincho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0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6689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 et al., 2022</w:t>
            </w:r>
          </w:p>
        </w:tc>
      </w:tr>
      <w:tr w:rsidR="00A67CD2" w14:paraId="7F6F9B28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50AC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[Cd(L)</w:t>
            </w:r>
            <w:r>
              <w:rPr>
                <w:rFonts w:ascii="Times New Roman" w:hAnsi="Times New Roman" w:cs="Times New Roman"/>
                <w:vertAlign w:val="subscript"/>
              </w:rPr>
              <w:t>0.5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bpe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0.5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proofErr w:type="gramStart"/>
            <w:r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C18E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3A22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D02B9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0.60 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80D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Lei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1BEC6373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052AD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[Tb(L)(HCOO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O)]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90AE8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38E3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F3976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2.10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4A9A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Sun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2017</w:t>
            </w:r>
          </w:p>
        </w:tc>
      </w:tr>
      <w:tr w:rsidR="00A67CD2" w14:paraId="5B75DFF1" w14:textId="77777777">
        <w:trPr>
          <w:trHeight w:hRule="exact" w:val="3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0041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Tb(</w:t>
            </w:r>
            <w:proofErr w:type="gramEnd"/>
            <w:r>
              <w:rPr>
                <w:rFonts w:ascii="Times New Roman" w:hAnsi="Times New Roman" w:cs="Times New Roman"/>
              </w:rPr>
              <w:t>PMBB)</w:t>
            </w:r>
            <w:r>
              <w:rPr>
                <w:rFonts w:ascii="Times New Roman" w:hAnsi="Times New Roman" w:cs="Times New Roman"/>
                <w:vertAlign w:val="subscript"/>
              </w:rPr>
              <w:t>1.5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99929D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5F365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B7339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 × 10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202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42459F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Zhou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648A33E8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D1211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4AF721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7AED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8.87 ×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FB3FB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8.83 × 10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</w:rPr>
              <w:t> M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7AED1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Zhou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1CE0BC25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63D0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{[Zn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(TRZ)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(DBTDC-O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)]·</w:t>
            </w:r>
            <w:proofErr w:type="gramEnd"/>
            <w:r>
              <w:rPr>
                <w:rFonts w:ascii="Times New Roman" w:hAnsi="Times New Roman" w:cs="Times New Roman"/>
              </w:rPr>
              <w:t>DMAc}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8FF5AF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100A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121A5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2.55 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8A2F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He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2019</w:t>
            </w:r>
          </w:p>
        </w:tc>
      </w:tr>
      <w:tr w:rsidR="00A67CD2" w14:paraId="2607CB8C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85D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{[Cd(L)(</w:t>
            </w:r>
            <w:proofErr w:type="spellStart"/>
            <w:r>
              <w:rPr>
                <w:rFonts w:ascii="Times New Roman" w:hAnsi="Times New Roman" w:cs="Times New Roman"/>
              </w:rPr>
              <w:t>bdc</w:t>
            </w:r>
            <w:proofErr w:type="spellEnd"/>
            <w:r>
              <w:rPr>
                <w:rFonts w:ascii="Times New Roman" w:hAnsi="Times New Roman" w:cs="Times New Roman"/>
              </w:rPr>
              <w:t>)·2</w:t>
            </w:r>
            <w:proofErr w:type="gramStart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O]·</w:t>
            </w:r>
            <w:proofErr w:type="gramEnd"/>
            <w:r>
              <w:rPr>
                <w:rFonts w:ascii="Times New Roman" w:hAnsi="Times New Roman" w:cs="Times New Roman"/>
              </w:rPr>
              <w:t>2DMF}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80B3D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FFDF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EFC2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10.5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BEFB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Ge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2020</w:t>
            </w:r>
          </w:p>
        </w:tc>
      </w:tr>
      <w:tr w:rsidR="00A67CD2" w14:paraId="68A700ED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76B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(TDA)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(OOCCH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8E9DC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697B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37B7A1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0.612</w:t>
            </w:r>
            <w:r>
              <w:rPr>
                <w:rFonts w:ascii="Times New Roman" w:eastAsia="MS Mincho" w:hAnsi="Times New Roman" w:cs="Times New Roman"/>
              </w:rPr>
              <w:t> </w:t>
            </w:r>
            <w:proofErr w:type="spellStart"/>
            <w:r>
              <w:rPr>
                <w:rFonts w:ascii="Times New Roman" w:eastAsia="等线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C550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Yuan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2021</w:t>
            </w:r>
          </w:p>
        </w:tc>
      </w:tr>
      <w:tr w:rsidR="00A67CD2" w14:paraId="1AACDA59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B690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{[Zn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</w:rPr>
              <w:t>(L1)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(NDC)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μ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-OH)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]·</w:t>
            </w:r>
            <w:proofErr w:type="gramEnd"/>
            <w:r>
              <w:rPr>
                <w:rFonts w:ascii="Times New Roman" w:hAnsi="Times New Roman" w:cs="Times New Roman"/>
              </w:rPr>
              <w:t>0.5H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O}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58FEB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0B621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C7EF4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0.288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123F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Su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7F4139FE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14B8A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{[Zn(L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NDC)]·2H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O}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BEAB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8327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5.48 ×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63E93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0.242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7173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Su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4130400C" w14:textId="77777777">
        <w:trPr>
          <w:trHeight w:hRule="exact" w:val="39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AAFE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[Zn</w:t>
            </w:r>
            <w:r>
              <w:rPr>
                <w:rFonts w:ascii="Times New Roman" w:hAnsi="Times New Roman" w:cs="Times New Roman"/>
                <w:vertAlign w:val="subscript"/>
              </w:rPr>
              <w:t>8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hAnsi="Times New Roman" w:cs="Times New Roman"/>
              </w:rPr>
              <w:t>(μ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-O)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MS Mincho" w:eastAsia="MS Mincho" w:hAnsi="MS Mincho" w:cs="MS Mincho" w:hint="eastAsia"/>
              </w:rPr>
              <w:t>⋅</w:t>
            </w:r>
            <w:r>
              <w:rPr>
                <w:rFonts w:ascii="Times New Roman" w:hAnsi="Times New Roman" w:cs="Times New Roman"/>
              </w:rPr>
              <w:t>DMSO</w:t>
            </w:r>
            <w:r>
              <w:rPr>
                <w:rFonts w:ascii="MS Mincho" w:eastAsia="MS Mincho" w:hAnsi="MS Mincho" w:cs="MS Mincho" w:hint="eastAsia"/>
              </w:rPr>
              <w:t>⋅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AE73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6037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5F2905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0.465 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5815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>Wang</w:t>
            </w:r>
            <w:r>
              <w:rPr>
                <w:rFonts w:ascii="Times New Roman" w:hAnsi="Times New Roman" w:cs="Times New Roman" w:hint="eastAsia"/>
              </w:rPr>
              <w:t xml:space="preserve"> et al., 2021</w:t>
            </w:r>
            <w:r w:rsidRPr="00DF6603">
              <w:rPr>
                <w:rFonts w:ascii="Times New Roman" w:hAnsi="Times New Roman" w:cs="Times New Roman" w:hint="eastAsia"/>
                <w:color w:val="000000" w:themeColor="text1"/>
              </w:rPr>
              <w:t>a</w:t>
            </w:r>
          </w:p>
        </w:tc>
      </w:tr>
      <w:tr w:rsidR="00A67CD2" w14:paraId="3F857CCD" w14:textId="77777777">
        <w:trPr>
          <w:trHeight w:hRule="exact" w:val="3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5EAD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Cd(</w:t>
            </w:r>
            <w:proofErr w:type="gramEnd"/>
            <w:r>
              <w:rPr>
                <w:rFonts w:ascii="Times New Roman" w:hAnsi="Times New Roman" w:cs="Times New Roman"/>
              </w:rPr>
              <w:t>IPA)(L)]n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2ADF3C2F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4972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2.91 ×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FF2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3.4 </w:t>
            </w:r>
            <w:r>
              <w:rPr>
                <w:rFonts w:ascii="Times New Roman" w:eastAsia="MS Mincho" w:hAnsi="Times New Roman" w:cs="Times New Roman"/>
                <w:lang w:bidi="en-US"/>
              </w:rPr>
              <w:t>​</w:t>
            </w:r>
            <w:proofErr w:type="spellStart"/>
            <w:r>
              <w:rPr>
                <w:rFonts w:ascii="Times New Roman" w:eastAsia="等线" w:hAnsi="Times New Roman" w:cs="Times New Roman"/>
                <w:lang w:bidi="en-US"/>
              </w:rPr>
              <w:t>μ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proofErr w:type="spellEnd"/>
          </w:p>
          <w:p w14:paraId="27A7EC3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1DBA6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Parmar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2017</w:t>
            </w:r>
          </w:p>
        </w:tc>
      </w:tr>
      <w:tr w:rsidR="00A67CD2" w14:paraId="72DD2CCB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1ADE5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644919D5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0F31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 × 10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ABD1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3.4 </w:t>
            </w:r>
            <w:r>
              <w:rPr>
                <w:rFonts w:ascii="Times New Roman" w:eastAsia="MS Mincho" w:hAnsi="Times New Roman" w:cs="Times New Roman"/>
                <w:lang w:bidi="en-US"/>
              </w:rPr>
              <w:t>​</w:t>
            </w:r>
            <w:proofErr w:type="spellStart"/>
            <w:r>
              <w:rPr>
                <w:rFonts w:ascii="Times New Roman" w:eastAsia="等线" w:hAnsi="Times New Roman" w:cs="Times New Roman"/>
                <w:lang w:bidi="en-US"/>
              </w:rPr>
              <w:t>μ</w:t>
            </w:r>
            <w:r>
              <w:rPr>
                <w:rFonts w:ascii="Times New Roman" w:hAnsi="Times New Roman" w:cs="Times New Roman"/>
                <w:lang w:bidi="en-US"/>
              </w:rPr>
              <w:t>M</w:t>
            </w:r>
            <w:proofErr w:type="spellEnd"/>
          </w:p>
          <w:p w14:paraId="25A48E8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FD421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Parmar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2017</w:t>
            </w:r>
          </w:p>
        </w:tc>
      </w:tr>
      <w:tr w:rsidR="00A67CD2" w14:paraId="0697E624" w14:textId="77777777">
        <w:trPr>
          <w:trHeight w:hRule="exact" w:val="3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C49A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[Zn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(L)(OH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]·NMP·2H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34735B4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2</w:t>
            </w:r>
            <w:r>
              <w:rPr>
                <w:rFonts w:ascii="Times New Roman" w:hAnsi="Times New Roman" w:cs="Times New Roman"/>
                <w:iCs/>
                <w:lang w:bidi="en-US"/>
              </w:rPr>
              <w:t>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7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55B6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6.6 </w:t>
            </w:r>
            <w:r>
              <w:rPr>
                <w:rFonts w:ascii="Times New Roman" w:hAnsi="Times New Roman" w:cs="Times New Roman"/>
              </w:rPr>
              <w:t>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1F35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6.05 × 10</w:t>
            </w:r>
            <w:r>
              <w:rPr>
                <w:rFonts w:ascii="Times New Roman" w:eastAsia="微软雅黑" w:hAnsi="Times New Roman" w:cs="Times New Roman"/>
                <w:vertAlign w:val="superscript"/>
                <w:lang w:bidi="en-US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5</w:t>
            </w:r>
            <w:r>
              <w:rPr>
                <w:rFonts w:ascii="Times New Roman" w:hAnsi="Times New Roman" w:cs="Times New Roman"/>
                <w:lang w:bidi="en-US"/>
              </w:rPr>
              <w:t> M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A0603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Yan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2018</w:t>
            </w:r>
          </w:p>
        </w:tc>
      </w:tr>
      <w:tr w:rsidR="00A67CD2" w14:paraId="6AFDB74D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64A37C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BE08C9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CrO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hAnsi="Times New Roman" w:cs="Times New Roman"/>
                <w:iCs/>
                <w:vertAlign w:val="superscript"/>
                <w:lang w:bidi="en-US"/>
              </w:rPr>
              <w:t>2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32D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1.3 </w:t>
            </w:r>
            <w:r>
              <w:rPr>
                <w:rFonts w:ascii="Times New Roman" w:hAnsi="Times New Roman" w:cs="Times New Roman"/>
              </w:rPr>
              <w:t>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4941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4.29 × 10</w:t>
            </w:r>
            <w:r>
              <w:rPr>
                <w:rFonts w:ascii="Times New Roman" w:eastAsia="微软雅黑" w:hAnsi="Times New Roman" w:cs="Times New Roman"/>
                <w:vertAlign w:val="superscript"/>
                <w:lang w:bidi="en-US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 M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80EC8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Yan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2018</w:t>
            </w:r>
          </w:p>
        </w:tc>
      </w:tr>
      <w:tr w:rsidR="00A67CD2" w14:paraId="57C71DCC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DE5C8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6D14F73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bidi="en-US"/>
              </w:rPr>
              <w:t>MnO</w:t>
            </w:r>
            <w:r>
              <w:rPr>
                <w:rFonts w:ascii="Times New Roman" w:hAnsi="Times New Roman" w:cs="Times New Roman"/>
                <w:iCs/>
                <w:vertAlign w:val="subscript"/>
                <w:lang w:bidi="en-US"/>
              </w:rPr>
              <w:t>4</w:t>
            </w:r>
            <w:r>
              <w:rPr>
                <w:rFonts w:ascii="Times New Roman" w:eastAsia="微软雅黑" w:hAnsi="Times New Roman" w:cs="Times New Roman"/>
                <w:iCs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C860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1.1 </w:t>
            </w:r>
            <w:r>
              <w:rPr>
                <w:rFonts w:ascii="Times New Roman" w:hAnsi="Times New Roman" w:cs="Times New Roman"/>
              </w:rPr>
              <w:t>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E38AB" w14:textId="77777777" w:rsidR="00A67CD2" w:rsidRDefault="00000000">
            <w:pPr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3.38 × 10</w:t>
            </w:r>
            <w:r>
              <w:rPr>
                <w:rFonts w:ascii="Times New Roman" w:eastAsia="微软雅黑" w:hAnsi="Times New Roman" w:cs="Times New Roman"/>
                <w:vertAlign w:val="superscript"/>
                <w:lang w:bidi="en-US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  <w:lang w:bidi="en-US"/>
              </w:rPr>
              <w:t>4</w:t>
            </w:r>
            <w:r>
              <w:rPr>
                <w:rFonts w:ascii="Times New Roman" w:hAnsi="Times New Roman" w:cs="Times New Roman"/>
                <w:lang w:bidi="en-US"/>
              </w:rPr>
              <w:t> 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20E39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zh-CN"/>
              </w:rPr>
              <w:t>Yan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2018</w:t>
            </w:r>
          </w:p>
        </w:tc>
      </w:tr>
      <w:tr w:rsidR="00A67CD2" w14:paraId="72F98DD2" w14:textId="77777777">
        <w:trPr>
          <w:trHeight w:hRule="exact" w:val="39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CCEF913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CP 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7B35F8D5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iCs/>
                <w:color w:val="0070C0"/>
                <w:lang w:bidi="en-US"/>
              </w:rPr>
              <w:t>Cr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bscript"/>
                <w:lang w:bidi="en-US"/>
              </w:rPr>
              <w:t>2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lang w:bidi="en-US"/>
              </w:rPr>
              <w:t>O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bscript"/>
                <w:lang w:bidi="en-US"/>
              </w:rPr>
              <w:t>7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perscript"/>
                <w:lang w:bidi="en-US"/>
              </w:rPr>
              <w:t>2</w:t>
            </w:r>
            <w:r w:rsidRPr="00624A6A">
              <w:rPr>
                <w:rFonts w:ascii="Times New Roman" w:eastAsia="微软雅黑" w:hAnsi="Times New Roman" w:cs="Times New Roman"/>
                <w:b/>
                <w:iCs/>
                <w:color w:val="0070C0"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06A7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8.3191 × 10</w:t>
            </w:r>
            <w:r w:rsidRPr="00624A6A">
              <w:rPr>
                <w:rFonts w:ascii="Times New Roman" w:hAnsi="Times New Roman" w:cs="Times New Roman"/>
                <w:b/>
                <w:color w:val="0070C0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1780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 xml:space="preserve">0.12 </w:t>
            </w:r>
            <w:proofErr w:type="spellStart"/>
            <w:r w:rsidRPr="00624A6A">
              <w:rPr>
                <w:rFonts w:ascii="Times New Roman" w:hAnsi="Times New Roman" w:cs="Times New Roman"/>
                <w:b/>
                <w:color w:val="0070C0"/>
              </w:rPr>
              <w:t>μM</w:t>
            </w:r>
            <w:proofErr w:type="spellEnd"/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6465362" w14:textId="77777777" w:rsidR="00A67CD2" w:rsidRDefault="00000000">
            <w:pPr>
              <w:rPr>
                <w:rFonts w:ascii="Times New Roman" w:hAnsi="Times New Roman" w:cs="Times New Roman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This work</w:t>
            </w:r>
          </w:p>
        </w:tc>
      </w:tr>
      <w:tr w:rsidR="00A67CD2" w14:paraId="5CD62BCA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6AC2AC78" w14:textId="77777777" w:rsidR="00A67CD2" w:rsidRPr="00624A6A" w:rsidRDefault="00A67CD2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95F691C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iCs/>
                <w:color w:val="0070C0"/>
                <w:lang w:bidi="en-US"/>
              </w:rPr>
              <w:t>CrO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bscript"/>
                <w:lang w:bidi="en-US"/>
              </w:rPr>
              <w:t>4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perscript"/>
                <w:lang w:bidi="en-US"/>
              </w:rPr>
              <w:t>2</w:t>
            </w:r>
            <w:r w:rsidRPr="00624A6A">
              <w:rPr>
                <w:rFonts w:ascii="Times New Roman" w:eastAsia="微软雅黑" w:hAnsi="Times New Roman" w:cs="Times New Roman"/>
                <w:b/>
                <w:iCs/>
                <w:color w:val="0070C0"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03820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6.0980 × 10</w:t>
            </w:r>
            <w:r w:rsidRPr="00624A6A">
              <w:rPr>
                <w:rFonts w:ascii="Times New Roman" w:hAnsi="Times New Roman" w:cs="Times New Roman"/>
                <w:b/>
                <w:color w:val="0070C0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62579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 xml:space="preserve">0.16 </w:t>
            </w:r>
            <w:proofErr w:type="spellStart"/>
            <w:r w:rsidRPr="00624A6A">
              <w:rPr>
                <w:rFonts w:ascii="Times New Roman" w:hAnsi="Times New Roman" w:cs="Times New Roman"/>
                <w:b/>
                <w:color w:val="0070C0"/>
              </w:rPr>
              <w:t>μM</w:t>
            </w:r>
            <w:proofErr w:type="spellEnd"/>
          </w:p>
        </w:tc>
        <w:tc>
          <w:tcPr>
            <w:tcW w:w="202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1588AEB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</w:tr>
      <w:tr w:rsidR="00A67CD2" w14:paraId="3CD2E58B" w14:textId="77777777">
        <w:trPr>
          <w:trHeight w:hRule="exact" w:val="397"/>
        </w:trPr>
        <w:tc>
          <w:tcPr>
            <w:tcW w:w="311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5ADD18" w14:textId="77777777" w:rsidR="00A67CD2" w:rsidRPr="00624A6A" w:rsidRDefault="00A67CD2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7BE0AD18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iCs/>
                <w:color w:val="0070C0"/>
                <w:lang w:bidi="en-US"/>
              </w:rPr>
              <w:t>MnO</w:t>
            </w:r>
            <w:r w:rsidRPr="00624A6A">
              <w:rPr>
                <w:rFonts w:ascii="Times New Roman" w:hAnsi="Times New Roman" w:cs="Times New Roman"/>
                <w:b/>
                <w:iCs/>
                <w:color w:val="0070C0"/>
                <w:vertAlign w:val="subscript"/>
                <w:lang w:bidi="en-US"/>
              </w:rPr>
              <w:t>4</w:t>
            </w:r>
            <w:r w:rsidRPr="00624A6A">
              <w:rPr>
                <w:rFonts w:ascii="Times New Roman" w:eastAsia="微软雅黑" w:hAnsi="Times New Roman" w:cs="Times New Roman"/>
                <w:b/>
                <w:iCs/>
                <w:color w:val="0070C0"/>
                <w:vertAlign w:val="superscript"/>
                <w:lang w:bidi="en-US"/>
              </w:rPr>
              <w:t>−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5D6794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3.3842 × 10</w:t>
            </w:r>
            <w:r w:rsidRPr="00624A6A">
              <w:rPr>
                <w:rFonts w:ascii="Times New Roman" w:hAnsi="Times New Roman" w:cs="Times New Roman"/>
                <w:b/>
                <w:color w:val="0070C0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B8E55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 xml:space="preserve">0.29 </w:t>
            </w:r>
            <w:proofErr w:type="spellStart"/>
            <w:r w:rsidRPr="00624A6A">
              <w:rPr>
                <w:rFonts w:ascii="Times New Roman" w:hAnsi="Times New Roman" w:cs="Times New Roman"/>
                <w:b/>
                <w:color w:val="0070C0"/>
              </w:rPr>
              <w:t>μM</w:t>
            </w:r>
            <w:proofErr w:type="spellEnd"/>
          </w:p>
          <w:p w14:paraId="22700635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0.3470(10)</w:t>
            </w:r>
          </w:p>
        </w:tc>
        <w:tc>
          <w:tcPr>
            <w:tcW w:w="2027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AAE2FD" w14:textId="77777777" w:rsidR="00A67CD2" w:rsidRDefault="00A67C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BCD2FA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43F66D41" w14:textId="77777777" w:rsidR="00A67CD2" w:rsidRDefault="00A67CD2">
      <w:pPr>
        <w:rPr>
          <w:rFonts w:ascii="Times New Roman" w:hAnsi="Times New Roman" w:cs="Times New Roman"/>
          <w:lang w:bidi="en-US"/>
        </w:rPr>
      </w:pPr>
    </w:p>
    <w:p w14:paraId="5FCA2570" w14:textId="77777777" w:rsidR="00A67CD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Table S3</w:t>
      </w:r>
      <w:r>
        <w:rPr>
          <w:rFonts w:ascii="Times New Roman" w:hAnsi="Times New Roman" w:cs="Times New Roman"/>
        </w:rPr>
        <w:t xml:space="preserve"> Comparison of </w:t>
      </w:r>
      <w:proofErr w:type="spellStart"/>
      <w:r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  <w:vertAlign w:val="subscript"/>
        </w:rPr>
        <w:t>sv</w:t>
      </w:r>
      <w:proofErr w:type="spellEnd"/>
      <w:r>
        <w:rPr>
          <w:rFonts w:ascii="Times New Roman" w:hAnsi="Times New Roman" w:cs="Times New Roman"/>
        </w:rPr>
        <w:t xml:space="preserve"> and LOD values for CPs reported for aqueous phase sensing of DTZ.</w:t>
      </w:r>
    </w:p>
    <w:tbl>
      <w:tblPr>
        <w:tblW w:w="861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159"/>
        <w:gridCol w:w="1820"/>
      </w:tblGrid>
      <w:tr w:rsidR="00A67CD2" w14:paraId="6CE9E652" w14:textId="77777777">
        <w:trPr>
          <w:trHeight w:hRule="exact" w:val="397"/>
        </w:trPr>
        <w:tc>
          <w:tcPr>
            <w:tcW w:w="861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0B2DD3" w14:textId="77777777" w:rsidR="00A67CD2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CP based sensors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</w:t>
            </w:r>
            <w:r>
              <w:rPr>
                <w:rFonts w:ascii="Times New Roman" w:hAnsi="Times New Roman" w:cs="Times New Roman"/>
                <w:vertAlign w:val="subscript"/>
              </w:rPr>
              <w:t>sv</w:t>
            </w:r>
            <w:proofErr w:type="spellEnd"/>
            <w:r>
              <w:rPr>
                <w:rFonts w:ascii="Times New Roman" w:hAnsi="Times New Roman" w:cs="Times New Roman"/>
              </w:rPr>
              <w:t xml:space="preserve"> (M</w:t>
            </w:r>
            <w:r>
              <w:rPr>
                <w:rFonts w:ascii="Times New Roman" w:eastAsia="微软雅黑" w:hAnsi="Times New Roman" w:cs="Times New Roman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)       LOD       Ref.</w:t>
            </w:r>
          </w:p>
        </w:tc>
      </w:tr>
      <w:tr w:rsidR="00A67CD2" w14:paraId="0C6A5C46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BC7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[Pb</w:t>
            </w:r>
            <w:r>
              <w:rPr>
                <w:rFonts w:ascii="Times New Roman" w:hAnsi="Times New Roman" w:cs="Times New Roman"/>
                <w:vertAlign w:val="subscript"/>
              </w:rPr>
              <w:t>1.5</w:t>
            </w:r>
            <w:r>
              <w:rPr>
                <w:rFonts w:ascii="Times New Roman" w:hAnsi="Times New Roman" w:cs="Times New Roman"/>
              </w:rPr>
              <w:t>(DBPT)]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·(DMA)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D0C6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21DB6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ppm</w:t>
            </w:r>
          </w:p>
          <w:p w14:paraId="0FEBE94D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1D66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</w:t>
            </w:r>
            <w:r>
              <w:rPr>
                <w:rFonts w:ascii="Times New Roman" w:hAnsi="Times New Roman" w:cs="Times New Roman" w:hint="eastAsia"/>
              </w:rPr>
              <w:t xml:space="preserve"> et al., 2019</w:t>
            </w:r>
          </w:p>
        </w:tc>
      </w:tr>
      <w:tr w:rsidR="00A67CD2" w14:paraId="7F39B14B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2A7C5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Tb(</w:t>
            </w:r>
            <w:proofErr w:type="gramEnd"/>
            <w:r>
              <w:rPr>
                <w:rFonts w:ascii="Times New Roman" w:hAnsi="Times New Roman" w:cs="Times New Roman"/>
              </w:rPr>
              <w:t>TATAB)(H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O)]·2H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  <w:p w14:paraId="4ECB0F3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·CH3OH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3012D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0F98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0.0808</w:t>
            </w:r>
          </w:p>
          <w:p w14:paraId="4711BC9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7D7D3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Wei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2019</w:t>
            </w:r>
          </w:p>
        </w:tc>
      </w:tr>
      <w:tr w:rsidR="00A67CD2" w14:paraId="2E47B80F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3964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[Cd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complex]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5B18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862C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</w:t>
            </w:r>
            <w:r>
              <w:rPr>
                <w:rFonts w:ascii="Times New Roman" w:eastAsia="MS Mincho" w:hAnsi="Times New Roman" w:cs="Times New Roman"/>
              </w:rPr>
              <w:t> </w:t>
            </w:r>
            <w:proofErr w:type="spellStart"/>
            <w:r>
              <w:rPr>
                <w:rFonts w:ascii="Times New Roman" w:hAnsi="Times New Roman" w:cs="Times New Roman"/>
              </w:rPr>
              <w:t>nM</w:t>
            </w:r>
            <w:proofErr w:type="spellEnd"/>
          </w:p>
          <w:p w14:paraId="0321B1C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H2O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DD817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Ji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2021</w:t>
            </w:r>
          </w:p>
        </w:tc>
      </w:tr>
      <w:tr w:rsidR="00A67CD2" w14:paraId="18093EBC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CEFC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Tb(</w:t>
            </w:r>
            <w:proofErr w:type="gramEnd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O)(BTCTB)]</w:t>
            </w:r>
            <w:r>
              <w:rPr>
                <w:rFonts w:ascii="Times New Roman" w:hAnsi="Times New Roman" w:cs="Times New Roman"/>
                <w:b/>
                <w:bCs/>
              </w:rPr>
              <w:t>·</w:t>
            </w:r>
            <w:r>
              <w:rPr>
                <w:rFonts w:ascii="Times New Roman" w:hAnsi="Times New Roman" w:cs="Times New Roman"/>
              </w:rPr>
              <w:t>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7F824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75C2B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D77DFD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Yang</w:t>
            </w:r>
            <w:r>
              <w:rPr>
                <w:rFonts w:ascii="Times New Roman" w:hAnsi="Times New Roman" w:cs="Times New Roman" w:hint="eastAsia"/>
              </w:rPr>
              <w:t xml:space="preserve"> et al., 2020</w:t>
            </w:r>
          </w:p>
        </w:tc>
      </w:tr>
      <w:tr w:rsidR="00A67CD2" w14:paraId="65162AC2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8746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[Cd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(DBPT)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b/>
                <w:bCs/>
              </w:rPr>
              <w:t>·</w:t>
            </w:r>
            <w:proofErr w:type="gramEnd"/>
            <w:r>
              <w:rPr>
                <w:rFonts w:ascii="Times New Roman" w:hAnsi="Times New Roman" w:cs="Times New Roman"/>
              </w:rPr>
              <w:t>5H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5B56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C4C0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bookmarkStart w:id="11" w:name="_Hlk95305470"/>
            <w:proofErr w:type="spellStart"/>
            <w:r>
              <w:rPr>
                <w:rFonts w:ascii="Times New Roman" w:hAnsi="Times New Roman" w:cs="Times New Roman"/>
              </w:rPr>
              <w:t>μM</w:t>
            </w:r>
            <w:bookmarkEnd w:id="11"/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9D0003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Dong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2018</w:t>
            </w:r>
          </w:p>
        </w:tc>
      </w:tr>
      <w:tr w:rsidR="00A67CD2" w14:paraId="151CC815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531C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DMASM@Zn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L(</w:t>
            </w:r>
            <w:proofErr w:type="gramEnd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i/>
                <w:iCs/>
              </w:rPr>
              <w:t>·</w:t>
            </w:r>
            <w:r>
              <w:rPr>
                <w:rFonts w:ascii="Times New Roman" w:hAnsi="Times New Roman" w:cs="Times New Roman"/>
              </w:rPr>
              <w:t>4H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O·3DMF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80B9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CFC9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BD3EB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Wang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et al., 2022</w:t>
            </w:r>
          </w:p>
        </w:tc>
      </w:tr>
      <w:tr w:rsidR="00A67CD2" w14:paraId="4080AEC5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484EE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[Eu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dtztp</w:t>
            </w:r>
            <w:proofErr w:type="spellEnd"/>
            <w:r>
              <w:rPr>
                <w:rFonts w:ascii="Times New Roman" w:hAnsi="Times New Roman" w:cs="Times New Roman"/>
              </w:rPr>
              <w:t>)(OH)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(DMF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O)</w:t>
            </w:r>
            <w:r>
              <w:rPr>
                <w:rFonts w:ascii="Times New Roman" w:hAnsi="Times New Roman" w:cs="Times New Roman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</w:rPr>
              <w:t>]·2H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C53E2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2.45 × 10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AF28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 ppm</w:t>
            </w:r>
          </w:p>
          <w:p w14:paraId="6D85D377" w14:textId="77777777" w:rsidR="00A67CD2" w:rsidRDefault="00A67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0E7A90" w14:textId="77777777" w:rsidR="00A67CD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bidi="en-US"/>
              </w:rPr>
              <w:t>Wang</w:t>
            </w:r>
            <w:r>
              <w:rPr>
                <w:rFonts w:ascii="Times New Roman" w:hAnsi="Times New Roman" w:cs="Times New Roman" w:hint="eastAsia"/>
                <w:iCs/>
                <w:color w:val="000000" w:themeColor="text1"/>
                <w:lang w:bidi="en-US"/>
              </w:rPr>
              <w:t xml:space="preserve"> et al., 2021</w:t>
            </w:r>
            <w:r w:rsidRPr="00624A6A">
              <w:rPr>
                <w:rFonts w:ascii="Times New Roman" w:hAnsi="Times New Roman" w:cs="Times New Roman" w:hint="eastAsia"/>
                <w:iCs/>
                <w:color w:val="000000" w:themeColor="text1"/>
                <w:lang w:bidi="en-US"/>
              </w:rPr>
              <w:t>b</w:t>
            </w:r>
          </w:p>
        </w:tc>
      </w:tr>
      <w:tr w:rsidR="00A67CD2" w14:paraId="71FA5838" w14:textId="77777777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87D8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CP 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13FDD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1.1085 × 10</w:t>
            </w:r>
            <w:r w:rsidRPr="00624A6A">
              <w:rPr>
                <w:rFonts w:ascii="Times New Roman" w:hAnsi="Times New Roman" w:cs="Times New Roman"/>
                <w:b/>
                <w:color w:val="0070C0"/>
                <w:vertAlign w:val="superscript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CBC551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 xml:space="preserve">0.09 </w:t>
            </w:r>
            <w:proofErr w:type="spellStart"/>
            <w:r w:rsidRPr="00624A6A">
              <w:rPr>
                <w:rFonts w:ascii="Times New Roman" w:hAnsi="Times New Roman" w:cs="Times New Roman"/>
                <w:b/>
                <w:color w:val="0070C0"/>
              </w:rPr>
              <w:t>μM</w:t>
            </w:r>
            <w:proofErr w:type="spellEnd"/>
          </w:p>
          <w:p w14:paraId="555DB1EE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0.3470(10)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7FDAD2" w14:textId="77777777" w:rsidR="00A67CD2" w:rsidRPr="00624A6A" w:rsidRDefault="00000000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24A6A">
              <w:rPr>
                <w:rFonts w:ascii="Times New Roman" w:hAnsi="Times New Roman" w:cs="Times New Roman"/>
                <w:b/>
                <w:color w:val="0070C0"/>
              </w:rPr>
              <w:t>This work</w:t>
            </w:r>
          </w:p>
        </w:tc>
      </w:tr>
    </w:tbl>
    <w:p w14:paraId="2C174372" w14:textId="77777777" w:rsidR="00A67CD2" w:rsidRDefault="00A67CD2">
      <w:pPr>
        <w:rPr>
          <w:rFonts w:ascii="Times New Roman" w:hAnsi="Times New Roman" w:cs="Times New Roman"/>
        </w:rPr>
      </w:pPr>
    </w:p>
    <w:p w14:paraId="138343DC" w14:textId="77777777" w:rsidR="00A67CD2" w:rsidRDefault="00000000">
      <w:pPr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References</w:t>
      </w:r>
    </w:p>
    <w:p w14:paraId="2DCF016D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Dong, B.X.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Pan,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Y.M.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Liu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W.L.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Teng,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Y.L.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2018</w:t>
      </w:r>
      <w:r>
        <w:rPr>
          <w:rFonts w:ascii="Times New Roman" w:hAnsi="Times New Roman" w:cs="Times New Roman" w:hint="eastAsia"/>
          <w:color w:val="000000" w:themeColor="text1"/>
        </w:rPr>
        <w:t xml:space="preserve">. An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Ultrastable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Luminescent Metal</w:t>
      </w:r>
      <w:r>
        <w:rPr>
          <w:rFonts w:ascii="Times New Roman" w:hAnsi="Times New Roman" w:cs="Times New Roman" w:hint="eastAsia"/>
          <w:color w:val="000000" w:themeColor="text1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>Organic Framework for Selective Sensing of Nitroaromatic Compounds and Nitroimidazole-Based Drug Molecules.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Cryst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 Growth Des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18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431–440.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https://doi.org/10.1021/acs.cgd.7b01430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79767668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Ge, F.-Y.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Sun, G.-H.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Meng, L.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Ren</w:t>
      </w:r>
      <w:r>
        <w:rPr>
          <w:rFonts w:ascii="Times New Roman" w:hAnsi="Times New Roman" w:cs="Times New Roman" w:hint="eastAsia"/>
          <w:color w:val="000000" w:themeColor="text1"/>
          <w:lang w:val="en-GB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S.-S.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Zheng, H.-G.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2020</w:t>
      </w:r>
      <w:r>
        <w:rPr>
          <w:rFonts w:ascii="Times New Roman" w:hAnsi="Times New Roman" w:cs="Times New Roman" w:hint="eastAsia"/>
          <w:color w:val="000000" w:themeColor="text1"/>
        </w:rPr>
        <w:t>. Four New Luminescent Metal</w:t>
      </w:r>
      <w:r>
        <w:rPr>
          <w:rFonts w:ascii="Times New Roman" w:hAnsi="Times New Roman" w:cs="Times New Roman" w:hint="eastAsia"/>
          <w:color w:val="000000" w:themeColor="text1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>Organic Frameworks as Multifunctional Sensors for Detecting Fe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3+</w:t>
      </w:r>
      <w:r>
        <w:rPr>
          <w:rFonts w:ascii="Times New Roman" w:hAnsi="Times New Roman" w:cs="Times New Roman" w:hint="eastAsia"/>
          <w:color w:val="000000" w:themeColor="text1"/>
        </w:rPr>
        <w:t>, Cr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O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7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2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 xml:space="preserve"> and Nitromethane. </w:t>
      </w:r>
      <w:proofErr w:type="spellStart"/>
      <w:r>
        <w:rPr>
          <w:rFonts w:ascii="Times New Roman" w:hAnsi="Times New Roman" w:cs="Times New Roman"/>
          <w:iCs/>
          <w:color w:val="000000" w:themeColor="text1"/>
          <w:lang w:val="en-GB"/>
        </w:rPr>
        <w:t>Cryst</w:t>
      </w:r>
      <w:proofErr w:type="spellEnd"/>
      <w:r>
        <w:rPr>
          <w:rFonts w:ascii="Times New Roman" w:hAnsi="Times New Roman" w:cs="Times New Roman"/>
          <w:iCs/>
          <w:color w:val="000000" w:themeColor="text1"/>
          <w:lang w:val="en-GB"/>
        </w:rPr>
        <w:t>. Growth Des</w:t>
      </w:r>
      <w:r>
        <w:rPr>
          <w:rFonts w:ascii="Times New Roman" w:hAnsi="Times New Roman" w:cs="Times New Roman"/>
          <w:i/>
          <w:iCs/>
          <w:color w:val="000000" w:themeColor="text1"/>
          <w:lang w:val="en-GB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en-GB"/>
        </w:rPr>
        <w:t xml:space="preserve"> 20</w:t>
      </w:r>
      <w:r>
        <w:rPr>
          <w:rFonts w:ascii="Times New Roman" w:hAnsi="Times New Roman" w:cs="Times New Roman" w:hint="eastAsia"/>
          <w:bCs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GB"/>
        </w:rPr>
        <w:t>1898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  <w:lang w:val="en-GB"/>
        </w:rPr>
        <w:t>1904.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https://doi.org/10.1021/acs.cgd.9b01593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50A95C61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He, H. 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Zhu, Q.-Q.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Li</w:t>
      </w:r>
      <w:r>
        <w:rPr>
          <w:rFonts w:ascii="Times New Roman" w:hAnsi="Times New Roman" w:cs="Times New Roman" w:hint="eastAsia"/>
          <w:color w:val="000000" w:themeColor="text1"/>
          <w:lang w:val="en-GB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C.-P.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Du,</w:t>
      </w:r>
      <w:r>
        <w:rPr>
          <w:rFonts w:ascii="Times New Roman" w:hAnsi="Times New Roman" w:cs="Times New Roman" w:hint="eastAsia"/>
          <w:color w:val="000000" w:themeColor="text1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>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2019</w:t>
      </w:r>
      <w:r>
        <w:rPr>
          <w:rFonts w:ascii="Times New Roman" w:hAnsi="Times New Roman" w:cs="Times New Roman" w:hint="eastAsia"/>
          <w:color w:val="000000" w:themeColor="text1"/>
        </w:rPr>
        <w:t xml:space="preserve">. Design of a Highly-Stable Pillar-Layer 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Zinc(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 xml:space="preserve">II) Porous Framework for Rapid, Reversible, and Multi-Responsive Luminescent Sensor in Water. </w:t>
      </w:r>
      <w:proofErr w:type="spellStart"/>
      <w:r>
        <w:rPr>
          <w:rFonts w:ascii="Times New Roman" w:hAnsi="Times New Roman" w:cs="Times New Roman"/>
          <w:iCs/>
          <w:color w:val="000000" w:themeColor="text1"/>
          <w:lang w:val="en-GB"/>
        </w:rPr>
        <w:t>Cryst</w:t>
      </w:r>
      <w:proofErr w:type="spellEnd"/>
      <w:r>
        <w:rPr>
          <w:rFonts w:ascii="Times New Roman" w:hAnsi="Times New Roman" w:cs="Times New Roman"/>
          <w:iCs/>
          <w:color w:val="000000" w:themeColor="text1"/>
          <w:lang w:val="en-GB"/>
        </w:rPr>
        <w:t>. Growth Des.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en-GB"/>
        </w:rPr>
        <w:t>19</w:t>
      </w:r>
      <w:r>
        <w:rPr>
          <w:rFonts w:ascii="Times New Roman" w:hAnsi="Times New Roman" w:cs="Times New Roman" w:hint="eastAsia"/>
          <w:bCs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694</w:t>
      </w:r>
      <w:r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  <w:lang w:val="en-GB"/>
        </w:rPr>
        <w:t>703.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https://doi.org/10.1021/acs.cgd.8b01271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0C49E4F6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Ji, X.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Wu, 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Song, D.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Chen, 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Chen, Q.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Gao, E.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Xu, J.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Zhu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X.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Zhu, 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2021</w:t>
      </w:r>
      <w:r>
        <w:rPr>
          <w:rFonts w:ascii="Times New Roman" w:hAnsi="Times New Roman" w:cs="Times New Roman" w:hint="eastAsia"/>
          <w:color w:val="000000" w:themeColor="text1"/>
        </w:rPr>
        <w:t xml:space="preserve">. A water-stable luminescent sensor based on Cd2+ coordination polymer for detecting nitroimidazole antibiotics in water. </w:t>
      </w:r>
      <w:r>
        <w:rPr>
          <w:rFonts w:ascii="Times New Roman" w:hAnsi="Times New Roman" w:cs="Times New Roman"/>
          <w:iCs/>
          <w:color w:val="000000" w:themeColor="text1"/>
        </w:rPr>
        <w:t xml:space="preserve">Appl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Organomet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 Chem.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35</w:t>
      </w:r>
      <w:r>
        <w:rPr>
          <w:rFonts w:ascii="Times New Roman" w:hAnsi="Times New Roman" w:cs="Times New Roman" w:hint="eastAsia"/>
          <w:bCs/>
          <w:color w:val="000000" w:themeColor="text1"/>
        </w:rPr>
        <w:t>,.</w:t>
      </w:r>
      <w:proofErr w:type="gramEnd"/>
      <w:r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bCs/>
          <w:color w:val="00B0F0"/>
        </w:rPr>
        <w:t>https://doi.org/10.1002/aoc.6359</w:t>
      </w:r>
      <w:r>
        <w:rPr>
          <w:rFonts w:ascii="Times New Roman" w:hAnsi="Times New Roman" w:cs="Times New Roman"/>
          <w:color w:val="000000" w:themeColor="text1"/>
        </w:rPr>
        <w:t xml:space="preserve"> e6359.</w:t>
      </w:r>
    </w:p>
    <w:p w14:paraId="09E15E2E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 w:rsidRPr="00DF6603">
        <w:rPr>
          <w:rFonts w:ascii="Times New Roman" w:hAnsi="Times New Roman" w:cs="Times New Roman"/>
          <w:color w:val="000000" w:themeColor="text1"/>
        </w:rPr>
        <w:t>Lei,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F6603">
        <w:rPr>
          <w:rFonts w:ascii="Times New Roman" w:hAnsi="Times New Roman" w:cs="Times New Roman"/>
          <w:color w:val="000000" w:themeColor="text1"/>
        </w:rPr>
        <w:t>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Ge, F.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Ren, 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Gao</w:t>
      </w:r>
      <w:r w:rsidRPr="00DF6603"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X.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Zheng,</w:t>
      </w:r>
      <w:r w:rsidRPr="00DF6603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F6603">
        <w:rPr>
          <w:rFonts w:ascii="Times New Roman" w:hAnsi="Times New Roman" w:cs="Times New Roman"/>
          <w:color w:val="000000" w:themeColor="text1"/>
        </w:rPr>
        <w:t>H.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2022</w:t>
      </w:r>
      <w:r>
        <w:rPr>
          <w:rFonts w:ascii="Times New Roman" w:hAnsi="Times New Roman" w:cs="Times New Roman" w:hint="eastAsia"/>
          <w:color w:val="000000" w:themeColor="text1"/>
        </w:rPr>
        <w:t xml:space="preserve">. A water-stable Cd-MOF and corresponding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MOF@melamine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foam composite for detection and removal of antibiotics, explosives, and anions.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Sep. </w:t>
      </w:r>
      <w:proofErr w:type="spellStart"/>
      <w:r>
        <w:rPr>
          <w:rFonts w:ascii="Times New Roman" w:hAnsi="Times New Roman" w:cs="Times New Roman"/>
          <w:iCs/>
          <w:color w:val="000000" w:themeColor="text1"/>
          <w:lang w:bidi="en-US"/>
        </w:rPr>
        <w:t>Purif</w:t>
      </w:r>
      <w:proofErr w:type="spellEnd"/>
      <w:r>
        <w:rPr>
          <w:rFonts w:ascii="Times New Roman" w:hAnsi="Times New Roman" w:cs="Times New Roman"/>
          <w:iCs/>
          <w:color w:val="000000" w:themeColor="text1"/>
          <w:lang w:bidi="en-US"/>
        </w:rPr>
        <w:t>. Technol.</w:t>
      </w:r>
      <w:r w:rsidRPr="00DF660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F6603">
        <w:rPr>
          <w:rFonts w:ascii="Times New Roman" w:hAnsi="Times New Roman" w:cs="Times New Roman"/>
          <w:bCs/>
          <w:color w:val="000000" w:themeColor="text1"/>
        </w:rPr>
        <w:t>286</w:t>
      </w:r>
      <w:r>
        <w:rPr>
          <w:rFonts w:ascii="Times New Roman" w:hAnsi="Times New Roman" w:cs="Times New Roman" w:hint="eastAsia"/>
          <w:bCs/>
          <w:color w:val="000000" w:themeColor="text1"/>
        </w:rPr>
        <w:t>,.</w:t>
      </w:r>
      <w:proofErr w:type="gramEnd"/>
      <w:r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bCs/>
          <w:color w:val="00B0F0"/>
        </w:rPr>
        <w:t>https://doi.org/10.1016/j.seppur.2021.120433</w:t>
      </w:r>
      <w:r w:rsidRPr="00DF6603">
        <w:rPr>
          <w:rFonts w:ascii="Times New Roman" w:hAnsi="Times New Roman" w:cs="Times New Roman"/>
          <w:color w:val="000000" w:themeColor="text1"/>
        </w:rPr>
        <w:t xml:space="preserve"> 120433.</w:t>
      </w:r>
    </w:p>
    <w:p w14:paraId="25E6AFA7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Parmar, B.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Rachuri</w:t>
      </w:r>
      <w:proofErr w:type="spellEnd"/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Y.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Bisht,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K.K.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Laiya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Suresh, E.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2017</w:t>
      </w:r>
      <w:r>
        <w:rPr>
          <w:rFonts w:ascii="Times New Roman" w:hAnsi="Times New Roman" w:cs="Times New Roman" w:hint="eastAsia"/>
          <w:color w:val="000000" w:themeColor="text1"/>
        </w:rPr>
        <w:t xml:space="preserve">. Mechanochemical and Conventional Synthesis of 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Zn(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>II)/Cd(II) Luminescent Coordination Polymers: Dual Sensing Probe for Selective Detection of Chromate Anions and TNP in Aqueous Phase.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Inorg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 Chem.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56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2627–2638.</w:t>
      </w:r>
      <w:r>
        <w:rPr>
          <w:rFonts w:ascii="Times New Roman" w:hAnsi="Times New Roman" w:cs="Times New Roman" w:hint="eastAsia"/>
          <w:color w:val="00B0F0"/>
        </w:rPr>
        <w:t xml:space="preserve"> https://doi.org/10.1021/acs.inorgchem.6b02810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1DED6233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proofErr w:type="spellStart"/>
      <w:r w:rsidRPr="00DF6603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DF660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F6603">
        <w:rPr>
          <w:rFonts w:ascii="Times New Roman" w:hAnsi="Times New Roman" w:cs="Times New Roman"/>
          <w:color w:val="000000" w:themeColor="text1"/>
        </w:rPr>
        <w:t>Y.-</w:t>
      </w:r>
      <w:proofErr w:type="gramStart"/>
      <w:r w:rsidRPr="00DF6603">
        <w:rPr>
          <w:rFonts w:ascii="Times New Roman" w:hAnsi="Times New Roman" w:cs="Times New Roman"/>
          <w:color w:val="000000" w:themeColor="text1"/>
        </w:rPr>
        <w:t>Q.</w:t>
      </w:r>
      <w:r>
        <w:rPr>
          <w:rFonts w:ascii="Times New Roman" w:hAnsi="Times New Roman" w:cs="Times New Roman" w:hint="eastAsia"/>
          <w:color w:val="000000" w:themeColor="text1"/>
        </w:rPr>
        <w:t>,,</w:t>
      </w:r>
      <w:proofErr w:type="gramEnd"/>
      <w:r w:rsidRPr="00DF6603">
        <w:rPr>
          <w:rFonts w:ascii="Times New Roman" w:hAnsi="Times New Roman" w:cs="Times New Roman"/>
          <w:color w:val="000000" w:themeColor="text1"/>
        </w:rPr>
        <w:t xml:space="preserve"> Wang, R.-T.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F6603">
        <w:rPr>
          <w:rFonts w:ascii="Times New Roman" w:hAnsi="Times New Roman" w:cs="Times New Roman"/>
          <w:color w:val="000000" w:themeColor="text1"/>
        </w:rPr>
        <w:t>Blatova</w:t>
      </w:r>
      <w:proofErr w:type="spellEnd"/>
      <w:r w:rsidRPr="00DF6603">
        <w:rPr>
          <w:rFonts w:ascii="Times New Roman" w:hAnsi="Times New Roman" w:cs="Times New Roman"/>
          <w:color w:val="000000" w:themeColor="text1"/>
        </w:rPr>
        <w:t>, O. A.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Shi</w:t>
      </w:r>
      <w:r w:rsidRPr="00DF6603"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Y.-S.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Cui, G.-H.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2022</w:t>
      </w:r>
      <w:r>
        <w:rPr>
          <w:rFonts w:ascii="Times New Roman" w:hAnsi="Times New Roman" w:cs="Times New Roman" w:hint="eastAsia"/>
          <w:color w:val="000000" w:themeColor="text1"/>
        </w:rPr>
        <w:t>. Two robust Zn(II)-organic frameworks as dual-functional fluorescent probes for efficient sensing of enrofloxacin and MnO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4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−</w:t>
      </w:r>
      <w:r>
        <w:rPr>
          <w:rFonts w:ascii="Times New Roman" w:hAnsi="Times New Roman" w:cs="Times New Roman" w:hint="eastAsia"/>
          <w:color w:val="000000" w:themeColor="text1"/>
        </w:rPr>
        <w:t xml:space="preserve"> anions.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CrystEngComm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24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182–191.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https://doi.org/10.1039/D1CE01447A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36DD11C6" w14:textId="77777777" w:rsidR="00A67CD2" w:rsidRDefault="00000000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Sun, Y.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Dong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B.X.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Liu, W.L.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 w:hint="eastAsia"/>
        </w:rPr>
        <w:t>. An adjustable dual-emission fluorescent metal-organic framework: Effective detection of multiple metal ions, nitro-based molecules and DMA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Spectrochim</w:t>
      </w:r>
      <w:proofErr w:type="spellEnd"/>
      <w:r>
        <w:rPr>
          <w:rFonts w:ascii="Times New Roman" w:hAnsi="Times New Roman" w:cs="Times New Roman"/>
          <w:iCs/>
        </w:rPr>
        <w:t xml:space="preserve">. Acta A Mol. </w:t>
      </w:r>
      <w:proofErr w:type="spellStart"/>
      <w:r>
        <w:rPr>
          <w:rFonts w:ascii="Times New Roman" w:hAnsi="Times New Roman" w:cs="Times New Roman"/>
          <w:iCs/>
        </w:rPr>
        <w:t>Biomol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Spectrosc</w:t>
      </w:r>
      <w:proofErr w:type="spellEnd"/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223</w:t>
      </w:r>
      <w:r>
        <w:rPr>
          <w:rFonts w:ascii="Times New Roman" w:hAnsi="Times New Roman" w:cs="Times New Roman" w:hint="eastAsia"/>
          <w:bCs/>
        </w:rPr>
        <w:t>,.</w:t>
      </w:r>
      <w:proofErr w:type="gramEnd"/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  <w:color w:val="00B0F0"/>
        </w:rPr>
        <w:t>https://doi.org/10.1016/j.saa.2019.117283</w:t>
      </w:r>
      <w:r>
        <w:rPr>
          <w:rFonts w:ascii="Times New Roman" w:hAnsi="Times New Roman" w:cs="Times New Roman"/>
        </w:rPr>
        <w:t xml:space="preserve"> 117283.</w:t>
      </w:r>
    </w:p>
    <w:p w14:paraId="59FFAB33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Sun,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>Z.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Yang, M.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Ma, </w:t>
      </w:r>
      <w:proofErr w:type="gramStart"/>
      <w:r>
        <w:rPr>
          <w:rFonts w:ascii="Times New Roman" w:hAnsi="Times New Roman" w:cs="Times New Roman"/>
          <w:color w:val="000000" w:themeColor="text1"/>
          <w:lang w:val="en-GB"/>
        </w:rPr>
        <w:t>Y</w:t>
      </w:r>
      <w:r>
        <w:rPr>
          <w:rFonts w:ascii="Times New Roman" w:hAnsi="Times New Roman" w:cs="Times New Roman" w:hint="eastAsia"/>
          <w:color w:val="000000" w:themeColor="text1"/>
        </w:rPr>
        <w:t>.,</w:t>
      </w:r>
      <w:r>
        <w:rPr>
          <w:rFonts w:ascii="Times New Roman" w:hAnsi="Times New Roman" w:cs="Times New Roman"/>
          <w:color w:val="000000" w:themeColor="text1"/>
          <w:lang w:val="en-GB"/>
        </w:rPr>
        <w:t>Li</w:t>
      </w:r>
      <w:proofErr w:type="gramEnd"/>
      <w:r>
        <w:rPr>
          <w:rFonts w:ascii="Times New Roman" w:hAnsi="Times New Roman" w:cs="Times New Roman"/>
          <w:color w:val="000000" w:themeColor="text1"/>
          <w:lang w:val="en-GB"/>
        </w:rPr>
        <w:t>, L.C.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2017</w:t>
      </w:r>
      <w:r>
        <w:rPr>
          <w:rFonts w:ascii="Times New Roman" w:hAnsi="Times New Roman" w:cs="Times New Roman" w:hint="eastAsia"/>
          <w:color w:val="000000" w:themeColor="text1"/>
        </w:rPr>
        <w:t>. Multi-Responsive Luminescent Sensors Based on Two-Dimensional Lanthanide</w:t>
      </w:r>
      <w:r>
        <w:rPr>
          <w:rFonts w:ascii="Times New Roman" w:hAnsi="Times New Roman" w:cs="Times New Roman" w:hint="eastAsia"/>
          <w:color w:val="000000" w:themeColor="text1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>Metal Organic Frameworks for Highly Selective and Sensitive Detection of Cr(III) and Cr(VI) Ions and Benzaldehyde.</w:t>
      </w:r>
      <w:r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lang w:val="en-GB"/>
        </w:rPr>
        <w:t>Cryst</w:t>
      </w:r>
      <w:proofErr w:type="spellEnd"/>
      <w:r>
        <w:rPr>
          <w:rFonts w:ascii="Times New Roman" w:hAnsi="Times New Roman" w:cs="Times New Roman"/>
          <w:iCs/>
          <w:color w:val="000000" w:themeColor="text1"/>
          <w:lang w:val="en-GB"/>
        </w:rPr>
        <w:t>. Growth Des.</w:t>
      </w:r>
      <w:r>
        <w:rPr>
          <w:rFonts w:ascii="Times New Roman" w:hAnsi="Times New Roman" w:cs="Times New Roman" w:hint="eastAsia"/>
          <w:iCs/>
          <w:color w:val="000000" w:themeColor="text1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GB"/>
        </w:rPr>
        <w:t>17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GB"/>
        </w:rPr>
        <w:t>4326</w:t>
      </w:r>
      <w:r>
        <w:rPr>
          <w:rFonts w:ascii="Times New Roman" w:hAnsi="Times New Roman" w:cs="Times New Roman"/>
          <w:color w:val="000000" w:themeColor="text1"/>
          <w:lang w:bidi="en-US"/>
        </w:rPr>
        <w:t>–</w:t>
      </w:r>
      <w:r>
        <w:rPr>
          <w:rFonts w:ascii="Times New Roman" w:hAnsi="Times New Roman" w:cs="Times New Roman"/>
          <w:color w:val="000000" w:themeColor="text1"/>
          <w:lang w:val="en-GB"/>
        </w:rPr>
        <w:t>4335.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https://doi.org/10.1021/acs.cgd.7b00638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4057AE4D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 w:rsidRPr="00DF6603">
        <w:rPr>
          <w:rFonts w:ascii="Times New Roman" w:hAnsi="Times New Roman" w:cs="Times New Roman"/>
        </w:rPr>
        <w:t>Wang,</w:t>
      </w:r>
      <w:r>
        <w:rPr>
          <w:rFonts w:ascii="Times New Roman" w:hAnsi="Times New Roman" w:cs="Times New Roman"/>
        </w:rPr>
        <w:t xml:space="preserve"> </w:t>
      </w:r>
      <w:r w:rsidRPr="00DF6603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Chen, K.</w:t>
      </w:r>
      <w:r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Wang, M.</w:t>
      </w:r>
      <w:r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You</w:t>
      </w:r>
      <w:r w:rsidRPr="00DF6603"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Y.</w:t>
      </w:r>
      <w:r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Zhou, X.</w:t>
      </w:r>
      <w:r>
        <w:rPr>
          <w:rFonts w:ascii="Times New Roman" w:hAnsi="Times New Roman" w:cs="Times New Roman" w:hint="eastAsia"/>
        </w:rPr>
        <w:t>,</w:t>
      </w:r>
      <w:r w:rsidRPr="00DF6603">
        <w:rPr>
          <w:rFonts w:ascii="Times New Roman" w:hAnsi="Times New Roman" w:cs="Times New Roman"/>
        </w:rPr>
        <w:t xml:space="preserve"> 2021</w:t>
      </w:r>
      <w:r w:rsidRPr="00DE37C6"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 w:hint="eastAsia"/>
        </w:rPr>
        <w:t>. A two-fold interpenetrated Zn-based coordination polymer for highly selective and sensitive detection of MnO4</w:t>
      </w:r>
      <w:r>
        <w:rPr>
          <w:rFonts w:ascii="Times New Roman" w:hAnsi="Times New Roman" w:cs="Times New Roman" w:hint="eastAsia"/>
          <w:vertAlign w:val="superscript"/>
        </w:rPr>
        <w:t>−</w:t>
      </w:r>
      <w:r>
        <w:rPr>
          <w:rFonts w:ascii="Times New Roman" w:hAnsi="Times New Roman" w:cs="Times New Roman" w:hint="eastAsia"/>
        </w:rPr>
        <w:t xml:space="preserve">. </w:t>
      </w:r>
      <w:r w:rsidRPr="00DF6603">
        <w:rPr>
          <w:rFonts w:ascii="Times New Roman" w:hAnsi="Times New Roman" w:cs="Times New Roman"/>
          <w:iCs/>
        </w:rPr>
        <w:t>J. Mol. Struct.</w:t>
      </w:r>
      <w:r w:rsidRPr="00DF6603">
        <w:rPr>
          <w:rFonts w:ascii="Times New Roman" w:hAnsi="Times New Roman" w:cs="Times New Roman" w:hint="eastAsia"/>
          <w:i/>
          <w:iCs/>
        </w:rPr>
        <w:t xml:space="preserve"> </w:t>
      </w:r>
      <w:proofErr w:type="gramStart"/>
      <w:r w:rsidRPr="00DF6603">
        <w:rPr>
          <w:rFonts w:ascii="Times New Roman" w:hAnsi="Times New Roman" w:cs="Times New Roman"/>
          <w:bCs/>
        </w:rPr>
        <w:t>1239</w:t>
      </w:r>
      <w:r>
        <w:rPr>
          <w:rFonts w:ascii="Times New Roman" w:hAnsi="Times New Roman" w:cs="Times New Roman" w:hint="eastAsia"/>
          <w:iCs/>
        </w:rPr>
        <w:t>,.</w:t>
      </w:r>
      <w:proofErr w:type="gramEnd"/>
      <w:r>
        <w:rPr>
          <w:rFonts w:ascii="Times New Roman" w:hAnsi="Times New Roman" w:cs="Times New Roman" w:hint="eastAsia"/>
          <w:iCs/>
        </w:rPr>
        <w:t xml:space="preserve"> </w:t>
      </w:r>
      <w:r>
        <w:rPr>
          <w:rFonts w:ascii="Times New Roman" w:hAnsi="Times New Roman" w:cs="Times New Roman" w:hint="eastAsia"/>
          <w:iCs/>
          <w:color w:val="00B0F0"/>
        </w:rPr>
        <w:t>https://doi.org/10.1016/j.molstruc.2021.130486</w:t>
      </w:r>
      <w:r>
        <w:rPr>
          <w:rFonts w:ascii="Times New Roman" w:hAnsi="Times New Roman" w:cs="Times New Roman" w:hint="eastAsia"/>
          <w:iCs/>
        </w:rPr>
        <w:t xml:space="preserve"> </w:t>
      </w:r>
      <w:r w:rsidRPr="00DF6603">
        <w:rPr>
          <w:rFonts w:ascii="Times New Roman" w:hAnsi="Times New Roman" w:cs="Times New Roman"/>
        </w:rPr>
        <w:t>130486.</w:t>
      </w:r>
    </w:p>
    <w:p w14:paraId="7EC69397" w14:textId="77777777" w:rsidR="00A67CD2" w:rsidRDefault="00000000">
      <w:pPr>
        <w:ind w:left="420" w:hangingChars="200" w:hanging="420"/>
        <w:rPr>
          <w:rFonts w:ascii="Times New Roman" w:hAnsi="Times New Roman" w:cs="Times New Roman"/>
          <w:iCs/>
          <w:color w:val="000000" w:themeColor="text1"/>
          <w:lang w:bidi="en-US"/>
        </w:rPr>
      </w:pPr>
      <w:r>
        <w:rPr>
          <w:rFonts w:ascii="Times New Roman" w:hAnsi="Times New Roman" w:cs="Times New Roman"/>
          <w:iCs/>
          <w:color w:val="000000" w:themeColor="text1"/>
          <w:lang w:bidi="en-US"/>
        </w:rPr>
        <w:t>Wang,</w:t>
      </w:r>
      <w: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G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-D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 Li, Y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-Z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 Shi, W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-J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 Zhang, B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 Hou, L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 Wang, Y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-Y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.,</w:t>
      </w:r>
      <w: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2021</w:t>
      </w:r>
      <w:r w:rsidRPr="00DE37C6">
        <w:rPr>
          <w:rFonts w:ascii="Times New Roman" w:hAnsi="Times New Roman" w:cs="Times New Roman" w:hint="eastAsia"/>
          <w:iCs/>
          <w:color w:val="000000" w:themeColor="text1"/>
          <w:lang w:bidi="en-US"/>
        </w:rPr>
        <w:t>b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A robust cluster-based Eu-MOF as multi-functional fluorescence sensor for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detection of antibiotics and pesticides in water,</w:t>
      </w:r>
      <w: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 xml:space="preserve">Sensors and Actuators: B. Chemical, </w:t>
      </w:r>
      <w:proofErr w:type="gramStart"/>
      <w:r>
        <w:rPr>
          <w:rFonts w:ascii="Times New Roman" w:hAnsi="Times New Roman" w:cs="Times New Roman"/>
          <w:iCs/>
          <w:color w:val="000000" w:themeColor="text1"/>
          <w:lang w:bidi="en-US"/>
        </w:rPr>
        <w:t>331,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>.</w:t>
      </w:r>
      <w:proofErr w:type="gramEnd"/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iCs/>
          <w:color w:val="00B0F0"/>
          <w:lang w:bidi="en-US"/>
        </w:rPr>
        <w:t xml:space="preserve">https://doi.org/10.1016/j.snb.2020.129377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129377.</w:t>
      </w:r>
    </w:p>
    <w:p w14:paraId="2318FCF8" w14:textId="77777777" w:rsidR="00A67CD2" w:rsidRDefault="00000000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Wang, K.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Duan, Y.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Chen, J.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Wang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H.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Liu, H.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2022</w:t>
      </w:r>
      <w:r>
        <w:rPr>
          <w:rFonts w:ascii="Times New Roman" w:hAnsi="Times New Roman" w:cs="Times New Roman" w:hint="eastAsia"/>
          <w:color w:val="000000" w:themeColor="text1"/>
        </w:rPr>
        <w:t>. A dye encapsulated zinc-based metal</w:t>
      </w:r>
      <w:r>
        <w:rPr>
          <w:rFonts w:ascii="Times New Roman" w:hAnsi="Times New Roman" w:cs="Times New Roman" w:hint="eastAsia"/>
          <w:color w:val="000000" w:themeColor="text1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>organic framework as a dual-emission sensor for highly sensitive detection of antibiotics.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Dalton Trans.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51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685–694.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https://doi.org/10.1039/D1DT03950D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10AD8C57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Wei, J.H.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Yi, J.W.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Han, M.L.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Li, B.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Liu, S.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Wu, Y. P.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Ma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L.F.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Li, D.S.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2019</w:t>
      </w:r>
      <w:r>
        <w:rPr>
          <w:rFonts w:ascii="Times New Roman" w:hAnsi="Times New Roman" w:cs="Times New Roman" w:hint="eastAsia"/>
          <w:color w:val="000000" w:themeColor="text1"/>
        </w:rPr>
        <w:t xml:space="preserve">. A Water-Stable </w:t>
      </w:r>
      <w:r>
        <w:rPr>
          <w:rFonts w:ascii="Times New Roman" w:hAnsi="Times New Roman" w:cs="Times New Roman" w:hint="eastAsia"/>
          <w:color w:val="000000" w:themeColor="text1"/>
        </w:rPr>
        <w:lastRenderedPageBreak/>
        <w:t>Terbium(III)</w:t>
      </w:r>
      <w:r>
        <w:rPr>
          <w:rFonts w:ascii="Times New Roman" w:hAnsi="Times New Roman" w:cs="Times New Roman" w:hint="eastAsia"/>
          <w:color w:val="000000" w:themeColor="text1"/>
        </w:rPr>
        <w:t>–</w:t>
      </w:r>
      <w:r>
        <w:rPr>
          <w:rFonts w:ascii="Times New Roman" w:hAnsi="Times New Roman" w:cs="Times New Roman" w:hint="eastAsia"/>
          <w:color w:val="000000" w:themeColor="text1"/>
        </w:rPr>
        <w:t xml:space="preserve">Organic Framework as a </w:t>
      </w:r>
      <w:proofErr w:type="spellStart"/>
      <w:r>
        <w:rPr>
          <w:rFonts w:ascii="Times New Roman" w:hAnsi="Times New Roman" w:cs="Times New Roman" w:hint="eastAsia"/>
          <w:color w:val="000000" w:themeColor="text1"/>
        </w:rPr>
        <w:t>Chemosensor</w:t>
      </w:r>
      <w:proofErr w:type="spellEnd"/>
      <w:r>
        <w:rPr>
          <w:rFonts w:ascii="Times New Roman" w:hAnsi="Times New Roman" w:cs="Times New Roman" w:hint="eastAsia"/>
          <w:color w:val="000000" w:themeColor="text1"/>
        </w:rPr>
        <w:t xml:space="preserve"> for Inorganic Ions, Nitro-Containing Compounds and Antibiotics in Aqueous Solutions.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</w:rPr>
        <w:t>Chem. Asian J.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14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3694.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https://doi.org/10.1002/asia.201900706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6CED9BB4" w14:textId="7777777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 w:rsidRPr="00DF6603">
        <w:rPr>
          <w:rFonts w:ascii="Times New Roman" w:hAnsi="Times New Roman" w:cs="Times New Roman"/>
          <w:color w:val="000000" w:themeColor="text1"/>
        </w:rPr>
        <w:t>Yan, Y.-T.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Zhang, W.-Y.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Zhang, F.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Cao, F.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Yang, R.-F.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Wang</w:t>
      </w:r>
      <w:r w:rsidRPr="00DF6603"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Y.-Y.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Hou, L.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 w:rsidRPr="00DF6603">
        <w:rPr>
          <w:rFonts w:ascii="Times New Roman" w:hAnsi="Times New Roman" w:cs="Times New Roman"/>
          <w:color w:val="000000" w:themeColor="text1"/>
        </w:rPr>
        <w:t>2018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 w:rsidRPr="00DF6603">
        <w:rPr>
          <w:rFonts w:ascii="Times New Roman" w:hAnsi="Times New Roman" w:cs="Times New Roman"/>
          <w:color w:val="000000" w:themeColor="text1"/>
        </w:rPr>
        <w:t xml:space="preserve"> </w:t>
      </w:r>
      <w:r w:rsidRPr="00DF6603">
        <w:rPr>
          <w:rFonts w:ascii="Times New Roman" w:hAnsi="Times New Roman" w:cs="Times New Roman" w:hint="eastAsia"/>
          <w:color w:val="000000" w:themeColor="text1"/>
        </w:rPr>
        <w:t>Four new metal</w:t>
      </w:r>
      <w:r w:rsidRPr="00DF6603">
        <w:rPr>
          <w:rFonts w:ascii="Times New Roman" w:hAnsi="Times New Roman" w:cs="Times New Roman" w:hint="eastAsia"/>
          <w:color w:val="000000" w:themeColor="text1"/>
        </w:rPr>
        <w:t>–</w:t>
      </w:r>
      <w:r w:rsidRPr="00DF6603">
        <w:rPr>
          <w:rFonts w:ascii="Times New Roman" w:hAnsi="Times New Roman" w:cs="Times New Roman" w:hint="eastAsia"/>
          <w:color w:val="000000" w:themeColor="text1"/>
        </w:rPr>
        <w:t>organic frameworks based on diverse secondary building units: sensing and magnetic properties</w:t>
      </w:r>
      <w:r>
        <w:rPr>
          <w:rFonts w:ascii="Times New Roman" w:hAnsi="Times New Roman" w:cs="Times New Roman" w:hint="eastAsia"/>
          <w:color w:val="000000" w:themeColor="text1"/>
        </w:rPr>
        <w:t xml:space="preserve">. </w:t>
      </w:r>
      <w:r w:rsidRPr="00DF6603">
        <w:rPr>
          <w:rFonts w:ascii="Times New Roman" w:hAnsi="Times New Roman" w:cs="Times New Roman"/>
          <w:iCs/>
          <w:color w:val="000000" w:themeColor="text1"/>
        </w:rPr>
        <w:t>Dalton Trans.</w:t>
      </w:r>
      <w:r w:rsidRPr="00DF6603">
        <w:rPr>
          <w:rFonts w:ascii="Times New Roman" w:hAnsi="Times New Roman" w:cs="Times New Roman"/>
          <w:color w:val="000000" w:themeColor="text1"/>
        </w:rPr>
        <w:t xml:space="preserve"> </w:t>
      </w:r>
      <w:r w:rsidRPr="00DF6603">
        <w:rPr>
          <w:rFonts w:ascii="Times New Roman" w:hAnsi="Times New Roman" w:cs="Times New Roman"/>
          <w:bCs/>
          <w:color w:val="000000" w:themeColor="text1"/>
        </w:rPr>
        <w:t>47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 w:rsidRPr="00DF6603">
        <w:rPr>
          <w:rFonts w:ascii="Times New Roman" w:hAnsi="Times New Roman" w:cs="Times New Roman"/>
          <w:color w:val="000000" w:themeColor="text1"/>
        </w:rPr>
        <w:t xml:space="preserve"> 1682</w:t>
      </w:r>
      <w:r>
        <w:rPr>
          <w:rFonts w:ascii="Times New Roman" w:hAnsi="Times New Roman" w:cs="Times New Roman"/>
          <w:color w:val="000000" w:themeColor="text1"/>
        </w:rPr>
        <w:t>–</w:t>
      </w:r>
      <w:r w:rsidRPr="00DF6603">
        <w:rPr>
          <w:rFonts w:ascii="Times New Roman" w:hAnsi="Times New Roman" w:cs="Times New Roman"/>
          <w:color w:val="000000" w:themeColor="text1"/>
        </w:rPr>
        <w:t>1692.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https://doi.org/10.1039/C7DT04696K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727B27C6" w14:textId="77777777" w:rsidR="00A67CD2" w:rsidRPr="00DF6603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bookmarkStart w:id="12" w:name="_Hlk104283072"/>
      <w:r>
        <w:rPr>
          <w:rFonts w:ascii="Times New Roman" w:hAnsi="Times New Roman" w:cs="Times New Roman"/>
          <w:color w:val="000000" w:themeColor="text1"/>
        </w:rPr>
        <w:t>Yang, H., Qi, D., Si, X., Yan, Z., Guo, L., Shao, C., Zhang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W.,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Yang, L.,</w:t>
      </w:r>
      <w:r w:rsidRPr="00DF6603">
        <w:rPr>
          <w:rFonts w:ascii="Times New Roman" w:hAnsi="Times New Roman" w:cs="Times New Roman"/>
          <w:color w:val="000000" w:themeColor="text1"/>
        </w:rPr>
        <w:t xml:space="preserve"> 2022.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F6603">
        <w:rPr>
          <w:rFonts w:ascii="Times New Roman" w:hAnsi="Times New Roman" w:cs="Times New Roman" w:hint="eastAsia"/>
          <w:color w:val="000000" w:themeColor="text1"/>
        </w:rPr>
        <w:t>One novel Cd-MOF as a highly effective multi-functional luminescent sensor for the detection of Fe3</w:t>
      </w:r>
      <w:r w:rsidRPr="00DF6603">
        <w:rPr>
          <w:rFonts w:ascii="Times New Roman" w:hAnsi="Times New Roman" w:cs="Times New Roman" w:hint="eastAsia"/>
          <w:color w:val="000000" w:themeColor="text1"/>
          <w:vertAlign w:val="superscript"/>
        </w:rPr>
        <w:t>+</w:t>
      </w:r>
      <w:r w:rsidRPr="00DF6603">
        <w:rPr>
          <w:rFonts w:ascii="Times New Roman" w:hAnsi="Times New Roman" w:cs="Times New Roman" w:hint="eastAsia"/>
          <w:color w:val="000000" w:themeColor="text1"/>
        </w:rPr>
        <w:t>, Hg2</w:t>
      </w:r>
      <w:r w:rsidRPr="00DF6603">
        <w:rPr>
          <w:rFonts w:ascii="Times New Roman" w:hAnsi="Times New Roman" w:cs="Times New Roman" w:hint="eastAsia"/>
          <w:color w:val="000000" w:themeColor="text1"/>
          <w:vertAlign w:val="superscript"/>
        </w:rPr>
        <w:t>+</w:t>
      </w:r>
      <w:r w:rsidRPr="00DF6603">
        <w:rPr>
          <w:rFonts w:ascii="Times New Roman" w:hAnsi="Times New Roman" w:cs="Times New Roman" w:hint="eastAsia"/>
          <w:color w:val="000000" w:themeColor="text1"/>
        </w:rPr>
        <w:t>, Cr</w:t>
      </w:r>
      <w:r w:rsidRPr="00DF6603">
        <w:rPr>
          <w:rFonts w:ascii="Times New Roman" w:hAnsi="Times New Roman" w:cs="Times New Roman" w:hint="eastAsia"/>
          <w:color w:val="000000" w:themeColor="text1"/>
          <w:vertAlign w:val="superscript"/>
        </w:rPr>
        <w:t>Ⅵ</w:t>
      </w:r>
      <w:r w:rsidRPr="00DF6603">
        <w:rPr>
          <w:rFonts w:ascii="Times New Roman" w:hAnsi="Times New Roman" w:cs="Times New Roman" w:hint="eastAsia"/>
          <w:color w:val="000000" w:themeColor="text1"/>
        </w:rPr>
        <w:t>, Aspartic acid and Glutamic acid in aqueous solution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13" w:name="_Hlk104228281"/>
      <w:r>
        <w:rPr>
          <w:rFonts w:ascii="Times New Roman" w:hAnsi="Times New Roman" w:cs="Times New Roman"/>
          <w:iCs/>
          <w:color w:val="000000" w:themeColor="text1"/>
          <w:lang w:bidi="en-US"/>
        </w:rPr>
        <w:t>J.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Solid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State</w:t>
      </w:r>
      <w:r>
        <w:rPr>
          <w:rFonts w:ascii="Times New Roman" w:hAnsi="Times New Roman" w:cs="Times New Roman" w:hint="eastAsia"/>
          <w:iCs/>
          <w:color w:val="000000" w:themeColor="text1"/>
          <w:lang w:bidi="en-US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lang w:bidi="en-US"/>
        </w:rPr>
        <w:t>Chem.</w:t>
      </w:r>
      <w:bookmarkEnd w:id="13"/>
      <w:r w:rsidRPr="00DF660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F6603">
        <w:rPr>
          <w:rFonts w:ascii="Times New Roman" w:hAnsi="Times New Roman" w:cs="Times New Roman"/>
          <w:bCs/>
          <w:color w:val="000000" w:themeColor="text1"/>
        </w:rPr>
        <w:t>310,.</w:t>
      </w:r>
      <w:proofErr w:type="gramEnd"/>
      <w:r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 w:rsidRPr="00DF6603">
        <w:rPr>
          <w:rFonts w:ascii="Times New Roman" w:hAnsi="Times New Roman" w:cs="Times New Roman" w:hint="eastAsia"/>
          <w:color w:val="00B0F0"/>
        </w:rPr>
        <w:t>https://doi.org/10.1016/j.jssc.2022.123008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DF6603">
        <w:rPr>
          <w:rFonts w:ascii="Times New Roman" w:hAnsi="Times New Roman" w:cs="Times New Roman"/>
          <w:color w:val="000000" w:themeColor="text1"/>
        </w:rPr>
        <w:t>123008.</w:t>
      </w:r>
      <w:bookmarkEnd w:id="12"/>
    </w:p>
    <w:p w14:paraId="79B1B99B" w14:textId="77777777" w:rsidR="00A67CD2" w:rsidRDefault="00000000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H.-W.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Xu, </w:t>
      </w:r>
      <w:proofErr w:type="spellStart"/>
      <w:proofErr w:type="gramStart"/>
      <w:r>
        <w:rPr>
          <w:rFonts w:ascii="Times New Roman" w:hAnsi="Times New Roman" w:cs="Times New Roman"/>
        </w:rPr>
        <w:t>P.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Wang</w:t>
      </w:r>
      <w:proofErr w:type="spellEnd"/>
      <w:proofErr w:type="gramEnd"/>
      <w:r>
        <w:rPr>
          <w:rFonts w:ascii="Times New Roman" w:hAnsi="Times New Roman" w:cs="Times New Roman"/>
        </w:rPr>
        <w:t>, X.-G.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Zhao, X.-J.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Yang, E.-C.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 w:hint="eastAsia"/>
        </w:rPr>
        <w:t>. A Highly Stable (4, 8)-Connected Tb-MOF Exhibiting Efficiently Luminescent Sensing towards Nitroimidazole Antibiotics.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 xml:space="preserve">Z. </w:t>
      </w:r>
      <w:proofErr w:type="spellStart"/>
      <w:r>
        <w:rPr>
          <w:rFonts w:ascii="Times New Roman" w:hAnsi="Times New Roman" w:cs="Times New Roman"/>
          <w:iCs/>
        </w:rPr>
        <w:t>Anorg</w:t>
      </w:r>
      <w:proofErr w:type="spellEnd"/>
      <w:r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Allg</w:t>
      </w:r>
      <w:proofErr w:type="spellEnd"/>
      <w:r>
        <w:rPr>
          <w:rFonts w:ascii="Times New Roman" w:hAnsi="Times New Roman" w:cs="Times New Roman"/>
          <w:iCs/>
        </w:rPr>
        <w:t>. Chem.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646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23–29.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https://doi.org/10.1002/zaac.201900271</w:t>
      </w:r>
      <w:r>
        <w:rPr>
          <w:rFonts w:ascii="Times New Roman" w:hAnsi="Times New Roman" w:cs="Times New Roman" w:hint="eastAsia"/>
        </w:rPr>
        <w:t>.</w:t>
      </w:r>
    </w:p>
    <w:p w14:paraId="322A780E" w14:textId="5EAC5317" w:rsidR="00A67CD2" w:rsidRDefault="00000000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Yuan, Z.-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D.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>Hou</w:t>
      </w:r>
      <w:proofErr w:type="spellEnd"/>
      <w:proofErr w:type="gramEnd"/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G.-Z.</w:t>
      </w:r>
      <w:r>
        <w:rPr>
          <w:rFonts w:ascii="Times New Roman" w:hAnsi="Times New Roman" w:cs="Times New Roman" w:hint="eastAsia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Han,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L.-J.</w:t>
      </w:r>
      <w:r>
        <w:rPr>
          <w:rFonts w:ascii="Times New Roman" w:hAnsi="Times New Roman" w:cs="Times New Roman" w:hint="eastAsia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2021</w:t>
      </w:r>
      <w:r>
        <w:rPr>
          <w:rFonts w:ascii="Times New Roman" w:hAnsi="Times New Roman" w:cs="Times New Roman" w:hint="eastAsia"/>
          <w:color w:val="000000" w:themeColor="text1"/>
        </w:rPr>
        <w:t>. A Terbium-Based MOF as fluorescent probe for the detection of Malachite Green, Fe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3+</w:t>
      </w:r>
      <w:r>
        <w:rPr>
          <w:rFonts w:ascii="Times New Roman" w:hAnsi="Times New Roman" w:cs="Times New Roman" w:hint="eastAsia"/>
          <w:color w:val="000000" w:themeColor="text1"/>
        </w:rPr>
        <w:t xml:space="preserve"> and MnO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4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−</w: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14" w:name="_Hlk104284397"/>
      <w:r>
        <w:rPr>
          <w:rFonts w:ascii="Times New Roman" w:hAnsi="Times New Roman" w:cs="Times New Roman"/>
          <w:iCs/>
          <w:color w:val="000000" w:themeColor="text1"/>
        </w:rPr>
        <w:t xml:space="preserve">Z.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Anorg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iCs/>
          <w:color w:val="000000" w:themeColor="text1"/>
        </w:rPr>
        <w:t>Allg</w:t>
      </w:r>
      <w:proofErr w:type="spellEnd"/>
      <w:r>
        <w:rPr>
          <w:rFonts w:ascii="Times New Roman" w:hAnsi="Times New Roman" w:cs="Times New Roman"/>
          <w:iCs/>
          <w:color w:val="000000" w:themeColor="text1"/>
        </w:rPr>
        <w:t>. Chem.</w:t>
      </w:r>
      <w:bookmarkEnd w:id="14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647</w:t>
      </w:r>
      <w:r>
        <w:rPr>
          <w:rFonts w:ascii="Times New Roman" w:hAnsi="Times New Roman" w:cs="Times New Roman" w:hint="eastAsia"/>
          <w:bCs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1</w:t>
      </w:r>
      <w:bookmarkStart w:id="15" w:name="_Hlk104283676"/>
      <w:r>
        <w:rPr>
          <w:rFonts w:ascii="Times New Roman" w:hAnsi="Times New Roman" w:cs="Times New Roman"/>
          <w:color w:val="000000" w:themeColor="text1"/>
        </w:rPr>
        <w:t>–</w:t>
      </w:r>
      <w:bookmarkEnd w:id="15"/>
      <w:r>
        <w:rPr>
          <w:rFonts w:ascii="Times New Roman" w:hAnsi="Times New Roman" w:cs="Times New Roman"/>
          <w:color w:val="000000" w:themeColor="text1"/>
        </w:rPr>
        <w:t>9.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B0F0"/>
        </w:rPr>
        <w:t>https://doi.org/10.1002/zaac.202100301</w:t>
      </w:r>
      <w:r>
        <w:rPr>
          <w:rFonts w:ascii="Times New Roman" w:hAnsi="Times New Roman" w:cs="Times New Roman" w:hint="eastAsia"/>
          <w:color w:val="000000" w:themeColor="text1"/>
        </w:rPr>
        <w:t>.</w:t>
      </w:r>
    </w:p>
    <w:p w14:paraId="13FC6FAD" w14:textId="383A429D" w:rsidR="00624A6A" w:rsidRDefault="00624A6A">
      <w:pPr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 w:rsidRPr="00624A6A">
        <w:rPr>
          <w:rFonts w:ascii="Times New Roman" w:hAnsi="Times New Roman" w:cs="Times New Roman"/>
          <w:color w:val="000000" w:themeColor="text1"/>
        </w:rPr>
        <w:t>Zhou, Z.-D.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Wang, C.-Y.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Zhu, G.-S.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Du, B.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Yu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B.-Y.</w:t>
      </w:r>
      <w:r w:rsidRPr="00624A6A">
        <w:rPr>
          <w:rFonts w:ascii="Times New Roman" w:hAnsi="Times New Roman" w:cs="Times New Roman" w:hint="eastAsia"/>
          <w:color w:val="000000" w:themeColor="text1"/>
        </w:rPr>
        <w:t>,</w:t>
      </w:r>
      <w:r w:rsidRPr="00624A6A">
        <w:rPr>
          <w:rFonts w:ascii="Times New Roman" w:hAnsi="Times New Roman" w:cs="Times New Roman"/>
          <w:color w:val="000000" w:themeColor="text1"/>
        </w:rPr>
        <w:t xml:space="preserve"> Wang,</w:t>
      </w:r>
      <w:r w:rsidRPr="00624A6A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624A6A">
        <w:rPr>
          <w:rFonts w:ascii="Times New Roman" w:hAnsi="Times New Roman" w:cs="Times New Roman"/>
          <w:color w:val="000000" w:themeColor="text1"/>
        </w:rPr>
        <w:t>C.-C.</w:t>
      </w:r>
      <w:r w:rsidRPr="00624A6A">
        <w:rPr>
          <w:rFonts w:ascii="Times New Roman" w:hAnsi="Times New Roman" w:cs="Times New Roman" w:hint="eastAsia"/>
          <w:color w:val="000000" w:themeColor="text1"/>
        </w:rPr>
        <w:t xml:space="preserve">, </w:t>
      </w:r>
      <w:r w:rsidRPr="00624A6A">
        <w:rPr>
          <w:rFonts w:ascii="Times New Roman" w:hAnsi="Times New Roman" w:cs="Times New Roman"/>
          <w:color w:val="000000" w:themeColor="text1"/>
        </w:rPr>
        <w:t>2022</w:t>
      </w:r>
      <w:r w:rsidRPr="00624A6A">
        <w:rPr>
          <w:rFonts w:ascii="Times New Roman" w:hAnsi="Times New Roman" w:cs="Times New Roman" w:hint="eastAsia"/>
          <w:color w:val="000000" w:themeColor="text1"/>
        </w:rPr>
        <w:t xml:space="preserve">. Water-stable </w:t>
      </w:r>
      <w:proofErr w:type="gramStart"/>
      <w:r w:rsidRPr="00624A6A">
        <w:rPr>
          <w:rFonts w:ascii="Times New Roman" w:hAnsi="Times New Roman" w:cs="Times New Roman" w:hint="eastAsia"/>
          <w:color w:val="000000" w:themeColor="text1"/>
        </w:rPr>
        <w:t>europium(</w:t>
      </w:r>
      <w:proofErr w:type="gramEnd"/>
      <w:r w:rsidRPr="00624A6A">
        <w:rPr>
          <w:rFonts w:ascii="Times New Roman" w:hAnsi="Times New Roman" w:cs="Times New Roman" w:hint="eastAsia"/>
          <w:color w:val="000000" w:themeColor="text1"/>
        </w:rPr>
        <w:t>III) and terbium(III)-metal organic frameworks as fluorescent sensors to detect ions, antibiotics and pesticides in aqueous solutions.</w:t>
      </w:r>
      <w:r w:rsidRPr="00624A6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24A6A">
        <w:rPr>
          <w:rFonts w:ascii="Times New Roman" w:hAnsi="Times New Roman" w:cs="Times New Roman"/>
          <w:iCs/>
          <w:color w:val="000000" w:themeColor="text1"/>
        </w:rPr>
        <w:t>J. Mol. Struct.</w:t>
      </w:r>
      <w:r w:rsidRPr="00624A6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24A6A">
        <w:rPr>
          <w:rFonts w:ascii="Times New Roman" w:hAnsi="Times New Roman" w:cs="Times New Roman"/>
          <w:bCs/>
          <w:color w:val="000000" w:themeColor="text1"/>
        </w:rPr>
        <w:t>1251</w:t>
      </w:r>
      <w:r w:rsidRPr="00624A6A">
        <w:rPr>
          <w:rFonts w:ascii="Times New Roman" w:hAnsi="Times New Roman" w:cs="Times New Roman" w:hint="eastAsia"/>
          <w:bCs/>
          <w:color w:val="000000" w:themeColor="text1"/>
        </w:rPr>
        <w:t>,.</w:t>
      </w:r>
      <w:proofErr w:type="gramEnd"/>
      <w:r w:rsidRPr="00624A6A"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 w:rsidRPr="00624A6A">
        <w:rPr>
          <w:rFonts w:ascii="Times New Roman" w:hAnsi="Times New Roman" w:cs="Times New Roman" w:hint="eastAsia"/>
          <w:bCs/>
          <w:color w:val="00B0F0"/>
        </w:rPr>
        <w:t>https://doi.org/10.1016/j.molstruc.2021.132009</w:t>
      </w:r>
      <w:r w:rsidRPr="00624A6A">
        <w:rPr>
          <w:rFonts w:ascii="Times New Roman" w:hAnsi="Times New Roman" w:cs="Times New Roman"/>
          <w:color w:val="00B0F0"/>
        </w:rPr>
        <w:t xml:space="preserve"> 132009</w:t>
      </w:r>
      <w:r w:rsidRPr="00624A6A">
        <w:rPr>
          <w:rFonts w:ascii="Times New Roman" w:hAnsi="Times New Roman" w:cs="Times New Roman"/>
          <w:color w:val="000000" w:themeColor="text1"/>
        </w:rPr>
        <w:t>.</w:t>
      </w:r>
    </w:p>
    <w:p w14:paraId="6A94D922" w14:textId="77777777" w:rsidR="00A67CD2" w:rsidRDefault="00A67CD2">
      <w:pPr>
        <w:jc w:val="center"/>
        <w:rPr>
          <w:rFonts w:ascii="Times New Roman" w:hAnsi="Times New Roman" w:cs="Times New Roman"/>
          <w:iCs/>
          <w:color w:val="000000" w:themeColor="text1"/>
          <w:lang w:bidi="en-US"/>
        </w:rPr>
      </w:pPr>
    </w:p>
    <w:bookmarkEnd w:id="7"/>
    <w:p w14:paraId="6B5AE22A" w14:textId="77777777" w:rsidR="00A67CD2" w:rsidRDefault="00A67CD2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18A345EB" w14:textId="77777777" w:rsidR="00A67CD2" w:rsidRDefault="00A67CD2">
      <w:pPr>
        <w:rPr>
          <w:rFonts w:ascii="Times New Roman" w:hAnsi="Times New Roman" w:cs="Times New Roman"/>
          <w:color w:val="000000" w:themeColor="text1"/>
          <w:lang w:bidi="en-US"/>
        </w:rPr>
      </w:pPr>
    </w:p>
    <w:p w14:paraId="4ABE0822" w14:textId="77777777" w:rsidR="00A67CD2" w:rsidRDefault="00A67CD2">
      <w:pPr>
        <w:rPr>
          <w:color w:val="000000" w:themeColor="text1"/>
          <w:lang w:bidi="en-US"/>
        </w:rPr>
      </w:pPr>
    </w:p>
    <w:p w14:paraId="774AF04B" w14:textId="77777777" w:rsidR="00A67CD2" w:rsidRDefault="00A67CD2">
      <w:pPr>
        <w:rPr>
          <w:color w:val="000000" w:themeColor="text1"/>
        </w:rPr>
      </w:pPr>
    </w:p>
    <w:sectPr w:rsidR="00A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58D5" w14:textId="77777777" w:rsidR="00813890" w:rsidRDefault="00813890" w:rsidP="00B46458">
      <w:r>
        <w:separator/>
      </w:r>
    </w:p>
  </w:endnote>
  <w:endnote w:type="continuationSeparator" w:id="0">
    <w:p w14:paraId="198632EF" w14:textId="77777777" w:rsidR="00813890" w:rsidRDefault="00813890" w:rsidP="00B4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65ED" w14:textId="77777777" w:rsidR="00813890" w:rsidRDefault="00813890" w:rsidP="00B46458">
      <w:r>
        <w:separator/>
      </w:r>
    </w:p>
  </w:footnote>
  <w:footnote w:type="continuationSeparator" w:id="0">
    <w:p w14:paraId="14DBD044" w14:textId="77777777" w:rsidR="00813890" w:rsidRDefault="00813890" w:rsidP="00B4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2F"/>
    <w:rsid w:val="000629D6"/>
    <w:rsid w:val="0006445E"/>
    <w:rsid w:val="000A2B27"/>
    <w:rsid w:val="000D394C"/>
    <w:rsid w:val="001C33E0"/>
    <w:rsid w:val="00224205"/>
    <w:rsid w:val="00273867"/>
    <w:rsid w:val="002C48BA"/>
    <w:rsid w:val="002D64D1"/>
    <w:rsid w:val="00346445"/>
    <w:rsid w:val="00366774"/>
    <w:rsid w:val="003D46CE"/>
    <w:rsid w:val="00473DE5"/>
    <w:rsid w:val="004D4D35"/>
    <w:rsid w:val="00585D86"/>
    <w:rsid w:val="005A4B8A"/>
    <w:rsid w:val="00624A6A"/>
    <w:rsid w:val="007908E7"/>
    <w:rsid w:val="007D4491"/>
    <w:rsid w:val="00801667"/>
    <w:rsid w:val="00813890"/>
    <w:rsid w:val="008C3D2F"/>
    <w:rsid w:val="00907319"/>
    <w:rsid w:val="009106EA"/>
    <w:rsid w:val="009802B8"/>
    <w:rsid w:val="009830D3"/>
    <w:rsid w:val="00A45305"/>
    <w:rsid w:val="00A566EE"/>
    <w:rsid w:val="00A67CD2"/>
    <w:rsid w:val="00A72552"/>
    <w:rsid w:val="00B46458"/>
    <w:rsid w:val="00B61C22"/>
    <w:rsid w:val="00BE1ECF"/>
    <w:rsid w:val="00BF2591"/>
    <w:rsid w:val="00CE0C55"/>
    <w:rsid w:val="00DD3F78"/>
    <w:rsid w:val="00DE37C6"/>
    <w:rsid w:val="00DF6603"/>
    <w:rsid w:val="00E56C64"/>
    <w:rsid w:val="00F57A34"/>
    <w:rsid w:val="00F65E59"/>
    <w:rsid w:val="00F87E89"/>
    <w:rsid w:val="042B6DC1"/>
    <w:rsid w:val="0DC42165"/>
    <w:rsid w:val="119D6F55"/>
    <w:rsid w:val="15761F97"/>
    <w:rsid w:val="21FE3DB4"/>
    <w:rsid w:val="30403385"/>
    <w:rsid w:val="320B0A90"/>
    <w:rsid w:val="378D0B5D"/>
    <w:rsid w:val="4C8C007B"/>
    <w:rsid w:val="4F986154"/>
    <w:rsid w:val="5D731942"/>
    <w:rsid w:val="680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80D55"/>
  <w15:docId w15:val="{713BC6E1-8D56-4D3D-9448-65DAE359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624A6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Yulu</dc:creator>
  <cp:lastModifiedBy>kaimin wang</cp:lastModifiedBy>
  <cp:revision>23</cp:revision>
  <cp:lastPrinted>2022-08-19T14:40:00Z</cp:lastPrinted>
  <dcterms:created xsi:type="dcterms:W3CDTF">2022-07-12T07:16:00Z</dcterms:created>
  <dcterms:modified xsi:type="dcterms:W3CDTF">2022-08-19T16:35:00Z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928A0901F8C94771B1085FC48EADEAF4</vt:lpwstr>
  </property>
</Properties>
</file>