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F4C35" w14:textId="77777777" w:rsidR="00EF39CB" w:rsidRPr="00407BAE" w:rsidRDefault="00EF39CB" w:rsidP="00EF39CB">
      <w:pPr>
        <w:pStyle w:val="MDPI71References"/>
        <w:numPr>
          <w:ilvl w:val="0"/>
          <w:numId w:val="0"/>
        </w:numPr>
        <w:rPr>
          <w:b/>
          <w:bCs/>
        </w:rPr>
      </w:pPr>
      <w:r w:rsidRPr="00407BAE">
        <w:rPr>
          <w:b/>
          <w:bCs/>
        </w:rPr>
        <w:t xml:space="preserve">Supplementary </w:t>
      </w:r>
      <w:r>
        <w:rPr>
          <w:b/>
          <w:bCs/>
        </w:rPr>
        <w:t>M</w:t>
      </w:r>
      <w:r w:rsidRPr="00407BAE">
        <w:rPr>
          <w:b/>
          <w:bCs/>
        </w:rPr>
        <w:t>aterial</w:t>
      </w:r>
    </w:p>
    <w:p w14:paraId="1BAB667F" w14:textId="77777777" w:rsidR="00EF39CB" w:rsidRPr="00407BAE" w:rsidRDefault="00EF39CB" w:rsidP="00EF39CB">
      <w:pPr>
        <w:pStyle w:val="MDPI71References"/>
        <w:numPr>
          <w:ilvl w:val="0"/>
          <w:numId w:val="0"/>
        </w:numPr>
        <w:ind w:left="425" w:hanging="425"/>
        <w:rPr>
          <w:b/>
          <w:bCs/>
        </w:rPr>
      </w:pPr>
    </w:p>
    <w:p w14:paraId="1987D66E" w14:textId="77777777" w:rsidR="00EF39CB" w:rsidRPr="00407BAE" w:rsidRDefault="00EF39CB" w:rsidP="00EF39CB">
      <w:pPr>
        <w:pStyle w:val="MDPI71References"/>
        <w:numPr>
          <w:ilvl w:val="0"/>
          <w:numId w:val="0"/>
        </w:numPr>
        <w:spacing w:line="240" w:lineRule="auto"/>
        <w:ind w:left="425" w:hanging="425"/>
        <w:rPr>
          <w:b/>
          <w:bCs/>
        </w:rPr>
      </w:pPr>
      <w:r w:rsidRPr="00407BAE">
        <w:rPr>
          <w:b/>
          <w:szCs w:val="18"/>
        </w:rPr>
        <w:t xml:space="preserve">Molecular </w:t>
      </w:r>
      <w:r>
        <w:rPr>
          <w:b/>
          <w:szCs w:val="18"/>
        </w:rPr>
        <w:t>d</w:t>
      </w:r>
      <w:r w:rsidRPr="00407BAE">
        <w:rPr>
          <w:b/>
          <w:szCs w:val="18"/>
        </w:rPr>
        <w:t>ocking</w:t>
      </w:r>
    </w:p>
    <w:p w14:paraId="0B39E799" w14:textId="5F368DDB" w:rsidR="00EF39CB" w:rsidRPr="00407BAE" w:rsidRDefault="00EF39CB" w:rsidP="00E86921">
      <w:r w:rsidRPr="00407BAE">
        <w:t xml:space="preserve">Molecular docking analyses were performed to study the possible binding modes of </w:t>
      </w:r>
      <w:r w:rsidRPr="007D220F">
        <w:rPr>
          <w:iCs/>
        </w:rPr>
        <w:t>α</w:t>
      </w:r>
      <w:r w:rsidRPr="00407BAE">
        <w:t xml:space="preserve">-terpineol, </w:t>
      </w:r>
      <w:r w:rsidRPr="007D220F">
        <w:rPr>
          <w:iCs/>
        </w:rPr>
        <w:t>β</w:t>
      </w:r>
      <w:r w:rsidRPr="00407BAE">
        <w:t>-</w:t>
      </w:r>
      <w:proofErr w:type="spellStart"/>
      <w:r w:rsidRPr="00407BAE">
        <w:t>eudesmol</w:t>
      </w:r>
      <w:proofErr w:type="spellEnd"/>
      <w:r w:rsidRPr="00407BAE">
        <w:t xml:space="preserve">, eucalyptol, </w:t>
      </w:r>
      <w:proofErr w:type="spellStart"/>
      <w:r w:rsidRPr="00407BAE">
        <w:t>isohomogenol</w:t>
      </w:r>
      <w:proofErr w:type="spellEnd"/>
      <w:r w:rsidRPr="00407BAE">
        <w:t xml:space="preserve">, </w:t>
      </w:r>
      <w:proofErr w:type="spellStart"/>
      <w:r w:rsidRPr="00407BAE">
        <w:t>isosafrole</w:t>
      </w:r>
      <w:proofErr w:type="spellEnd"/>
      <w:r>
        <w:t>,</w:t>
      </w:r>
      <w:r w:rsidRPr="00407BAE">
        <w:t xml:space="preserve"> and linalool </w:t>
      </w:r>
      <w:r>
        <w:t>with</w:t>
      </w:r>
      <w:r w:rsidRPr="00407BAE">
        <w:t xml:space="preserve"> CYP1A2</w:t>
      </w:r>
      <w:r w:rsidRPr="00407BAE">
        <w:fldChar w:fldCharType="begin"/>
      </w:r>
      <w:r w:rsidR="00E86921">
        <w:instrText xml:space="preserve"> ADDIN EN.CITE &lt;EndNote&gt;&lt;Cite&gt;&lt;Author&gt;Sansen&lt;/Author&gt;&lt;Year&gt;2007&lt;/Year&gt;&lt;RecNum&gt;64&lt;/RecNum&gt;&lt;DisplayText&gt;(Sansen et al., 2007)&lt;/DisplayText&gt;&lt;record&gt;&lt;rec-number&gt;64&lt;/rec-number&gt;&lt;foreign-keys&gt;&lt;key app="EN" db-id="adtxfwv59e0fe6erzs655rs1dddfdfatxrex" timestamp="1649127229"&gt;64&lt;/key&gt;&lt;/foreign-keys&gt;&lt;ref-type name="Journal Article"&gt;17&lt;/ref-type&gt;&lt;contributors&gt;&lt;authors&gt;&lt;author&gt;Sansen, Stefaan&lt;/author&gt;&lt;author&gt;Yano, Jason K.&lt;/author&gt;&lt;author&gt;Reynald, Rosamund L.&lt;/author&gt;&lt;author&gt;Schoch, Guillaume A.&lt;/author&gt;&lt;author&gt;Griffin, Keith J.&lt;/author&gt;&lt;author&gt;Stout, C. David&lt;/author&gt;&lt;author&gt;Johnson, Eric F.&lt;/author&gt;&lt;/authors&gt;&lt;/contributors&gt;&lt;titles&gt;&lt;title&gt;Adaptations for the Oxidation of Polycyclic Aromatic Hydrocarbons Exhibited by the Structure of Human P450 1A2*</w:instrText>
      </w:r>
      <w:r w:rsidR="00E86921">
        <w:rPr>
          <w:rFonts w:ascii="Apple Color Emoji" w:hAnsi="Apple Color Emoji" w:cs="Apple Color Emoji"/>
        </w:rPr>
        <w:instrText>♦</w:instrText>
      </w:r>
      <w:r w:rsidR="00E86921">
        <w:instrText>&lt;/title&gt;&lt;secondary-title&gt;Journal of Biological Chemistry&lt;/secondary-title&gt;&lt;/titles&gt;&lt;pages&gt;14348-14355&lt;/pages&gt;&lt;volume&gt;282&lt;/volume&gt;&lt;number&gt;19&lt;/number&gt;&lt;dates&gt;&lt;year&gt;2007&lt;/year&gt;&lt;pub-dates&gt;&lt;date&gt;2007/05/11/&lt;/date&gt;&lt;/pub-dates&gt;&lt;/dates&gt;&lt;isbn&gt;0021-9258&lt;/isbn&gt;&lt;urls&gt;&lt;related-urls&gt;&lt;url&gt;https://www.sciencedirect.com/science/article/pii/S0021925820637371&lt;/url&gt;&lt;/related-urls&gt;&lt;/urls&gt;&lt;electronic-resource-num&gt;https://doi.org/10.1074/jbc.M611692200&lt;/electronic-resource-num&gt;&lt;/record&gt;&lt;/Cite&gt;&lt;/EndNote&gt;</w:instrText>
      </w:r>
      <w:r w:rsidRPr="00407BAE">
        <w:fldChar w:fldCharType="separate"/>
      </w:r>
      <w:r w:rsidR="00E86921">
        <w:rPr>
          <w:noProof/>
        </w:rPr>
        <w:t>(</w:t>
      </w:r>
      <w:hyperlink w:anchor="_ENREF_8" w:tooltip="Sansen, 2007 #64" w:history="1">
        <w:r w:rsidR="00E86921" w:rsidRPr="00E86921">
          <w:rPr>
            <w:rStyle w:val="Hipervnculo"/>
          </w:rPr>
          <w:t>Sansen et al., 2007</w:t>
        </w:r>
      </w:hyperlink>
      <w:r w:rsidR="00E86921">
        <w:rPr>
          <w:noProof/>
        </w:rPr>
        <w:t>)</w:t>
      </w:r>
      <w:r w:rsidRPr="00407BAE">
        <w:fldChar w:fldCharType="end"/>
      </w:r>
      <w:r w:rsidRPr="00407BAE">
        <w:t>, CYP51</w:t>
      </w:r>
      <w:r w:rsidRPr="00407BAE">
        <w:fldChar w:fldCharType="begin">
          <w:fldData xml:space="preserve">PEVuZE5vdGU+PENpdGU+PEF1dGhvcj5IYXJncm92ZTwvQXV0aG9yPjxZZWFyPjIwMTc8L1llYXI+
PFJlY051bT42NTwvUmVjTnVtPjxEaXNwbGF5VGV4dD4oSGFyZ3JvdmUgZXQgYWwuLCAyMDE3KTwv
RGlzcGxheVRleHQ+PHJlY29yZD48cmVjLW51bWJlcj42NTwvcmVjLW51bWJlcj48Zm9yZWlnbi1r
ZXlzPjxrZXkgYXBwPSJFTiIgZGItaWQ9ImFkdHhmd3Y1OWUwZmU2ZXJ6czY1NXJzMWRkZGZkZmF0
eHJleCIgdGltZXN0YW1wPSIxNjQ5MTI3MjI5Ij42NTwva2V5PjwvZm9yZWlnbi1rZXlzPjxyZWYt
dHlwZSBuYW1lPSJKb3VybmFsIEFydGljbGUiPjE3PC9yZWYtdHlwZT48Y29udHJpYnV0b3JzPjxh
dXRob3JzPjxhdXRob3I+SGFyZ3JvdmUsIFQuIFkuPC9hdXRob3I+PGF1dGhvcj5GcmlnZ2VyaSwg
TC48L2F1dGhvcj48YXV0aG9yPldhd3J6YWssIFouPC9hdXRob3I+PGF1dGhvcj5RaSwgQS48L2F1
dGhvcj48YXV0aG9yPkhvZWtzdHJhLCBXLiBKLjwvYXV0aG9yPjxhdXRob3I+U2Nob3R6aW5nZXIs
IFIuIEouPC9hdXRob3I+PGF1dGhvcj5Zb3JrLCBKLiBELjwvYXV0aG9yPjxhdXRob3I+R3Vlbmdl
cmljaCwgRi4gUC48L2F1dGhvcj48YXV0aG9yPkxlcGVzaGV2YSwgRy4gSS48L2F1dGhvcj48L2F1
dGhvcnM+PC9jb250cmlidXRvcnM+PGF1dGgtYWRkcmVzcz5Gcm9tIHRoZSBEZXBhcnRtZW50IG9m
IEJpb2NoZW1pc3RyeSwgVmFuZGVyYmlsdCBVbml2ZXJzaXR5IFNjaG9vbCBvZiBNZWRpY2luZSwg
TmFzaHZpbGxlLCBUZW5uZXNzZWUgMzcyMzIuJiN4RDt0aGUgU3luY2hyb3Ryb24gUmVzZWFyY2gg
Q2VudGVyLCBMaWZlIFNjaWVuY2UgQ29sbGFib3JhdGl2ZSBBY2Nlc3MgVGVhbSwgTm9ydGh3ZXN0
ZXJuIFVuaXZlcnNpdHksIEFyZ29ubmUsIElsbGlub2lzIDYwNDM5LiYjeEQ7VmlhbWV0IFBoYXJt
YWNldXRpY2FscywgRHVyaGFtLCBOb3J0aCBDYXJvbGluYSAyNzcwMywgYW5kLiYjeEQ7RnJvbSB0
aGUgRGVwYXJ0bWVudCBvZiBCaW9jaGVtaXN0cnksIFZhbmRlcmJpbHQgVW5pdmVyc2l0eSBTY2hv
b2wgb2YgTWVkaWNpbmUsIE5hc2h2aWxsZSwgVGVubmVzc2VlIDM3MjMyLCBnYWxpbmEuaS5sZXBl
c2hldmFAdmFuZGVyYmlsdC5lZHUuJiN4RDt0aGUgQ2VudGVyIGZvciBTdHJ1Y3R1cmFsIEJpb2xv
Z3ksIFZhbmRlcmJpbHQgVW5pdmVyc2l0eSwgTmFzaHZpbGxlLCBUZW5uZXNzZWUgMzcyMzIuPC9h
dXRoLWFkZHJlc3M+PHRpdGxlcz48dGl0bGU+U3RydWN0dXJhbCBhbmFseXNlcyBvZiBDYW5kaWRh
IGFsYmljYW5zIHN0ZXJvbCAxNM6xLWRlbWV0aHlsYXNlIGNvbXBsZXhlZCB3aXRoIGF6b2xlIGRy
dWdzIGFkZHJlc3MgdGhlIG1vbGVjdWxhciBiYXNpcyBvZiBhem9sZS1tZWRpYXRlZCBpbmhpYml0
aW9uIG9mIGZ1bmdhbCBzdGVyb2wgYmlvc3ludGhlc2lzPC90aXRsZT48c2Vjb25kYXJ5LXRpdGxl
PkpvdXJuYWwgb2YgQmlvbG9neSBDaGVtaXN0cnk8L3NlY29uZGFyeS10aXRsZT48L3RpdGxlcz48
cGFnZXM+NjcyOC02NzQzPC9wYWdlcz48dm9sdW1lPjI5Mjwvdm9sdW1lPjxudW1iZXI+MTY8L251
bWJlcj48ZWRpdGlvbj4yMDE3MDMwMzwvZWRpdGlvbj48a2V5d29yZHM+PGtleXdvcmQ+QW5pbWFs
czwva2V5d29yZD48a2V5d29yZD5BbnRpZnVuZ2FsIEFnZW50cy8qY2hlbWlzdHJ5PC9rZXl3b3Jk
PjxrZXl3b3JkPkF6b2xlcy8qY2hlbWlzdHJ5PC9rZXl3b3JkPjxrZXl3b3JkPkNhbmRpZGEgYWxi
aWNhbnMvKmVuenltb2xvZ3k8L2tleXdvcmQ+PGtleXdvcmQ+Q3J5c3RhbGxpemF0aW9uPC9rZXl3
b3JkPjxrZXl3b3JkPkZ1bmdhbCBQcm90ZWlucy8qY2hlbWlzdHJ5PC9rZXl3b3JkPjxrZXl3b3Jk
PkhlbWUvY2hlbWlzdHJ5PC9rZXl3b3JkPjxrZXl3b3JkPkh1bWFuczwva2V5d29yZD48a2V5d29y
ZD5LaW5ldGljczwva2V5d29yZD48a2V5d29yZD5MaWdhbmRzPC9rZXl3b3JkPjxrZXl3b3JkPk1p
Y3JvYmlhbCBTZW5zaXRpdml0eSBUZXN0czwva2V5d29yZD48a2V5d29yZD5Qcm90ZWluIEJpbmRp
bmc8L2tleXdvcmQ+PGtleXdvcmQ+UHJvdGVpbiBDb25mb3JtYXRpb248L2tleXdvcmQ+PGtleXdv
cmQ+UHJvdG9uczwva2V5d29yZD48a2V5d29yZD5SYXRzPC9rZXl3b3JkPjxrZXl3b3JkPlN0ZXJv
bCAxNC1EZW1ldGh5bGFzZS8qY2hlbWlzdHJ5PC9rZXl3b3JkPjxrZXl3b3JkPlN0ZXJvbHMvKmJp
b3N5bnRoZXNpczwva2V5d29yZD48a2V5d29yZD4qQ2FuZGlkYSBhbGJpY2Fuczwva2V5d29yZD48
a2V5d29yZD4qWC1yYXkgY3J5c3RhbGxvZ3JhcGh5PC9rZXl3b3JkPjxrZXl3b3JkPiphbnRpZnVu
Z2FsIGRydWdzPC9rZXl3b3JkPjxrZXl3b3JkPipjeXRvY2hyb21lIFA0NTA8L2tleXdvcmQ+PGtl
eXdvcmQ+KmVuenltZSBpbmhpYml0b3I8L2tleXdvcmQ+PGtleXdvcmQ+KmVuenltZSBraW5ldGlj
czwva2V5d29yZD48a2V5d29yZD4qc3Rlcm9sIDE0IGFscGhhLWRlbWV0aHlsYXNlIChDWVA1MSk8
L2tleXdvcmQ+PGtleXdvcmQ+KnN0ZXJvbCBiaW9zeW50aGVzaXM8L2tleXdvcmQ+PC9rZXl3b3Jk
cz48ZGF0ZXM+PHllYXI+MjAxNzwveWVhcj48cHViLWRhdGVzPjxkYXRlPkFwciAyMTwvZGF0ZT48
L3B1Yi1kYXRlcz48L2RhdGVzPjxpc2JuPjAwMjEtOTI1OCAoUHJpbnQpJiN4RDswMDIxLTkyNTg8
L2lzYm4+PGFjY2Vzc2lvbi1udW0+MjgyNTgyMTg8L2FjY2Vzc2lvbi1udW0+PHVybHM+PC91cmxz
PjxjdXN0b20xPlRoZSBhdXRob3JzIGRlY2xhcmUgdGhhdCB0aGV5IGhhdmUgbm8gY29uZmxpY3Rz
IG9mIGludGVyZXN0IHdpdGggdGhlIGNvbnRlbnRzIG9mIHRoaXMgYXJ0aWNsZTwvY3VzdG9tMT48
Y3VzdG9tMj5QTUM1Mzk5MTIwPC9jdXN0b20yPjxlbGVjdHJvbmljLXJlc291cmNlLW51bT4xMC4x
MDc0L2piYy5NMTE3Ljc3ODMwODwvZWxlY3Ryb25pYy1yZXNvdXJjZS1udW0+PHJlbW90ZS1kYXRh
YmFzZS1wcm92aWRlcj5OTE08L3JlbW90ZS1kYXRhYmFzZS1wcm92aWRlcj48bGFuZ3VhZ2U+ZW5n
PC9sYW5ndWFnZT48L3JlY29yZD48L0NpdGU+PC9FbmROb3RlPgB=
</w:fldData>
        </w:fldChar>
      </w:r>
      <w:r w:rsidR="00E86921">
        <w:instrText xml:space="preserve"> ADDIN EN.CITE </w:instrText>
      </w:r>
      <w:r w:rsidR="00E86921">
        <w:fldChar w:fldCharType="begin">
          <w:fldData xml:space="preserve">PEVuZE5vdGU+PENpdGU+PEF1dGhvcj5IYXJncm92ZTwvQXV0aG9yPjxZZWFyPjIwMTc8L1llYXI+
PFJlY051bT42NTwvUmVjTnVtPjxEaXNwbGF5VGV4dD4oSGFyZ3JvdmUgZXQgYWwuLCAyMDE3KTwv
RGlzcGxheVRleHQ+PHJlY29yZD48cmVjLW51bWJlcj42NTwvcmVjLW51bWJlcj48Zm9yZWlnbi1r
ZXlzPjxrZXkgYXBwPSJFTiIgZGItaWQ9ImFkdHhmd3Y1OWUwZmU2ZXJ6czY1NXJzMWRkZGZkZmF0
eHJleCIgdGltZXN0YW1wPSIxNjQ5MTI3MjI5Ij42NTwva2V5PjwvZm9yZWlnbi1rZXlzPjxyZWYt
dHlwZSBuYW1lPSJKb3VybmFsIEFydGljbGUiPjE3PC9yZWYtdHlwZT48Y29udHJpYnV0b3JzPjxh
dXRob3JzPjxhdXRob3I+SGFyZ3JvdmUsIFQuIFkuPC9hdXRob3I+PGF1dGhvcj5GcmlnZ2VyaSwg
TC48L2F1dGhvcj48YXV0aG9yPldhd3J6YWssIFouPC9hdXRob3I+PGF1dGhvcj5RaSwgQS48L2F1
dGhvcj48YXV0aG9yPkhvZWtzdHJhLCBXLiBKLjwvYXV0aG9yPjxhdXRob3I+U2Nob3R6aW5nZXIs
IFIuIEouPC9hdXRob3I+PGF1dGhvcj5Zb3JrLCBKLiBELjwvYXV0aG9yPjxhdXRob3I+R3Vlbmdl
cmljaCwgRi4gUC48L2F1dGhvcj48YXV0aG9yPkxlcGVzaGV2YSwgRy4gSS48L2F1dGhvcj48L2F1
dGhvcnM+PC9jb250cmlidXRvcnM+PGF1dGgtYWRkcmVzcz5Gcm9tIHRoZSBEZXBhcnRtZW50IG9m
IEJpb2NoZW1pc3RyeSwgVmFuZGVyYmlsdCBVbml2ZXJzaXR5IFNjaG9vbCBvZiBNZWRpY2luZSwg
TmFzaHZpbGxlLCBUZW5uZXNzZWUgMzcyMzIuJiN4RDt0aGUgU3luY2hyb3Ryb24gUmVzZWFyY2gg
Q2VudGVyLCBMaWZlIFNjaWVuY2UgQ29sbGFib3JhdGl2ZSBBY2Nlc3MgVGVhbSwgTm9ydGh3ZXN0
ZXJuIFVuaXZlcnNpdHksIEFyZ29ubmUsIElsbGlub2lzIDYwNDM5LiYjeEQ7VmlhbWV0IFBoYXJt
YWNldXRpY2FscywgRHVyaGFtLCBOb3J0aCBDYXJvbGluYSAyNzcwMywgYW5kLiYjeEQ7RnJvbSB0
aGUgRGVwYXJ0bWVudCBvZiBCaW9jaGVtaXN0cnksIFZhbmRlcmJpbHQgVW5pdmVyc2l0eSBTY2hv
b2wgb2YgTWVkaWNpbmUsIE5hc2h2aWxsZSwgVGVubmVzc2VlIDM3MjMyLCBnYWxpbmEuaS5sZXBl
c2hldmFAdmFuZGVyYmlsdC5lZHUuJiN4RDt0aGUgQ2VudGVyIGZvciBTdHJ1Y3R1cmFsIEJpb2xv
Z3ksIFZhbmRlcmJpbHQgVW5pdmVyc2l0eSwgTmFzaHZpbGxlLCBUZW5uZXNzZWUgMzcyMzIuPC9h
dXRoLWFkZHJlc3M+PHRpdGxlcz48dGl0bGU+U3RydWN0dXJhbCBhbmFseXNlcyBvZiBDYW5kaWRh
IGFsYmljYW5zIHN0ZXJvbCAxNM6xLWRlbWV0aHlsYXNlIGNvbXBsZXhlZCB3aXRoIGF6b2xlIGRy
dWdzIGFkZHJlc3MgdGhlIG1vbGVjdWxhciBiYXNpcyBvZiBhem9sZS1tZWRpYXRlZCBpbmhpYml0
aW9uIG9mIGZ1bmdhbCBzdGVyb2wgYmlvc3ludGhlc2lzPC90aXRsZT48c2Vjb25kYXJ5LXRpdGxl
PkpvdXJuYWwgb2YgQmlvbG9neSBDaGVtaXN0cnk8L3NlY29uZGFyeS10aXRsZT48L3RpdGxlcz48
cGFnZXM+NjcyOC02NzQzPC9wYWdlcz48dm9sdW1lPjI5Mjwvdm9sdW1lPjxudW1iZXI+MTY8L251
bWJlcj48ZWRpdGlvbj4yMDE3MDMwMzwvZWRpdGlvbj48a2V5d29yZHM+PGtleXdvcmQ+QW5pbWFs
czwva2V5d29yZD48a2V5d29yZD5BbnRpZnVuZ2FsIEFnZW50cy8qY2hlbWlzdHJ5PC9rZXl3b3Jk
PjxrZXl3b3JkPkF6b2xlcy8qY2hlbWlzdHJ5PC9rZXl3b3JkPjxrZXl3b3JkPkNhbmRpZGEgYWxi
aWNhbnMvKmVuenltb2xvZ3k8L2tleXdvcmQ+PGtleXdvcmQ+Q3J5c3RhbGxpemF0aW9uPC9rZXl3
b3JkPjxrZXl3b3JkPkZ1bmdhbCBQcm90ZWlucy8qY2hlbWlzdHJ5PC9rZXl3b3JkPjxrZXl3b3Jk
PkhlbWUvY2hlbWlzdHJ5PC9rZXl3b3JkPjxrZXl3b3JkPkh1bWFuczwva2V5d29yZD48a2V5d29y
ZD5LaW5ldGljczwva2V5d29yZD48a2V5d29yZD5MaWdhbmRzPC9rZXl3b3JkPjxrZXl3b3JkPk1p
Y3JvYmlhbCBTZW5zaXRpdml0eSBUZXN0czwva2V5d29yZD48a2V5d29yZD5Qcm90ZWluIEJpbmRp
bmc8L2tleXdvcmQ+PGtleXdvcmQ+UHJvdGVpbiBDb25mb3JtYXRpb248L2tleXdvcmQ+PGtleXdv
cmQ+UHJvdG9uczwva2V5d29yZD48a2V5d29yZD5SYXRzPC9rZXl3b3JkPjxrZXl3b3JkPlN0ZXJv
bCAxNC1EZW1ldGh5bGFzZS8qY2hlbWlzdHJ5PC9rZXl3b3JkPjxrZXl3b3JkPlN0ZXJvbHMvKmJp
b3N5bnRoZXNpczwva2V5d29yZD48a2V5d29yZD4qQ2FuZGlkYSBhbGJpY2Fuczwva2V5d29yZD48
a2V5d29yZD4qWC1yYXkgY3J5c3RhbGxvZ3JhcGh5PC9rZXl3b3JkPjxrZXl3b3JkPiphbnRpZnVu
Z2FsIGRydWdzPC9rZXl3b3JkPjxrZXl3b3JkPipjeXRvY2hyb21lIFA0NTA8L2tleXdvcmQ+PGtl
eXdvcmQ+KmVuenltZSBpbmhpYml0b3I8L2tleXdvcmQ+PGtleXdvcmQ+KmVuenltZSBraW5ldGlj
czwva2V5d29yZD48a2V5d29yZD4qc3Rlcm9sIDE0IGFscGhhLWRlbWV0aHlsYXNlIChDWVA1MSk8
L2tleXdvcmQ+PGtleXdvcmQ+KnN0ZXJvbCBiaW9zeW50aGVzaXM8L2tleXdvcmQ+PC9rZXl3b3Jk
cz48ZGF0ZXM+PHllYXI+MjAxNzwveWVhcj48cHViLWRhdGVzPjxkYXRlPkFwciAyMTwvZGF0ZT48
L3B1Yi1kYXRlcz48L2RhdGVzPjxpc2JuPjAwMjEtOTI1OCAoUHJpbnQpJiN4RDswMDIxLTkyNTg8
L2lzYm4+PGFjY2Vzc2lvbi1udW0+MjgyNTgyMTg8L2FjY2Vzc2lvbi1udW0+PHVybHM+PC91cmxz
PjxjdXN0b20xPlRoZSBhdXRob3JzIGRlY2xhcmUgdGhhdCB0aGV5IGhhdmUgbm8gY29uZmxpY3Rz
IG9mIGludGVyZXN0IHdpdGggdGhlIGNvbnRlbnRzIG9mIHRoaXMgYXJ0aWNsZTwvY3VzdG9tMT48
Y3VzdG9tMj5QTUM1Mzk5MTIwPC9jdXN0b20yPjxlbGVjdHJvbmljLXJlc291cmNlLW51bT4xMC4x
MDc0L2piYy5NMTE3Ljc3ODMwODwvZWxlY3Ryb25pYy1yZXNvdXJjZS1udW0+PHJlbW90ZS1kYXRh
YmFzZS1wcm92aWRlcj5OTE08L3JlbW90ZS1kYXRhYmFzZS1wcm92aWRlcj48bGFuZ3VhZ2U+ZW5n
PC9sYW5ndWFnZT48L3JlY29yZD48L0NpdGU+PC9FbmROb3RlPgB=
</w:fldData>
        </w:fldChar>
      </w:r>
      <w:r w:rsidR="00E86921">
        <w:instrText xml:space="preserve"> ADDIN EN.CITE.DATA </w:instrText>
      </w:r>
      <w:r w:rsidR="00E86921">
        <w:fldChar w:fldCharType="end"/>
      </w:r>
      <w:r w:rsidRPr="00407BAE">
        <w:fldChar w:fldCharType="separate"/>
      </w:r>
      <w:r w:rsidR="00E86921">
        <w:rPr>
          <w:noProof/>
        </w:rPr>
        <w:t>(</w:t>
      </w:r>
      <w:hyperlink w:anchor="_ENREF_3" w:tooltip="Hargrove, 2017 #65" w:history="1">
        <w:r w:rsidR="00E86921" w:rsidRPr="00E86921">
          <w:rPr>
            <w:rStyle w:val="Hipervnculo"/>
          </w:rPr>
          <w:t>Hargrove et al., 2017</w:t>
        </w:r>
      </w:hyperlink>
      <w:r w:rsidR="00E86921">
        <w:rPr>
          <w:noProof/>
        </w:rPr>
        <w:t>)</w:t>
      </w:r>
      <w:r w:rsidRPr="00407BAE">
        <w:fldChar w:fldCharType="end"/>
      </w:r>
      <w:r w:rsidRPr="00407BAE">
        <w:t>, CYP2C9*2</w:t>
      </w:r>
      <w:r w:rsidRPr="00407BAE">
        <w:fldChar w:fldCharType="begin">
          <w:fldData xml:space="preserve">PEVuZE5vdGU+PENpdGU+PEF1dGhvcj5QYXJpa2g8L0F1dGhvcj48WWVhcj4yMDIwPC9ZZWFyPjxS
ZWNOdW0+NjY8L1JlY051bT48RGlzcGxheVRleHQ+KFBhcmlraCBldCBhbC4sIDIwMjApPC9EaXNw
bGF5VGV4dD48cmVjb3JkPjxyZWMtbnVtYmVyPjY2PC9yZWMtbnVtYmVyPjxmb3JlaWduLWtleXM+
PGtleSBhcHA9IkVOIiBkYi1pZD0iYWR0eGZ3djU5ZTBmZTZlcnpzNjU1cnMxZGRkZmRmYXR4cmV4
IiB0aW1lc3RhbXA9IjE2NDkxMjcyMjkiPjY2PC9rZXk+PC9mb3JlaWduLWtleXM+PHJlZi10eXBl
IG5hbWU9IkpvdXJuYWwgQXJ0aWNsZSI+MTc8L3JlZi10eXBlPjxjb250cmlidXRvcnM+PGF1dGhv
cnM+PGF1dGhvcj5QYXJpa2gsIFMuIEouPC9hdXRob3I+PGF1dGhvcj5FdmFucywgQy4gTS48L2F1
dGhvcj48YXV0aG9yPk9iaSwgSi4gTy48L2F1dGhvcj48YXV0aG9yPlpoYW5nLCBRLjwvYXV0aG9y
PjxhdXRob3I+TWFla2F3YSwgSy48L2F1dGhvcj48YXV0aG9yPkdsYXNzLCBLLiBDLjwvYXV0aG9y
PjxhdXRob3I+U2hhaCwgTS4gQi48L2F1dGhvcj48L2F1dGhvcnM+PC9jb250cmlidXRvcnM+PGF1
dGgtYWRkcmVzcz5EZXBhcnRtZW50IG9mIFBoYXJtYWNldXRpY2FsIFNjaWVuY2VzLCBBbGJhbnkg
Q29sbGVnZSBvZiBQaGFybWFjeSBhbmQgSGVhbHRoIFNjaWVuY2VzLCBBbGJhbnksIE5ldyBZb3Jr
IChTLkouUC4sIEMuTS5FLiwgSi5PLk8uLCBLLkMuRy4sIE0uQi5TLik7IERlcGFydG1lbnQgb2Yg
SW50ZWdyYXRpdmUgU3RydWN0dXJhbCBhbmQgQ29tcHV0YXRpb25hbCBCaW9sb2d5LCBUaGUgU2Ny
aXBwcyBSZXNlYXJjaCBJbnN0aXR1dGUsIExhIEpvbGxhLCBDYWxpZm9ybmlhIChRLlouKTsgYW5k
IERlcGFydG1lbnQgb2YgQW5hbHl0aWNhbCBDaGVtaXN0cnksIEZhY3VsdHkgb2YgUGhhcm1hY2V1
dGljYWwgU2NpZW5jZXMsIERvc2hpc2hhIFdvbWVuJmFwb3M7cyBDb2xsZWdlIG9mIExpYmVyYWwg
QXJ0cywgS29kbywgS3lvdGFuYWJlLCBLeW90bywgSmFwYW4gKEsuTS4pLiYjeEQ7RGVwYXJ0bWVu
dCBvZiBQaGFybWFjZXV0aWNhbCBTY2llbmNlcywgQWxiYW55IENvbGxlZ2Ugb2YgUGhhcm1hY3kg
YW5kIEhlYWx0aCBTY2llbmNlcywgQWxiYW55LCBOZXcgWW9yayAoUy5KLlAuLCBDLk0uRS4sIEou
Ty5PLiwgSy5DLkcuLCBNLkIuUy4pOyBEZXBhcnRtZW50IG9mIEludGVncmF0aXZlIFN0cnVjdHVy
YWwgYW5kIENvbXB1dGF0aW9uYWwgQmlvbG9neSwgVGhlIFNjcmlwcHMgUmVzZWFyY2ggSW5zdGl0
dXRlLCBMYSBKb2xsYSwgQ2FsaWZvcm5pYSAoUS5aLik7IGFuZCBEZXBhcnRtZW50IG9mIEFuYWx5
dGljYWwgQ2hlbWlzdHJ5LCBGYWN1bHR5IG9mIFBoYXJtYWNldXRpY2FsIFNjaWVuY2VzLCBEb3No
aXNoYSBXb21lbiZhcG9zO3MgQ29sbGVnZSBvZiBMaWJlcmFsIEFydHMsIEtvZG8sIEt5b3RhbmFi
ZSwgS3lvdG8sIEphcGFuIChLLk0uKSBtYW5pc2guc2hhaEBhY3Bocy5lZHUuPC9hdXRoLWFkZHJl
c3M+PHRpdGxlcz48dGl0bGU+U3RydWN0dXJlIG9mIEN5dG9jaHJvbWUgUDQ1MCAyQzkqMiBpbiBD
b21wbGV4IHdpdGggTG9zYXJ0YW46IEluc2lnaHRzIGludG8gdGhlIEVmZmVjdCBvZiBHZW5ldGlj
IFBvbHltb3JwaGlzbTwvdGl0bGU+PHNlY29uZGFyeS10aXRsZT5Nb2xlY3VsYXIgUGhhcm1hY29s
b2d5PC9zZWNvbmRhcnktdGl0bGU+PC90aXRsZXM+PHBhZ2VzPjUyOS01Mzk8L3BhZ2VzPjx2b2x1
bWU+OTg8L3ZvbHVtZT48bnVtYmVyPjU8L251bWJlcj48ZWRpdGlvbj4yMDIwMDkxNjwvZWRpdGlv
bj48a2V5d29yZHM+PGtleXdvcmQ+QWxsZWxlczwva2V5d29yZD48a2V5d29yZD5BbnRpaHlwZXJ0
ZW5zaXZlIEFnZW50cy9jaGVtaXN0cnk8L2tleXdvcmQ+PGtleXdvcmQ+Q2F0YWx5dGljIERvbWFp
bi9nZW5ldGljczwva2V5d29yZD48a2V5d29yZD5DeXRvY2hyb21lIFAtNDUwIENZUDJDOS8qZ2Vu
ZXRpY3M8L2tleXdvcmQ+PGtleXdvcmQ+SHVtYW5zPC9rZXl3b3JkPjxrZXl3b3JkPkxvc2FydGFu
LypjaGVtaXN0cnk8L2tleXdvcmQ+PGtleXdvcmQ+UG9seW1vcnBoaXNtLCBTaW5nbGUgTnVjbGVv
dGlkZS8qZ2VuZXRpY3M8L2tleXdvcmQ+PC9rZXl3b3Jkcz48ZGF0ZXM+PHllYXI+MjAyMDwveWVh
cj48cHViLWRhdGVzPjxkYXRlPk5vdjwvZGF0ZT48L3B1Yi1kYXRlcz48L2RhdGVzPjxpc2JuPjAw
MjYtODk1WCAoUHJpbnQpJiN4RDswMDI2LTg5NXg8L2lzYm4+PGFjY2Vzc2lvbi1udW0+MzI5Mzg3
MjA8L2FjY2Vzc2lvbi1udW0+PHVybHM+PC91cmxzPjxjdXN0b20yPlBNQzc1NjkzMTI8L2N1c3Rv
bTI+PGVsZWN0cm9uaWMtcmVzb3VyY2UtbnVtPjEwLjExMjQvbW9scGhhcm0uMTIwLjAwMDA0Mjwv
ZWxlY3Ryb25pYy1yZXNvdXJjZS1udW0+PHJlbW90ZS1kYXRhYmFzZS1wcm92aWRlcj5OTE08L3Jl
bW90ZS1kYXRhYmFzZS1wcm92aWRlcj48bGFuZ3VhZ2U+ZW5nPC9sYW5ndWFnZT48L3JlY29yZD48
L0NpdGU+PC9FbmROb3RlPgB=
</w:fldData>
        </w:fldChar>
      </w:r>
      <w:r w:rsidR="00E86921">
        <w:instrText xml:space="preserve"> ADDIN EN.CITE </w:instrText>
      </w:r>
      <w:r w:rsidR="00E86921">
        <w:fldChar w:fldCharType="begin">
          <w:fldData xml:space="preserve">PEVuZE5vdGU+PENpdGU+PEF1dGhvcj5QYXJpa2g8L0F1dGhvcj48WWVhcj4yMDIwPC9ZZWFyPjxS
ZWNOdW0+NjY8L1JlY051bT48RGlzcGxheVRleHQ+KFBhcmlraCBldCBhbC4sIDIwMjApPC9EaXNw
bGF5VGV4dD48cmVjb3JkPjxyZWMtbnVtYmVyPjY2PC9yZWMtbnVtYmVyPjxmb3JlaWduLWtleXM+
PGtleSBhcHA9IkVOIiBkYi1pZD0iYWR0eGZ3djU5ZTBmZTZlcnpzNjU1cnMxZGRkZmRmYXR4cmV4
IiB0aW1lc3RhbXA9IjE2NDkxMjcyMjkiPjY2PC9rZXk+PC9mb3JlaWduLWtleXM+PHJlZi10eXBl
IG5hbWU9IkpvdXJuYWwgQXJ0aWNsZSI+MTc8L3JlZi10eXBlPjxjb250cmlidXRvcnM+PGF1dGhv
cnM+PGF1dGhvcj5QYXJpa2gsIFMuIEouPC9hdXRob3I+PGF1dGhvcj5FdmFucywgQy4gTS48L2F1
dGhvcj48YXV0aG9yPk9iaSwgSi4gTy48L2F1dGhvcj48YXV0aG9yPlpoYW5nLCBRLjwvYXV0aG9y
PjxhdXRob3I+TWFla2F3YSwgSy48L2F1dGhvcj48YXV0aG9yPkdsYXNzLCBLLiBDLjwvYXV0aG9y
PjxhdXRob3I+U2hhaCwgTS4gQi48L2F1dGhvcj48L2F1dGhvcnM+PC9jb250cmlidXRvcnM+PGF1
dGgtYWRkcmVzcz5EZXBhcnRtZW50IG9mIFBoYXJtYWNldXRpY2FsIFNjaWVuY2VzLCBBbGJhbnkg
Q29sbGVnZSBvZiBQaGFybWFjeSBhbmQgSGVhbHRoIFNjaWVuY2VzLCBBbGJhbnksIE5ldyBZb3Jr
IChTLkouUC4sIEMuTS5FLiwgSi5PLk8uLCBLLkMuRy4sIE0uQi5TLik7IERlcGFydG1lbnQgb2Yg
SW50ZWdyYXRpdmUgU3RydWN0dXJhbCBhbmQgQ29tcHV0YXRpb25hbCBCaW9sb2d5LCBUaGUgU2Ny
aXBwcyBSZXNlYXJjaCBJbnN0aXR1dGUsIExhIEpvbGxhLCBDYWxpZm9ybmlhIChRLlouKTsgYW5k
IERlcGFydG1lbnQgb2YgQW5hbHl0aWNhbCBDaGVtaXN0cnksIEZhY3VsdHkgb2YgUGhhcm1hY2V1
dGljYWwgU2NpZW5jZXMsIERvc2hpc2hhIFdvbWVuJmFwb3M7cyBDb2xsZWdlIG9mIExpYmVyYWwg
QXJ0cywgS29kbywgS3lvdGFuYWJlLCBLeW90bywgSmFwYW4gKEsuTS4pLiYjeEQ7RGVwYXJ0bWVu
dCBvZiBQaGFybWFjZXV0aWNhbCBTY2llbmNlcywgQWxiYW55IENvbGxlZ2Ugb2YgUGhhcm1hY3kg
YW5kIEhlYWx0aCBTY2llbmNlcywgQWxiYW55LCBOZXcgWW9yayAoUy5KLlAuLCBDLk0uRS4sIEou
Ty5PLiwgSy5DLkcuLCBNLkIuUy4pOyBEZXBhcnRtZW50IG9mIEludGVncmF0aXZlIFN0cnVjdHVy
YWwgYW5kIENvbXB1dGF0aW9uYWwgQmlvbG9neSwgVGhlIFNjcmlwcHMgUmVzZWFyY2ggSW5zdGl0
dXRlLCBMYSBKb2xsYSwgQ2FsaWZvcm5pYSAoUS5aLik7IGFuZCBEZXBhcnRtZW50IG9mIEFuYWx5
dGljYWwgQ2hlbWlzdHJ5LCBGYWN1bHR5IG9mIFBoYXJtYWNldXRpY2FsIFNjaWVuY2VzLCBEb3No
aXNoYSBXb21lbiZhcG9zO3MgQ29sbGVnZSBvZiBMaWJlcmFsIEFydHMsIEtvZG8sIEt5b3RhbmFi
ZSwgS3lvdG8sIEphcGFuIChLLk0uKSBtYW5pc2guc2hhaEBhY3Bocy5lZHUuPC9hdXRoLWFkZHJl
c3M+PHRpdGxlcz48dGl0bGU+U3RydWN0dXJlIG9mIEN5dG9jaHJvbWUgUDQ1MCAyQzkqMiBpbiBD
b21wbGV4IHdpdGggTG9zYXJ0YW46IEluc2lnaHRzIGludG8gdGhlIEVmZmVjdCBvZiBHZW5ldGlj
IFBvbHltb3JwaGlzbTwvdGl0bGU+PHNlY29uZGFyeS10aXRsZT5Nb2xlY3VsYXIgUGhhcm1hY29s
b2d5PC9zZWNvbmRhcnktdGl0bGU+PC90aXRsZXM+PHBhZ2VzPjUyOS01Mzk8L3BhZ2VzPjx2b2x1
bWU+OTg8L3ZvbHVtZT48bnVtYmVyPjU8L251bWJlcj48ZWRpdGlvbj4yMDIwMDkxNjwvZWRpdGlv
bj48a2V5d29yZHM+PGtleXdvcmQ+QWxsZWxlczwva2V5d29yZD48a2V5d29yZD5BbnRpaHlwZXJ0
ZW5zaXZlIEFnZW50cy9jaGVtaXN0cnk8L2tleXdvcmQ+PGtleXdvcmQ+Q2F0YWx5dGljIERvbWFp
bi9nZW5ldGljczwva2V5d29yZD48a2V5d29yZD5DeXRvY2hyb21lIFAtNDUwIENZUDJDOS8qZ2Vu
ZXRpY3M8L2tleXdvcmQ+PGtleXdvcmQ+SHVtYW5zPC9rZXl3b3JkPjxrZXl3b3JkPkxvc2FydGFu
LypjaGVtaXN0cnk8L2tleXdvcmQ+PGtleXdvcmQ+UG9seW1vcnBoaXNtLCBTaW5nbGUgTnVjbGVv
dGlkZS8qZ2VuZXRpY3M8L2tleXdvcmQ+PC9rZXl3b3Jkcz48ZGF0ZXM+PHllYXI+MjAyMDwveWVh
cj48cHViLWRhdGVzPjxkYXRlPk5vdjwvZGF0ZT48L3B1Yi1kYXRlcz48L2RhdGVzPjxpc2JuPjAw
MjYtODk1WCAoUHJpbnQpJiN4RDswMDI2LTg5NXg8L2lzYm4+PGFjY2Vzc2lvbi1udW0+MzI5Mzg3
MjA8L2FjY2Vzc2lvbi1udW0+PHVybHM+PC91cmxzPjxjdXN0b20yPlBNQzc1NjkzMTI8L2N1c3Rv
bTI+PGVsZWN0cm9uaWMtcmVzb3VyY2UtbnVtPjEwLjExMjQvbW9scGhhcm0uMTIwLjAwMDA0Mjwv
ZWxlY3Ryb25pYy1yZXNvdXJjZS1udW0+PHJlbW90ZS1kYXRhYmFzZS1wcm92aWRlcj5OTE08L3Jl
bW90ZS1kYXRhYmFzZS1wcm92aWRlcj48bGFuZ3VhZ2U+ZW5nPC9sYW5ndWFnZT48L3JlY29yZD48
L0NpdGU+PC9FbmROb3RlPgB=
</w:fldData>
        </w:fldChar>
      </w:r>
      <w:r w:rsidR="00E86921">
        <w:instrText xml:space="preserve"> ADDIN EN.CITE.DATA </w:instrText>
      </w:r>
      <w:r w:rsidR="00E86921">
        <w:fldChar w:fldCharType="end"/>
      </w:r>
      <w:r w:rsidRPr="00407BAE">
        <w:fldChar w:fldCharType="separate"/>
      </w:r>
      <w:r w:rsidR="00E86921">
        <w:rPr>
          <w:noProof/>
        </w:rPr>
        <w:t>(</w:t>
      </w:r>
      <w:hyperlink w:anchor="_ENREF_5" w:tooltip="Parikh, 2020 #66" w:history="1">
        <w:r w:rsidR="00E86921" w:rsidRPr="00E86921">
          <w:rPr>
            <w:rStyle w:val="Hipervnculo"/>
          </w:rPr>
          <w:t>Parikh et al., 2020</w:t>
        </w:r>
      </w:hyperlink>
      <w:r w:rsidR="00E86921">
        <w:rPr>
          <w:noProof/>
        </w:rPr>
        <w:t>)</w:t>
      </w:r>
      <w:r w:rsidRPr="00407BAE">
        <w:fldChar w:fldCharType="end"/>
      </w:r>
      <w:r>
        <w:t>,</w:t>
      </w:r>
      <w:r w:rsidRPr="00407BAE">
        <w:t xml:space="preserve"> and CYP134A1 (7OW9) as potential inhibitors. </w:t>
      </w:r>
      <w:proofErr w:type="spellStart"/>
      <w:r w:rsidRPr="00407BAE">
        <w:t>AutoDock</w:t>
      </w:r>
      <w:proofErr w:type="spellEnd"/>
      <w:r w:rsidRPr="00407BAE">
        <w:t xml:space="preserve"> (v 4.2.1) and </w:t>
      </w:r>
      <w:proofErr w:type="spellStart"/>
      <w:r w:rsidRPr="00407BAE">
        <w:t>AutoDock</w:t>
      </w:r>
      <w:proofErr w:type="spellEnd"/>
      <w:r w:rsidRPr="00407BAE">
        <w:t xml:space="preserve"> Vina (v 1.0.2)</w:t>
      </w:r>
      <w:r w:rsidRPr="00407BAE">
        <w:fldChar w:fldCharType="begin"/>
      </w:r>
      <w:r w:rsidR="00E86921">
        <w:instrText xml:space="preserve"> ADDIN EN.CITE &lt;EndNote&gt;&lt;Cite&gt;&lt;Author&gt;Trott&lt;/Author&gt;&lt;Year&gt;2010&lt;/Year&gt;&lt;RecNum&gt;67&lt;/RecNum&gt;&lt;DisplayText&gt;(Trott and Olson 2010)&lt;/DisplayText&gt;&lt;record&gt;&lt;rec-number&gt;67&lt;/rec-number&gt;&lt;foreign-keys&gt;&lt;key app="EN" db-id="adtxfwv59e0fe6erzs655rs1dddfdfatxrex" timestamp="1649127229"&gt;67&lt;/key&gt;&lt;/foreign-keys&gt;&lt;ref-type name="Journal Article"&gt;17&lt;/ref-type&gt;&lt;contributors&gt;&lt;authors&gt;&lt;author&gt;Trott, Oleg&lt;/author&gt;&lt;author&gt;Olson, Arthur J.&lt;/author&gt;&lt;/authors&gt;&lt;/contributors&gt;&lt;titles&gt;&lt;title&gt;AutoDock Vina: improving the speed and accuracy of docking with a new scoring function, efficient optimization, and multithreading&lt;/title&gt;&lt;secondary-title&gt;Journal of Computational Chemistry&lt;/secondary-title&gt;&lt;alt-title&gt;J Comput Chem&lt;/alt-title&gt;&lt;/titles&gt;&lt;pages&gt;455-461&lt;/pages&gt;&lt;volume&gt;31&lt;/volume&gt;&lt;number&gt;2&lt;/number&gt;&lt;keywords&gt;&lt;keyword&gt;Algorithms&lt;/keyword&gt;&lt;keyword&gt;Automation&lt;/keyword&gt;&lt;keyword&gt;Binding Sites&lt;/keyword&gt;&lt;keyword&gt;Computational Biology/*methods&lt;/keyword&gt;&lt;keyword&gt;Hydrogen Bonding&lt;/keyword&gt;&lt;keyword&gt;Hydrophobic and Hydrophilic Interactions&lt;/keyword&gt;&lt;keyword&gt;*Ligands&lt;/keyword&gt;&lt;keyword&gt;Molecular Dynamics Simulation&lt;/keyword&gt;&lt;keyword&gt;Sensitivity and Specificity&lt;/keyword&gt;&lt;keyword&gt;*Software&lt;/keyword&gt;&lt;keyword&gt;Solvents/chemistry&lt;/keyword&gt;&lt;keyword&gt;Thermodynamics&lt;/keyword&gt;&lt;keyword&gt;Time Factors&lt;/keyword&gt;&lt;/keywords&gt;&lt;dates&gt;&lt;year&gt;2010&lt;/year&gt;&lt;/dates&gt;&lt;isbn&gt;1096-987X&amp;#xD;0192-8651&lt;/isbn&gt;&lt;accession-num&gt;19499576&lt;/accession-num&gt;&lt;urls&gt;&lt;related-urls&gt;&lt;url&gt;https://pubmed.ncbi.nlm.nih.gov/19499576&lt;/url&gt;&lt;url&gt;https://www.ncbi.nlm.nih.gov/pmc/articles/PMC3041641/&lt;/url&gt;&lt;/related-urls&gt;&lt;/urls&gt;&lt;electronic-resource-num&gt;10.1002/jcc.21334&lt;/electronic-resource-num&gt;&lt;remote-database-name&gt;PubMed&lt;/remote-database-name&gt;&lt;language&gt;eng&lt;/language&gt;&lt;/record&gt;&lt;/Cite&gt;&lt;/EndNote&gt;</w:instrText>
      </w:r>
      <w:r w:rsidRPr="00407BAE">
        <w:fldChar w:fldCharType="separate"/>
      </w:r>
      <w:r w:rsidR="00E86921">
        <w:rPr>
          <w:noProof/>
        </w:rPr>
        <w:t>(</w:t>
      </w:r>
      <w:hyperlink w:anchor="_ENREF_12" w:tooltip="Trott, 2010 #67" w:history="1">
        <w:r w:rsidR="00E86921" w:rsidRPr="00E86921">
          <w:rPr>
            <w:rStyle w:val="Hipervnculo"/>
          </w:rPr>
          <w:t>Trott and Olson 2010</w:t>
        </w:r>
      </w:hyperlink>
      <w:r w:rsidR="00E86921">
        <w:rPr>
          <w:noProof/>
        </w:rPr>
        <w:t>)</w:t>
      </w:r>
      <w:r w:rsidRPr="00407BAE">
        <w:fldChar w:fldCharType="end"/>
      </w:r>
      <w:r w:rsidRPr="00407BAE">
        <w:t xml:space="preserve"> were used for all dockings. The three-dimensional coordinates of all structures were optimized using MOPAC2016</w:t>
      </w:r>
      <w:r w:rsidRPr="00407BAE">
        <w:fldChar w:fldCharType="begin"/>
      </w:r>
      <w:r w:rsidR="00E86921">
        <w:instrText xml:space="preserve"> ADDIN EN.CITE &lt;EndNote&gt;&lt;Cite&gt;&lt;Author&gt;Stewart&lt;/Author&gt;&lt;Year&gt;2007&lt;/Year&gt;&lt;RecNum&gt;62&lt;/RecNum&gt;&lt;DisplayText&gt;(Stewart 2007)&lt;/DisplayText&gt;&lt;record&gt;&lt;rec-number&gt;62&lt;/rec-number&gt;&lt;foreign-keys&gt;&lt;key app="EN" db-id="adtxfwv59e0fe6erzs655rs1dddfdfatxrex" timestamp="1649127229"&gt;62&lt;/key&gt;&lt;/foreign-keys&gt;&lt;ref-type name="Journal Article"&gt;17&lt;/ref-type&gt;&lt;contributors&gt;&lt;authors&gt;&lt;author&gt;Stewart, James JP&lt;/author&gt;&lt;/authors&gt;&lt;/contributors&gt;&lt;titles&gt;&lt;title&gt;Stewart computational chemistry&lt;/title&gt;&lt;secondary-title&gt;http://openmopac. net/&lt;/secondary-title&gt;&lt;/titles&gt;&lt;dates&gt;&lt;year&gt;2007&lt;/year&gt;&lt;/dates&gt;&lt;urls&gt;&lt;/urls&gt;&lt;/record&gt;&lt;/Cite&gt;&lt;/EndNote&gt;</w:instrText>
      </w:r>
      <w:r w:rsidRPr="00407BAE">
        <w:fldChar w:fldCharType="separate"/>
      </w:r>
      <w:r w:rsidR="00E86921">
        <w:rPr>
          <w:noProof/>
        </w:rPr>
        <w:t>(</w:t>
      </w:r>
      <w:hyperlink w:anchor="_ENREF_10" w:tooltip="Stewart, 2007 #62" w:history="1">
        <w:r w:rsidR="00E86921" w:rsidRPr="00E86921">
          <w:rPr>
            <w:rStyle w:val="Hipervnculo"/>
          </w:rPr>
          <w:t>Stewart 2007</w:t>
        </w:r>
      </w:hyperlink>
      <w:r w:rsidR="00E86921">
        <w:rPr>
          <w:noProof/>
        </w:rPr>
        <w:t>)</w:t>
      </w:r>
      <w:r w:rsidRPr="00407BAE">
        <w:fldChar w:fldCharType="end"/>
      </w:r>
      <w:r w:rsidRPr="00407BAE">
        <w:t xml:space="preserve"> </w:t>
      </w:r>
      <w:r>
        <w:t>using the</w:t>
      </w:r>
      <w:r w:rsidRPr="00407BAE">
        <w:t xml:space="preserve"> PM6-D3H4 semi-empirical method</w:t>
      </w:r>
      <w:r w:rsidRPr="00407BAE">
        <w:fldChar w:fldCharType="begin">
          <w:fldData xml:space="preserve">PEVuZE5vdGU+PENpdGU+PEF1dGhvcj5TdGV3YXJ0PC9BdXRob3I+PFllYXI+MjAwNzwvWWVhcj48
UmVjTnVtPjYzPC9SZWNOdW0+PERpc3BsYXlUZXh0PihTdGV3YXJ0IDIwMDcsIMWYZXrDocSNIGFu
ZCBIb2J6YSAyMDEyKTwvRGlzcGxheVRleHQ+PHJlY29yZD48cmVjLW51bWJlcj42MzwvcmVjLW51
bWJlcj48Zm9yZWlnbi1rZXlzPjxrZXkgYXBwPSJFTiIgZGItaWQ9ImFkdHhmd3Y1OWUwZmU2ZXJ6
czY1NXJzMWRkZGZkZmF0eHJleCIgdGltZXN0YW1wPSIxNjQ5MTI3MjI5Ij42Mzwva2V5PjwvZm9y
ZWlnbi1rZXlzPjxyZWYtdHlwZSBuYW1lPSJKb3VybmFsIEFydGljbGUiPjE3PC9yZWYtdHlwZT48
Y29udHJpYnV0b3JzPjxhdXRob3JzPjxhdXRob3I+U3Rld2FydCwgSmFtZXMgSi4gUC48L2F1dGhv
cj48L2F1dGhvcnM+PC9jb250cmlidXRvcnM+PHRpdGxlcz48dGl0bGU+T3B0aW1pemF0aW9uIG9m
IHBhcmFtZXRlcnMgZm9yIHNlbWllbXBpcmljYWwgbWV0aG9kcyBWOiBtb2RpZmljYXRpb24gb2Yg
TkRETyBhcHByb3hpbWF0aW9ucyBhbmQgYXBwbGljYXRpb24gdG8gNzAgZWxlbWVudHM8L3RpdGxl
PjxzZWNvbmRhcnktdGl0bGU+Sm91cm5hbCBvZiBNb2xlY3VsYXIgTW9kZWxpbmc8L3NlY29uZGFy
eS10aXRsZT48YWx0LXRpdGxlPkogTW9sIE1vZGVsPC9hbHQtdGl0bGU+PC90aXRsZXM+PHBhZ2Vz
PjExNzMtMTIxMzwvcGFnZXM+PHZvbHVtZT4xMzwvdm9sdW1lPjxudW1iZXI+MTI8L251bWJlcj48
ZWRpdGlvbj4yMDA3LzA5LzA5PC9lZGl0aW9uPjxrZXl3b3Jkcz48a2V5d29yZD5EaW1lcml6YXRp
b248L2tleXdvcmQ+PGtleXdvcmQ+RWxlY3Ryb25zPC9rZXl3b3JkPjxrZXl3b3JkPipFbGVtZW50
czwva2V5d29yZD48a2V5d29yZD5IeWRyb2dlbiBCb25kaW5nPC9rZXl3b3JkPjxrZXl3b3JkPklv
bnMvY2hlbWlzdHJ5PC9rZXl3b3JkPjxrZXl3b3JkPk1vZGVscywgTW9sZWN1bGFyPC9rZXl3b3Jk
PjxrZXl3b3JkPk1vbGVjdWxhciBDb25mb3JtYXRpb248L2tleXdvcmQ+PGtleXdvcmQ+UHlyaW1p
ZGluZXMvY2hlbWlzdHJ5PC9rZXl3b3JkPjxrZXl3b3JkPipTb2Z0d2FyZSBEZXNpZ248L2tleXdv
cmQ+PGtleXdvcmQ+V2F0ZXIvY2hlbWlzdHJ5PC9rZXl3b3JkPjwva2V5d29yZHM+PGRhdGVzPjx5
ZWFyPjIwMDc8L3llYXI+PC9kYXRlcz48cHVibGlzaGVyPlNwcmluZ2VyLVZlcmxhZzwvcHVibGlz
aGVyPjxpc2JuPjA5NDgtNTAyMyYjeEQ7MTYxMC0yOTQwPC9pc2JuPjxhY2Nlc3Npb24tbnVtPjE3
ODI4NTYxPC9hY2Nlc3Npb24tbnVtPjx1cmxzPjxyZWxhdGVkLXVybHM+PHVybD5odHRwczovL3B1
Ym1lZC5uY2JpLm5sbS5uaWguZ292LzE3ODI4NTYxPC91cmw+PHVybD5odHRwczovL3d3dy5uY2Jp
Lm5sbS5uaWguZ292L3BtYy9hcnRpY2xlcy9QTUMyMDM5ODcxLzwvdXJsPjwvcmVsYXRlZC11cmxz
PjwvdXJscz48ZWxlY3Ryb25pYy1yZXNvdXJjZS1udW0+MTAuMTAwNy9zMDA4OTQtMDA3LTAyMzMt
NDwvZWxlY3Ryb25pYy1yZXNvdXJjZS1udW0+PHJlbW90ZS1kYXRhYmFzZS1uYW1lPlB1Yk1lZDwv
cmVtb3RlLWRhdGFiYXNlLW5hbWU+PGxhbmd1YWdlPmVuZzwvbGFuZ3VhZ2U+PC9yZWNvcmQ+PC9D
aXRlPjxDaXRlPjxBdXRob3I+xZhlesOhxI08L0F1dGhvcj48WWVhcj4yMDEyPC9ZZWFyPjxSZWNO
dW0+Njg8L1JlY051bT48cmVjb3JkPjxyZWMtbnVtYmVyPjY4PC9yZWMtbnVtYmVyPjxmb3JlaWdu
LWtleXM+PGtleSBhcHA9IkVOIiBkYi1pZD0iYWR0eGZ3djU5ZTBmZTZlcnpzNjU1cnMxZGRkZmRm
YXR4cmV4IiB0aW1lc3RhbXA9IjE2NDkxMjcyMjkiPjY4PC9rZXk+PC9mb3JlaWduLWtleXM+PHJl
Zi10eXBlIG5hbWU9IkpvdXJuYWwgQXJ0aWNsZSI+MTc8L3JlZi10eXBlPjxjb250cmlidXRvcnM+
PGF1dGhvcnM+PGF1dGhvcj7FmGV6w6HEjSwgSmFuPC9hdXRob3I+PGF1dGhvcj5Ib2J6YSwgUGF2
ZWw8L2F1dGhvcj48L2F1dGhvcnM+PC9jb250cmlidXRvcnM+PHRpdGxlcz48dGl0bGU+QWR2YW5j
ZWQgQ29ycmVjdGlvbnMgb2YgSHlkcm9nZW4gQm9uZGluZyBhbmQgRGlzcGVyc2lvbiBmb3IgU2Vt
aWVtcGlyaWNhbCBRdWFudHVtIE1lY2hhbmljYWwgTWV0aG9kczwvdGl0bGU+PHNlY29uZGFyeS10
aXRsZT5Kb3VybmFsIG9mIENoZW1pY2FsIFRoZW9yeSBhbmQgQ29tcHV0YXRpb248L3NlY29uZGFy
eS10aXRsZT48L3RpdGxlcz48cGFnZXM+MTQxLTE1MTwvcGFnZXM+PHZvbHVtZT44PC92b2x1bWU+
PG51bWJlcj4xPC9udW1iZXI+PGRhdGVzPjx5ZWFyPjIwMTI8L3llYXI+PHB1Yi1kYXRlcz48ZGF0
ZT4yMDEyLzAxLzEwPC9kYXRlPjwvcHViLWRhdGVzPjwvZGF0ZXM+PHB1Ymxpc2hlcj5BbWVyaWNh
biBDaGVtaWNhbCBTb2NpZXR5PC9wdWJsaXNoZXI+PGlzYm4+MTU0OS05NjE4PC9pc2JuPjx1cmxz
PjxyZWxhdGVkLXVybHM+PHVybD5odHRwczovL2RvaS5vcmcvMTAuMTAyMS9jdDIwMDc1MWU8L3Vy
bD48L3JlbGF0ZWQtdXJscz48L3VybHM+PGVsZWN0cm9uaWMtcmVzb3VyY2UtbnVtPjEwLjEwMjEv
Y3QyMDA3NTFlPC9lbGVjdHJvbmljLXJlc291cmNlLW51bT48L3JlY29yZD48L0NpdGU+PC9FbmRO
b3RlPgB=
</w:fldData>
        </w:fldChar>
      </w:r>
      <w:r w:rsidR="00E86921">
        <w:instrText xml:space="preserve"> ADDIN EN.CITE </w:instrText>
      </w:r>
      <w:r w:rsidR="00E86921">
        <w:fldChar w:fldCharType="begin">
          <w:fldData xml:space="preserve">PEVuZE5vdGU+PENpdGU+PEF1dGhvcj5TdGV3YXJ0PC9BdXRob3I+PFllYXI+MjAwNzwvWWVhcj48
UmVjTnVtPjYzPC9SZWNOdW0+PERpc3BsYXlUZXh0PihTdGV3YXJ0IDIwMDcsIMWYZXrDocSNIGFu
ZCBIb2J6YSAyMDEyKTwvRGlzcGxheVRleHQ+PHJlY29yZD48cmVjLW51bWJlcj42MzwvcmVjLW51
bWJlcj48Zm9yZWlnbi1rZXlzPjxrZXkgYXBwPSJFTiIgZGItaWQ9ImFkdHhmd3Y1OWUwZmU2ZXJ6
czY1NXJzMWRkZGZkZmF0eHJleCIgdGltZXN0YW1wPSIxNjQ5MTI3MjI5Ij42Mzwva2V5PjwvZm9y
ZWlnbi1rZXlzPjxyZWYtdHlwZSBuYW1lPSJKb3VybmFsIEFydGljbGUiPjE3PC9yZWYtdHlwZT48
Y29udHJpYnV0b3JzPjxhdXRob3JzPjxhdXRob3I+U3Rld2FydCwgSmFtZXMgSi4gUC48L2F1dGhv
cj48L2F1dGhvcnM+PC9jb250cmlidXRvcnM+PHRpdGxlcz48dGl0bGU+T3B0aW1pemF0aW9uIG9m
IHBhcmFtZXRlcnMgZm9yIHNlbWllbXBpcmljYWwgbWV0aG9kcyBWOiBtb2RpZmljYXRpb24gb2Yg
TkRETyBhcHByb3hpbWF0aW9ucyBhbmQgYXBwbGljYXRpb24gdG8gNzAgZWxlbWVudHM8L3RpdGxl
PjxzZWNvbmRhcnktdGl0bGU+Sm91cm5hbCBvZiBNb2xlY3VsYXIgTW9kZWxpbmc8L3NlY29uZGFy
eS10aXRsZT48YWx0LXRpdGxlPkogTW9sIE1vZGVsPC9hbHQtdGl0bGU+PC90aXRsZXM+PHBhZ2Vz
PjExNzMtMTIxMzwvcGFnZXM+PHZvbHVtZT4xMzwvdm9sdW1lPjxudW1iZXI+MTI8L251bWJlcj48
ZWRpdGlvbj4yMDA3LzA5LzA5PC9lZGl0aW9uPjxrZXl3b3Jkcz48a2V5d29yZD5EaW1lcml6YXRp
b248L2tleXdvcmQ+PGtleXdvcmQ+RWxlY3Ryb25zPC9rZXl3b3JkPjxrZXl3b3JkPipFbGVtZW50
czwva2V5d29yZD48a2V5d29yZD5IeWRyb2dlbiBCb25kaW5nPC9rZXl3b3JkPjxrZXl3b3JkPklv
bnMvY2hlbWlzdHJ5PC9rZXl3b3JkPjxrZXl3b3JkPk1vZGVscywgTW9sZWN1bGFyPC9rZXl3b3Jk
PjxrZXl3b3JkPk1vbGVjdWxhciBDb25mb3JtYXRpb248L2tleXdvcmQ+PGtleXdvcmQ+UHlyaW1p
ZGluZXMvY2hlbWlzdHJ5PC9rZXl3b3JkPjxrZXl3b3JkPipTb2Z0d2FyZSBEZXNpZ248L2tleXdv
cmQ+PGtleXdvcmQ+V2F0ZXIvY2hlbWlzdHJ5PC9rZXl3b3JkPjwva2V5d29yZHM+PGRhdGVzPjx5
ZWFyPjIwMDc8L3llYXI+PC9kYXRlcz48cHVibGlzaGVyPlNwcmluZ2VyLVZlcmxhZzwvcHVibGlz
aGVyPjxpc2JuPjA5NDgtNTAyMyYjeEQ7MTYxMC0yOTQwPC9pc2JuPjxhY2Nlc3Npb24tbnVtPjE3
ODI4NTYxPC9hY2Nlc3Npb24tbnVtPjx1cmxzPjxyZWxhdGVkLXVybHM+PHVybD5odHRwczovL3B1
Ym1lZC5uY2JpLm5sbS5uaWguZ292LzE3ODI4NTYxPC91cmw+PHVybD5odHRwczovL3d3dy5uY2Jp
Lm5sbS5uaWguZ292L3BtYy9hcnRpY2xlcy9QTUMyMDM5ODcxLzwvdXJsPjwvcmVsYXRlZC11cmxz
PjwvdXJscz48ZWxlY3Ryb25pYy1yZXNvdXJjZS1udW0+MTAuMTAwNy9zMDA4OTQtMDA3LTAyMzMt
NDwvZWxlY3Ryb25pYy1yZXNvdXJjZS1udW0+PHJlbW90ZS1kYXRhYmFzZS1uYW1lPlB1Yk1lZDwv
cmVtb3RlLWRhdGFiYXNlLW5hbWU+PGxhbmd1YWdlPmVuZzwvbGFuZ3VhZ2U+PC9yZWNvcmQ+PC9D
aXRlPjxDaXRlPjxBdXRob3I+xZhlesOhxI08L0F1dGhvcj48WWVhcj4yMDEyPC9ZZWFyPjxSZWNO
dW0+Njg8L1JlY051bT48cmVjb3JkPjxyZWMtbnVtYmVyPjY4PC9yZWMtbnVtYmVyPjxmb3JlaWdu
LWtleXM+PGtleSBhcHA9IkVOIiBkYi1pZD0iYWR0eGZ3djU5ZTBmZTZlcnpzNjU1cnMxZGRkZmRm
YXR4cmV4IiB0aW1lc3RhbXA9IjE2NDkxMjcyMjkiPjY4PC9rZXk+PC9mb3JlaWduLWtleXM+PHJl
Zi10eXBlIG5hbWU9IkpvdXJuYWwgQXJ0aWNsZSI+MTc8L3JlZi10eXBlPjxjb250cmlidXRvcnM+
PGF1dGhvcnM+PGF1dGhvcj7FmGV6w6HEjSwgSmFuPC9hdXRob3I+PGF1dGhvcj5Ib2J6YSwgUGF2
ZWw8L2F1dGhvcj48L2F1dGhvcnM+PC9jb250cmlidXRvcnM+PHRpdGxlcz48dGl0bGU+QWR2YW5j
ZWQgQ29ycmVjdGlvbnMgb2YgSHlkcm9nZW4gQm9uZGluZyBhbmQgRGlzcGVyc2lvbiBmb3IgU2Vt
aWVtcGlyaWNhbCBRdWFudHVtIE1lY2hhbmljYWwgTWV0aG9kczwvdGl0bGU+PHNlY29uZGFyeS10
aXRsZT5Kb3VybmFsIG9mIENoZW1pY2FsIFRoZW9yeSBhbmQgQ29tcHV0YXRpb248L3NlY29uZGFy
eS10aXRsZT48L3RpdGxlcz48cGFnZXM+MTQxLTE1MTwvcGFnZXM+PHZvbHVtZT44PC92b2x1bWU+
PG51bWJlcj4xPC9udW1iZXI+PGRhdGVzPjx5ZWFyPjIwMTI8L3llYXI+PHB1Yi1kYXRlcz48ZGF0
ZT4yMDEyLzAxLzEwPC9kYXRlPjwvcHViLWRhdGVzPjwvZGF0ZXM+PHB1Ymxpc2hlcj5BbWVyaWNh
biBDaGVtaWNhbCBTb2NpZXR5PC9wdWJsaXNoZXI+PGlzYm4+MTU0OS05NjE4PC9pc2JuPjx1cmxz
PjxyZWxhdGVkLXVybHM+PHVybD5odHRwczovL2RvaS5vcmcvMTAuMTAyMS9jdDIwMDc1MWU8L3Vy
bD48L3JlbGF0ZWQtdXJscz48L3VybHM+PGVsZWN0cm9uaWMtcmVzb3VyY2UtbnVtPjEwLjEwMjEv
Y3QyMDA3NTFlPC9lbGVjdHJvbmljLXJlc291cmNlLW51bT48L3JlY29yZD48L0NpdGU+PC9FbmRO
b3RlPgB=
</w:fldData>
        </w:fldChar>
      </w:r>
      <w:r w:rsidR="00E86921">
        <w:instrText xml:space="preserve"> ADDIN EN.CITE.DATA </w:instrText>
      </w:r>
      <w:r w:rsidR="00E86921">
        <w:fldChar w:fldCharType="end"/>
      </w:r>
      <w:r w:rsidRPr="00407BAE">
        <w:fldChar w:fldCharType="separate"/>
      </w:r>
      <w:r w:rsidR="00E86921">
        <w:rPr>
          <w:noProof/>
        </w:rPr>
        <w:t>(</w:t>
      </w:r>
      <w:hyperlink w:anchor="_ENREF_11" w:tooltip="Stewart, 2007 #63" w:history="1">
        <w:r w:rsidR="00E86921" w:rsidRPr="00E86921">
          <w:rPr>
            <w:rStyle w:val="Hipervnculo"/>
          </w:rPr>
          <w:t>Stewart 2007</w:t>
        </w:r>
      </w:hyperlink>
      <w:r w:rsidR="00E86921">
        <w:rPr>
          <w:noProof/>
        </w:rPr>
        <w:t xml:space="preserve">, </w:t>
      </w:r>
      <w:hyperlink w:history="1">
        <w:r w:rsidR="00E86921">
          <w:rPr>
            <w:noProof/>
          </w:rPr>
          <w:t>Řezáč and Hobza 2012</w:t>
        </w:r>
      </w:hyperlink>
      <w:r w:rsidR="00E86921">
        <w:rPr>
          <w:noProof/>
        </w:rPr>
        <w:t>)</w:t>
      </w:r>
      <w:r w:rsidRPr="00407BAE">
        <w:fldChar w:fldCharType="end"/>
      </w:r>
      <w:r w:rsidRPr="00407BAE">
        <w:t xml:space="preserve">. The ligand files were prepared using the </w:t>
      </w:r>
      <w:proofErr w:type="spellStart"/>
      <w:r w:rsidRPr="00407BAE">
        <w:t>AutoDockTools</w:t>
      </w:r>
      <w:proofErr w:type="spellEnd"/>
      <w:r w:rsidRPr="00407BAE">
        <w:t xml:space="preserve"> package</w:t>
      </w:r>
      <w:r w:rsidRPr="00407BAE">
        <w:fldChar w:fldCharType="begin"/>
      </w:r>
      <w:r w:rsidR="00E86921">
        <w:instrText xml:space="preserve"> ADDIN EN.CITE &lt;EndNote&gt;&lt;Cite&gt;&lt;Author&gt;Sanner&lt;/Author&gt;&lt;Year&gt;1999&lt;/Year&gt;&lt;RecNum&gt;69&lt;/RecNum&gt;&lt;DisplayText&gt;(Sanner 1999)&lt;/DisplayText&gt;&lt;record&gt;&lt;rec-number&gt;69&lt;/rec-number&gt;&lt;foreign-keys&gt;&lt;key app="EN" db-id="adtxfwv59e0fe6erzs655rs1dddfdfatxrex" timestamp="1649127229"&gt;69&lt;/key&gt;&lt;/foreign-keys&gt;&lt;ref-type name="Journal Article"&gt;17&lt;/ref-type&gt;&lt;contributors&gt;&lt;authors&gt;&lt;author&gt;Sanner, M. F.&lt;/author&gt;&lt;/authors&gt;&lt;/contributors&gt;&lt;auth-address&gt;Scripps Research Institute, La Jolla, CA 92037, USA. sanner@scripps.edu&lt;/auth-address&gt;&lt;titles&gt;&lt;title&gt;Python: a programming language for software integration and development&lt;/title&gt;&lt;secondary-title&gt;Journal of Mollecular Graphics Modelling&lt;/secondary-title&gt;&lt;/titles&gt;&lt;pages&gt;57-61&lt;/pages&gt;&lt;volume&gt;17&lt;/volume&gt;&lt;number&gt;1&lt;/number&gt;&lt;keywords&gt;&lt;keyword&gt;Computer Graphics&lt;/keyword&gt;&lt;keyword&gt;Models, Molecular&lt;/keyword&gt;&lt;keyword&gt;Oligopeptides/chemistry&lt;/keyword&gt;&lt;keyword&gt;*Programming Languages&lt;/keyword&gt;&lt;keyword&gt;Protein Structure, Secondary&lt;/keyword&gt;&lt;keyword&gt;*Software&lt;/keyword&gt;&lt;/keywords&gt;&lt;dates&gt;&lt;year&gt;1999&lt;/year&gt;&lt;pub-dates&gt;&lt;date&gt;Feb&lt;/date&gt;&lt;/pub-dates&gt;&lt;/dates&gt;&lt;isbn&gt;1093-3263 (Print)&amp;#xD;1093-3263&lt;/isbn&gt;&lt;accession-num&gt;10660911&lt;/accession-num&gt;&lt;urls&gt;&lt;/urls&gt;&lt;remote-database-provider&gt;NLM&lt;/remote-database-provider&gt;&lt;language&gt;eng&lt;/language&gt;&lt;/record&gt;&lt;/Cite&gt;&lt;/EndNote&gt;</w:instrText>
      </w:r>
      <w:r w:rsidRPr="00407BAE">
        <w:fldChar w:fldCharType="separate"/>
      </w:r>
      <w:r w:rsidR="00E86921">
        <w:rPr>
          <w:noProof/>
        </w:rPr>
        <w:t>(</w:t>
      </w:r>
      <w:hyperlink w:anchor="_ENREF_7" w:tooltip="Sanner, 1999 #69" w:history="1">
        <w:r w:rsidR="00E86921" w:rsidRPr="00E86921">
          <w:rPr>
            <w:rStyle w:val="Hipervnculo"/>
          </w:rPr>
          <w:t>Sanner 1999</w:t>
        </w:r>
      </w:hyperlink>
      <w:r w:rsidR="00E86921">
        <w:rPr>
          <w:noProof/>
        </w:rPr>
        <w:t>)</w:t>
      </w:r>
      <w:r w:rsidRPr="00407BAE">
        <w:fldChar w:fldCharType="end"/>
      </w:r>
      <w:r w:rsidRPr="00407BAE">
        <w:t xml:space="preserve">. The </w:t>
      </w:r>
      <w:proofErr w:type="spellStart"/>
      <w:r w:rsidRPr="00407BAE">
        <w:t>Mulliken</w:t>
      </w:r>
      <w:proofErr w:type="spellEnd"/>
      <w:r w:rsidRPr="00407BAE">
        <w:t xml:space="preserve"> partial atomic charges of each ligand were determined </w:t>
      </w:r>
      <w:r>
        <w:t>using the</w:t>
      </w:r>
      <w:r w:rsidRPr="00407BAE">
        <w:t xml:space="preserve"> PM6-D3H4 semi-empirical method; this approach introduces dispersion and hydrogen-bonded corrections to the PM6 method. The crystal structure</w:t>
      </w:r>
      <w:r>
        <w:t>s</w:t>
      </w:r>
      <w:r w:rsidRPr="00407BAE">
        <w:t xml:space="preserve"> of CYP1A2 (PDB Code: 2HI4), CYP51 (PDB Code: 5FSA), CYP2C9*2 (PDB Code: 6VLT)</w:t>
      </w:r>
      <w:r>
        <w:t>,</w:t>
      </w:r>
      <w:r w:rsidRPr="00407BAE">
        <w:t xml:space="preserve"> and CYP134A1 (PDB Code: 7OW9), were downloaded from the Protein Data Bank</w:t>
      </w:r>
      <w:r w:rsidRPr="00407BAE">
        <w:fldChar w:fldCharType="begin"/>
      </w:r>
      <w:r w:rsidR="00E86921">
        <w:instrText xml:space="preserve"> ADDIN EN.CITE &lt;EndNote&gt;&lt;Cite&gt;&lt;Author&gt;Berman&lt;/Author&gt;&lt;Year&gt;2000&lt;/Year&gt;&lt;RecNum&gt;70&lt;/RecNum&gt;&lt;DisplayText&gt;(Berman et al., 2000)&lt;/DisplayText&gt;&lt;record&gt;&lt;rec-number&gt;70&lt;/rec-number&gt;&lt;foreign-keys&gt;&lt;key app="EN" db-id="adtxfwv59e0fe6erzs655rs1dddfdfatxrex" timestamp="1649127229"&gt;70&lt;/key&gt;&lt;/foreign-keys&gt;&lt;ref-type name="Journal Article"&gt;17&lt;/ref-type&gt;&lt;contributors&gt;&lt;authors&gt;&lt;author&gt;Berman, H. M.&lt;/author&gt;&lt;author&gt;Westbrook, J.&lt;/author&gt;&lt;author&gt;Feng, Z.&lt;/author&gt;&lt;author&gt;Gilliland, G.&lt;/author&gt;&lt;author&gt;Bhat, T. N.&lt;/author&gt;&lt;author&gt;Weissig, H.&lt;/author&gt;&lt;author&gt;Shindyalov, I. N.&lt;/author&gt;&lt;author&gt;Bourne, P. E.&lt;/author&gt;&lt;/authors&gt;&lt;/contributors&gt;&lt;auth-address&gt;Research Collaboratory for Structural Bioinformatics (RCSB), Rutgers University, Piscataway, NJ 08854-8087, USA. berman@rcsb.rutgers.edu&lt;/auth-address&gt;&lt;titles&gt;&lt;title&gt;The Protein Data Bank&lt;/title&gt;&lt;secondary-title&gt;Nucleic Acids Research&lt;/secondary-title&gt;&lt;/titles&gt;&lt;pages&gt;235-42&lt;/pages&gt;&lt;volume&gt;28&lt;/volume&gt;&lt;number&gt;1&lt;/number&gt;&lt;keywords&gt;&lt;keyword&gt;*Databases, Factual&lt;/keyword&gt;&lt;keyword&gt;Information Storage and Retrieval&lt;/keyword&gt;&lt;keyword&gt;Internet&lt;/keyword&gt;&lt;keyword&gt;Magnetic Resonance Spectroscopy&lt;/keyword&gt;&lt;keyword&gt;Protein Conformation&lt;/keyword&gt;&lt;keyword&gt;Proteins/*chemistry&lt;/keyword&gt;&lt;/keywords&gt;&lt;dates&gt;&lt;year&gt;2000&lt;/year&gt;&lt;pub-dates&gt;&lt;date&gt;Jan 1&lt;/date&gt;&lt;/pub-dates&gt;&lt;/dates&gt;&lt;isbn&gt;0305-1048 (Print)&amp;#xD;0305-1048&lt;/isbn&gt;&lt;accession-num&gt;10592235&lt;/accession-num&gt;&lt;urls&gt;&lt;/urls&gt;&lt;custom2&gt;PMC102472&lt;/custom2&gt;&lt;electronic-resource-num&gt;10.1093/nar/28.1.235&lt;/electronic-resource-num&gt;&lt;remote-database-provider&gt;NLM&lt;/remote-database-provider&gt;&lt;language&gt;eng&lt;/language&gt;&lt;/record&gt;&lt;/Cite&gt;&lt;/EndNote&gt;</w:instrText>
      </w:r>
      <w:r w:rsidRPr="00407BAE">
        <w:fldChar w:fldCharType="separate"/>
      </w:r>
      <w:r w:rsidR="00E86921">
        <w:rPr>
          <w:noProof/>
        </w:rPr>
        <w:t>(</w:t>
      </w:r>
      <w:hyperlink w:anchor="_ENREF_1" w:tooltip="Berman, 2000 #70" w:history="1">
        <w:r w:rsidR="00E86921" w:rsidRPr="00E86921">
          <w:rPr>
            <w:rStyle w:val="Hipervnculo"/>
          </w:rPr>
          <w:t>Berman et al., 2000</w:t>
        </w:r>
      </w:hyperlink>
      <w:r w:rsidR="00E86921">
        <w:rPr>
          <w:noProof/>
        </w:rPr>
        <w:t>)</w:t>
      </w:r>
      <w:r w:rsidRPr="00407BAE">
        <w:fldChar w:fldCharType="end"/>
      </w:r>
      <w:r w:rsidRPr="00407BAE">
        <w:t>. CYP1A2, CYP51, CYP2C9*2</w:t>
      </w:r>
      <w:r>
        <w:t>,</w:t>
      </w:r>
      <w:r w:rsidRPr="00407BAE">
        <w:t xml:space="preserve"> and CYP134A1 were treated with Schrödinger's Protein Preparation Wizard</w:t>
      </w:r>
      <w:r w:rsidRPr="00407BAE">
        <w:fldChar w:fldCharType="begin"/>
      </w:r>
      <w:r w:rsidR="00E86921">
        <w:instrText xml:space="preserve"> ADDIN EN.CITE &lt;EndNote&gt;&lt;Cite&gt;&lt;Author&gt;Sastry&lt;/Author&gt;&lt;Year&gt;2013&lt;/Year&gt;&lt;RecNum&gt;71&lt;/RecNum&gt;&lt;DisplayText&gt;(Sastry et al., 2013)&lt;/DisplayText&gt;&lt;record&gt;&lt;rec-number&gt;71&lt;/rec-number&gt;&lt;foreign-keys&gt;&lt;key app="EN" db-id="adtxfwv59e0fe6erzs655rs1dddfdfatxrex" timestamp="1649127229"&gt;71&lt;/key&gt;&lt;/foreign-keys&gt;&lt;ref-type name="Journal Article"&gt;17&lt;/ref-type&gt;&lt;contributors&gt;&lt;authors&gt;&lt;author&gt;Sastry, G. M.&lt;/author&gt;&lt;author&gt;Adzhigirey, M.&lt;/author&gt;&lt;author&gt;Day, T.&lt;/author&gt;&lt;author&gt;Annabhimoju, R.&lt;/author&gt;&lt;author&gt;Sherman, W.&lt;/author&gt;&lt;/authors&gt;&lt;/contributors&gt;&lt;auth-address&gt;Schrödinger, Sanali Infopark, Banjara Hills, Hyderabad, Andhra Pradesh, India.&lt;/auth-address&gt;&lt;titles&gt;&lt;title&gt;Protein and ligand preparation: parameters, protocols, and influence on virtual screening enrichments&lt;/title&gt;&lt;secondary-title&gt;Journal Computer Aided Molecular Design&lt;/secondary-title&gt;&lt;/titles&gt;&lt;pages&gt;221-34&lt;/pages&gt;&lt;volume&gt;27&lt;/volume&gt;&lt;number&gt;3&lt;/number&gt;&lt;edition&gt;20130412&lt;/edition&gt;&lt;keywords&gt;&lt;keyword&gt;Databases, Protein&lt;/keyword&gt;&lt;keyword&gt;Drug Discovery/*methods&lt;/keyword&gt;&lt;keyword&gt;Hydrogen Bonding&lt;/keyword&gt;&lt;keyword&gt;Ligands&lt;/keyword&gt;&lt;keyword&gt;Molecular Docking Simulation&lt;/keyword&gt;&lt;keyword&gt;Protein Binding&lt;/keyword&gt;&lt;keyword&gt;Protein Conformation&lt;/keyword&gt;&lt;keyword&gt;Proteins/*chemistry/metabolism&lt;/keyword&gt;&lt;/keywords&gt;&lt;dates&gt;&lt;year&gt;2013&lt;/year&gt;&lt;pub-dates&gt;&lt;date&gt;Mar&lt;/date&gt;&lt;/pub-dates&gt;&lt;/dates&gt;&lt;isbn&gt;0920-654x&lt;/isbn&gt;&lt;accession-num&gt;23579614&lt;/accession-num&gt;&lt;urls&gt;&lt;/urls&gt;&lt;electronic-resource-num&gt;10.1007/s10822-013-9644-8&lt;/electronic-resource-num&gt;&lt;remote-database-provider&gt;NLM&lt;/remote-database-provider&gt;&lt;language&gt;eng&lt;/language&gt;&lt;/record&gt;&lt;/Cite&gt;&lt;/EndNote&gt;</w:instrText>
      </w:r>
      <w:r w:rsidRPr="00407BAE">
        <w:fldChar w:fldCharType="separate"/>
      </w:r>
      <w:r w:rsidR="00E86921">
        <w:rPr>
          <w:noProof/>
        </w:rPr>
        <w:t>(</w:t>
      </w:r>
      <w:hyperlink w:anchor="_ENREF_9" w:tooltip="Sastry, 2013 #71" w:history="1">
        <w:r w:rsidR="00E86921" w:rsidRPr="00E86921">
          <w:rPr>
            <w:rStyle w:val="Hipervnculo"/>
          </w:rPr>
          <w:t>Sastry et al., 2013</w:t>
        </w:r>
      </w:hyperlink>
      <w:r w:rsidR="00E86921">
        <w:rPr>
          <w:noProof/>
        </w:rPr>
        <w:t>)</w:t>
      </w:r>
      <w:r w:rsidRPr="00407BAE">
        <w:fldChar w:fldCharType="end"/>
      </w:r>
      <w:r w:rsidRPr="00407BAE">
        <w:t>; polar hydrogen atoms were added</w:t>
      </w:r>
      <w:r>
        <w:t>;</w:t>
      </w:r>
      <w:r w:rsidRPr="00407BAE">
        <w:t xml:space="preserve"> nonpolar hydrogen atoms were merged</w:t>
      </w:r>
      <w:r>
        <w:t>;</w:t>
      </w:r>
      <w:r w:rsidRPr="00407BAE">
        <w:t xml:space="preserve"> and charges were assigned. Docking was treated as rigid and </w:t>
      </w:r>
      <w:r>
        <w:t xml:space="preserve">conducted </w:t>
      </w:r>
      <w:r w:rsidRPr="00407BAE">
        <w:t xml:space="preserve">using the empirical free energy function and the Lamarckian Genetic Algorithm provided by </w:t>
      </w:r>
      <w:proofErr w:type="spellStart"/>
      <w:r w:rsidRPr="00407BAE">
        <w:t>AutoDock</w:t>
      </w:r>
      <w:proofErr w:type="spellEnd"/>
      <w:r w:rsidRPr="00407BAE">
        <w:t xml:space="preserve"> Vina</w:t>
      </w:r>
      <w:r w:rsidRPr="00407BAE">
        <w:fldChar w:fldCharType="begin"/>
      </w:r>
      <w:r w:rsidR="00E86921">
        <w:instrText xml:space="preserve"> ADDIN EN.CITE &lt;EndNote&gt;&lt;Cite&gt;&lt;Author&gt;Morris&lt;/Author&gt;&lt;Year&gt;2009&lt;/Year&gt;&lt;RecNum&gt;72&lt;/RecNum&gt;&lt;DisplayText&gt;(Morris et al., 2009)&lt;/DisplayText&gt;&lt;record&gt;&lt;rec-number&gt;72&lt;/rec-number&gt;&lt;foreign-keys&gt;&lt;key app="EN" db-id="adtxfwv59e0fe6erzs655rs1dddfdfatxrex" timestamp="1649127229"&gt;72&lt;/key&gt;&lt;/foreign-keys&gt;&lt;ref-type name="Journal Article"&gt;17&lt;/ref-type&gt;&lt;contributors&gt;&lt;authors&gt;&lt;author&gt;Morris, Garrett M.&lt;/author&gt;&lt;author&gt;Huey, Ruth&lt;/author&gt;&lt;author&gt;Lindstrom, William&lt;/author&gt;&lt;author&gt;Sanner, Michel F.&lt;/author&gt;&lt;author&gt;Belew, Richard K.&lt;/author&gt;&lt;author&gt;Goodsell, David S.&lt;/author&gt;&lt;author&gt;Olson, Arthur J.&lt;/author&gt;&lt;/authors&gt;&lt;/contributors&gt;&lt;titles&gt;&lt;title&gt;AutoDock4 and AutoDockTools4: Automated docking with selective receptor flexibility&lt;/title&gt;&lt;secondary-title&gt;Journal of Computational Chemistry&lt;/secondary-title&gt;&lt;alt-title&gt;J Comput Chem&lt;/alt-title&gt;&lt;/titles&gt;&lt;pages&gt;2785-2791&lt;/pages&gt;&lt;volume&gt;30&lt;/volume&gt;&lt;number&gt;16&lt;/number&gt;&lt;keywords&gt;&lt;keyword&gt;Ligands&lt;/keyword&gt;&lt;keyword&gt;Models, Molecular&lt;/keyword&gt;&lt;keyword&gt;Protein Binding&lt;/keyword&gt;&lt;keyword&gt;Proteins/*metabolism&lt;/keyword&gt;&lt;keyword&gt;*Software&lt;/keyword&gt;&lt;/keywords&gt;&lt;dates&gt;&lt;year&gt;2009&lt;/year&gt;&lt;/dates&gt;&lt;isbn&gt;1096-987X&amp;#xD;0192-8651&lt;/isbn&gt;&lt;accession-num&gt;19399780&lt;/accession-num&gt;&lt;urls&gt;&lt;related-urls&gt;&lt;url&gt;https://pubmed.ncbi.nlm.nih.gov/19399780&lt;/url&gt;&lt;url&gt;https://www.ncbi.nlm.nih.gov/pmc/articles/PMC2760638/&lt;/url&gt;&lt;/related-urls&gt;&lt;/urls&gt;&lt;electronic-resource-num&gt;10.1002/jcc.21256&lt;/electronic-resource-num&gt;&lt;remote-database-name&gt;PubMed&lt;/remote-database-name&gt;&lt;language&gt;eng&lt;/language&gt;&lt;/record&gt;&lt;/Cite&gt;&lt;/EndNote&gt;</w:instrText>
      </w:r>
      <w:r w:rsidRPr="00407BAE">
        <w:fldChar w:fldCharType="separate"/>
      </w:r>
      <w:r w:rsidR="00E86921">
        <w:rPr>
          <w:noProof/>
        </w:rPr>
        <w:t>(</w:t>
      </w:r>
      <w:hyperlink w:anchor="_ENREF_4" w:tooltip="Morris, 2009 #72" w:history="1">
        <w:r w:rsidR="00E86921" w:rsidRPr="00E86921">
          <w:rPr>
            <w:rStyle w:val="Hipervnculo"/>
          </w:rPr>
          <w:t>Morris et al., 2009</w:t>
        </w:r>
      </w:hyperlink>
      <w:r w:rsidR="00E86921">
        <w:rPr>
          <w:noProof/>
        </w:rPr>
        <w:t>)</w:t>
      </w:r>
      <w:r w:rsidRPr="00407BAE">
        <w:fldChar w:fldCharType="end"/>
      </w:r>
      <w:r w:rsidRPr="00407BAE">
        <w:t>. The grid map dimensions were 22.5</w:t>
      </w:r>
      <w:r w:rsidRPr="00A50CBC">
        <w:t xml:space="preserve"> </w:t>
      </w:r>
      <w:r w:rsidRPr="00407BAE">
        <w:t xml:space="preserve">Å </w:t>
      </w:r>
      <w:r>
        <w:t>×</w:t>
      </w:r>
      <w:r w:rsidRPr="00407BAE">
        <w:t xml:space="preserve"> 22.5 Å</w:t>
      </w:r>
      <w:r w:rsidRPr="00407BAE" w:rsidDel="00A50CBC">
        <w:t xml:space="preserve"> </w:t>
      </w:r>
      <w:r>
        <w:t>×</w:t>
      </w:r>
      <w:r w:rsidRPr="00407BAE">
        <w:t xml:space="preserve"> 22.5 Å</w:t>
      </w:r>
      <w:r>
        <w:t>.</w:t>
      </w:r>
      <w:r w:rsidRPr="00407BAE">
        <w:t xml:space="preserve"> </w:t>
      </w:r>
      <w:r>
        <w:t>The center coordinates for</w:t>
      </w:r>
      <w:r w:rsidRPr="00407BAE">
        <w:t xml:space="preserve"> binding pocket </w:t>
      </w:r>
      <w:r>
        <w:t>were</w:t>
      </w:r>
      <w:r w:rsidRPr="00407BAE">
        <w:t xml:space="preserve"> 6.30, 21.27</w:t>
      </w:r>
      <w:r>
        <w:t>,</w:t>
      </w:r>
      <w:r w:rsidRPr="00407BAE">
        <w:t xml:space="preserve"> and 21.35</w:t>
      </w:r>
      <w:r>
        <w:t xml:space="preserve"> for </w:t>
      </w:r>
      <w:r w:rsidRPr="00407BAE">
        <w:t>CYP1A2</w:t>
      </w:r>
      <w:r>
        <w:t>;</w:t>
      </w:r>
      <w:r w:rsidRPr="00407BAE">
        <w:t xml:space="preserve"> 194.87, -4.53</w:t>
      </w:r>
      <w:r>
        <w:t>,</w:t>
      </w:r>
      <w:r w:rsidRPr="00407BAE">
        <w:t xml:space="preserve"> and 36.29</w:t>
      </w:r>
      <w:r>
        <w:t xml:space="preserve"> for</w:t>
      </w:r>
      <w:r w:rsidRPr="00A50CBC">
        <w:t xml:space="preserve"> </w:t>
      </w:r>
      <w:r w:rsidRPr="00407BAE">
        <w:t>CYP51</w:t>
      </w:r>
      <w:r>
        <w:t>;</w:t>
      </w:r>
      <w:r w:rsidRPr="00407BAE">
        <w:t xml:space="preserve"> 35.05, 42.07</w:t>
      </w:r>
      <w:r>
        <w:t>,</w:t>
      </w:r>
      <w:r w:rsidRPr="00407BAE">
        <w:t xml:space="preserve"> and -4.10</w:t>
      </w:r>
      <w:r>
        <w:t xml:space="preserve"> for</w:t>
      </w:r>
      <w:r w:rsidRPr="00A50CBC">
        <w:t xml:space="preserve"> </w:t>
      </w:r>
      <w:r w:rsidRPr="00407BAE">
        <w:t>CYP134A1</w:t>
      </w:r>
      <w:r>
        <w:t>;</w:t>
      </w:r>
      <w:r w:rsidRPr="00407BAE">
        <w:t xml:space="preserve"> and -18.05</w:t>
      </w:r>
      <w:r>
        <w:t>,</w:t>
      </w:r>
      <w:r w:rsidRPr="00407BAE">
        <w:t xml:space="preserve"> -4.67</w:t>
      </w:r>
      <w:r>
        <w:t>,</w:t>
      </w:r>
      <w:r w:rsidRPr="00407BAE">
        <w:t xml:space="preserve"> and -18.45</w:t>
      </w:r>
      <w:r w:rsidRPr="00A50CBC">
        <w:t xml:space="preserve"> </w:t>
      </w:r>
      <w:r>
        <w:t xml:space="preserve">for </w:t>
      </w:r>
      <w:r w:rsidRPr="00407BAE">
        <w:t xml:space="preserve">CYP2C9*2. All other parameters were set as the default defined by </w:t>
      </w:r>
      <w:proofErr w:type="spellStart"/>
      <w:r w:rsidRPr="00407BAE">
        <w:t>AutoDock</w:t>
      </w:r>
      <w:proofErr w:type="spellEnd"/>
      <w:r w:rsidRPr="00407BAE">
        <w:t xml:space="preserve"> Vina. Dockings were repeated 20 times</w:t>
      </w:r>
      <w:r>
        <w:t>,</w:t>
      </w:r>
      <w:r w:rsidRPr="00407BAE">
        <w:t xml:space="preserve"> with space search exhaustiveness set to 100. The best interaction binding energy (kcal·mol</w:t>
      </w:r>
      <w:r w:rsidRPr="00407BAE">
        <w:rPr>
          <w:vertAlign w:val="superscript"/>
        </w:rPr>
        <w:t>-1</w:t>
      </w:r>
      <w:r w:rsidRPr="00407BAE">
        <w:t>) was selected for evaluation. Discovery Studio</w:t>
      </w:r>
      <w:r w:rsidRPr="00407BAE">
        <w:fldChar w:fldCharType="begin"/>
      </w:r>
      <w:r w:rsidR="00E86921">
        <w:instrText xml:space="preserve"> ADDIN EN.CITE &lt;EndNote&gt;&lt;Cite&gt;&lt;Author&gt;BIOVIA&lt;/Author&gt;&lt;Year&gt;2017&lt;/Year&gt;&lt;RecNum&gt;73&lt;/RecNum&gt;&lt;DisplayText&gt;(BIOVIA 2017)&lt;/DisplayText&gt;&lt;record&gt;&lt;rec-number&gt;73&lt;/rec-number&gt;&lt;foreign-keys&gt;&lt;key app="EN" db-id="adtxfwv59e0fe6erzs655rs1dddfdfatxrex" timestamp="1649127229"&gt;73&lt;/key&gt;&lt;/foreign-keys&gt;&lt;ref-type name="Generic"&gt;13&lt;/ref-type&gt;&lt;contributors&gt;&lt;authors&gt;&lt;author&gt;BIOVIA, Dassault Systèmes&lt;/author&gt;&lt;/authors&gt;&lt;/contributors&gt;&lt;titles&gt;&lt;title&gt;BIOVIA Discovery Studio Modeling Environment&lt;/title&gt;&lt;/titles&gt;&lt;dates&gt;&lt;year&gt;2017&lt;/year&gt;&lt;/dates&gt;&lt;publisher&gt;Release&lt;/publisher&gt;&lt;urls&gt;&lt;/urls&gt;&lt;/record&gt;&lt;/Cite&gt;&lt;/EndNote&gt;</w:instrText>
      </w:r>
      <w:r w:rsidRPr="00407BAE">
        <w:fldChar w:fldCharType="separate"/>
      </w:r>
      <w:r w:rsidR="00E86921">
        <w:rPr>
          <w:noProof/>
        </w:rPr>
        <w:t>(</w:t>
      </w:r>
      <w:hyperlink w:anchor="_ENREF_2" w:tooltip="BIOVIA, 2017 #73" w:history="1">
        <w:r w:rsidR="00E86921" w:rsidRPr="00E86921">
          <w:rPr>
            <w:rStyle w:val="Hipervnculo"/>
          </w:rPr>
          <w:t>BIOVIA 2017</w:t>
        </w:r>
      </w:hyperlink>
      <w:r w:rsidR="00E86921">
        <w:rPr>
          <w:noProof/>
        </w:rPr>
        <w:t>)</w:t>
      </w:r>
      <w:r w:rsidRPr="00407BAE">
        <w:fldChar w:fldCharType="end"/>
      </w:r>
      <w:r w:rsidRPr="00407BAE">
        <w:t xml:space="preserve"> 3.1 (</w:t>
      </w:r>
      <w:proofErr w:type="spellStart"/>
      <w:r w:rsidRPr="00407BAE">
        <w:t>Accelrys</w:t>
      </w:r>
      <w:proofErr w:type="spellEnd"/>
      <w:r w:rsidRPr="00407BAE">
        <w:t>, CA)</w:t>
      </w:r>
      <w:r w:rsidRPr="00407BAE">
        <w:rPr>
          <w:rFonts w:eastAsia="Times New Roman"/>
          <w:bCs/>
          <w:kern w:val="21"/>
        </w:rPr>
        <w:t xml:space="preserve"> </w:t>
      </w:r>
      <w:r w:rsidRPr="00407BAE">
        <w:t>molecular graphics system</w:t>
      </w:r>
      <w:r>
        <w:t xml:space="preserve"> was used for 2D and 3D </w:t>
      </w:r>
      <w:r w:rsidRPr="00407BAE">
        <w:t xml:space="preserve">representation </w:t>
      </w:r>
      <w:r>
        <w:t>of</w:t>
      </w:r>
      <w:r w:rsidRPr="00A50CBC">
        <w:t xml:space="preserve"> </w:t>
      </w:r>
      <w:r>
        <w:t>d</w:t>
      </w:r>
      <w:r w:rsidRPr="00407BAE">
        <w:t>ocking results.</w:t>
      </w:r>
    </w:p>
    <w:p w14:paraId="47767D72" w14:textId="77777777" w:rsidR="00EF39CB" w:rsidRPr="00407BAE" w:rsidRDefault="00EF39CB" w:rsidP="00EF39CB">
      <w:pPr>
        <w:spacing w:line="240" w:lineRule="auto"/>
        <w:rPr>
          <w:b/>
          <w:sz w:val="18"/>
          <w:szCs w:val="18"/>
        </w:rPr>
      </w:pPr>
    </w:p>
    <w:p w14:paraId="27B76657" w14:textId="77777777" w:rsidR="00EF39CB" w:rsidRPr="00407BAE" w:rsidRDefault="00EF39CB" w:rsidP="00EF39CB">
      <w:pPr>
        <w:spacing w:line="240" w:lineRule="auto"/>
        <w:rPr>
          <w:rFonts w:eastAsia="Times New Roman"/>
          <w:bCs/>
          <w:kern w:val="21"/>
          <w:sz w:val="18"/>
          <w:szCs w:val="18"/>
        </w:rPr>
      </w:pPr>
      <w:r w:rsidRPr="00407BAE">
        <w:rPr>
          <w:b/>
          <w:sz w:val="18"/>
          <w:szCs w:val="18"/>
        </w:rPr>
        <w:t>Molecular Docking Analysis</w:t>
      </w:r>
    </w:p>
    <w:p w14:paraId="41DDEEF9" w14:textId="77777777" w:rsidR="00EF39CB" w:rsidRPr="00407BAE" w:rsidRDefault="00EF39CB" w:rsidP="00EF39CB">
      <w:pPr>
        <w:spacing w:line="240" w:lineRule="auto"/>
        <w:rPr>
          <w:rFonts w:eastAsia="Palatino Linotype"/>
          <w:sz w:val="18"/>
          <w:szCs w:val="18"/>
        </w:rPr>
      </w:pPr>
      <w:r>
        <w:rPr>
          <w:sz w:val="18"/>
          <w:szCs w:val="18"/>
        </w:rPr>
        <w:t>The</w:t>
      </w:r>
      <w:r w:rsidRPr="00407BAE">
        <w:rPr>
          <w:sz w:val="18"/>
          <w:szCs w:val="18"/>
        </w:rPr>
        <w:t xml:space="preserve"> results </w:t>
      </w:r>
      <w:r>
        <w:rPr>
          <w:sz w:val="18"/>
          <w:szCs w:val="18"/>
        </w:rPr>
        <w:t xml:space="preserve">of </w:t>
      </w:r>
      <w:r w:rsidRPr="00A50CBC">
        <w:rPr>
          <w:sz w:val="18"/>
          <w:szCs w:val="18"/>
        </w:rPr>
        <w:t>molecular docking analysis</w:t>
      </w:r>
      <w:r>
        <w:rPr>
          <w:sz w:val="18"/>
          <w:szCs w:val="18"/>
        </w:rPr>
        <w:t xml:space="preserve"> are presented</w:t>
      </w:r>
      <w:r w:rsidRPr="00A50CBC">
        <w:rPr>
          <w:sz w:val="18"/>
          <w:szCs w:val="18"/>
        </w:rPr>
        <w:t xml:space="preserve"> </w:t>
      </w:r>
      <w:r w:rsidRPr="00407BAE">
        <w:rPr>
          <w:sz w:val="18"/>
          <w:szCs w:val="18"/>
        </w:rPr>
        <w:t xml:space="preserve">in Figure S1. </w:t>
      </w:r>
      <w:r>
        <w:rPr>
          <w:sz w:val="18"/>
          <w:szCs w:val="18"/>
        </w:rPr>
        <w:t>M</w:t>
      </w:r>
      <w:r w:rsidRPr="00407BAE">
        <w:rPr>
          <w:sz w:val="18"/>
          <w:szCs w:val="18"/>
        </w:rPr>
        <w:t>olecular docking experiments showed more favorable interactions with CYP1A2</w:t>
      </w:r>
      <w:r w:rsidRPr="00407BAE">
        <w:rPr>
          <w:rFonts w:eastAsia="Palatino Linotype"/>
          <w:sz w:val="18"/>
          <w:szCs w:val="18"/>
        </w:rPr>
        <w:t>, with an average binding energy</w:t>
      </w:r>
      <w:r>
        <w:rPr>
          <w:rFonts w:eastAsia="Palatino Linotype"/>
          <w:sz w:val="18"/>
          <w:szCs w:val="18"/>
        </w:rPr>
        <w:t xml:space="preserve"> of</w:t>
      </w:r>
      <w:r w:rsidRPr="00407BAE">
        <w:rPr>
          <w:rFonts w:eastAsia="Palatino Linotype"/>
          <w:sz w:val="18"/>
          <w:szCs w:val="18"/>
        </w:rPr>
        <w:t xml:space="preserve"> -7.2 </w:t>
      </w:r>
      <w:r w:rsidRPr="00407BAE">
        <w:rPr>
          <w:rFonts w:eastAsia="Palatino Linotype"/>
          <w:bCs/>
          <w:sz w:val="18"/>
          <w:szCs w:val="18"/>
        </w:rPr>
        <w:t>kcal·mol</w:t>
      </w:r>
      <w:r w:rsidRPr="00407BAE">
        <w:rPr>
          <w:rFonts w:eastAsia="Palatino Linotype"/>
          <w:bCs/>
          <w:sz w:val="18"/>
          <w:szCs w:val="18"/>
          <w:vertAlign w:val="superscript"/>
        </w:rPr>
        <w:t>−1</w:t>
      </w:r>
      <w:r w:rsidRPr="00407BAE">
        <w:rPr>
          <w:rFonts w:eastAsia="Palatino Linotype"/>
          <w:sz w:val="18"/>
          <w:szCs w:val="18"/>
        </w:rPr>
        <w:t>, compared to</w:t>
      </w:r>
      <w:r>
        <w:rPr>
          <w:rFonts w:eastAsia="Palatino Linotype"/>
          <w:sz w:val="18"/>
          <w:szCs w:val="18"/>
        </w:rPr>
        <w:t xml:space="preserve"> </w:t>
      </w:r>
      <w:r w:rsidRPr="00407BAE">
        <w:rPr>
          <w:sz w:val="18"/>
          <w:szCs w:val="18"/>
        </w:rPr>
        <w:t>CYP51, CYP2C9*2</w:t>
      </w:r>
      <w:r>
        <w:rPr>
          <w:sz w:val="18"/>
          <w:szCs w:val="18"/>
        </w:rPr>
        <w:t>,</w:t>
      </w:r>
      <w:r w:rsidRPr="00407BAE">
        <w:rPr>
          <w:sz w:val="18"/>
          <w:szCs w:val="18"/>
        </w:rPr>
        <w:t xml:space="preserve"> and CYP134A</w:t>
      </w:r>
      <w:r w:rsidRPr="00407BAE">
        <w:rPr>
          <w:rFonts w:eastAsia="Palatino Linotype"/>
          <w:sz w:val="18"/>
          <w:szCs w:val="18"/>
        </w:rPr>
        <w:t xml:space="preserve">, </w:t>
      </w:r>
      <w:r>
        <w:rPr>
          <w:rFonts w:eastAsia="Palatino Linotype"/>
          <w:sz w:val="18"/>
          <w:szCs w:val="18"/>
        </w:rPr>
        <w:t>with</w:t>
      </w:r>
      <w:r w:rsidRPr="00407BAE">
        <w:rPr>
          <w:rFonts w:eastAsia="Palatino Linotype"/>
          <w:sz w:val="18"/>
          <w:szCs w:val="18"/>
        </w:rPr>
        <w:t xml:space="preserve"> average binding energ</w:t>
      </w:r>
      <w:r>
        <w:rPr>
          <w:rFonts w:eastAsia="Palatino Linotype"/>
          <w:sz w:val="18"/>
          <w:szCs w:val="18"/>
        </w:rPr>
        <w:t>ies</w:t>
      </w:r>
      <w:r w:rsidRPr="00407BAE">
        <w:rPr>
          <w:rFonts w:eastAsia="Palatino Linotype"/>
          <w:sz w:val="18"/>
          <w:szCs w:val="18"/>
        </w:rPr>
        <w:t xml:space="preserve"> of</w:t>
      </w:r>
      <w:r>
        <w:rPr>
          <w:rFonts w:eastAsia="Palatino Linotype"/>
          <w:sz w:val="18"/>
          <w:szCs w:val="18"/>
        </w:rPr>
        <w:t xml:space="preserve"> respectively</w:t>
      </w:r>
      <w:r w:rsidRPr="00407BAE">
        <w:rPr>
          <w:rFonts w:eastAsia="Palatino Linotype"/>
          <w:sz w:val="18"/>
          <w:szCs w:val="18"/>
        </w:rPr>
        <w:t xml:space="preserve"> -7.0, -6.7</w:t>
      </w:r>
      <w:r>
        <w:rPr>
          <w:rFonts w:eastAsia="Palatino Linotype"/>
          <w:sz w:val="18"/>
          <w:szCs w:val="18"/>
        </w:rPr>
        <w:t>,</w:t>
      </w:r>
      <w:r w:rsidRPr="00407BAE">
        <w:rPr>
          <w:rFonts w:eastAsia="Palatino Linotype"/>
          <w:sz w:val="18"/>
          <w:szCs w:val="18"/>
        </w:rPr>
        <w:t xml:space="preserve"> and -4.5 </w:t>
      </w:r>
      <w:r w:rsidRPr="00407BAE">
        <w:rPr>
          <w:rFonts w:eastAsia="Palatino Linotype"/>
          <w:bCs/>
          <w:sz w:val="18"/>
          <w:szCs w:val="18"/>
        </w:rPr>
        <w:t>kcal·mol</w:t>
      </w:r>
      <w:r w:rsidRPr="00407BAE">
        <w:rPr>
          <w:rFonts w:eastAsia="Palatino Linotype"/>
          <w:bCs/>
          <w:sz w:val="18"/>
          <w:szCs w:val="18"/>
          <w:vertAlign w:val="superscript"/>
        </w:rPr>
        <w:t>−1</w:t>
      </w:r>
      <w:r w:rsidRPr="00407BAE">
        <w:rPr>
          <w:rFonts w:eastAsia="Palatino Linotype"/>
          <w:bCs/>
          <w:sz w:val="18"/>
          <w:szCs w:val="18"/>
        </w:rPr>
        <w:t>.</w:t>
      </w:r>
    </w:p>
    <w:p w14:paraId="7A25985A" w14:textId="77777777" w:rsidR="00EF39CB" w:rsidRPr="00407BAE" w:rsidRDefault="00EF39CB" w:rsidP="00EF39CB">
      <w:pPr>
        <w:spacing w:line="240" w:lineRule="auto"/>
        <w:jc w:val="center"/>
        <w:rPr>
          <w:rFonts w:eastAsia="Times New Roman"/>
          <w:bCs/>
          <w:kern w:val="21"/>
          <w:sz w:val="18"/>
          <w:szCs w:val="18"/>
        </w:rPr>
      </w:pPr>
      <w:r w:rsidRPr="00407BAE">
        <w:rPr>
          <w:rFonts w:eastAsia="Times New Roman"/>
          <w:bCs/>
          <w:noProof/>
          <w:kern w:val="21"/>
          <w:sz w:val="18"/>
          <w:szCs w:val="18"/>
        </w:rPr>
        <w:drawing>
          <wp:inline distT="0" distB="0" distL="0" distR="0" wp14:anchorId="6F7FC66B" wp14:editId="13EBDB47">
            <wp:extent cx="4513478" cy="3523923"/>
            <wp:effectExtent l="0" t="0" r="1905" b="635"/>
            <wp:docPr id="10" name="Imagen 10" descr="C:\Users\Human\Documents\MAC\Manuel\Revision_Jessica_1\00Imagenes\Heat_Ma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man\Documents\MAC\Manuel\Revision_Jessica_1\00Imagenes\Heat_Map.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514582" cy="3524785"/>
                    </a:xfrm>
                    <a:prstGeom prst="rect">
                      <a:avLst/>
                    </a:prstGeom>
                    <a:noFill/>
                    <a:ln>
                      <a:noFill/>
                    </a:ln>
                  </pic:spPr>
                </pic:pic>
              </a:graphicData>
            </a:graphic>
          </wp:inline>
        </w:drawing>
      </w:r>
    </w:p>
    <w:p w14:paraId="0F52A2FE" w14:textId="77777777" w:rsidR="00EF39CB" w:rsidRPr="00407BAE" w:rsidRDefault="00EF39CB" w:rsidP="00EF39CB">
      <w:pPr>
        <w:spacing w:line="240" w:lineRule="auto"/>
        <w:rPr>
          <w:rFonts w:eastAsia="Palatino Linotype"/>
          <w:sz w:val="18"/>
          <w:szCs w:val="18"/>
        </w:rPr>
      </w:pPr>
      <w:r w:rsidRPr="00407BAE">
        <w:rPr>
          <w:b/>
          <w:bCs/>
          <w:sz w:val="18"/>
          <w:szCs w:val="18"/>
        </w:rPr>
        <w:lastRenderedPageBreak/>
        <w:t>Figure S1</w:t>
      </w:r>
      <w:r w:rsidRPr="00407BAE">
        <w:rPr>
          <w:sz w:val="18"/>
          <w:szCs w:val="18"/>
        </w:rPr>
        <w:t xml:space="preserve">. Heat map of </w:t>
      </w:r>
      <w:r w:rsidRPr="00407BAE">
        <w:rPr>
          <w:rFonts w:eastAsia="Palatino Linotype"/>
          <w:sz w:val="18"/>
          <w:szCs w:val="18"/>
        </w:rPr>
        <w:t>intermolecular docking energy values (</w:t>
      </w:r>
      <w:r w:rsidRPr="00407BAE">
        <w:rPr>
          <w:sz w:val="18"/>
          <w:szCs w:val="18"/>
        </w:rPr>
        <w:t>kcal·mol</w:t>
      </w:r>
      <w:r w:rsidRPr="00407BAE">
        <w:rPr>
          <w:sz w:val="18"/>
          <w:szCs w:val="18"/>
          <w:vertAlign w:val="superscript"/>
        </w:rPr>
        <w:t>-1</w:t>
      </w:r>
      <w:r w:rsidRPr="00407BAE">
        <w:rPr>
          <w:rFonts w:eastAsia="Palatino Linotype"/>
          <w:sz w:val="18"/>
          <w:szCs w:val="18"/>
        </w:rPr>
        <w:t xml:space="preserve">) </w:t>
      </w:r>
      <w:r w:rsidRPr="00407BAE">
        <w:rPr>
          <w:sz w:val="18"/>
          <w:szCs w:val="18"/>
        </w:rPr>
        <w:t xml:space="preserve">of </w:t>
      </w:r>
      <w:r w:rsidRPr="00407BAE">
        <w:rPr>
          <w:i/>
          <w:sz w:val="18"/>
          <w:szCs w:val="18"/>
        </w:rPr>
        <w:t>α</w:t>
      </w:r>
      <w:r w:rsidRPr="00407BAE">
        <w:rPr>
          <w:sz w:val="18"/>
          <w:szCs w:val="18"/>
        </w:rPr>
        <w:t>-</w:t>
      </w:r>
      <w:r>
        <w:rPr>
          <w:sz w:val="18"/>
          <w:szCs w:val="18"/>
        </w:rPr>
        <w:t>t</w:t>
      </w:r>
      <w:r w:rsidRPr="00407BAE">
        <w:rPr>
          <w:sz w:val="18"/>
          <w:szCs w:val="18"/>
        </w:rPr>
        <w:t xml:space="preserve">erpineol, </w:t>
      </w:r>
      <w:r w:rsidRPr="00407BAE">
        <w:rPr>
          <w:i/>
          <w:sz w:val="18"/>
          <w:szCs w:val="18"/>
        </w:rPr>
        <w:t>β</w:t>
      </w:r>
      <w:r w:rsidRPr="00407BAE">
        <w:rPr>
          <w:sz w:val="18"/>
          <w:szCs w:val="18"/>
        </w:rPr>
        <w:t>-</w:t>
      </w:r>
      <w:proofErr w:type="spellStart"/>
      <w:r>
        <w:rPr>
          <w:sz w:val="18"/>
          <w:szCs w:val="18"/>
        </w:rPr>
        <w:t>e</w:t>
      </w:r>
      <w:r w:rsidRPr="00407BAE">
        <w:rPr>
          <w:sz w:val="18"/>
          <w:szCs w:val="18"/>
        </w:rPr>
        <w:t>udesmol</w:t>
      </w:r>
      <w:proofErr w:type="spellEnd"/>
      <w:r w:rsidRPr="00407BAE">
        <w:rPr>
          <w:sz w:val="18"/>
          <w:szCs w:val="18"/>
        </w:rPr>
        <w:t xml:space="preserve">, </w:t>
      </w:r>
      <w:r>
        <w:rPr>
          <w:sz w:val="18"/>
          <w:szCs w:val="18"/>
        </w:rPr>
        <w:t>e</w:t>
      </w:r>
      <w:r w:rsidRPr="00407BAE">
        <w:rPr>
          <w:sz w:val="18"/>
          <w:szCs w:val="18"/>
        </w:rPr>
        <w:t xml:space="preserve">ucalyptol, </w:t>
      </w:r>
      <w:proofErr w:type="spellStart"/>
      <w:r>
        <w:rPr>
          <w:sz w:val="18"/>
          <w:szCs w:val="18"/>
        </w:rPr>
        <w:t>i</w:t>
      </w:r>
      <w:r w:rsidRPr="00407BAE">
        <w:rPr>
          <w:sz w:val="18"/>
          <w:szCs w:val="18"/>
        </w:rPr>
        <w:t>sohomogenol</w:t>
      </w:r>
      <w:proofErr w:type="spellEnd"/>
      <w:r w:rsidRPr="00407BAE">
        <w:rPr>
          <w:sz w:val="18"/>
          <w:szCs w:val="18"/>
        </w:rPr>
        <w:t xml:space="preserve">, </w:t>
      </w:r>
      <w:proofErr w:type="spellStart"/>
      <w:r>
        <w:rPr>
          <w:sz w:val="18"/>
          <w:szCs w:val="18"/>
        </w:rPr>
        <w:t>i</w:t>
      </w:r>
      <w:r w:rsidRPr="00407BAE">
        <w:rPr>
          <w:sz w:val="18"/>
          <w:szCs w:val="18"/>
        </w:rPr>
        <w:t>sosafrole</w:t>
      </w:r>
      <w:proofErr w:type="spellEnd"/>
      <w:r>
        <w:rPr>
          <w:sz w:val="18"/>
          <w:szCs w:val="18"/>
        </w:rPr>
        <w:t>,</w:t>
      </w:r>
      <w:r w:rsidRPr="00407BAE">
        <w:rPr>
          <w:sz w:val="18"/>
          <w:szCs w:val="18"/>
        </w:rPr>
        <w:t xml:space="preserve"> and </w:t>
      </w:r>
      <w:r>
        <w:rPr>
          <w:sz w:val="18"/>
          <w:szCs w:val="18"/>
        </w:rPr>
        <w:t>l</w:t>
      </w:r>
      <w:r w:rsidRPr="00407BAE">
        <w:rPr>
          <w:sz w:val="18"/>
          <w:szCs w:val="18"/>
        </w:rPr>
        <w:t>inalool</w:t>
      </w:r>
      <w:r w:rsidRPr="00407BAE">
        <w:rPr>
          <w:rFonts w:eastAsia="Palatino Linotype"/>
          <w:sz w:val="18"/>
          <w:szCs w:val="18"/>
        </w:rPr>
        <w:t>.</w:t>
      </w:r>
    </w:p>
    <w:p w14:paraId="7043AC22" w14:textId="77777777" w:rsidR="00EF39CB" w:rsidRPr="00407BAE" w:rsidRDefault="00EF39CB" w:rsidP="00EF39CB">
      <w:pPr>
        <w:spacing w:line="240" w:lineRule="auto"/>
        <w:rPr>
          <w:sz w:val="18"/>
          <w:szCs w:val="18"/>
        </w:rPr>
      </w:pPr>
    </w:p>
    <w:p w14:paraId="6F2F8797" w14:textId="77777777" w:rsidR="00EF39CB" w:rsidRPr="00407BAE" w:rsidRDefault="00EF39CB" w:rsidP="00EF39CB">
      <w:pPr>
        <w:spacing w:line="240" w:lineRule="auto"/>
        <w:rPr>
          <w:rFonts w:eastAsia="Palatino Linotype"/>
          <w:sz w:val="18"/>
          <w:szCs w:val="18"/>
        </w:rPr>
      </w:pPr>
      <w:r w:rsidRPr="00407BAE">
        <w:rPr>
          <w:rFonts w:eastAsia="Palatino Linotype"/>
          <w:b/>
          <w:sz w:val="18"/>
          <w:szCs w:val="18"/>
        </w:rPr>
        <w:t>Table S1.</w:t>
      </w:r>
      <w:r w:rsidRPr="00407BAE">
        <w:rPr>
          <w:rFonts w:eastAsia="Palatino Linotype"/>
          <w:sz w:val="18"/>
          <w:szCs w:val="18"/>
        </w:rPr>
        <w:t xml:space="preserve"> Active pockets on essential oils in </w:t>
      </w:r>
      <w:r w:rsidRPr="00407BAE">
        <w:rPr>
          <w:sz w:val="18"/>
          <w:szCs w:val="18"/>
        </w:rPr>
        <w:t>CYP1A2</w:t>
      </w:r>
      <w:r w:rsidRPr="00407BAE">
        <w:rPr>
          <w:rFonts w:eastAsia="Palatino Linotype"/>
          <w:sz w:val="18"/>
          <w:szCs w:val="18"/>
        </w:rPr>
        <w:t>.</w:t>
      </w:r>
    </w:p>
    <w:tbl>
      <w:tblPr>
        <w:tblW w:w="8200" w:type="dxa"/>
        <w:tblLayout w:type="fixed"/>
        <w:tblCellMar>
          <w:left w:w="0" w:type="dxa"/>
          <w:right w:w="0" w:type="dxa"/>
        </w:tblCellMar>
        <w:tblLook w:val="04A0" w:firstRow="1" w:lastRow="0" w:firstColumn="1" w:lastColumn="0" w:noHBand="0" w:noVBand="1"/>
      </w:tblPr>
      <w:tblGrid>
        <w:gridCol w:w="1710"/>
        <w:gridCol w:w="6490"/>
      </w:tblGrid>
      <w:tr w:rsidR="00EF39CB" w:rsidRPr="00407BAE" w14:paraId="693192F2" w14:textId="77777777" w:rsidTr="00AA3BD9">
        <w:trPr>
          <w:trHeight w:val="394"/>
        </w:trPr>
        <w:tc>
          <w:tcPr>
            <w:tcW w:w="1710" w:type="dxa"/>
            <w:vMerge w:val="restart"/>
            <w:tcBorders>
              <w:top w:val="single" w:sz="8" w:space="0" w:color="auto"/>
            </w:tcBorders>
            <w:vAlign w:val="center"/>
          </w:tcPr>
          <w:p w14:paraId="0D7193C9" w14:textId="77777777" w:rsidR="00EF39CB" w:rsidRPr="00407BAE" w:rsidRDefault="00EF39CB" w:rsidP="00AA3BD9">
            <w:pPr>
              <w:spacing w:line="240" w:lineRule="auto"/>
              <w:jc w:val="center"/>
              <w:rPr>
                <w:b/>
                <w:sz w:val="18"/>
                <w:szCs w:val="18"/>
              </w:rPr>
            </w:pPr>
            <w:r w:rsidRPr="00FB2417">
              <w:rPr>
                <w:b/>
                <w:bCs/>
                <w:sz w:val="18"/>
                <w:szCs w:val="18"/>
              </w:rPr>
              <w:t>Compound</w:t>
            </w:r>
          </w:p>
        </w:tc>
        <w:tc>
          <w:tcPr>
            <w:tcW w:w="6490" w:type="dxa"/>
            <w:tcBorders>
              <w:top w:val="single" w:sz="8" w:space="0" w:color="auto"/>
              <w:bottom w:val="single" w:sz="8" w:space="0" w:color="auto"/>
            </w:tcBorders>
            <w:noWrap/>
            <w:vAlign w:val="center"/>
          </w:tcPr>
          <w:p w14:paraId="593F3719" w14:textId="77777777" w:rsidR="00EF39CB" w:rsidRPr="00407BAE" w:rsidRDefault="00EF39CB" w:rsidP="00AA3BD9">
            <w:pPr>
              <w:autoSpaceDE w:val="0"/>
              <w:autoSpaceDN w:val="0"/>
              <w:adjustRightInd w:val="0"/>
              <w:snapToGrid w:val="0"/>
              <w:spacing w:line="240" w:lineRule="auto"/>
              <w:jc w:val="center"/>
              <w:rPr>
                <w:b/>
                <w:i/>
                <w:sz w:val="18"/>
                <w:szCs w:val="18"/>
              </w:rPr>
            </w:pPr>
            <w:r w:rsidRPr="00407BAE">
              <w:rPr>
                <w:b/>
                <w:sz w:val="18"/>
                <w:szCs w:val="18"/>
              </w:rPr>
              <w:t>Interacting amino acids in the binding pocket</w:t>
            </w:r>
          </w:p>
        </w:tc>
      </w:tr>
      <w:tr w:rsidR="00EF39CB" w:rsidRPr="00407BAE" w14:paraId="70596C92" w14:textId="77777777" w:rsidTr="00AA3BD9">
        <w:trPr>
          <w:trHeight w:val="394"/>
        </w:trPr>
        <w:tc>
          <w:tcPr>
            <w:tcW w:w="1710" w:type="dxa"/>
            <w:vMerge/>
            <w:tcBorders>
              <w:bottom w:val="single" w:sz="8" w:space="0" w:color="auto"/>
            </w:tcBorders>
            <w:vAlign w:val="center"/>
          </w:tcPr>
          <w:p w14:paraId="2DDF3817" w14:textId="77777777" w:rsidR="00EF39CB" w:rsidRPr="00FB2417" w:rsidRDefault="00EF39CB" w:rsidP="00AA3BD9">
            <w:pPr>
              <w:spacing w:line="240" w:lineRule="auto"/>
              <w:jc w:val="center"/>
              <w:rPr>
                <w:b/>
                <w:bCs/>
                <w:sz w:val="18"/>
                <w:szCs w:val="18"/>
              </w:rPr>
            </w:pPr>
          </w:p>
        </w:tc>
        <w:tc>
          <w:tcPr>
            <w:tcW w:w="6490" w:type="dxa"/>
            <w:tcBorders>
              <w:top w:val="single" w:sz="8" w:space="0" w:color="auto"/>
              <w:bottom w:val="single" w:sz="8" w:space="0" w:color="auto"/>
            </w:tcBorders>
            <w:noWrap/>
            <w:vAlign w:val="center"/>
          </w:tcPr>
          <w:p w14:paraId="67778C97" w14:textId="77777777" w:rsidR="00EF39CB" w:rsidRPr="00407BAE" w:rsidRDefault="00EF39CB" w:rsidP="00AA3BD9">
            <w:pPr>
              <w:autoSpaceDE w:val="0"/>
              <w:autoSpaceDN w:val="0"/>
              <w:adjustRightInd w:val="0"/>
              <w:snapToGrid w:val="0"/>
              <w:spacing w:line="240" w:lineRule="auto"/>
              <w:jc w:val="center"/>
              <w:rPr>
                <w:b/>
                <w:i/>
                <w:sz w:val="18"/>
                <w:szCs w:val="18"/>
              </w:rPr>
            </w:pPr>
            <w:r w:rsidRPr="00407BAE">
              <w:rPr>
                <w:sz w:val="18"/>
                <w:szCs w:val="18"/>
              </w:rPr>
              <w:t>CYP1A2</w:t>
            </w:r>
          </w:p>
        </w:tc>
      </w:tr>
      <w:tr w:rsidR="00EF39CB" w:rsidRPr="00407BAE" w14:paraId="636E3806" w14:textId="77777777" w:rsidTr="00AA3BD9">
        <w:trPr>
          <w:trHeight w:val="227"/>
        </w:trPr>
        <w:tc>
          <w:tcPr>
            <w:tcW w:w="1710" w:type="dxa"/>
            <w:tcBorders>
              <w:top w:val="single" w:sz="8" w:space="0" w:color="auto"/>
            </w:tcBorders>
            <w:vAlign w:val="center"/>
          </w:tcPr>
          <w:p w14:paraId="31A71693" w14:textId="77777777" w:rsidR="00EF39CB" w:rsidRPr="00FB2417" w:rsidRDefault="00EF39CB" w:rsidP="00AA3BD9">
            <w:pPr>
              <w:autoSpaceDE w:val="0"/>
              <w:autoSpaceDN w:val="0"/>
              <w:adjustRightInd w:val="0"/>
              <w:snapToGrid w:val="0"/>
              <w:spacing w:line="240" w:lineRule="auto"/>
              <w:jc w:val="center"/>
              <w:rPr>
                <w:b/>
                <w:bCs/>
                <w:sz w:val="18"/>
                <w:szCs w:val="18"/>
                <w:lang w:eastAsia="de-DE"/>
              </w:rPr>
            </w:pPr>
            <w:r w:rsidRPr="00FB2417">
              <w:rPr>
                <w:b/>
                <w:bCs/>
                <w:sz w:val="18"/>
                <w:szCs w:val="18"/>
              </w:rPr>
              <w:t>α-Terpineol</w:t>
            </w:r>
          </w:p>
        </w:tc>
        <w:tc>
          <w:tcPr>
            <w:tcW w:w="6490" w:type="dxa"/>
            <w:tcBorders>
              <w:top w:val="single" w:sz="8" w:space="0" w:color="auto"/>
            </w:tcBorders>
            <w:noWrap/>
          </w:tcPr>
          <w:p w14:paraId="7219D0DA" w14:textId="77777777" w:rsidR="00EF39CB" w:rsidRPr="00407BAE" w:rsidRDefault="00EF39CB" w:rsidP="00AA3BD9">
            <w:pPr>
              <w:autoSpaceDE w:val="0"/>
              <w:autoSpaceDN w:val="0"/>
              <w:adjustRightInd w:val="0"/>
              <w:snapToGrid w:val="0"/>
              <w:spacing w:line="240" w:lineRule="auto"/>
              <w:rPr>
                <w:sz w:val="18"/>
                <w:szCs w:val="18"/>
              </w:rPr>
            </w:pPr>
            <w:r w:rsidRPr="00407BAE">
              <w:rPr>
                <w:sz w:val="18"/>
                <w:szCs w:val="18"/>
              </w:rPr>
              <w:t>Phe256, Phe260, Phe226, Phe125, Ile117</w:t>
            </w:r>
          </w:p>
        </w:tc>
      </w:tr>
      <w:tr w:rsidR="00EF39CB" w:rsidRPr="00407BAE" w14:paraId="6AF0CF3F" w14:textId="77777777" w:rsidTr="00AA3BD9">
        <w:trPr>
          <w:trHeight w:val="227"/>
        </w:trPr>
        <w:tc>
          <w:tcPr>
            <w:tcW w:w="1710" w:type="dxa"/>
            <w:vAlign w:val="center"/>
          </w:tcPr>
          <w:p w14:paraId="16682FB3" w14:textId="77777777" w:rsidR="00EF39CB" w:rsidRPr="00FB2417" w:rsidRDefault="00EF39CB" w:rsidP="00AA3BD9">
            <w:pPr>
              <w:autoSpaceDE w:val="0"/>
              <w:autoSpaceDN w:val="0"/>
              <w:adjustRightInd w:val="0"/>
              <w:snapToGrid w:val="0"/>
              <w:spacing w:line="240" w:lineRule="auto"/>
              <w:jc w:val="center"/>
              <w:rPr>
                <w:b/>
                <w:bCs/>
                <w:sz w:val="18"/>
                <w:szCs w:val="18"/>
                <w:lang w:eastAsia="de-DE"/>
              </w:rPr>
            </w:pPr>
            <w:r w:rsidRPr="00FB2417">
              <w:rPr>
                <w:b/>
                <w:bCs/>
                <w:sz w:val="18"/>
                <w:szCs w:val="18"/>
              </w:rPr>
              <w:t>β-</w:t>
            </w:r>
            <w:proofErr w:type="spellStart"/>
            <w:r w:rsidRPr="00FB2417">
              <w:rPr>
                <w:b/>
                <w:bCs/>
                <w:sz w:val="18"/>
                <w:szCs w:val="18"/>
              </w:rPr>
              <w:t>Eudesmol</w:t>
            </w:r>
            <w:proofErr w:type="spellEnd"/>
          </w:p>
        </w:tc>
        <w:tc>
          <w:tcPr>
            <w:tcW w:w="6490" w:type="dxa"/>
            <w:noWrap/>
          </w:tcPr>
          <w:p w14:paraId="35FAA09F" w14:textId="77777777" w:rsidR="00EF39CB" w:rsidRPr="00407BAE" w:rsidRDefault="00EF39CB" w:rsidP="00AA3BD9">
            <w:pPr>
              <w:autoSpaceDE w:val="0"/>
              <w:autoSpaceDN w:val="0"/>
              <w:adjustRightInd w:val="0"/>
              <w:snapToGrid w:val="0"/>
              <w:spacing w:line="240" w:lineRule="auto"/>
              <w:rPr>
                <w:sz w:val="18"/>
                <w:szCs w:val="18"/>
              </w:rPr>
            </w:pPr>
            <w:r w:rsidRPr="00407BAE">
              <w:rPr>
                <w:sz w:val="18"/>
                <w:szCs w:val="18"/>
              </w:rPr>
              <w:t>Phe260, Phe226, Phe227, Ile117, Gly316, Phe125, Ala317, Leu497, Val227</w:t>
            </w:r>
          </w:p>
        </w:tc>
      </w:tr>
      <w:tr w:rsidR="00EF39CB" w:rsidRPr="00407BAE" w14:paraId="03FE7413" w14:textId="77777777" w:rsidTr="00AA3BD9">
        <w:trPr>
          <w:trHeight w:val="227"/>
        </w:trPr>
        <w:tc>
          <w:tcPr>
            <w:tcW w:w="1710" w:type="dxa"/>
            <w:vAlign w:val="center"/>
          </w:tcPr>
          <w:p w14:paraId="334B9BC6" w14:textId="77777777" w:rsidR="00EF39CB" w:rsidRPr="00FB2417" w:rsidRDefault="00EF39CB" w:rsidP="00AA3BD9">
            <w:pPr>
              <w:autoSpaceDE w:val="0"/>
              <w:autoSpaceDN w:val="0"/>
              <w:adjustRightInd w:val="0"/>
              <w:snapToGrid w:val="0"/>
              <w:spacing w:line="240" w:lineRule="auto"/>
              <w:jc w:val="center"/>
              <w:rPr>
                <w:b/>
                <w:bCs/>
                <w:sz w:val="18"/>
                <w:szCs w:val="18"/>
              </w:rPr>
            </w:pPr>
            <w:r w:rsidRPr="00FB2417">
              <w:rPr>
                <w:b/>
                <w:bCs/>
                <w:sz w:val="18"/>
                <w:szCs w:val="18"/>
              </w:rPr>
              <w:t>Eucalyptol</w:t>
            </w:r>
          </w:p>
        </w:tc>
        <w:tc>
          <w:tcPr>
            <w:tcW w:w="6490" w:type="dxa"/>
            <w:noWrap/>
          </w:tcPr>
          <w:p w14:paraId="76A3C661" w14:textId="77777777" w:rsidR="00EF39CB" w:rsidRPr="00407BAE" w:rsidRDefault="00EF39CB" w:rsidP="00AA3BD9">
            <w:pPr>
              <w:autoSpaceDE w:val="0"/>
              <w:autoSpaceDN w:val="0"/>
              <w:adjustRightInd w:val="0"/>
              <w:snapToGrid w:val="0"/>
              <w:spacing w:line="240" w:lineRule="auto"/>
              <w:rPr>
                <w:sz w:val="18"/>
                <w:szCs w:val="18"/>
              </w:rPr>
            </w:pPr>
            <w:r w:rsidRPr="00407BAE">
              <w:rPr>
                <w:sz w:val="18"/>
                <w:szCs w:val="18"/>
              </w:rPr>
              <w:t>Leu382, Leu497, Phe125, Phe226, Ala317, Heme group, Ile386</w:t>
            </w:r>
          </w:p>
        </w:tc>
      </w:tr>
      <w:tr w:rsidR="00EF39CB" w:rsidRPr="00407BAE" w14:paraId="3DBB9377" w14:textId="77777777" w:rsidTr="00AA3BD9">
        <w:trPr>
          <w:trHeight w:val="227"/>
        </w:trPr>
        <w:tc>
          <w:tcPr>
            <w:tcW w:w="1710" w:type="dxa"/>
            <w:vAlign w:val="center"/>
          </w:tcPr>
          <w:p w14:paraId="53B7A1B1" w14:textId="77777777" w:rsidR="00EF39CB" w:rsidRPr="00FB2417" w:rsidRDefault="00EF39CB" w:rsidP="00AA3BD9">
            <w:pPr>
              <w:autoSpaceDE w:val="0"/>
              <w:autoSpaceDN w:val="0"/>
              <w:adjustRightInd w:val="0"/>
              <w:snapToGrid w:val="0"/>
              <w:spacing w:line="240" w:lineRule="auto"/>
              <w:jc w:val="center"/>
              <w:rPr>
                <w:b/>
                <w:bCs/>
                <w:sz w:val="18"/>
                <w:szCs w:val="18"/>
              </w:rPr>
            </w:pPr>
            <w:proofErr w:type="spellStart"/>
            <w:r w:rsidRPr="00FB2417">
              <w:rPr>
                <w:b/>
                <w:bCs/>
                <w:sz w:val="18"/>
                <w:szCs w:val="18"/>
              </w:rPr>
              <w:t>Isohomogenol</w:t>
            </w:r>
            <w:proofErr w:type="spellEnd"/>
          </w:p>
        </w:tc>
        <w:tc>
          <w:tcPr>
            <w:tcW w:w="6490" w:type="dxa"/>
            <w:noWrap/>
          </w:tcPr>
          <w:p w14:paraId="46C2E442" w14:textId="77777777" w:rsidR="00EF39CB" w:rsidRPr="00407BAE" w:rsidRDefault="00EF39CB" w:rsidP="00AA3BD9">
            <w:pPr>
              <w:autoSpaceDE w:val="0"/>
              <w:autoSpaceDN w:val="0"/>
              <w:adjustRightInd w:val="0"/>
              <w:snapToGrid w:val="0"/>
              <w:spacing w:line="240" w:lineRule="auto"/>
              <w:rPr>
                <w:sz w:val="18"/>
                <w:szCs w:val="18"/>
                <w:lang w:eastAsia="de-DE"/>
              </w:rPr>
            </w:pPr>
            <w:r w:rsidRPr="00407BAE">
              <w:rPr>
                <w:sz w:val="18"/>
                <w:szCs w:val="18"/>
              </w:rPr>
              <w:t>Leu497, Val227, Ala317, Thr223, Phe226, Gly316</w:t>
            </w:r>
          </w:p>
        </w:tc>
      </w:tr>
      <w:tr w:rsidR="00EF39CB" w:rsidRPr="00407BAE" w14:paraId="58944124" w14:textId="77777777" w:rsidTr="00AA3BD9">
        <w:trPr>
          <w:trHeight w:val="227"/>
        </w:trPr>
        <w:tc>
          <w:tcPr>
            <w:tcW w:w="1710" w:type="dxa"/>
            <w:vAlign w:val="center"/>
          </w:tcPr>
          <w:p w14:paraId="60150DC0" w14:textId="77777777" w:rsidR="00EF39CB" w:rsidRPr="00FB2417" w:rsidRDefault="00EF39CB" w:rsidP="00AA3BD9">
            <w:pPr>
              <w:autoSpaceDE w:val="0"/>
              <w:autoSpaceDN w:val="0"/>
              <w:adjustRightInd w:val="0"/>
              <w:snapToGrid w:val="0"/>
              <w:spacing w:line="240" w:lineRule="auto"/>
              <w:jc w:val="center"/>
              <w:rPr>
                <w:b/>
                <w:bCs/>
                <w:sz w:val="18"/>
                <w:szCs w:val="18"/>
              </w:rPr>
            </w:pPr>
            <w:proofErr w:type="spellStart"/>
            <w:r w:rsidRPr="00FB2417">
              <w:rPr>
                <w:b/>
                <w:bCs/>
                <w:sz w:val="18"/>
                <w:szCs w:val="18"/>
              </w:rPr>
              <w:t>Isosafrole</w:t>
            </w:r>
            <w:proofErr w:type="spellEnd"/>
          </w:p>
        </w:tc>
        <w:tc>
          <w:tcPr>
            <w:tcW w:w="6490" w:type="dxa"/>
            <w:noWrap/>
          </w:tcPr>
          <w:p w14:paraId="22BD7091" w14:textId="77777777" w:rsidR="00EF39CB" w:rsidRPr="00407BAE" w:rsidRDefault="00EF39CB" w:rsidP="00AA3BD9">
            <w:pPr>
              <w:autoSpaceDE w:val="0"/>
              <w:autoSpaceDN w:val="0"/>
              <w:adjustRightInd w:val="0"/>
              <w:snapToGrid w:val="0"/>
              <w:spacing w:line="240" w:lineRule="auto"/>
              <w:rPr>
                <w:sz w:val="18"/>
                <w:szCs w:val="18"/>
                <w:lang w:eastAsia="de-DE"/>
              </w:rPr>
            </w:pPr>
            <w:r w:rsidRPr="00407BAE">
              <w:rPr>
                <w:sz w:val="18"/>
                <w:szCs w:val="18"/>
              </w:rPr>
              <w:t>Phe260, Phe256, Phe226, Gly316, Ala317, Leu497</w:t>
            </w:r>
          </w:p>
        </w:tc>
      </w:tr>
      <w:tr w:rsidR="00EF39CB" w:rsidRPr="00407BAE" w14:paraId="7AFB990D" w14:textId="77777777" w:rsidTr="00AA3BD9">
        <w:trPr>
          <w:trHeight w:val="227"/>
        </w:trPr>
        <w:tc>
          <w:tcPr>
            <w:tcW w:w="1710" w:type="dxa"/>
            <w:tcBorders>
              <w:bottom w:val="single" w:sz="8" w:space="0" w:color="auto"/>
            </w:tcBorders>
            <w:vAlign w:val="center"/>
          </w:tcPr>
          <w:p w14:paraId="4A93F372" w14:textId="77777777" w:rsidR="00EF39CB" w:rsidRPr="00FB2417" w:rsidRDefault="00EF39CB" w:rsidP="00AA3BD9">
            <w:pPr>
              <w:autoSpaceDE w:val="0"/>
              <w:autoSpaceDN w:val="0"/>
              <w:adjustRightInd w:val="0"/>
              <w:snapToGrid w:val="0"/>
              <w:spacing w:line="240" w:lineRule="auto"/>
              <w:jc w:val="center"/>
              <w:rPr>
                <w:b/>
                <w:bCs/>
                <w:sz w:val="18"/>
                <w:szCs w:val="18"/>
              </w:rPr>
            </w:pPr>
            <w:r w:rsidRPr="00FB2417">
              <w:rPr>
                <w:b/>
                <w:bCs/>
                <w:sz w:val="18"/>
                <w:szCs w:val="18"/>
              </w:rPr>
              <w:t>Linalool</w:t>
            </w:r>
          </w:p>
        </w:tc>
        <w:tc>
          <w:tcPr>
            <w:tcW w:w="6490" w:type="dxa"/>
            <w:tcBorders>
              <w:bottom w:val="single" w:sz="8" w:space="0" w:color="auto"/>
            </w:tcBorders>
            <w:noWrap/>
          </w:tcPr>
          <w:p w14:paraId="28EF2F70" w14:textId="77777777" w:rsidR="00EF39CB" w:rsidRPr="00407BAE" w:rsidRDefault="00EF39CB" w:rsidP="00AA3BD9">
            <w:pPr>
              <w:autoSpaceDE w:val="0"/>
              <w:autoSpaceDN w:val="0"/>
              <w:adjustRightInd w:val="0"/>
              <w:snapToGrid w:val="0"/>
              <w:spacing w:line="240" w:lineRule="auto"/>
              <w:rPr>
                <w:sz w:val="18"/>
                <w:szCs w:val="18"/>
                <w:lang w:eastAsia="de-DE"/>
              </w:rPr>
            </w:pPr>
            <w:r w:rsidRPr="00407BAE">
              <w:rPr>
                <w:sz w:val="18"/>
                <w:szCs w:val="18"/>
              </w:rPr>
              <w:t>Phe256, Phe226, Ala317, Phe260, Asp313, Phe125, Ile117</w:t>
            </w:r>
          </w:p>
        </w:tc>
      </w:tr>
    </w:tbl>
    <w:p w14:paraId="212B7EDC" w14:textId="77777777" w:rsidR="00EF39CB" w:rsidRPr="00407BAE" w:rsidRDefault="00EF39CB" w:rsidP="00EF39CB">
      <w:pPr>
        <w:pStyle w:val="FAAuthorInfoSubtitle"/>
      </w:pPr>
    </w:p>
    <w:p w14:paraId="1CAE9092" w14:textId="77777777" w:rsidR="00EF39CB" w:rsidRPr="00407BAE" w:rsidRDefault="00EF39CB" w:rsidP="00EF39CB">
      <w:pPr>
        <w:spacing w:line="240" w:lineRule="auto"/>
        <w:ind w:firstLine="567"/>
        <w:rPr>
          <w:bCs/>
        </w:rPr>
      </w:pPr>
      <w:r w:rsidRPr="007D220F">
        <w:rPr>
          <w:sz w:val="18"/>
          <w:szCs w:val="18"/>
        </w:rPr>
        <w:t xml:space="preserve">To describe the binding and interaction of ligands with CYP1A2, </w:t>
      </w:r>
      <w:proofErr w:type="spellStart"/>
      <w:r w:rsidRPr="007D220F">
        <w:rPr>
          <w:sz w:val="18"/>
          <w:szCs w:val="18"/>
        </w:rPr>
        <w:t>AutoDock</w:t>
      </w:r>
      <w:proofErr w:type="spellEnd"/>
      <w:r w:rsidRPr="007D220F">
        <w:rPr>
          <w:sz w:val="18"/>
          <w:szCs w:val="18"/>
        </w:rPr>
        <w:t xml:space="preserve"> Vina was used </w:t>
      </w:r>
      <w:r>
        <w:rPr>
          <w:sz w:val="18"/>
          <w:szCs w:val="18"/>
        </w:rPr>
        <w:t>for</w:t>
      </w:r>
      <w:r w:rsidRPr="007D220F">
        <w:rPr>
          <w:sz w:val="18"/>
          <w:szCs w:val="18"/>
        </w:rPr>
        <w:t xml:space="preserve"> explor</w:t>
      </w:r>
      <w:r>
        <w:rPr>
          <w:sz w:val="18"/>
          <w:szCs w:val="18"/>
        </w:rPr>
        <w:t>ing</w:t>
      </w:r>
      <w:r w:rsidRPr="007D220F">
        <w:rPr>
          <w:sz w:val="18"/>
          <w:szCs w:val="18"/>
        </w:rPr>
        <w:t xml:space="preserve"> how the ligand binds the respective protein. The best structural information was considered for analyses shown in Figure S1 and Table S1. Figure S2 shows the functionally interacting residues and the mode of ligand binding to the CYP1A2 site. Our molecular docking results revealed the involvement of Phe256, Phe260, Phe226, Phe125</w:t>
      </w:r>
      <w:r>
        <w:rPr>
          <w:sz w:val="18"/>
          <w:szCs w:val="18"/>
        </w:rPr>
        <w:t>,</w:t>
      </w:r>
      <w:r w:rsidRPr="007D220F">
        <w:rPr>
          <w:sz w:val="18"/>
          <w:szCs w:val="18"/>
        </w:rPr>
        <w:t xml:space="preserve"> and Phe227 residues in </w:t>
      </w:r>
      <w:r w:rsidRPr="00364FB5">
        <w:rPr>
          <w:sz w:val="18"/>
          <w:szCs w:val="18"/>
        </w:rPr>
        <w:t>favoring</w:t>
      </w:r>
      <w:r w:rsidRPr="007D220F">
        <w:rPr>
          <w:sz w:val="18"/>
          <w:szCs w:val="18"/>
        </w:rPr>
        <w:t xml:space="preserve"> the binding of </w:t>
      </w:r>
      <w:r>
        <w:rPr>
          <w:sz w:val="18"/>
          <w:szCs w:val="18"/>
        </w:rPr>
        <w:t>LP_EO</w:t>
      </w:r>
      <w:r w:rsidRPr="007D220F">
        <w:rPr>
          <w:sz w:val="18"/>
          <w:szCs w:val="18"/>
        </w:rPr>
        <w:t xml:space="preserve">, as they present </w:t>
      </w:r>
      <w:r>
        <w:rPr>
          <w:sz w:val="18"/>
          <w:szCs w:val="18"/>
        </w:rPr>
        <w:t>conducive</w:t>
      </w:r>
      <w:r w:rsidRPr="007D220F">
        <w:rPr>
          <w:sz w:val="18"/>
          <w:szCs w:val="18"/>
        </w:rPr>
        <w:t xml:space="preserve"> aromatic binding interactions with essential oils</w:t>
      </w:r>
      <w:r>
        <w:rPr>
          <w:sz w:val="18"/>
          <w:szCs w:val="18"/>
        </w:rPr>
        <w:t>.</w:t>
      </w:r>
      <w:r w:rsidRPr="007D220F">
        <w:rPr>
          <w:sz w:val="18"/>
          <w:szCs w:val="18"/>
        </w:rPr>
        <w:t xml:space="preserve"> </w:t>
      </w:r>
      <w:r>
        <w:rPr>
          <w:sz w:val="18"/>
          <w:szCs w:val="18"/>
        </w:rPr>
        <w:t>T</w:t>
      </w:r>
      <w:r w:rsidRPr="007D220F">
        <w:rPr>
          <w:sz w:val="18"/>
          <w:szCs w:val="18"/>
        </w:rPr>
        <w:t>hese interactions form an aromatic pocket that contributes to the binding of these compounds. Mutational screening of these residues in subsequent studies</w:t>
      </w:r>
      <w:r w:rsidRPr="00364FB5">
        <w:rPr>
          <w:sz w:val="18"/>
          <w:szCs w:val="18"/>
        </w:rPr>
        <w:t xml:space="preserve"> </w:t>
      </w:r>
      <w:r>
        <w:rPr>
          <w:sz w:val="18"/>
          <w:szCs w:val="18"/>
        </w:rPr>
        <w:t>is expected to</w:t>
      </w:r>
      <w:r w:rsidRPr="00874887">
        <w:rPr>
          <w:sz w:val="18"/>
          <w:szCs w:val="18"/>
        </w:rPr>
        <w:t xml:space="preserve"> be very effective</w:t>
      </w:r>
      <w:r w:rsidRPr="007D220F">
        <w:rPr>
          <w:sz w:val="18"/>
          <w:szCs w:val="18"/>
        </w:rPr>
        <w:t xml:space="preserve">. Several types of interactions </w:t>
      </w:r>
      <w:r>
        <w:rPr>
          <w:sz w:val="18"/>
          <w:szCs w:val="18"/>
        </w:rPr>
        <w:t xml:space="preserve">were </w:t>
      </w:r>
      <w:r w:rsidRPr="007D220F">
        <w:rPr>
          <w:sz w:val="18"/>
          <w:szCs w:val="18"/>
        </w:rPr>
        <w:t xml:space="preserve">observed between </w:t>
      </w:r>
      <w:r>
        <w:rPr>
          <w:sz w:val="18"/>
          <w:szCs w:val="18"/>
        </w:rPr>
        <w:t xml:space="preserve">LP_EO </w:t>
      </w:r>
      <w:r w:rsidRPr="007D220F">
        <w:rPr>
          <w:sz w:val="18"/>
          <w:szCs w:val="18"/>
        </w:rPr>
        <w:t>and CYP1A2, such as π-stacking, hydrophobic and hydrophilic interactions, hydrogen bond</w:t>
      </w:r>
      <w:r>
        <w:rPr>
          <w:sz w:val="18"/>
          <w:szCs w:val="18"/>
        </w:rPr>
        <w:t>ing,</w:t>
      </w:r>
      <w:r w:rsidRPr="007D220F">
        <w:rPr>
          <w:sz w:val="18"/>
          <w:szCs w:val="18"/>
        </w:rPr>
        <w:t xml:space="preserve"> and </w:t>
      </w:r>
      <w:r>
        <w:rPr>
          <w:sz w:val="18"/>
          <w:szCs w:val="18"/>
        </w:rPr>
        <w:t>v</w:t>
      </w:r>
      <w:r w:rsidRPr="007D220F">
        <w:rPr>
          <w:sz w:val="18"/>
          <w:szCs w:val="18"/>
        </w:rPr>
        <w:t xml:space="preserve">an der Waal interactions, in addition to steric interactions, </w:t>
      </w:r>
      <w:r>
        <w:rPr>
          <w:sz w:val="18"/>
          <w:szCs w:val="18"/>
        </w:rPr>
        <w:t>indicating</w:t>
      </w:r>
      <w:r w:rsidRPr="007D220F">
        <w:rPr>
          <w:sz w:val="18"/>
          <w:szCs w:val="18"/>
        </w:rPr>
        <w:t xml:space="preserve"> the </w:t>
      </w:r>
      <w:r>
        <w:rPr>
          <w:sz w:val="18"/>
          <w:szCs w:val="18"/>
        </w:rPr>
        <w:t xml:space="preserve">affinity </w:t>
      </w:r>
      <w:r w:rsidRPr="007D220F">
        <w:rPr>
          <w:sz w:val="18"/>
          <w:szCs w:val="18"/>
        </w:rPr>
        <w:t xml:space="preserve">of </w:t>
      </w:r>
      <w:r>
        <w:rPr>
          <w:sz w:val="18"/>
          <w:szCs w:val="18"/>
        </w:rPr>
        <w:t>LP_EO</w:t>
      </w:r>
      <w:r w:rsidRPr="007D220F">
        <w:rPr>
          <w:sz w:val="18"/>
          <w:szCs w:val="18"/>
        </w:rPr>
        <w:t xml:space="preserve"> to CYP1A2. The binding modes of </w:t>
      </w:r>
      <w:r w:rsidRPr="007D220F">
        <w:rPr>
          <w:iCs/>
          <w:sz w:val="18"/>
          <w:szCs w:val="18"/>
        </w:rPr>
        <w:t>α</w:t>
      </w:r>
      <w:r w:rsidRPr="007D220F">
        <w:rPr>
          <w:sz w:val="18"/>
          <w:szCs w:val="18"/>
        </w:rPr>
        <w:t xml:space="preserve">-terpineol, </w:t>
      </w:r>
      <w:r w:rsidRPr="007D220F">
        <w:rPr>
          <w:iCs/>
          <w:sz w:val="18"/>
          <w:szCs w:val="18"/>
        </w:rPr>
        <w:t>β</w:t>
      </w:r>
      <w:r w:rsidRPr="007D220F">
        <w:rPr>
          <w:sz w:val="18"/>
          <w:szCs w:val="18"/>
        </w:rPr>
        <w:t>-</w:t>
      </w:r>
      <w:proofErr w:type="spellStart"/>
      <w:r w:rsidRPr="007D220F">
        <w:rPr>
          <w:sz w:val="18"/>
          <w:szCs w:val="18"/>
        </w:rPr>
        <w:t>rudesmol</w:t>
      </w:r>
      <w:proofErr w:type="spellEnd"/>
      <w:r w:rsidRPr="007D220F">
        <w:rPr>
          <w:sz w:val="18"/>
          <w:szCs w:val="18"/>
        </w:rPr>
        <w:t xml:space="preserve">, eucalyptol, </w:t>
      </w:r>
      <w:proofErr w:type="spellStart"/>
      <w:r w:rsidRPr="007D220F">
        <w:rPr>
          <w:sz w:val="18"/>
          <w:szCs w:val="18"/>
        </w:rPr>
        <w:t>isohomogenol</w:t>
      </w:r>
      <w:proofErr w:type="spellEnd"/>
      <w:r w:rsidRPr="007D220F">
        <w:rPr>
          <w:sz w:val="18"/>
          <w:szCs w:val="18"/>
        </w:rPr>
        <w:t xml:space="preserve">, </w:t>
      </w:r>
      <w:proofErr w:type="spellStart"/>
      <w:r w:rsidRPr="007D220F">
        <w:rPr>
          <w:sz w:val="18"/>
          <w:szCs w:val="18"/>
        </w:rPr>
        <w:t>isosafrole</w:t>
      </w:r>
      <w:proofErr w:type="spellEnd"/>
      <w:r>
        <w:rPr>
          <w:sz w:val="18"/>
          <w:szCs w:val="18"/>
        </w:rPr>
        <w:t>,</w:t>
      </w:r>
      <w:r w:rsidRPr="007D220F">
        <w:rPr>
          <w:sz w:val="18"/>
          <w:szCs w:val="18"/>
        </w:rPr>
        <w:t xml:space="preserve"> and linalool to the CYP1A2 binding site are shown in Figure S2. </w:t>
      </w:r>
      <w:r w:rsidRPr="007D220F">
        <w:rPr>
          <w:iCs/>
          <w:sz w:val="18"/>
          <w:szCs w:val="18"/>
        </w:rPr>
        <w:t>α</w:t>
      </w:r>
      <w:r w:rsidRPr="007D220F">
        <w:rPr>
          <w:sz w:val="18"/>
          <w:szCs w:val="18"/>
        </w:rPr>
        <w:t>-</w:t>
      </w:r>
      <w:r>
        <w:rPr>
          <w:sz w:val="18"/>
          <w:szCs w:val="18"/>
        </w:rPr>
        <w:t>T</w:t>
      </w:r>
      <w:r w:rsidRPr="007D220F">
        <w:rPr>
          <w:sz w:val="18"/>
          <w:szCs w:val="18"/>
        </w:rPr>
        <w:t xml:space="preserve">erpineol shows aromatic and </w:t>
      </w:r>
      <w:r>
        <w:rPr>
          <w:sz w:val="18"/>
          <w:szCs w:val="18"/>
        </w:rPr>
        <w:t>v</w:t>
      </w:r>
      <w:r w:rsidRPr="007D220F">
        <w:rPr>
          <w:sz w:val="18"/>
          <w:szCs w:val="18"/>
        </w:rPr>
        <w:t>an der Waals interactions with Phe256, Phe260, Phe226, Phe125</w:t>
      </w:r>
      <w:r>
        <w:rPr>
          <w:sz w:val="18"/>
          <w:szCs w:val="18"/>
        </w:rPr>
        <w:t>,</w:t>
      </w:r>
      <w:r w:rsidRPr="007D220F">
        <w:rPr>
          <w:sz w:val="18"/>
          <w:szCs w:val="18"/>
        </w:rPr>
        <w:t xml:space="preserve"> and Ile117 residues. β-</w:t>
      </w:r>
      <w:proofErr w:type="spellStart"/>
      <w:r w:rsidRPr="007D220F">
        <w:rPr>
          <w:sz w:val="18"/>
          <w:szCs w:val="18"/>
        </w:rPr>
        <w:t>Eudesmol</w:t>
      </w:r>
      <w:proofErr w:type="spellEnd"/>
      <w:r w:rsidRPr="007D220F">
        <w:rPr>
          <w:sz w:val="18"/>
          <w:szCs w:val="18"/>
        </w:rPr>
        <w:t xml:space="preserve"> shows aromatic and </w:t>
      </w:r>
      <w:r>
        <w:rPr>
          <w:sz w:val="18"/>
          <w:szCs w:val="18"/>
        </w:rPr>
        <w:t>v</w:t>
      </w:r>
      <w:r w:rsidRPr="007D220F">
        <w:rPr>
          <w:sz w:val="18"/>
          <w:szCs w:val="18"/>
        </w:rPr>
        <w:t>an der Waals interactions with Phe260, Phe226, Phe227, Ile117, Gly316, Phe125, Ala317, Leu497</w:t>
      </w:r>
      <w:r>
        <w:rPr>
          <w:sz w:val="18"/>
          <w:szCs w:val="18"/>
        </w:rPr>
        <w:t>,</w:t>
      </w:r>
      <w:r w:rsidRPr="007D220F">
        <w:rPr>
          <w:sz w:val="18"/>
          <w:szCs w:val="18"/>
        </w:rPr>
        <w:t xml:space="preserve"> and Val227. </w:t>
      </w:r>
      <w:proofErr w:type="gramStart"/>
      <w:r>
        <w:rPr>
          <w:sz w:val="18"/>
          <w:szCs w:val="18"/>
        </w:rPr>
        <w:t>E</w:t>
      </w:r>
      <w:r w:rsidRPr="007D220F">
        <w:rPr>
          <w:sz w:val="18"/>
          <w:szCs w:val="18"/>
        </w:rPr>
        <w:t>ucalyptol,</w:t>
      </w:r>
      <w:proofErr w:type="gramEnd"/>
      <w:r w:rsidRPr="007D220F">
        <w:rPr>
          <w:sz w:val="18"/>
          <w:szCs w:val="18"/>
        </w:rPr>
        <w:t xml:space="preserve"> shows aromatic and </w:t>
      </w:r>
      <w:r>
        <w:rPr>
          <w:sz w:val="18"/>
          <w:szCs w:val="18"/>
        </w:rPr>
        <w:t>v</w:t>
      </w:r>
      <w:r w:rsidRPr="007D220F">
        <w:rPr>
          <w:sz w:val="18"/>
          <w:szCs w:val="18"/>
        </w:rPr>
        <w:t>an der Waals interactions with Leu382, Leu497, Phe125, Phe226, Ala317</w:t>
      </w:r>
      <w:r>
        <w:rPr>
          <w:sz w:val="18"/>
          <w:szCs w:val="18"/>
        </w:rPr>
        <w:t>,</w:t>
      </w:r>
      <w:r w:rsidRPr="007D220F">
        <w:rPr>
          <w:sz w:val="18"/>
          <w:szCs w:val="18"/>
        </w:rPr>
        <w:t xml:space="preserve"> and Ile386, </w:t>
      </w:r>
      <w:r w:rsidRPr="007D220F">
        <w:rPr>
          <w:iCs/>
          <w:sz w:val="18"/>
          <w:szCs w:val="18"/>
        </w:rPr>
        <w:t>highlighting</w:t>
      </w:r>
      <w:r w:rsidRPr="007D220F">
        <w:rPr>
          <w:sz w:val="18"/>
          <w:szCs w:val="18"/>
        </w:rPr>
        <w:t xml:space="preserve"> aromatic interaction with </w:t>
      </w:r>
      <w:r>
        <w:rPr>
          <w:sz w:val="18"/>
          <w:szCs w:val="18"/>
        </w:rPr>
        <w:t xml:space="preserve">the </w:t>
      </w:r>
      <w:r w:rsidRPr="007D220F">
        <w:rPr>
          <w:sz w:val="18"/>
          <w:szCs w:val="18"/>
        </w:rPr>
        <w:t xml:space="preserve">Heme group. </w:t>
      </w:r>
      <w:proofErr w:type="spellStart"/>
      <w:r>
        <w:rPr>
          <w:sz w:val="18"/>
          <w:szCs w:val="18"/>
        </w:rPr>
        <w:t>I</w:t>
      </w:r>
      <w:r w:rsidRPr="007D220F">
        <w:rPr>
          <w:sz w:val="18"/>
          <w:szCs w:val="18"/>
        </w:rPr>
        <w:t>sohomogenol</w:t>
      </w:r>
      <w:proofErr w:type="spellEnd"/>
      <w:r w:rsidRPr="007D220F">
        <w:rPr>
          <w:sz w:val="18"/>
          <w:szCs w:val="18"/>
        </w:rPr>
        <w:t xml:space="preserve"> and </w:t>
      </w:r>
      <w:proofErr w:type="spellStart"/>
      <w:r w:rsidRPr="007D220F">
        <w:rPr>
          <w:sz w:val="18"/>
          <w:szCs w:val="18"/>
        </w:rPr>
        <w:t>isosafrole</w:t>
      </w:r>
      <w:proofErr w:type="spellEnd"/>
      <w:r w:rsidRPr="007D220F">
        <w:rPr>
          <w:sz w:val="18"/>
          <w:szCs w:val="18"/>
        </w:rPr>
        <w:t xml:space="preserve"> present similar aromatic and </w:t>
      </w:r>
      <w:r>
        <w:rPr>
          <w:sz w:val="18"/>
          <w:szCs w:val="18"/>
        </w:rPr>
        <w:t>v</w:t>
      </w:r>
      <w:r w:rsidRPr="007D220F">
        <w:rPr>
          <w:sz w:val="18"/>
          <w:szCs w:val="18"/>
        </w:rPr>
        <w:t>an der Waals interactions with Phe260, Phe256, Phe226, Gly316, Ala317, Leu497, Val227</w:t>
      </w:r>
      <w:r>
        <w:rPr>
          <w:sz w:val="18"/>
          <w:szCs w:val="18"/>
        </w:rPr>
        <w:t>,</w:t>
      </w:r>
      <w:r w:rsidRPr="007D220F">
        <w:rPr>
          <w:sz w:val="18"/>
          <w:szCs w:val="18"/>
        </w:rPr>
        <w:t xml:space="preserve"> and Thr223. </w:t>
      </w:r>
      <w:r>
        <w:rPr>
          <w:sz w:val="18"/>
          <w:szCs w:val="18"/>
        </w:rPr>
        <w:t>L</w:t>
      </w:r>
      <w:r w:rsidRPr="007D220F">
        <w:rPr>
          <w:sz w:val="18"/>
          <w:szCs w:val="18"/>
        </w:rPr>
        <w:t>inalool presents hydrogen bond</w:t>
      </w:r>
      <w:r>
        <w:rPr>
          <w:sz w:val="18"/>
          <w:szCs w:val="18"/>
        </w:rPr>
        <w:t>ing</w:t>
      </w:r>
      <w:r w:rsidRPr="007D220F">
        <w:rPr>
          <w:sz w:val="18"/>
          <w:szCs w:val="18"/>
        </w:rPr>
        <w:t xml:space="preserve"> between </w:t>
      </w:r>
      <w:r>
        <w:rPr>
          <w:sz w:val="18"/>
          <w:szCs w:val="18"/>
        </w:rPr>
        <w:t>its</w:t>
      </w:r>
      <w:r w:rsidRPr="007D220F">
        <w:rPr>
          <w:sz w:val="18"/>
          <w:szCs w:val="18"/>
        </w:rPr>
        <w:t xml:space="preserve"> hydroxyl group </w:t>
      </w:r>
      <w:r>
        <w:rPr>
          <w:sz w:val="18"/>
          <w:szCs w:val="18"/>
        </w:rPr>
        <w:t>and</w:t>
      </w:r>
      <w:r w:rsidRPr="007D220F">
        <w:rPr>
          <w:sz w:val="18"/>
          <w:szCs w:val="18"/>
        </w:rPr>
        <w:t xml:space="preserve"> Asp313 and </w:t>
      </w:r>
      <w:r>
        <w:rPr>
          <w:sz w:val="18"/>
          <w:szCs w:val="18"/>
        </w:rPr>
        <w:t>v</w:t>
      </w:r>
      <w:r w:rsidRPr="007D220F">
        <w:rPr>
          <w:sz w:val="18"/>
          <w:szCs w:val="18"/>
        </w:rPr>
        <w:t>an der Waals and aromatics</w:t>
      </w:r>
      <w:r>
        <w:rPr>
          <w:sz w:val="18"/>
          <w:szCs w:val="18"/>
        </w:rPr>
        <w:t xml:space="preserve"> interactions</w:t>
      </w:r>
      <w:r w:rsidRPr="007D220F">
        <w:rPr>
          <w:sz w:val="18"/>
          <w:szCs w:val="18"/>
        </w:rPr>
        <w:t xml:space="preserve"> with Phe256, Phe226, Ala317, Phe260, Phe125</w:t>
      </w:r>
      <w:r>
        <w:rPr>
          <w:sz w:val="18"/>
          <w:szCs w:val="18"/>
        </w:rPr>
        <w:t>,</w:t>
      </w:r>
      <w:r w:rsidRPr="007D220F">
        <w:rPr>
          <w:sz w:val="18"/>
          <w:szCs w:val="18"/>
        </w:rPr>
        <w:t xml:space="preserve"> and Ile117.</w:t>
      </w:r>
    </w:p>
    <w:p w14:paraId="6FECF1ED" w14:textId="77777777" w:rsidR="00EF39CB" w:rsidRPr="00407BAE" w:rsidRDefault="00EF39CB" w:rsidP="00EF39CB">
      <w:pPr>
        <w:autoSpaceDE w:val="0"/>
        <w:autoSpaceDN w:val="0"/>
        <w:adjustRightInd w:val="0"/>
        <w:spacing w:line="240" w:lineRule="auto"/>
        <w:rPr>
          <w:color w:val="FF0000"/>
          <w:sz w:val="18"/>
          <w:szCs w:val="18"/>
        </w:rPr>
      </w:pPr>
    </w:p>
    <w:p w14:paraId="7009F679" w14:textId="77777777" w:rsidR="00EF39CB" w:rsidRPr="00407BAE" w:rsidRDefault="00EF39CB" w:rsidP="00EF39CB">
      <w:pPr>
        <w:pStyle w:val="FAAuthorInfoSubtitle"/>
      </w:pPr>
      <w:r w:rsidRPr="00407BAE">
        <w:rPr>
          <w:noProof/>
        </w:rPr>
        <w:lastRenderedPageBreak/>
        <w:drawing>
          <wp:inline distT="0" distB="0" distL="0" distR="0" wp14:anchorId="5A47F58E" wp14:editId="15A41C5C">
            <wp:extent cx="5612130" cy="3860843"/>
            <wp:effectExtent l="0" t="0" r="7620" b="6350"/>
            <wp:docPr id="5" name="Imagen 5" descr="C:\Users\Human\Documents\MAC\Manuel\Revision_Jessica_1\00Imagenes\Imagen_Ligand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man\Documents\MAC\Manuel\Revision_Jessica_1\00Imagenes\Imagen_Ligands.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2130" cy="3860843"/>
                    </a:xfrm>
                    <a:prstGeom prst="rect">
                      <a:avLst/>
                    </a:prstGeom>
                    <a:noFill/>
                    <a:ln>
                      <a:noFill/>
                    </a:ln>
                  </pic:spPr>
                </pic:pic>
              </a:graphicData>
            </a:graphic>
          </wp:inline>
        </w:drawing>
      </w:r>
    </w:p>
    <w:p w14:paraId="49417705" w14:textId="77777777" w:rsidR="00EF39CB" w:rsidRDefault="00EF39CB" w:rsidP="00EF39CB">
      <w:pPr>
        <w:spacing w:line="240" w:lineRule="auto"/>
        <w:rPr>
          <w:sz w:val="18"/>
          <w:szCs w:val="18"/>
        </w:rPr>
      </w:pPr>
      <w:r w:rsidRPr="007D220F">
        <w:rPr>
          <w:b/>
          <w:sz w:val="18"/>
          <w:szCs w:val="18"/>
        </w:rPr>
        <w:t>Figure S2</w:t>
      </w:r>
      <w:r w:rsidRPr="007D220F">
        <w:rPr>
          <w:sz w:val="18"/>
          <w:szCs w:val="18"/>
        </w:rPr>
        <w:t xml:space="preserve">. Docking for </w:t>
      </w:r>
      <w:bookmarkStart w:id="0" w:name="OLE_LINK3"/>
      <w:r>
        <w:rPr>
          <w:sz w:val="18"/>
          <w:szCs w:val="18"/>
        </w:rPr>
        <w:t>(</w:t>
      </w:r>
      <w:r w:rsidRPr="007D220F">
        <w:rPr>
          <w:sz w:val="18"/>
          <w:szCs w:val="18"/>
        </w:rPr>
        <w:t xml:space="preserve">A) </w:t>
      </w:r>
      <w:r w:rsidRPr="007D220F">
        <w:rPr>
          <w:iCs/>
          <w:sz w:val="18"/>
          <w:szCs w:val="18"/>
        </w:rPr>
        <w:t>α</w:t>
      </w:r>
      <w:r w:rsidRPr="007D220F">
        <w:rPr>
          <w:sz w:val="18"/>
          <w:szCs w:val="18"/>
        </w:rPr>
        <w:t>-</w:t>
      </w:r>
      <w:r>
        <w:rPr>
          <w:sz w:val="18"/>
          <w:szCs w:val="18"/>
        </w:rPr>
        <w:t>t</w:t>
      </w:r>
      <w:r w:rsidRPr="007D220F">
        <w:rPr>
          <w:sz w:val="18"/>
          <w:szCs w:val="18"/>
        </w:rPr>
        <w:t>erpineol</w:t>
      </w:r>
      <w:r>
        <w:rPr>
          <w:sz w:val="18"/>
          <w:szCs w:val="18"/>
        </w:rPr>
        <w:t>;</w:t>
      </w:r>
      <w:r w:rsidRPr="007D220F">
        <w:rPr>
          <w:sz w:val="18"/>
          <w:szCs w:val="18"/>
        </w:rPr>
        <w:t xml:space="preserve"> </w:t>
      </w:r>
      <w:r>
        <w:rPr>
          <w:sz w:val="18"/>
          <w:szCs w:val="18"/>
        </w:rPr>
        <w:t>(</w:t>
      </w:r>
      <w:r w:rsidRPr="007D220F">
        <w:rPr>
          <w:sz w:val="18"/>
          <w:szCs w:val="18"/>
        </w:rPr>
        <w:t xml:space="preserve">B) </w:t>
      </w:r>
      <w:r w:rsidRPr="007D220F">
        <w:rPr>
          <w:iCs/>
          <w:sz w:val="18"/>
          <w:szCs w:val="18"/>
        </w:rPr>
        <w:t>β</w:t>
      </w:r>
      <w:r w:rsidRPr="007D220F">
        <w:rPr>
          <w:sz w:val="18"/>
          <w:szCs w:val="18"/>
        </w:rPr>
        <w:t>-</w:t>
      </w:r>
      <w:proofErr w:type="spellStart"/>
      <w:r w:rsidRPr="007D220F">
        <w:rPr>
          <w:sz w:val="18"/>
          <w:szCs w:val="18"/>
        </w:rPr>
        <w:t>Eudesmol</w:t>
      </w:r>
      <w:proofErr w:type="spellEnd"/>
      <w:r>
        <w:rPr>
          <w:sz w:val="18"/>
          <w:szCs w:val="18"/>
        </w:rPr>
        <w:t>;</w:t>
      </w:r>
      <w:r w:rsidRPr="007D220F">
        <w:rPr>
          <w:sz w:val="18"/>
          <w:szCs w:val="18"/>
        </w:rPr>
        <w:t xml:space="preserve"> </w:t>
      </w:r>
      <w:r>
        <w:rPr>
          <w:sz w:val="18"/>
          <w:szCs w:val="18"/>
        </w:rPr>
        <w:t>(</w:t>
      </w:r>
      <w:r w:rsidRPr="007D220F">
        <w:rPr>
          <w:sz w:val="18"/>
          <w:szCs w:val="18"/>
        </w:rPr>
        <w:t xml:space="preserve">C) </w:t>
      </w:r>
      <w:r>
        <w:rPr>
          <w:sz w:val="18"/>
          <w:szCs w:val="18"/>
        </w:rPr>
        <w:t>e</w:t>
      </w:r>
      <w:r w:rsidRPr="007D220F">
        <w:rPr>
          <w:sz w:val="18"/>
          <w:szCs w:val="18"/>
        </w:rPr>
        <w:t>ucalyptol</w:t>
      </w:r>
      <w:r>
        <w:rPr>
          <w:sz w:val="18"/>
          <w:szCs w:val="18"/>
        </w:rPr>
        <w:t>;</w:t>
      </w:r>
      <w:r w:rsidRPr="007D220F">
        <w:rPr>
          <w:sz w:val="18"/>
          <w:szCs w:val="18"/>
        </w:rPr>
        <w:t xml:space="preserve"> </w:t>
      </w:r>
      <w:r>
        <w:rPr>
          <w:sz w:val="18"/>
          <w:szCs w:val="18"/>
        </w:rPr>
        <w:t>(</w:t>
      </w:r>
      <w:r w:rsidRPr="007D220F">
        <w:rPr>
          <w:sz w:val="18"/>
          <w:szCs w:val="18"/>
        </w:rPr>
        <w:t xml:space="preserve">D) </w:t>
      </w:r>
      <w:proofErr w:type="spellStart"/>
      <w:r>
        <w:rPr>
          <w:sz w:val="18"/>
          <w:szCs w:val="18"/>
        </w:rPr>
        <w:t>i</w:t>
      </w:r>
      <w:r w:rsidRPr="007D220F">
        <w:rPr>
          <w:sz w:val="18"/>
          <w:szCs w:val="18"/>
        </w:rPr>
        <w:t>sohomogenol</w:t>
      </w:r>
      <w:proofErr w:type="spellEnd"/>
      <w:r>
        <w:rPr>
          <w:sz w:val="18"/>
          <w:szCs w:val="18"/>
        </w:rPr>
        <w:t>;</w:t>
      </w:r>
      <w:r w:rsidRPr="007D220F">
        <w:rPr>
          <w:sz w:val="18"/>
          <w:szCs w:val="18"/>
        </w:rPr>
        <w:t xml:space="preserve"> </w:t>
      </w:r>
      <w:r>
        <w:rPr>
          <w:sz w:val="18"/>
          <w:szCs w:val="18"/>
        </w:rPr>
        <w:t>(</w:t>
      </w:r>
      <w:r w:rsidRPr="007D220F">
        <w:rPr>
          <w:sz w:val="18"/>
          <w:szCs w:val="18"/>
        </w:rPr>
        <w:t xml:space="preserve">E) </w:t>
      </w:r>
      <w:proofErr w:type="spellStart"/>
      <w:r>
        <w:rPr>
          <w:sz w:val="18"/>
          <w:szCs w:val="18"/>
        </w:rPr>
        <w:t>i</w:t>
      </w:r>
      <w:r w:rsidRPr="007D220F">
        <w:rPr>
          <w:sz w:val="18"/>
          <w:szCs w:val="18"/>
        </w:rPr>
        <w:t>sosafrole</w:t>
      </w:r>
      <w:proofErr w:type="spellEnd"/>
      <w:r>
        <w:rPr>
          <w:sz w:val="18"/>
          <w:szCs w:val="18"/>
        </w:rPr>
        <w:t>,</w:t>
      </w:r>
      <w:r w:rsidRPr="007D220F">
        <w:rPr>
          <w:sz w:val="18"/>
          <w:szCs w:val="18"/>
        </w:rPr>
        <w:t xml:space="preserve"> and </w:t>
      </w:r>
      <w:r>
        <w:rPr>
          <w:sz w:val="18"/>
          <w:szCs w:val="18"/>
        </w:rPr>
        <w:t>(</w:t>
      </w:r>
      <w:r w:rsidRPr="007D220F">
        <w:rPr>
          <w:sz w:val="18"/>
          <w:szCs w:val="18"/>
        </w:rPr>
        <w:t xml:space="preserve">F) </w:t>
      </w:r>
      <w:r>
        <w:rPr>
          <w:sz w:val="18"/>
          <w:szCs w:val="18"/>
        </w:rPr>
        <w:t>l</w:t>
      </w:r>
      <w:r w:rsidRPr="007D220F">
        <w:rPr>
          <w:sz w:val="18"/>
          <w:szCs w:val="18"/>
        </w:rPr>
        <w:t>inalool</w:t>
      </w:r>
      <w:r>
        <w:rPr>
          <w:sz w:val="18"/>
          <w:szCs w:val="18"/>
        </w:rPr>
        <w:t xml:space="preserve"> from</w:t>
      </w:r>
      <w:r w:rsidRPr="007D220F">
        <w:rPr>
          <w:sz w:val="18"/>
          <w:szCs w:val="18"/>
        </w:rPr>
        <w:t xml:space="preserve"> </w:t>
      </w:r>
      <w:bookmarkEnd w:id="0"/>
      <w:r>
        <w:rPr>
          <w:sz w:val="18"/>
          <w:szCs w:val="18"/>
        </w:rPr>
        <w:t>LP_EO</w:t>
      </w:r>
      <w:r w:rsidRPr="007D220F">
        <w:rPr>
          <w:sz w:val="18"/>
          <w:szCs w:val="18"/>
        </w:rPr>
        <w:t xml:space="preserve"> </w:t>
      </w:r>
      <w:r>
        <w:rPr>
          <w:sz w:val="18"/>
          <w:szCs w:val="18"/>
        </w:rPr>
        <w:t>binding</w:t>
      </w:r>
      <w:r w:rsidRPr="007D220F">
        <w:rPr>
          <w:sz w:val="18"/>
          <w:szCs w:val="18"/>
        </w:rPr>
        <w:t xml:space="preserve"> </w:t>
      </w:r>
      <w:r>
        <w:rPr>
          <w:sz w:val="18"/>
          <w:szCs w:val="18"/>
        </w:rPr>
        <w:t xml:space="preserve">to </w:t>
      </w:r>
      <w:r w:rsidRPr="007D220F">
        <w:rPr>
          <w:sz w:val="18"/>
          <w:szCs w:val="18"/>
        </w:rPr>
        <w:t>CYP1A2</w:t>
      </w:r>
      <w:r>
        <w:rPr>
          <w:sz w:val="18"/>
          <w:szCs w:val="18"/>
        </w:rPr>
        <w:t>.</w:t>
      </w:r>
      <w:r w:rsidRPr="007D220F">
        <w:rPr>
          <w:sz w:val="18"/>
          <w:szCs w:val="18"/>
        </w:rPr>
        <w:t xml:space="preserve"> The surrounding amino acid residues </w:t>
      </w:r>
      <w:r w:rsidRPr="00874887">
        <w:rPr>
          <w:sz w:val="18"/>
          <w:szCs w:val="18"/>
        </w:rPr>
        <w:t>within 3Å</w:t>
      </w:r>
      <w:r>
        <w:rPr>
          <w:sz w:val="18"/>
          <w:szCs w:val="18"/>
        </w:rPr>
        <w:t xml:space="preserve"> of</w:t>
      </w:r>
      <w:r w:rsidRPr="007D220F">
        <w:rPr>
          <w:sz w:val="18"/>
          <w:szCs w:val="18"/>
        </w:rPr>
        <w:t xml:space="preserve"> the binding pocket of CYP1A2 </w:t>
      </w:r>
      <w:r>
        <w:rPr>
          <w:sz w:val="18"/>
          <w:szCs w:val="18"/>
        </w:rPr>
        <w:t>are shown</w:t>
      </w:r>
      <w:r w:rsidRPr="007D220F">
        <w:rPr>
          <w:sz w:val="18"/>
          <w:szCs w:val="18"/>
        </w:rPr>
        <w:t>.</w:t>
      </w:r>
    </w:p>
    <w:p w14:paraId="6A8A4220" w14:textId="77777777" w:rsidR="00E86921" w:rsidRDefault="00E86921"/>
    <w:p w14:paraId="075E7D9F" w14:textId="77777777" w:rsidR="00E86921" w:rsidRDefault="00E86921"/>
    <w:p w14:paraId="267679D9" w14:textId="77777777" w:rsidR="00E86921" w:rsidRPr="00E86921" w:rsidRDefault="00E86921" w:rsidP="00E86921">
      <w:pPr>
        <w:pStyle w:val="EndNoteBibliographyTitle"/>
        <w:rPr>
          <w:noProof/>
        </w:rPr>
      </w:pPr>
      <w:r>
        <w:fldChar w:fldCharType="begin"/>
      </w:r>
      <w:r>
        <w:instrText xml:space="preserve"> ADDIN EN.REFLIST </w:instrText>
      </w:r>
      <w:r>
        <w:fldChar w:fldCharType="separate"/>
      </w:r>
      <w:r w:rsidRPr="00E86921">
        <w:rPr>
          <w:noProof/>
        </w:rPr>
        <w:t>References</w:t>
      </w:r>
    </w:p>
    <w:p w14:paraId="26ADCDA5" w14:textId="77777777" w:rsidR="00E86921" w:rsidRPr="00E86921" w:rsidRDefault="00E86921" w:rsidP="00E86921">
      <w:pPr>
        <w:pStyle w:val="EndNoteBibliographyTitle"/>
        <w:rPr>
          <w:noProof/>
        </w:rPr>
      </w:pPr>
    </w:p>
    <w:p w14:paraId="579E7720" w14:textId="66E5BC6B" w:rsidR="00E86921" w:rsidRPr="00E86921" w:rsidRDefault="00E86921" w:rsidP="00E86921">
      <w:pPr>
        <w:pStyle w:val="EndNoteBibliography"/>
        <w:ind w:left="720" w:hanging="720"/>
        <w:rPr>
          <w:noProof/>
        </w:rPr>
      </w:pPr>
      <w:bookmarkStart w:id="1" w:name="_ENREF_1"/>
      <w:r w:rsidRPr="00E86921">
        <w:rPr>
          <w:noProof/>
        </w:rPr>
        <w:t xml:space="preserve">Berman, H. M., J. Westbrook, Z. Feng, et al., 2000. The Protein Data Bank. Nucleic Acids Research. 28, 235-242. </w:t>
      </w:r>
      <w:hyperlink r:id="rId7" w:history="1">
        <w:r w:rsidRPr="00E86921">
          <w:rPr>
            <w:rStyle w:val="Hipervnculo"/>
            <w:noProof/>
          </w:rPr>
          <w:t>https://doi.org/10.1093/nar/28.1.235</w:t>
        </w:r>
      </w:hyperlink>
    </w:p>
    <w:bookmarkEnd w:id="1"/>
    <w:p w14:paraId="2528DA6B" w14:textId="77777777" w:rsidR="00E86921" w:rsidRPr="00E86921" w:rsidRDefault="00E86921" w:rsidP="00E86921">
      <w:pPr>
        <w:pStyle w:val="EndNoteBibliography"/>
        <w:rPr>
          <w:noProof/>
        </w:rPr>
      </w:pPr>
    </w:p>
    <w:p w14:paraId="34B11B6B" w14:textId="77777777" w:rsidR="00E86921" w:rsidRPr="00E86921" w:rsidRDefault="00E86921" w:rsidP="00E86921">
      <w:pPr>
        <w:pStyle w:val="EndNoteBibliography"/>
        <w:ind w:left="720" w:hanging="720"/>
        <w:rPr>
          <w:noProof/>
        </w:rPr>
      </w:pPr>
      <w:bookmarkStart w:id="2" w:name="_ENREF_2"/>
      <w:r w:rsidRPr="00E86921">
        <w:rPr>
          <w:noProof/>
        </w:rPr>
        <w:t>BIOVIA, D. S., 2017. BIOVIA Discovery Studio Modeling Environment, Release.</w:t>
      </w:r>
    </w:p>
    <w:bookmarkEnd w:id="2"/>
    <w:p w14:paraId="0243AF66" w14:textId="77777777" w:rsidR="00E86921" w:rsidRPr="00E86921" w:rsidRDefault="00E86921" w:rsidP="00E86921">
      <w:pPr>
        <w:pStyle w:val="EndNoteBibliography"/>
        <w:rPr>
          <w:noProof/>
        </w:rPr>
      </w:pPr>
    </w:p>
    <w:p w14:paraId="603B0C69" w14:textId="0B246BD8" w:rsidR="00E86921" w:rsidRPr="00E86921" w:rsidRDefault="00E86921" w:rsidP="00E86921">
      <w:pPr>
        <w:pStyle w:val="EndNoteBibliography"/>
        <w:ind w:left="720" w:hanging="720"/>
        <w:rPr>
          <w:noProof/>
        </w:rPr>
      </w:pPr>
      <w:bookmarkStart w:id="3" w:name="_ENREF_3"/>
      <w:r w:rsidRPr="00E86921">
        <w:rPr>
          <w:noProof/>
        </w:rPr>
        <w:t>Hargrove, T. Y., L. Friggeri, Z. Wawrzak, et al., 2017. Structural analyses of Candida albicans sterol 14</w:t>
      </w:r>
      <w:r w:rsidRPr="00E86921">
        <w:rPr>
          <w:rFonts w:ascii="Cambria" w:hAnsi="Cambria" w:cs="Cambria"/>
          <w:noProof/>
        </w:rPr>
        <w:t>α</w:t>
      </w:r>
      <w:r w:rsidRPr="00E86921">
        <w:rPr>
          <w:noProof/>
        </w:rPr>
        <w:t xml:space="preserve">-demethylase complexed with azole drugs address the molecular basis of azole-mediated inhibition of fungal sterol biosynthesis. Journal of Biology Chemistry. 292, 6728-6743. </w:t>
      </w:r>
      <w:hyperlink r:id="rId8" w:history="1">
        <w:r w:rsidRPr="00E86921">
          <w:rPr>
            <w:rStyle w:val="Hipervnculo"/>
            <w:noProof/>
          </w:rPr>
          <w:t>https://doi.org/10.1074/jbc.M117.778308</w:t>
        </w:r>
      </w:hyperlink>
    </w:p>
    <w:bookmarkEnd w:id="3"/>
    <w:p w14:paraId="4E806FFC" w14:textId="77777777" w:rsidR="00E86921" w:rsidRPr="00E86921" w:rsidRDefault="00E86921" w:rsidP="00E86921">
      <w:pPr>
        <w:pStyle w:val="EndNoteBibliography"/>
        <w:rPr>
          <w:noProof/>
        </w:rPr>
      </w:pPr>
    </w:p>
    <w:p w14:paraId="6293E075" w14:textId="5D1B2198" w:rsidR="00E86921" w:rsidRPr="00E86921" w:rsidRDefault="00E86921" w:rsidP="00E86921">
      <w:pPr>
        <w:pStyle w:val="EndNoteBibliography"/>
        <w:ind w:left="720" w:hanging="720"/>
        <w:rPr>
          <w:noProof/>
        </w:rPr>
      </w:pPr>
      <w:bookmarkStart w:id="4" w:name="_ENREF_4"/>
      <w:r w:rsidRPr="00E86921">
        <w:rPr>
          <w:noProof/>
        </w:rPr>
        <w:t xml:space="preserve">Morris, G. M., R. Huey, W. Lindstrom, et al., 2009. AutoDock4 and AutoDockTools4: Automated docking with selective receptor flexibility. Journal of Computational Chemistry. 30, 2785-2791. </w:t>
      </w:r>
      <w:hyperlink r:id="rId9" w:history="1">
        <w:r w:rsidRPr="00E86921">
          <w:rPr>
            <w:rStyle w:val="Hipervnculo"/>
            <w:noProof/>
          </w:rPr>
          <w:t>https://doi.org/10.1002/jcc.21256</w:t>
        </w:r>
      </w:hyperlink>
    </w:p>
    <w:bookmarkEnd w:id="4"/>
    <w:p w14:paraId="2F603FA2" w14:textId="77777777" w:rsidR="00E86921" w:rsidRPr="00E86921" w:rsidRDefault="00E86921" w:rsidP="00E86921">
      <w:pPr>
        <w:pStyle w:val="EndNoteBibliography"/>
        <w:rPr>
          <w:noProof/>
        </w:rPr>
      </w:pPr>
    </w:p>
    <w:p w14:paraId="3D4D2567" w14:textId="2064B8B4" w:rsidR="00E86921" w:rsidRPr="00E86921" w:rsidRDefault="00E86921" w:rsidP="00E86921">
      <w:pPr>
        <w:pStyle w:val="EndNoteBibliography"/>
        <w:ind w:left="720" w:hanging="720"/>
        <w:rPr>
          <w:noProof/>
        </w:rPr>
      </w:pPr>
      <w:bookmarkStart w:id="5" w:name="_ENREF_5"/>
      <w:r w:rsidRPr="00E86921">
        <w:rPr>
          <w:noProof/>
        </w:rPr>
        <w:t xml:space="preserve">Parikh, S. J., C. M. Evans, J. O. Obi, et al., 2020. Structure of Cytochrome P450 2C9*2 in Complex with Losartan: Insights into the Effect of Genetic Polymorphism. Molecular Pharmacology. 98, 529-539. </w:t>
      </w:r>
      <w:hyperlink r:id="rId10" w:history="1">
        <w:r w:rsidRPr="00E86921">
          <w:rPr>
            <w:rStyle w:val="Hipervnculo"/>
            <w:noProof/>
          </w:rPr>
          <w:t>https://doi.org/10.1124/molpharm.120.000042</w:t>
        </w:r>
      </w:hyperlink>
    </w:p>
    <w:bookmarkEnd w:id="5"/>
    <w:p w14:paraId="584FC510" w14:textId="77777777" w:rsidR="00E86921" w:rsidRPr="00E86921" w:rsidRDefault="00E86921" w:rsidP="00E86921">
      <w:pPr>
        <w:pStyle w:val="EndNoteBibliography"/>
        <w:rPr>
          <w:noProof/>
        </w:rPr>
      </w:pPr>
    </w:p>
    <w:p w14:paraId="2F4DBFF6" w14:textId="61680DDB" w:rsidR="00E86921" w:rsidRPr="00E86921" w:rsidRDefault="00E86921" w:rsidP="00E86921">
      <w:pPr>
        <w:pStyle w:val="EndNoteBibliography"/>
        <w:ind w:left="720" w:hanging="720"/>
        <w:rPr>
          <w:noProof/>
        </w:rPr>
      </w:pPr>
      <w:bookmarkStart w:id="6" w:name="_ENREF_6"/>
      <w:r w:rsidRPr="00E86921">
        <w:rPr>
          <w:rFonts w:ascii="Cambria" w:hAnsi="Cambria" w:cs="Cambria"/>
          <w:noProof/>
        </w:rPr>
        <w:lastRenderedPageBreak/>
        <w:t>Ř</w:t>
      </w:r>
      <w:r w:rsidRPr="00E86921">
        <w:rPr>
          <w:noProof/>
        </w:rPr>
        <w:t>ez</w:t>
      </w:r>
      <w:r w:rsidRPr="00E86921">
        <w:rPr>
          <w:rFonts w:ascii="Cambria" w:hAnsi="Cambria" w:cs="Cambria"/>
          <w:noProof/>
        </w:rPr>
        <w:t>áč</w:t>
      </w:r>
      <w:r w:rsidRPr="00E86921">
        <w:rPr>
          <w:noProof/>
        </w:rPr>
        <w:t xml:space="preserve">, J. and P. Hobza, 2012. Advanced Corrections of Hydrogen Bonding and Dispersion for Semiempirical Quantum Mechanical Methods. Journal of Chemical Theory and Computation. 8, 141-151. </w:t>
      </w:r>
      <w:hyperlink r:id="rId11" w:history="1">
        <w:r w:rsidRPr="00E86921">
          <w:rPr>
            <w:rStyle w:val="Hipervnculo"/>
            <w:noProof/>
          </w:rPr>
          <w:t>https://doi.org/10.1021/ct200751e</w:t>
        </w:r>
      </w:hyperlink>
    </w:p>
    <w:bookmarkEnd w:id="6"/>
    <w:p w14:paraId="67C3DBC7" w14:textId="77777777" w:rsidR="00E86921" w:rsidRPr="00E86921" w:rsidRDefault="00E86921" w:rsidP="00E86921">
      <w:pPr>
        <w:pStyle w:val="EndNoteBibliography"/>
        <w:rPr>
          <w:noProof/>
        </w:rPr>
      </w:pPr>
    </w:p>
    <w:p w14:paraId="23B2706A" w14:textId="77777777" w:rsidR="00E86921" w:rsidRPr="00E86921" w:rsidRDefault="00E86921" w:rsidP="00E86921">
      <w:pPr>
        <w:pStyle w:val="EndNoteBibliography"/>
        <w:ind w:left="720" w:hanging="720"/>
        <w:rPr>
          <w:noProof/>
        </w:rPr>
      </w:pPr>
      <w:bookmarkStart w:id="7" w:name="_ENREF_7"/>
      <w:r w:rsidRPr="00E86921">
        <w:rPr>
          <w:noProof/>
        </w:rPr>
        <w:t xml:space="preserve">Sanner, M. F., 1999. Python: a programming language for software integration and development. Journal of Mollecular Graphics Modelling. 17, 57-61. </w:t>
      </w:r>
    </w:p>
    <w:bookmarkEnd w:id="7"/>
    <w:p w14:paraId="0717DF3D" w14:textId="77777777" w:rsidR="00E86921" w:rsidRPr="00E86921" w:rsidRDefault="00E86921" w:rsidP="00E86921">
      <w:pPr>
        <w:pStyle w:val="EndNoteBibliography"/>
        <w:rPr>
          <w:noProof/>
        </w:rPr>
      </w:pPr>
    </w:p>
    <w:p w14:paraId="3CE2435C" w14:textId="0A1FC80A" w:rsidR="00E86921" w:rsidRPr="00E86921" w:rsidRDefault="00E86921" w:rsidP="00E86921">
      <w:pPr>
        <w:pStyle w:val="EndNoteBibliography"/>
        <w:ind w:left="720" w:hanging="720"/>
        <w:rPr>
          <w:noProof/>
        </w:rPr>
      </w:pPr>
      <w:bookmarkStart w:id="8" w:name="_ENREF_8"/>
      <w:r w:rsidRPr="00E86921">
        <w:rPr>
          <w:noProof/>
        </w:rPr>
        <w:t>Sansen, S., J. K. Yano, R. L. Reynald, et al., 2007. Adaptations for the Oxidation of Polycyclic Aromatic Hydrocarbons Exhibited by the Structure of Human P450 1A2*</w:t>
      </w:r>
      <w:r w:rsidRPr="00E86921">
        <w:rPr>
          <w:rFonts w:ascii="Apple Color Emoji" w:hAnsi="Apple Color Emoji" w:cs="Apple Color Emoji"/>
          <w:noProof/>
        </w:rPr>
        <w:t>♦</w:t>
      </w:r>
      <w:r w:rsidRPr="00E86921">
        <w:rPr>
          <w:noProof/>
        </w:rPr>
        <w:t xml:space="preserve">. Journal of Biological Chemistry. 282, 14348-14355. </w:t>
      </w:r>
      <w:hyperlink r:id="rId12" w:history="1">
        <w:r w:rsidRPr="00E86921">
          <w:rPr>
            <w:rStyle w:val="Hipervnculo"/>
            <w:noProof/>
          </w:rPr>
          <w:t>https://doi.org/https://doi.org/10.1074/jbc.M611692200</w:t>
        </w:r>
      </w:hyperlink>
    </w:p>
    <w:bookmarkEnd w:id="8"/>
    <w:p w14:paraId="3BFA2632" w14:textId="77777777" w:rsidR="00E86921" w:rsidRPr="00E86921" w:rsidRDefault="00E86921" w:rsidP="00E86921">
      <w:pPr>
        <w:pStyle w:val="EndNoteBibliography"/>
        <w:rPr>
          <w:noProof/>
        </w:rPr>
      </w:pPr>
    </w:p>
    <w:p w14:paraId="03D24266" w14:textId="6B2CB6DD" w:rsidR="00E86921" w:rsidRPr="00E86921" w:rsidRDefault="00E86921" w:rsidP="00E86921">
      <w:pPr>
        <w:pStyle w:val="EndNoteBibliography"/>
        <w:ind w:left="720" w:hanging="720"/>
        <w:rPr>
          <w:noProof/>
        </w:rPr>
      </w:pPr>
      <w:bookmarkStart w:id="9" w:name="_ENREF_9"/>
      <w:r w:rsidRPr="00E86921">
        <w:rPr>
          <w:noProof/>
        </w:rPr>
        <w:t xml:space="preserve">Sastry, G. M., M. Adzhigirey, T. Day, et al., 2013. Protein and ligand preparation: parameters, protocols, and influence on virtual screening enrichments. Journal Computer Aided Molecular Design. 27, 221-234. </w:t>
      </w:r>
      <w:hyperlink r:id="rId13" w:history="1">
        <w:r w:rsidRPr="00E86921">
          <w:rPr>
            <w:rStyle w:val="Hipervnculo"/>
            <w:noProof/>
          </w:rPr>
          <w:t>https://doi.org/10.1007/s10822-013-9644-8</w:t>
        </w:r>
      </w:hyperlink>
    </w:p>
    <w:bookmarkEnd w:id="9"/>
    <w:p w14:paraId="14F68BE8" w14:textId="77777777" w:rsidR="00E86921" w:rsidRPr="00E86921" w:rsidRDefault="00E86921" w:rsidP="00E86921">
      <w:pPr>
        <w:pStyle w:val="EndNoteBibliography"/>
        <w:rPr>
          <w:noProof/>
        </w:rPr>
      </w:pPr>
    </w:p>
    <w:p w14:paraId="3A3DD45E" w14:textId="0AF47EC1" w:rsidR="00E86921" w:rsidRPr="00E86921" w:rsidRDefault="00E86921" w:rsidP="00E86921">
      <w:pPr>
        <w:pStyle w:val="EndNoteBibliography"/>
        <w:ind w:left="720" w:hanging="720"/>
        <w:rPr>
          <w:noProof/>
        </w:rPr>
      </w:pPr>
      <w:bookmarkStart w:id="10" w:name="_ENREF_10"/>
      <w:r w:rsidRPr="00E86921">
        <w:rPr>
          <w:noProof/>
        </w:rPr>
        <w:t xml:space="preserve">Stewart, J. J., 2007. Stewart computational chemistry. </w:t>
      </w:r>
      <w:hyperlink r:id="rId14" w:history="1">
        <w:r w:rsidRPr="00E86921">
          <w:rPr>
            <w:rStyle w:val="Hipervnculo"/>
            <w:noProof/>
          </w:rPr>
          <w:t>http://openmopac</w:t>
        </w:r>
      </w:hyperlink>
      <w:r w:rsidRPr="00E86921">
        <w:rPr>
          <w:noProof/>
        </w:rPr>
        <w:t xml:space="preserve">. net/.  </w:t>
      </w:r>
    </w:p>
    <w:bookmarkEnd w:id="10"/>
    <w:p w14:paraId="7F4B852A" w14:textId="77777777" w:rsidR="00E86921" w:rsidRPr="00E86921" w:rsidRDefault="00E86921" w:rsidP="00E86921">
      <w:pPr>
        <w:pStyle w:val="EndNoteBibliography"/>
        <w:rPr>
          <w:noProof/>
        </w:rPr>
      </w:pPr>
    </w:p>
    <w:p w14:paraId="10ED2B86" w14:textId="5E85BD6A" w:rsidR="00E86921" w:rsidRPr="00E86921" w:rsidRDefault="00E86921" w:rsidP="00E86921">
      <w:pPr>
        <w:pStyle w:val="EndNoteBibliography"/>
        <w:ind w:left="720" w:hanging="720"/>
        <w:rPr>
          <w:noProof/>
        </w:rPr>
      </w:pPr>
      <w:bookmarkStart w:id="11" w:name="_ENREF_11"/>
      <w:r w:rsidRPr="00E86921">
        <w:rPr>
          <w:noProof/>
        </w:rPr>
        <w:t xml:space="preserve">Stewart, J. J. P., 2007. Optimization of parameters for semiempirical methods V: modification of NDDO approximations and application to 70 elements. Journal of Molecular Modeling. 13, 1173-1213. </w:t>
      </w:r>
      <w:hyperlink r:id="rId15" w:history="1">
        <w:r w:rsidRPr="00E86921">
          <w:rPr>
            <w:rStyle w:val="Hipervnculo"/>
            <w:noProof/>
          </w:rPr>
          <w:t>https://doi.org/10.1007/s00894-007-0233-4</w:t>
        </w:r>
      </w:hyperlink>
    </w:p>
    <w:bookmarkEnd w:id="11"/>
    <w:p w14:paraId="4D5067CE" w14:textId="77777777" w:rsidR="00E86921" w:rsidRPr="00E86921" w:rsidRDefault="00E86921" w:rsidP="00E86921">
      <w:pPr>
        <w:pStyle w:val="EndNoteBibliography"/>
        <w:rPr>
          <w:noProof/>
        </w:rPr>
      </w:pPr>
    </w:p>
    <w:p w14:paraId="4302CFB4" w14:textId="48CF315A" w:rsidR="00E86921" w:rsidRPr="00E86921" w:rsidRDefault="00E86921" w:rsidP="00E86921">
      <w:pPr>
        <w:pStyle w:val="EndNoteBibliography"/>
        <w:ind w:left="720" w:hanging="720"/>
        <w:rPr>
          <w:noProof/>
        </w:rPr>
      </w:pPr>
      <w:bookmarkStart w:id="12" w:name="_ENREF_12"/>
      <w:r w:rsidRPr="00E86921">
        <w:rPr>
          <w:noProof/>
        </w:rPr>
        <w:t xml:space="preserve">Trott, O. and A. J. Olson, 2010. AutoDock Vina: improving the speed and accuracy of docking with a new scoring function, efficient optimization, and multithreading. Journal of Computational Chemistry. 31, 455-461. </w:t>
      </w:r>
      <w:hyperlink r:id="rId16" w:history="1">
        <w:r w:rsidRPr="00E86921">
          <w:rPr>
            <w:rStyle w:val="Hipervnculo"/>
            <w:noProof/>
          </w:rPr>
          <w:t>https://doi.org/10.1002/jcc.21334</w:t>
        </w:r>
      </w:hyperlink>
    </w:p>
    <w:bookmarkEnd w:id="12"/>
    <w:p w14:paraId="03513253" w14:textId="77777777" w:rsidR="00E86921" w:rsidRPr="00E86921" w:rsidRDefault="00E86921" w:rsidP="00E86921">
      <w:pPr>
        <w:pStyle w:val="EndNoteBibliography"/>
        <w:rPr>
          <w:noProof/>
        </w:rPr>
      </w:pPr>
    </w:p>
    <w:p w14:paraId="4AD9E7D6" w14:textId="5DE70900" w:rsidR="00520F75" w:rsidRDefault="00E86921">
      <w:r>
        <w:fldChar w:fldCharType="end"/>
      </w:r>
    </w:p>
    <w:sectPr w:rsidR="00520F7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l Bayan">
    <w:panose1 w:val="00000000000000000000"/>
    <w:charset w:val="B2"/>
    <w:family w:val="auto"/>
    <w:pitch w:val="variable"/>
    <w:sig w:usb0="00002001" w:usb1="00000000" w:usb2="00000008" w:usb3="00000000" w:csb0="00000040" w:csb1="00000000"/>
  </w:font>
  <w:font w:name="Apple Color Emoji">
    <w:panose1 w:val="00000000000000000000"/>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2172AF"/>
    <w:multiLevelType w:val="hybridMultilevel"/>
    <w:tmpl w:val="676868E4"/>
    <w:lvl w:ilvl="0" w:tplc="406E2220">
      <w:start w:val="1"/>
      <w:numFmt w:val="decimal"/>
      <w:lvlRestart w:val="0"/>
      <w:pStyle w:val="MDPI71References"/>
      <w:lvlText w:val="%1."/>
      <w:lvlJc w:val="left"/>
      <w:pPr>
        <w:ind w:left="425" w:hanging="425"/>
      </w:pPr>
      <w:rPr>
        <w:b w:val="0"/>
        <w:i w:val="0"/>
        <w:sz w:val="18"/>
        <w:szCs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28196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rab J Chem&lt;/Style&gt;&lt;LeftDelim&gt;{&lt;/LeftDelim&gt;&lt;RightDelim&gt;}&lt;/RightDelim&gt;&lt;FontName&gt;Al Bayan&lt;/FontName&gt;&lt;FontSize&gt;10&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1&lt;/HyperlinksVisible&gt;&lt;EnableBibliographyCategories&gt;0&lt;/EnableBibliographyCategories&gt;&lt;/ENLayout&gt;"/>
    <w:docVar w:name="EN.Libraries" w:val="&lt;Libraries&gt;&lt;item db-id=&quot;adtxfwv59e0fe6erzs655rs1dddfdfatxrex&quot;&gt;Untitled Library&lt;record-ids&gt;&lt;item&gt;62&lt;/item&gt;&lt;item&gt;63&lt;/item&gt;&lt;item&gt;64&lt;/item&gt;&lt;item&gt;65&lt;/item&gt;&lt;item&gt;66&lt;/item&gt;&lt;item&gt;67&lt;/item&gt;&lt;item&gt;68&lt;/item&gt;&lt;item&gt;69&lt;/item&gt;&lt;item&gt;70&lt;/item&gt;&lt;item&gt;71&lt;/item&gt;&lt;item&gt;72&lt;/item&gt;&lt;item&gt;73&lt;/item&gt;&lt;/record-ids&gt;&lt;/item&gt;&lt;/Libraries&gt;"/>
  </w:docVars>
  <w:rsids>
    <w:rsidRoot w:val="00EF39CB"/>
    <w:rsid w:val="00020AA4"/>
    <w:rsid w:val="00075EEE"/>
    <w:rsid w:val="00145895"/>
    <w:rsid w:val="0017562C"/>
    <w:rsid w:val="00193450"/>
    <w:rsid w:val="001C66F7"/>
    <w:rsid w:val="001F7403"/>
    <w:rsid w:val="00230F17"/>
    <w:rsid w:val="002923F3"/>
    <w:rsid w:val="002D6BA5"/>
    <w:rsid w:val="00306A09"/>
    <w:rsid w:val="00351B02"/>
    <w:rsid w:val="0038329C"/>
    <w:rsid w:val="00392D02"/>
    <w:rsid w:val="00405581"/>
    <w:rsid w:val="00485998"/>
    <w:rsid w:val="00520F75"/>
    <w:rsid w:val="00525C16"/>
    <w:rsid w:val="005473A6"/>
    <w:rsid w:val="005877CF"/>
    <w:rsid w:val="005D3B24"/>
    <w:rsid w:val="005F6051"/>
    <w:rsid w:val="006D77EA"/>
    <w:rsid w:val="007473BF"/>
    <w:rsid w:val="008129E8"/>
    <w:rsid w:val="008A030C"/>
    <w:rsid w:val="0092207B"/>
    <w:rsid w:val="009C2BAA"/>
    <w:rsid w:val="009F6C61"/>
    <w:rsid w:val="00A358D4"/>
    <w:rsid w:val="00B31CCC"/>
    <w:rsid w:val="00B521DA"/>
    <w:rsid w:val="00B810A3"/>
    <w:rsid w:val="00BB6F6C"/>
    <w:rsid w:val="00BC79A0"/>
    <w:rsid w:val="00BD3CC3"/>
    <w:rsid w:val="00CB1BD8"/>
    <w:rsid w:val="00D113FA"/>
    <w:rsid w:val="00D4152A"/>
    <w:rsid w:val="00D76E84"/>
    <w:rsid w:val="00E55A66"/>
    <w:rsid w:val="00E81AC5"/>
    <w:rsid w:val="00E86921"/>
    <w:rsid w:val="00EA4E84"/>
    <w:rsid w:val="00EF39CB"/>
    <w:rsid w:val="00F02A09"/>
    <w:rsid w:val="00F67A53"/>
    <w:rsid w:val="00FB0FB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159F66D"/>
  <w15:chartTrackingRefBased/>
  <w15:docId w15:val="{C2B680F1-7BB5-3344-9764-6B5FB782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CB"/>
    <w:pPr>
      <w:spacing w:line="260" w:lineRule="atLeast"/>
      <w:jc w:val="both"/>
    </w:pPr>
    <w:rPr>
      <w:rFonts w:ascii="Palatino Linotype" w:eastAsia="SimSun" w:hAnsi="Palatino Linotype" w:cs="Times New Roman"/>
      <w:color w:val="000000"/>
      <w:sz w:val="20"/>
      <w:szCs w:val="20"/>
      <w:lang w:val="en-US" w:eastAsia="zh-C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473BF"/>
    <w:rPr>
      <w:rFonts w:ascii="Times New Roman" w:hAnsi="Times New Roman"/>
      <w:sz w:val="18"/>
      <w:szCs w:val="18"/>
    </w:rPr>
  </w:style>
  <w:style w:type="character" w:customStyle="1" w:styleId="TextodegloboCar">
    <w:name w:val="Texto de globo Car"/>
    <w:basedOn w:val="Fuentedeprrafopredeter"/>
    <w:link w:val="Textodeglobo"/>
    <w:uiPriority w:val="99"/>
    <w:semiHidden/>
    <w:rsid w:val="007473BF"/>
    <w:rPr>
      <w:rFonts w:ascii="Times New Roman" w:hAnsi="Times New Roman" w:cs="Times New Roman"/>
      <w:sz w:val="18"/>
      <w:szCs w:val="18"/>
    </w:rPr>
  </w:style>
  <w:style w:type="paragraph" w:customStyle="1" w:styleId="MDPI71References">
    <w:name w:val="MDPI_7.1_References"/>
    <w:qFormat/>
    <w:rsid w:val="00EF39CB"/>
    <w:pPr>
      <w:numPr>
        <w:numId w:val="1"/>
      </w:numPr>
      <w:adjustRightInd w:val="0"/>
      <w:snapToGrid w:val="0"/>
      <w:spacing w:line="228" w:lineRule="auto"/>
      <w:jc w:val="both"/>
    </w:pPr>
    <w:rPr>
      <w:rFonts w:ascii="Palatino Linotype" w:eastAsia="Times New Roman" w:hAnsi="Palatino Linotype" w:cs="Times New Roman"/>
      <w:color w:val="000000"/>
      <w:sz w:val="18"/>
      <w:szCs w:val="20"/>
      <w:lang w:val="en-US" w:eastAsia="de-DE" w:bidi="en-US"/>
    </w:rPr>
  </w:style>
  <w:style w:type="character" w:styleId="Hipervnculo">
    <w:name w:val="Hyperlink"/>
    <w:uiPriority w:val="99"/>
    <w:rsid w:val="00EF39CB"/>
    <w:rPr>
      <w:color w:val="0000FF"/>
      <w:u w:val="single"/>
    </w:rPr>
  </w:style>
  <w:style w:type="paragraph" w:customStyle="1" w:styleId="FAAuthorInfoSubtitle">
    <w:name w:val="FA_Author_Info_Subtitle"/>
    <w:basedOn w:val="Normal"/>
    <w:link w:val="FAAuthorInfoSubtitleChar"/>
    <w:autoRedefine/>
    <w:rsid w:val="00EF39CB"/>
    <w:pPr>
      <w:spacing w:before="120" w:after="60" w:line="240" w:lineRule="auto"/>
    </w:pPr>
    <w:rPr>
      <w:rFonts w:ascii="Times New Roman" w:eastAsia="Palatino Linotype" w:hAnsi="Times New Roman"/>
      <w:bCs/>
      <w:color w:val="auto"/>
      <w:sz w:val="24"/>
      <w:lang w:val="en-GB" w:eastAsia="en-US"/>
    </w:rPr>
  </w:style>
  <w:style w:type="character" w:customStyle="1" w:styleId="FAAuthorInfoSubtitleChar">
    <w:name w:val="FA_Author_Info_Subtitle Char"/>
    <w:link w:val="FAAuthorInfoSubtitle"/>
    <w:rsid w:val="00EF39CB"/>
    <w:rPr>
      <w:rFonts w:ascii="Times New Roman" w:eastAsia="Palatino Linotype" w:hAnsi="Times New Roman" w:cs="Times New Roman"/>
      <w:bCs/>
      <w:szCs w:val="20"/>
      <w:lang w:val="en-GB"/>
    </w:rPr>
  </w:style>
  <w:style w:type="paragraph" w:customStyle="1" w:styleId="EndNoteBibliographyTitle">
    <w:name w:val="EndNote Bibliography Title"/>
    <w:basedOn w:val="Normal"/>
    <w:link w:val="EndNoteBibliographyTitleCar"/>
    <w:rsid w:val="00E86921"/>
    <w:pPr>
      <w:jc w:val="center"/>
    </w:pPr>
    <w:rPr>
      <w:rFonts w:ascii="Al Bayan" w:hAnsi="Al Bayan" w:cs="Al Bayan"/>
    </w:rPr>
  </w:style>
  <w:style w:type="character" w:customStyle="1" w:styleId="EndNoteBibliographyTitleCar">
    <w:name w:val="EndNote Bibliography Title Car"/>
    <w:basedOn w:val="Fuentedeprrafopredeter"/>
    <w:link w:val="EndNoteBibliographyTitle"/>
    <w:rsid w:val="00E86921"/>
    <w:rPr>
      <w:rFonts w:ascii="Al Bayan" w:eastAsia="SimSun" w:hAnsi="Al Bayan" w:cs="Al Bayan"/>
      <w:color w:val="000000"/>
      <w:sz w:val="20"/>
      <w:szCs w:val="20"/>
      <w:lang w:val="en-US" w:eastAsia="zh-CN"/>
    </w:rPr>
  </w:style>
  <w:style w:type="paragraph" w:customStyle="1" w:styleId="EndNoteBibliography">
    <w:name w:val="EndNote Bibliography"/>
    <w:basedOn w:val="Normal"/>
    <w:link w:val="EndNoteBibliographyCar"/>
    <w:rsid w:val="00E86921"/>
    <w:pPr>
      <w:spacing w:line="240" w:lineRule="atLeast"/>
    </w:pPr>
    <w:rPr>
      <w:rFonts w:ascii="Al Bayan" w:hAnsi="Al Bayan" w:cs="Al Bayan"/>
    </w:rPr>
  </w:style>
  <w:style w:type="character" w:customStyle="1" w:styleId="EndNoteBibliographyCar">
    <w:name w:val="EndNote Bibliography Car"/>
    <w:basedOn w:val="Fuentedeprrafopredeter"/>
    <w:link w:val="EndNoteBibliography"/>
    <w:rsid w:val="00E86921"/>
    <w:rPr>
      <w:rFonts w:ascii="Al Bayan" w:eastAsia="SimSun" w:hAnsi="Al Bayan" w:cs="Al Bayan"/>
      <w:color w:val="000000"/>
      <w:sz w:val="20"/>
      <w:szCs w:val="20"/>
      <w:lang w:val="en-US" w:eastAsia="zh-CN"/>
    </w:rPr>
  </w:style>
  <w:style w:type="character" w:styleId="Mencinsinresolver">
    <w:name w:val="Unresolved Mention"/>
    <w:basedOn w:val="Fuentedeprrafopredeter"/>
    <w:uiPriority w:val="99"/>
    <w:semiHidden/>
    <w:unhideWhenUsed/>
    <w:rsid w:val="00E869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4/jbc.M117.778308" TargetMode="External"/><Relationship Id="rId13" Type="http://schemas.openxmlformats.org/officeDocument/2006/relationships/hyperlink" Target="https://doi.org/10.1007/s10822-013-9644-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93/nar/28.1.235" TargetMode="External"/><Relationship Id="rId12" Type="http://schemas.openxmlformats.org/officeDocument/2006/relationships/hyperlink" Target="https://doi.org/https://doi.org/10.1074/jbc.M61169220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2/jcc.21334" TargetMode="External"/><Relationship Id="rId1" Type="http://schemas.openxmlformats.org/officeDocument/2006/relationships/numbering" Target="numbering.xml"/><Relationship Id="rId6" Type="http://schemas.openxmlformats.org/officeDocument/2006/relationships/image" Target="media/image2.tiff"/><Relationship Id="rId11" Type="http://schemas.openxmlformats.org/officeDocument/2006/relationships/hyperlink" Target="https://doi.org/10.1021/ct200751e" TargetMode="External"/><Relationship Id="rId5" Type="http://schemas.openxmlformats.org/officeDocument/2006/relationships/image" Target="media/image1.tiff"/><Relationship Id="rId15" Type="http://schemas.openxmlformats.org/officeDocument/2006/relationships/hyperlink" Target="https://doi.org/10.1007/s00894-007-0233-4" TargetMode="External"/><Relationship Id="rId10" Type="http://schemas.openxmlformats.org/officeDocument/2006/relationships/hyperlink" Target="https://doi.org/10.1124/molpharm.120.000042" TargetMode="External"/><Relationship Id="rId4" Type="http://schemas.openxmlformats.org/officeDocument/2006/relationships/webSettings" Target="webSettings.xml"/><Relationship Id="rId9" Type="http://schemas.openxmlformats.org/officeDocument/2006/relationships/hyperlink" Target="https://doi.org/10.1002/jcc.21256" TargetMode="External"/><Relationship Id="rId14" Type="http://schemas.openxmlformats.org/officeDocument/2006/relationships/hyperlink" Target="http://openmopa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2946</Words>
  <Characters>16208</Characters>
  <Application>Microsoft Office Word</Application>
  <DocSecurity>0</DocSecurity>
  <Lines>135</Lines>
  <Paragraphs>38</Paragraphs>
  <ScaleCrop>false</ScaleCrop>
  <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Bravo Garrido</dc:creator>
  <cp:keywords/>
  <dc:description/>
  <cp:lastModifiedBy>Jessica Bravo Garrido</cp:lastModifiedBy>
  <cp:revision>2</cp:revision>
  <dcterms:created xsi:type="dcterms:W3CDTF">2022-08-30T21:46:00Z</dcterms:created>
  <dcterms:modified xsi:type="dcterms:W3CDTF">2022-08-30T21:46:00Z</dcterms:modified>
</cp:coreProperties>
</file>