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F8C" w:rsidRPr="007312AE" w:rsidRDefault="003C4F8C" w:rsidP="003C4F8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AE">
        <w:rPr>
          <w:rFonts w:ascii="Times New Roman" w:hAnsi="Times New Roman" w:cs="Times New Roman"/>
          <w:b/>
          <w:sz w:val="24"/>
          <w:szCs w:val="24"/>
        </w:rPr>
        <w:t xml:space="preserve">Assessment of antioxidant and cytotoxic potential of silver nanoparticles synthesized from root extract of </w:t>
      </w:r>
      <w:r w:rsidRPr="007312AE">
        <w:rPr>
          <w:rFonts w:ascii="Times New Roman" w:hAnsi="Times New Roman" w:cs="Times New Roman"/>
          <w:b/>
          <w:i/>
          <w:sz w:val="24"/>
          <w:szCs w:val="24"/>
        </w:rPr>
        <w:t xml:space="preserve">Reynoutria japonica </w:t>
      </w:r>
      <w:proofErr w:type="spellStart"/>
      <w:r w:rsidRPr="007312AE">
        <w:rPr>
          <w:rFonts w:ascii="Times New Roman" w:hAnsi="Times New Roman" w:cs="Times New Roman"/>
          <w:b/>
          <w:sz w:val="24"/>
          <w:szCs w:val="24"/>
        </w:rPr>
        <w:t>Houtt</w:t>
      </w:r>
      <w:proofErr w:type="spellEnd"/>
      <w:r w:rsidRPr="007312AE">
        <w:rPr>
          <w:rFonts w:ascii="Times New Roman" w:hAnsi="Times New Roman" w:cs="Times New Roman"/>
          <w:sz w:val="24"/>
          <w:szCs w:val="24"/>
        </w:rPr>
        <w:t>.</w:t>
      </w:r>
    </w:p>
    <w:p w:rsidR="003C4F8C" w:rsidRPr="001245AB" w:rsidRDefault="003C4F8C" w:rsidP="003C4F8C">
      <w:pPr>
        <w:pStyle w:val="NoSpacing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4F8C" w:rsidRPr="00982762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82762">
        <w:rPr>
          <w:rFonts w:ascii="Times New Roman" w:hAnsi="Times New Roman" w:cs="Times New Roman"/>
          <w:sz w:val="24"/>
          <w:szCs w:val="24"/>
        </w:rPr>
        <w:t xml:space="preserve">Fazli Khuda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1,*</w:t>
      </w:r>
      <w:r w:rsidRPr="00982762">
        <w:rPr>
          <w:rFonts w:ascii="Times New Roman" w:hAnsi="Times New Roman" w:cs="Times New Roman"/>
          <w:sz w:val="24"/>
          <w:szCs w:val="24"/>
        </w:rPr>
        <w:t xml:space="preserve">, Mudassir Jamil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82762">
        <w:rPr>
          <w:rFonts w:ascii="Times New Roman" w:hAnsi="Times New Roman" w:cs="Times New Roman"/>
          <w:sz w:val="24"/>
          <w:szCs w:val="24"/>
        </w:rPr>
        <w:t xml:space="preserve">, Atif Ali Khan Khalil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27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Riaz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Ullah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82762">
        <w:rPr>
          <w:rFonts w:ascii="Times New Roman" w:hAnsi="Times New Roman" w:cs="Times New Roman"/>
          <w:sz w:val="24"/>
          <w:szCs w:val="24"/>
        </w:rPr>
        <w:t xml:space="preserve">, Naveed Ullah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827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Faiza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Naureen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82762">
        <w:rPr>
          <w:rFonts w:ascii="Times New Roman" w:hAnsi="Times New Roman" w:cs="Times New Roman"/>
          <w:sz w:val="24"/>
          <w:szCs w:val="24"/>
        </w:rPr>
        <w:t xml:space="preserve">, Muhammad Abbas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82762">
        <w:rPr>
          <w:rFonts w:ascii="Times New Roman" w:hAnsi="Times New Roman" w:cs="Times New Roman"/>
          <w:sz w:val="24"/>
          <w:szCs w:val="24"/>
        </w:rPr>
        <w:t xml:space="preserve">, Muhammad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Shafiq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Khan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827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Sajid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Ali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982762">
        <w:rPr>
          <w:rFonts w:ascii="Times New Roman" w:hAnsi="Times New Roman" w:cs="Times New Roman"/>
          <w:sz w:val="24"/>
          <w:szCs w:val="24"/>
        </w:rPr>
        <w:t>,</w:t>
      </w:r>
      <w:r w:rsidRPr="00982762">
        <w:rPr>
          <w:rFonts w:ascii="Times New Roman" w:hAnsi="Times New Roman" w:cs="Times New Roman"/>
          <w:kern w:val="24"/>
          <w:sz w:val="24"/>
          <w:szCs w:val="24"/>
          <w:lang w:val="x-none"/>
        </w:rPr>
        <w:t xml:space="preserve"> </w:t>
      </w:r>
      <w:r w:rsidRPr="00982762">
        <w:rPr>
          <w:rFonts w:ascii="Times New Roman" w:hAnsi="Times New Roman" w:cs="Times New Roman"/>
          <w:sz w:val="24"/>
          <w:szCs w:val="24"/>
          <w:lang w:val="x-none"/>
        </w:rPr>
        <w:t xml:space="preserve">Hafiz Muhammad </w:t>
      </w:r>
      <w:proofErr w:type="spellStart"/>
      <w:r w:rsidRPr="00982762">
        <w:rPr>
          <w:rFonts w:ascii="Times New Roman" w:hAnsi="Times New Roman" w:cs="Times New Roman"/>
          <w:sz w:val="24"/>
          <w:szCs w:val="24"/>
          <w:lang w:val="x-none"/>
        </w:rPr>
        <w:t>Umer</w:t>
      </w:r>
      <w:proofErr w:type="spellEnd"/>
      <w:r w:rsidRPr="00982762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proofErr w:type="spellStart"/>
      <w:r w:rsidRPr="00982762">
        <w:rPr>
          <w:rFonts w:ascii="Times New Roman" w:hAnsi="Times New Roman" w:cs="Times New Roman"/>
          <w:sz w:val="24"/>
          <w:szCs w:val="24"/>
          <w:lang w:val="x-none"/>
        </w:rPr>
        <w:t>Farooqi</w:t>
      </w:r>
      <w:proofErr w:type="spellEnd"/>
      <w:r w:rsidRPr="009827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2762"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Pr="0098276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Mi-Jeong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762">
        <w:rPr>
          <w:rFonts w:ascii="Times New Roman" w:hAnsi="Times New Roman" w:cs="Times New Roman"/>
          <w:sz w:val="24"/>
          <w:szCs w:val="24"/>
        </w:rPr>
        <w:t>Ahn</w:t>
      </w:r>
      <w:proofErr w:type="spellEnd"/>
      <w:r w:rsidRPr="00982762">
        <w:rPr>
          <w:rFonts w:ascii="Times New Roman" w:hAnsi="Times New Roman" w:cs="Times New Roman"/>
          <w:sz w:val="24"/>
          <w:szCs w:val="24"/>
        </w:rPr>
        <w:t xml:space="preserve"> </w:t>
      </w: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9</w:t>
      </w:r>
    </w:p>
    <w:p w:rsidR="003C4F8C" w:rsidRPr="007312AE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12A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7312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Department of Pharmacy, University of Peshawar, Peshawar, Pakistan.</w:t>
      </w:r>
    </w:p>
    <w:p w:rsidR="003C4F8C" w:rsidRPr="007312AE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31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12A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>partment of Pharmacognosy, Institute of Pharmacy, Lahore College for Women University, Lahore, Pakistan</w:t>
      </w:r>
      <w:r w:rsidRPr="007312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805">
        <w:rPr>
          <w:rFonts w:ascii="Times New Roman" w:hAnsi="Times New Roman" w:cs="Times New Roman"/>
          <w:sz w:val="24"/>
          <w:szCs w:val="24"/>
        </w:rPr>
        <w:t>Department of Pharmacognosy (Medicinal Aromatic and Poisonous Plants Research Center) College of Pharmacy</w:t>
      </w:r>
      <w:r w:rsidR="00F907F5">
        <w:rPr>
          <w:rFonts w:ascii="Times New Roman" w:hAnsi="Times New Roman" w:cs="Times New Roman"/>
          <w:sz w:val="24"/>
          <w:szCs w:val="24"/>
        </w:rPr>
        <w:t>,</w:t>
      </w:r>
      <w:r w:rsidRPr="00FA3805">
        <w:rPr>
          <w:rFonts w:ascii="Times New Roman" w:hAnsi="Times New Roman" w:cs="Times New Roman"/>
          <w:sz w:val="24"/>
          <w:szCs w:val="24"/>
        </w:rPr>
        <w:t xml:space="preserve"> King Saud University</w:t>
      </w:r>
      <w:r w:rsidR="00F907F5">
        <w:rPr>
          <w:rFonts w:ascii="Times New Roman" w:hAnsi="Times New Roman" w:cs="Times New Roman"/>
          <w:sz w:val="24"/>
          <w:szCs w:val="24"/>
        </w:rPr>
        <w:t>,</w:t>
      </w:r>
      <w:r w:rsidRPr="00FA3805">
        <w:rPr>
          <w:rFonts w:ascii="Times New Roman" w:hAnsi="Times New Roman" w:cs="Times New Roman"/>
          <w:sz w:val="24"/>
          <w:szCs w:val="24"/>
        </w:rPr>
        <w:t xml:space="preserve"> Riyadh</w:t>
      </w:r>
      <w:r w:rsidR="00F907F5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FA3805">
        <w:rPr>
          <w:rFonts w:ascii="Times New Roman" w:hAnsi="Times New Roman" w:cs="Times New Roman"/>
          <w:sz w:val="24"/>
          <w:szCs w:val="24"/>
        </w:rPr>
        <w:t xml:space="preserve"> Saudi Arabia</w:t>
      </w: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8276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12AE">
        <w:rPr>
          <w:rFonts w:ascii="Times New Roman" w:hAnsi="Times New Roman" w:cs="Times New Roman"/>
          <w:sz w:val="24"/>
          <w:szCs w:val="24"/>
        </w:rPr>
        <w:t>Department of Pharmacy, University of Swabi, Swabi, Pakistan</w:t>
      </w:r>
    </w:p>
    <w:p w:rsidR="003C4F8C" w:rsidRPr="00FA3805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7312AE">
        <w:rPr>
          <w:rFonts w:ascii="Times New Roman" w:hAnsi="Times New Roman" w:cs="Times New Roman"/>
          <w:sz w:val="24"/>
          <w:szCs w:val="24"/>
        </w:rPr>
        <w:t xml:space="preserve"> Department of Pharmacy, Abdul </w:t>
      </w:r>
      <w:proofErr w:type="spellStart"/>
      <w:r w:rsidRPr="007312AE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7312AE">
        <w:rPr>
          <w:rFonts w:ascii="Times New Roman" w:hAnsi="Times New Roman" w:cs="Times New Roman"/>
          <w:sz w:val="24"/>
          <w:szCs w:val="24"/>
        </w:rPr>
        <w:t xml:space="preserve"> Khan University, </w:t>
      </w:r>
      <w:proofErr w:type="spellStart"/>
      <w:r w:rsidRPr="007312AE">
        <w:rPr>
          <w:rFonts w:ascii="Times New Roman" w:hAnsi="Times New Roman" w:cs="Times New Roman"/>
          <w:sz w:val="24"/>
          <w:szCs w:val="24"/>
        </w:rPr>
        <w:t>Mardan</w:t>
      </w:r>
      <w:proofErr w:type="spellEnd"/>
      <w:r w:rsidRPr="007312AE">
        <w:rPr>
          <w:rFonts w:ascii="Times New Roman" w:hAnsi="Times New Roman" w:cs="Times New Roman"/>
          <w:sz w:val="24"/>
          <w:szCs w:val="24"/>
        </w:rPr>
        <w:t>, Pakistan</w:t>
      </w: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7312AE">
        <w:rPr>
          <w:rFonts w:ascii="Times New Roman" w:hAnsi="Times New Roman" w:cs="Times New Roman"/>
          <w:sz w:val="24"/>
          <w:szCs w:val="24"/>
        </w:rPr>
        <w:t xml:space="preserve"> Department of Pharmacy, Abbottabad University of Science and Technology, Abbottabad</w:t>
      </w: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Pr="007957DA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82762">
        <w:rPr>
          <w:rFonts w:ascii="Times New Roman" w:eastAsia="CIDFont+F1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r w:rsidRPr="007957DA">
        <w:rPr>
          <w:rFonts w:ascii="Times New Roman" w:eastAsia="CIDFont+F1" w:hAnsi="Times New Roman" w:cs="Times New Roman"/>
          <w:sz w:val="24"/>
          <w:szCs w:val="24"/>
        </w:rPr>
        <w:t>Department of</w:t>
      </w:r>
      <w:r>
        <w:rPr>
          <w:rFonts w:ascii="Times New Roman" w:eastAsia="CIDFont+F1" w:hAnsi="Times New Roman" w:cs="Times New Roman"/>
          <w:sz w:val="24"/>
          <w:szCs w:val="24"/>
        </w:rPr>
        <w:t xml:space="preserve"> Biotechnology, Abdul </w:t>
      </w:r>
      <w:proofErr w:type="spellStart"/>
      <w:r>
        <w:rPr>
          <w:rFonts w:ascii="Times New Roman" w:eastAsia="CIDFont+F1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CIDFont+F1" w:hAnsi="Times New Roman" w:cs="Times New Roman"/>
          <w:sz w:val="24"/>
          <w:szCs w:val="24"/>
        </w:rPr>
        <w:t xml:space="preserve"> Khan</w:t>
      </w:r>
      <w:r w:rsidRPr="007957DA">
        <w:rPr>
          <w:rFonts w:ascii="Times New Roman" w:eastAsia="CIDFont+F1" w:hAnsi="Times New Roman" w:cs="Times New Roman"/>
          <w:sz w:val="24"/>
          <w:szCs w:val="24"/>
        </w:rPr>
        <w:t xml:space="preserve"> University</w:t>
      </w:r>
      <w:r>
        <w:rPr>
          <w:rFonts w:ascii="Times New Roman" w:eastAsia="CIDFont+F1" w:hAnsi="Times New Roman" w:cs="Times New Roman"/>
          <w:sz w:val="24"/>
          <w:szCs w:val="24"/>
        </w:rPr>
        <w:t>,</w:t>
      </w:r>
      <w:r w:rsidRPr="007957DA">
        <w:rPr>
          <w:rFonts w:ascii="Times New Roman" w:eastAsia="CIDFont+F1" w:hAnsi="Times New Roman" w:cs="Times New Roman"/>
          <w:sz w:val="24"/>
          <w:szCs w:val="24"/>
        </w:rPr>
        <w:t xml:space="preserve"> </w:t>
      </w:r>
      <w:proofErr w:type="spellStart"/>
      <w:r w:rsidRPr="007957DA">
        <w:rPr>
          <w:rFonts w:ascii="Times New Roman" w:eastAsia="CIDFont+F1" w:hAnsi="Times New Roman" w:cs="Times New Roman"/>
          <w:sz w:val="24"/>
          <w:szCs w:val="24"/>
        </w:rPr>
        <w:t>Mardan</w:t>
      </w:r>
      <w:proofErr w:type="spellEnd"/>
      <w:r w:rsidRPr="007957DA">
        <w:rPr>
          <w:rFonts w:ascii="Times New Roman" w:eastAsia="CIDFont+F1" w:hAnsi="Times New Roman" w:cs="Times New Roman"/>
          <w:sz w:val="24"/>
          <w:szCs w:val="24"/>
        </w:rPr>
        <w:t>, Pakistan</w:t>
      </w:r>
    </w:p>
    <w:p w:rsidR="003C4F8C" w:rsidRPr="00574A35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74A3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3A3D">
        <w:rPr>
          <w:rFonts w:ascii="Times New Roman" w:hAnsi="Times New Roman" w:cs="Times New Roman"/>
          <w:sz w:val="24"/>
          <w:szCs w:val="24"/>
          <w:lang w:val="x-none"/>
        </w:rPr>
        <w:t xml:space="preserve">Department of Ocean System Engineering, </w:t>
      </w:r>
      <w:proofErr w:type="spellStart"/>
      <w:r w:rsidRPr="00CA3A3D">
        <w:rPr>
          <w:rFonts w:ascii="Times New Roman" w:hAnsi="Times New Roman" w:cs="Times New Roman"/>
          <w:sz w:val="24"/>
          <w:szCs w:val="24"/>
          <w:lang w:val="x-none"/>
        </w:rPr>
        <w:t>Jeju</w:t>
      </w:r>
      <w:proofErr w:type="spellEnd"/>
      <w:r w:rsidRPr="00CA3A3D">
        <w:rPr>
          <w:rFonts w:ascii="Times New Roman" w:hAnsi="Times New Roman" w:cs="Times New Roman"/>
          <w:sz w:val="24"/>
          <w:szCs w:val="24"/>
          <w:lang w:val="x-none"/>
        </w:rPr>
        <w:t xml:space="preserve"> National University, </w:t>
      </w:r>
      <w:proofErr w:type="spellStart"/>
      <w:r w:rsidRPr="00CA3A3D">
        <w:rPr>
          <w:rFonts w:ascii="Times New Roman" w:hAnsi="Times New Roman" w:cs="Times New Roman"/>
          <w:sz w:val="24"/>
          <w:szCs w:val="24"/>
          <w:lang w:val="x-none"/>
        </w:rPr>
        <w:t>Jeju</w:t>
      </w:r>
      <w:proofErr w:type="spellEnd"/>
      <w:r w:rsidRPr="00CA3A3D">
        <w:rPr>
          <w:rFonts w:ascii="Times New Roman" w:hAnsi="Times New Roman" w:cs="Times New Roman"/>
          <w:sz w:val="24"/>
          <w:szCs w:val="24"/>
          <w:lang w:val="x-none"/>
        </w:rPr>
        <w:t>-do, South Korea</w:t>
      </w:r>
    </w:p>
    <w:p w:rsidR="003C4F8C" w:rsidRPr="007312AE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C4F8C" w:rsidRDefault="003C4F8C" w:rsidP="003C4F8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12AE">
        <w:rPr>
          <w:rFonts w:ascii="Times New Roman" w:hAnsi="Times New Roman" w:cs="Times New Roman"/>
          <w:sz w:val="24"/>
          <w:szCs w:val="24"/>
        </w:rPr>
        <w:t xml:space="preserve">College of Pharmacy and Research Institute of Pharmaceutical Sciences, </w:t>
      </w:r>
      <w:proofErr w:type="spellStart"/>
      <w:r w:rsidRPr="007312AE">
        <w:rPr>
          <w:rFonts w:ascii="Times New Roman" w:hAnsi="Times New Roman" w:cs="Times New Roman"/>
          <w:sz w:val="24"/>
          <w:szCs w:val="24"/>
        </w:rPr>
        <w:t>Gyeongsang</w:t>
      </w:r>
      <w:proofErr w:type="spellEnd"/>
      <w:r w:rsidRPr="007312AE">
        <w:rPr>
          <w:rFonts w:ascii="Times New Roman" w:hAnsi="Times New Roman" w:cs="Times New Roman"/>
          <w:sz w:val="24"/>
          <w:szCs w:val="24"/>
        </w:rPr>
        <w:t xml:space="preserve"> National University, Jinju 52828, Republic of Korea</w:t>
      </w:r>
    </w:p>
    <w:p w:rsidR="002C614A" w:rsidRDefault="002C614A" w:rsidP="002C614A">
      <w:pPr>
        <w:rPr>
          <w:rFonts w:ascii="Times New Roman" w:hAnsi="Times New Roman" w:cs="Times New Roman"/>
          <w:sz w:val="24"/>
          <w:szCs w:val="24"/>
        </w:rPr>
      </w:pPr>
    </w:p>
    <w:p w:rsidR="003C4F8C" w:rsidRPr="002C614A" w:rsidRDefault="003C4F8C" w:rsidP="002C614A">
      <w:pPr>
        <w:rPr>
          <w:rFonts w:ascii="Times New Roman" w:hAnsi="Times New Roman" w:cs="Times New Roman"/>
          <w:sz w:val="24"/>
          <w:szCs w:val="24"/>
        </w:rPr>
      </w:pPr>
    </w:p>
    <w:p w:rsidR="002C614A" w:rsidRPr="002C614A" w:rsidRDefault="002C614A" w:rsidP="002C614A">
      <w:pPr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14A">
        <w:rPr>
          <w:rFonts w:ascii="Times New Roman" w:hAnsi="Times New Roman" w:cs="Times New Roman"/>
          <w:sz w:val="24"/>
          <w:szCs w:val="24"/>
        </w:rPr>
        <w:t>*Corresponding author</w:t>
      </w:r>
    </w:p>
    <w:p w:rsidR="002C614A" w:rsidRPr="002C614A" w:rsidRDefault="002C614A" w:rsidP="002C614A">
      <w:pPr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614A" w:rsidRPr="002C614A" w:rsidRDefault="002C614A" w:rsidP="002C61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614A">
        <w:rPr>
          <w:rFonts w:ascii="Times New Roman" w:hAnsi="Times New Roman" w:cs="Times New Roman"/>
          <w:sz w:val="24"/>
          <w:szCs w:val="24"/>
        </w:rPr>
        <w:t>Dr. Fazli Khuda</w:t>
      </w:r>
    </w:p>
    <w:p w:rsidR="002C614A" w:rsidRPr="002C614A" w:rsidRDefault="002C614A" w:rsidP="002C61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614A">
        <w:rPr>
          <w:rFonts w:ascii="Times New Roman" w:hAnsi="Times New Roman" w:cs="Times New Roman"/>
          <w:sz w:val="24"/>
          <w:szCs w:val="24"/>
        </w:rPr>
        <w:t>Tel.: +92 91 9216750</w:t>
      </w:r>
    </w:p>
    <w:p w:rsidR="002C614A" w:rsidRPr="002C614A" w:rsidRDefault="002C614A" w:rsidP="002C614A">
      <w:pPr>
        <w:pStyle w:val="NoSpacing"/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  <w:r w:rsidRPr="002C614A">
        <w:rPr>
          <w:rFonts w:ascii="Times New Roman" w:hAnsi="Times New Roman" w:cs="Times New Roman"/>
          <w:sz w:val="24"/>
          <w:szCs w:val="24"/>
        </w:rPr>
        <w:t>Fax: +92 91 9218131</w:t>
      </w:r>
      <w:r w:rsidRPr="002C614A">
        <w:rPr>
          <w:rFonts w:ascii="Times New Roman" w:hAnsi="Times New Roman" w:cs="Times New Roman"/>
          <w:sz w:val="24"/>
          <w:szCs w:val="24"/>
        </w:rPr>
        <w:tab/>
      </w:r>
    </w:p>
    <w:p w:rsidR="002C614A" w:rsidRPr="002C614A" w:rsidRDefault="002C614A" w:rsidP="002C614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614A">
        <w:rPr>
          <w:rFonts w:ascii="Times New Roman" w:hAnsi="Times New Roman" w:cs="Times New Roman"/>
          <w:sz w:val="24"/>
          <w:szCs w:val="24"/>
        </w:rPr>
        <w:t xml:space="preserve">E-mail address: </w:t>
      </w:r>
      <w:hyperlink r:id="rId7" w:history="1">
        <w:r w:rsidRPr="002C614A">
          <w:rPr>
            <w:rStyle w:val="Hyperlink"/>
            <w:rFonts w:ascii="Times New Roman" w:hAnsi="Times New Roman" w:cs="Times New Roman"/>
            <w:sz w:val="24"/>
            <w:szCs w:val="24"/>
          </w:rPr>
          <w:t>fazlikhuda@uop.edu.pk</w:t>
        </w:r>
      </w:hyperlink>
      <w:r w:rsidRPr="002C614A">
        <w:rPr>
          <w:rFonts w:ascii="Times New Roman" w:hAnsi="Times New Roman" w:cs="Times New Roman"/>
          <w:sz w:val="24"/>
          <w:szCs w:val="24"/>
        </w:rPr>
        <w:t xml:space="preserve"> (F. Khuda)</w:t>
      </w:r>
    </w:p>
    <w:p w:rsidR="002C614A" w:rsidRPr="002C614A" w:rsidRDefault="002C614A" w:rsidP="002C61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C614A" w:rsidRPr="002C614A" w:rsidRDefault="002C614A" w:rsidP="00F757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14A" w:rsidRDefault="002C614A" w:rsidP="00F757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14A" w:rsidRPr="002C614A" w:rsidRDefault="002C614A" w:rsidP="00F757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DC" w:rsidRPr="00D678B9" w:rsidRDefault="005F5F73" w:rsidP="00322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034D35">
        <w:rPr>
          <w:rFonts w:ascii="Times New Roman" w:hAnsi="Times New Roman" w:cs="Times New Roman"/>
          <w:sz w:val="24"/>
          <w:szCs w:val="24"/>
        </w:rPr>
        <w:t xml:space="preserve"> figures (S1-S3</w:t>
      </w:r>
      <w:r w:rsidRPr="00D678B9">
        <w:rPr>
          <w:rFonts w:ascii="Times New Roman" w:hAnsi="Times New Roman" w:cs="Times New Roman"/>
          <w:sz w:val="24"/>
          <w:szCs w:val="24"/>
        </w:rPr>
        <w:t xml:space="preserve">) shows the percent viability of cancer </w:t>
      </w:r>
      <w:r w:rsidR="00034D35">
        <w:rPr>
          <w:rFonts w:ascii="Times New Roman" w:hAnsi="Times New Roman" w:cs="Times New Roman"/>
          <w:sz w:val="24"/>
          <w:szCs w:val="24"/>
        </w:rPr>
        <w:t>cell lines while the figures (S4 &amp; S5</w:t>
      </w:r>
      <w:r w:rsidRPr="00D678B9">
        <w:rPr>
          <w:rFonts w:ascii="Times New Roman" w:hAnsi="Times New Roman" w:cs="Times New Roman"/>
          <w:sz w:val="24"/>
          <w:szCs w:val="24"/>
        </w:rPr>
        <w:t>) shows the percent cell viability of normal human cell lines.</w:t>
      </w:r>
      <w:r w:rsidR="00F7574E" w:rsidRPr="00D678B9">
        <w:rPr>
          <w:rFonts w:ascii="Times New Roman" w:hAnsi="Times New Roman" w:cs="Times New Roman"/>
          <w:sz w:val="24"/>
          <w:szCs w:val="24"/>
        </w:rPr>
        <w:t xml:space="preserve"> </w:t>
      </w:r>
      <w:r w:rsidR="00034D35" w:rsidRPr="00034D35">
        <w:rPr>
          <w:rFonts w:ascii="Times New Roman" w:hAnsi="Times New Roman" w:cs="Times New Roman"/>
          <w:sz w:val="24"/>
          <w:szCs w:val="24"/>
        </w:rPr>
        <w:t>Silver NPs exhibited significant cytotoxic effect against cancer cell lines A5</w:t>
      </w:r>
      <w:r w:rsidR="00034D35">
        <w:rPr>
          <w:rFonts w:ascii="Times New Roman" w:hAnsi="Times New Roman" w:cs="Times New Roman"/>
          <w:sz w:val="24"/>
          <w:szCs w:val="24"/>
        </w:rPr>
        <w:t xml:space="preserve">49, HepG2 and MDA-MB-231 percent cell viability </w:t>
      </w:r>
      <w:r w:rsidR="00034D35" w:rsidRPr="00034D35">
        <w:rPr>
          <w:rFonts w:ascii="Times New Roman" w:hAnsi="Times New Roman" w:cs="Times New Roman"/>
          <w:sz w:val="24"/>
          <w:szCs w:val="24"/>
        </w:rPr>
        <w:t>values</w:t>
      </w:r>
      <w:r w:rsidR="00034D35">
        <w:rPr>
          <w:rFonts w:ascii="Times New Roman" w:hAnsi="Times New Roman" w:cs="Times New Roman"/>
          <w:sz w:val="24"/>
          <w:szCs w:val="24"/>
        </w:rPr>
        <w:t xml:space="preserve"> 9, 15 and 16% at the highest dose (100 mg/ml), compared to cyclophosphamide and doxorubicin which showed (3 and 4%), (3 and 6%) and (2 and 6%) cell viability, respectively at the same dose. In c</w:t>
      </w:r>
      <w:r w:rsidR="00A85D26">
        <w:rPr>
          <w:rFonts w:ascii="Times New Roman" w:hAnsi="Times New Roman" w:cs="Times New Roman"/>
          <w:sz w:val="24"/>
          <w:szCs w:val="24"/>
        </w:rPr>
        <w:t xml:space="preserve">ase of normal human cell lines HPAEpiC and HRPTEpiC, </w:t>
      </w:r>
      <w:r w:rsidR="00034D35">
        <w:rPr>
          <w:rFonts w:ascii="Times New Roman" w:hAnsi="Times New Roman" w:cs="Times New Roman"/>
          <w:sz w:val="24"/>
          <w:szCs w:val="24"/>
        </w:rPr>
        <w:t>the percent cell viability values of AgNPs were 17 and 23%, respectively</w:t>
      </w:r>
      <w:r w:rsidR="00A85D26">
        <w:rPr>
          <w:rFonts w:ascii="Times New Roman" w:hAnsi="Times New Roman" w:cs="Times New Roman"/>
          <w:sz w:val="24"/>
          <w:szCs w:val="24"/>
        </w:rPr>
        <w:t xml:space="preserve"> at 10 mg/ml dose</w:t>
      </w:r>
      <w:r w:rsidR="008B5A91">
        <w:rPr>
          <w:rFonts w:ascii="Times New Roman" w:hAnsi="Times New Roman" w:cs="Times New Roman"/>
          <w:sz w:val="24"/>
          <w:szCs w:val="24"/>
        </w:rPr>
        <w:t xml:space="preserve"> (Figure S4 &amp; 5)</w:t>
      </w:r>
      <w:r w:rsidR="00A85D26">
        <w:rPr>
          <w:rFonts w:ascii="Times New Roman" w:hAnsi="Times New Roman" w:cs="Times New Roman"/>
          <w:sz w:val="24"/>
          <w:szCs w:val="24"/>
        </w:rPr>
        <w:t>. The standards cyclophosphamide and doxorubicin showed (10 and 10%) and (15 and 13%) cell viability, respectively against the same cell lines at the same dose.</w:t>
      </w:r>
      <w:r w:rsidR="008B5A91">
        <w:rPr>
          <w:rFonts w:ascii="Times New Roman" w:hAnsi="Times New Roman" w:cs="Times New Roman"/>
          <w:sz w:val="24"/>
          <w:szCs w:val="24"/>
        </w:rPr>
        <w:t xml:space="preserve"> The results confirmed the safety of AgNPs for normal cells.</w:t>
      </w:r>
    </w:p>
    <w:p w:rsidR="00BB68DC" w:rsidRPr="00D678B9" w:rsidRDefault="00BB68DC">
      <w:pPr>
        <w:rPr>
          <w:rFonts w:ascii="Times New Roman" w:hAnsi="Times New Roman" w:cs="Times New Roman"/>
          <w:sz w:val="24"/>
          <w:szCs w:val="24"/>
        </w:rPr>
      </w:pPr>
    </w:p>
    <w:p w:rsidR="003453DD" w:rsidRPr="00D678B9" w:rsidRDefault="009F446E" w:rsidP="009F446E">
      <w:pPr>
        <w:jc w:val="center"/>
        <w:rPr>
          <w:rFonts w:ascii="Times New Roman" w:hAnsi="Times New Roman" w:cs="Times New Roman"/>
        </w:rPr>
      </w:pPr>
      <w:r w:rsidRPr="009F446E">
        <w:rPr>
          <w:rFonts w:ascii="Times New Roman" w:hAnsi="Times New Roman" w:cs="Times New Roman"/>
          <w:noProof/>
        </w:rPr>
        <w:drawing>
          <wp:inline distT="0" distB="0" distL="0" distR="0">
            <wp:extent cx="5065141" cy="2743200"/>
            <wp:effectExtent l="0" t="0" r="2540" b="0"/>
            <wp:docPr id="7" name="Picture 7" descr="E:\MPhil Scholars\Mudasir\Manuscript\Cell viability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Phil Scholars\Mudasir\Manuscript\Cell viability\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E1" w:rsidRPr="00D678B9" w:rsidRDefault="00E04469" w:rsidP="00AC36E1">
      <w:pPr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t>Figure</w:t>
      </w:r>
      <w:r w:rsidR="00AC36E1" w:rsidRPr="00D678B9">
        <w:rPr>
          <w:rFonts w:ascii="Times New Roman" w:hAnsi="Times New Roman" w:cs="Times New Roman"/>
          <w:sz w:val="24"/>
          <w:szCs w:val="24"/>
        </w:rPr>
        <w:t xml:space="preserve"> S1. Percent cell viability of standards, extr</w:t>
      </w:r>
      <w:r w:rsidR="009F446E">
        <w:rPr>
          <w:rFonts w:ascii="Times New Roman" w:hAnsi="Times New Roman" w:cs="Times New Roman"/>
          <w:sz w:val="24"/>
          <w:szCs w:val="24"/>
        </w:rPr>
        <w:t>act and AgNPs against A549</w:t>
      </w:r>
      <w:r w:rsidR="00AC36E1" w:rsidRPr="00D678B9">
        <w:rPr>
          <w:rFonts w:ascii="Times New Roman" w:hAnsi="Times New Roman" w:cs="Times New Roman"/>
          <w:sz w:val="24"/>
          <w:szCs w:val="24"/>
        </w:rPr>
        <w:t xml:space="preserve"> at different concentration</w:t>
      </w:r>
    </w:p>
    <w:p w:rsidR="00AC36E1" w:rsidRPr="00D678B9" w:rsidRDefault="00AC36E1">
      <w:pPr>
        <w:rPr>
          <w:rFonts w:ascii="Times New Roman" w:hAnsi="Times New Roman" w:cs="Times New Roman"/>
        </w:rPr>
      </w:pPr>
    </w:p>
    <w:p w:rsidR="004560FB" w:rsidRPr="00D678B9" w:rsidRDefault="009F446E" w:rsidP="009F446E">
      <w:pPr>
        <w:jc w:val="center"/>
        <w:rPr>
          <w:rFonts w:ascii="Times New Roman" w:hAnsi="Times New Roman" w:cs="Times New Roman"/>
        </w:rPr>
      </w:pPr>
      <w:r w:rsidRPr="009F446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65141" cy="2743200"/>
            <wp:effectExtent l="0" t="0" r="2540" b="0"/>
            <wp:docPr id="8" name="Picture 8" descr="E:\MPhil Scholars\Mudasir\Manuscript\Cell viability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Phil Scholars\Mudasir\Manuscript\Cell viability\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FB" w:rsidRDefault="00E04469" w:rsidP="004560FB">
      <w:pPr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t>Figure</w:t>
      </w:r>
      <w:r w:rsidR="004560FB" w:rsidRPr="00D678B9">
        <w:rPr>
          <w:rFonts w:ascii="Times New Roman" w:hAnsi="Times New Roman" w:cs="Times New Roman"/>
          <w:sz w:val="24"/>
          <w:szCs w:val="24"/>
        </w:rPr>
        <w:t xml:space="preserve"> S2. Percent cell viability of standards, ex</w:t>
      </w:r>
      <w:r w:rsidR="009F446E">
        <w:rPr>
          <w:rFonts w:ascii="Times New Roman" w:hAnsi="Times New Roman" w:cs="Times New Roman"/>
          <w:sz w:val="24"/>
          <w:szCs w:val="24"/>
        </w:rPr>
        <w:t>tract and AgNPs against HepG2</w:t>
      </w:r>
      <w:r w:rsidR="004560FB" w:rsidRPr="00D678B9">
        <w:rPr>
          <w:rFonts w:ascii="Times New Roman" w:hAnsi="Times New Roman" w:cs="Times New Roman"/>
          <w:sz w:val="24"/>
          <w:szCs w:val="24"/>
        </w:rPr>
        <w:t xml:space="preserve"> at different concentration</w:t>
      </w:r>
    </w:p>
    <w:p w:rsidR="009F446E" w:rsidRDefault="009F446E" w:rsidP="004560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46E" w:rsidRPr="00D678B9" w:rsidRDefault="009F446E" w:rsidP="004560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60FB" w:rsidRPr="00D678B9" w:rsidRDefault="004560FB">
      <w:pPr>
        <w:rPr>
          <w:rFonts w:ascii="Times New Roman" w:hAnsi="Times New Roman" w:cs="Times New Roman"/>
        </w:rPr>
      </w:pPr>
    </w:p>
    <w:p w:rsidR="00A963C3" w:rsidRPr="00D678B9" w:rsidRDefault="009F446E" w:rsidP="009F446E">
      <w:pPr>
        <w:jc w:val="center"/>
        <w:rPr>
          <w:rFonts w:ascii="Times New Roman" w:hAnsi="Times New Roman" w:cs="Times New Roman"/>
        </w:rPr>
      </w:pPr>
      <w:r w:rsidRPr="009F446E">
        <w:rPr>
          <w:rFonts w:ascii="Times New Roman" w:hAnsi="Times New Roman" w:cs="Times New Roman"/>
          <w:noProof/>
        </w:rPr>
        <w:drawing>
          <wp:inline distT="0" distB="0" distL="0" distR="0">
            <wp:extent cx="5147367" cy="2743200"/>
            <wp:effectExtent l="0" t="0" r="0" b="0"/>
            <wp:docPr id="9" name="Picture 9" descr="E:\MPhil Scholars\Mudasir\Manuscript\Cell viability\3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Phil Scholars\Mudasir\Manuscript\Cell viability\3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6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C3" w:rsidRPr="00D678B9" w:rsidRDefault="00E04469" w:rsidP="00A963C3">
      <w:pPr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t>Figure</w:t>
      </w:r>
      <w:r w:rsidR="00A963C3" w:rsidRPr="00D678B9">
        <w:rPr>
          <w:rFonts w:ascii="Times New Roman" w:hAnsi="Times New Roman" w:cs="Times New Roman"/>
          <w:sz w:val="24"/>
          <w:szCs w:val="24"/>
        </w:rPr>
        <w:t xml:space="preserve"> S3. Percent cell viability of </w:t>
      </w:r>
      <w:r w:rsidR="009F446E">
        <w:rPr>
          <w:rFonts w:ascii="Times New Roman" w:hAnsi="Times New Roman" w:cs="Times New Roman"/>
          <w:sz w:val="24"/>
          <w:szCs w:val="24"/>
        </w:rPr>
        <w:t xml:space="preserve">standards, extract and AgNPs against MDA-MB-231 </w:t>
      </w:r>
      <w:r w:rsidR="00A963C3" w:rsidRPr="00D678B9">
        <w:rPr>
          <w:rFonts w:ascii="Times New Roman" w:hAnsi="Times New Roman" w:cs="Times New Roman"/>
          <w:sz w:val="24"/>
          <w:szCs w:val="24"/>
        </w:rPr>
        <w:t>at different concentration</w:t>
      </w:r>
    </w:p>
    <w:p w:rsidR="00A963C3" w:rsidRPr="00D678B9" w:rsidRDefault="00A963C3">
      <w:pPr>
        <w:rPr>
          <w:rFonts w:ascii="Times New Roman" w:hAnsi="Times New Roman" w:cs="Times New Roman"/>
        </w:rPr>
      </w:pPr>
    </w:p>
    <w:p w:rsidR="00A963C3" w:rsidRPr="00D678B9" w:rsidRDefault="004E47DC" w:rsidP="004E47DC">
      <w:pPr>
        <w:jc w:val="center"/>
        <w:rPr>
          <w:rFonts w:ascii="Times New Roman" w:hAnsi="Times New Roman" w:cs="Times New Roman"/>
        </w:rPr>
      </w:pPr>
      <w:r w:rsidRPr="004E47D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061" cy="2743200"/>
            <wp:effectExtent l="0" t="0" r="3175" b="0"/>
            <wp:docPr id="10" name="Picture 10" descr="E:\MPhil Scholars\Mudasir\Manuscript\Cell viability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Phil Scholars\Mudasir\Manuscript\Cell viability\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C3" w:rsidRPr="00D678B9" w:rsidRDefault="00E04469" w:rsidP="00A963C3">
      <w:pPr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t>Figure</w:t>
      </w:r>
      <w:r w:rsidR="00A963C3" w:rsidRPr="00D678B9">
        <w:rPr>
          <w:rFonts w:ascii="Times New Roman" w:hAnsi="Times New Roman" w:cs="Times New Roman"/>
          <w:sz w:val="24"/>
          <w:szCs w:val="24"/>
        </w:rPr>
        <w:t xml:space="preserve"> S4. Percent cell viability of standards, extract </w:t>
      </w:r>
      <w:r w:rsidR="004E47DC">
        <w:rPr>
          <w:rFonts w:ascii="Times New Roman" w:hAnsi="Times New Roman" w:cs="Times New Roman"/>
          <w:sz w:val="24"/>
          <w:szCs w:val="24"/>
        </w:rPr>
        <w:t>and AgNPs against HPAEpiC</w:t>
      </w:r>
      <w:r w:rsidR="00A963C3" w:rsidRPr="00D678B9">
        <w:rPr>
          <w:rFonts w:ascii="Times New Roman" w:hAnsi="Times New Roman" w:cs="Times New Roman"/>
          <w:sz w:val="24"/>
          <w:szCs w:val="24"/>
        </w:rPr>
        <w:t xml:space="preserve"> at different concentration</w:t>
      </w:r>
    </w:p>
    <w:p w:rsidR="00A963C3" w:rsidRPr="00D678B9" w:rsidRDefault="00A963C3">
      <w:pPr>
        <w:rPr>
          <w:rFonts w:ascii="Times New Roman" w:hAnsi="Times New Roman" w:cs="Times New Roman"/>
        </w:rPr>
      </w:pPr>
    </w:p>
    <w:p w:rsidR="00A963C3" w:rsidRPr="00D678B9" w:rsidRDefault="001F622D" w:rsidP="001F622D">
      <w:pPr>
        <w:jc w:val="center"/>
        <w:rPr>
          <w:rFonts w:ascii="Times New Roman" w:hAnsi="Times New Roman" w:cs="Times New Roman"/>
        </w:rPr>
      </w:pPr>
      <w:r w:rsidRPr="001F622D">
        <w:rPr>
          <w:rFonts w:ascii="Times New Roman" w:hAnsi="Times New Roman" w:cs="Times New Roman"/>
          <w:noProof/>
        </w:rPr>
        <w:drawing>
          <wp:inline distT="0" distB="0" distL="0" distR="0">
            <wp:extent cx="5105581" cy="2743200"/>
            <wp:effectExtent l="0" t="0" r="0" b="0"/>
            <wp:docPr id="1" name="Picture 1" descr="E:\MPhil Scholars\Mudasir\Manuscript\Cell viability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Phil Scholars\Mudasir\Manuscript\Cell viability\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C3" w:rsidRDefault="00E04469" w:rsidP="00A963C3">
      <w:pPr>
        <w:jc w:val="both"/>
        <w:rPr>
          <w:rFonts w:ascii="Times New Roman" w:hAnsi="Times New Roman" w:cs="Times New Roman"/>
          <w:sz w:val="24"/>
          <w:szCs w:val="24"/>
        </w:rPr>
      </w:pPr>
      <w:r w:rsidRPr="00D678B9">
        <w:rPr>
          <w:rFonts w:ascii="Times New Roman" w:hAnsi="Times New Roman" w:cs="Times New Roman"/>
          <w:sz w:val="24"/>
          <w:szCs w:val="24"/>
        </w:rPr>
        <w:t>Figure</w:t>
      </w:r>
      <w:r w:rsidR="00A963C3" w:rsidRPr="00D678B9">
        <w:rPr>
          <w:rFonts w:ascii="Times New Roman" w:hAnsi="Times New Roman" w:cs="Times New Roman"/>
          <w:sz w:val="24"/>
          <w:szCs w:val="24"/>
        </w:rPr>
        <w:t xml:space="preserve"> S5. Percent cell viability of standards, e</w:t>
      </w:r>
      <w:r w:rsidR="001F622D">
        <w:rPr>
          <w:rFonts w:ascii="Times New Roman" w:hAnsi="Times New Roman" w:cs="Times New Roman"/>
          <w:sz w:val="24"/>
          <w:szCs w:val="24"/>
        </w:rPr>
        <w:t>xtract and AgNPs against HRPT</w:t>
      </w:r>
      <w:r w:rsidR="00A963C3" w:rsidRPr="00D678B9">
        <w:rPr>
          <w:rFonts w:ascii="Times New Roman" w:hAnsi="Times New Roman" w:cs="Times New Roman"/>
          <w:sz w:val="24"/>
          <w:szCs w:val="24"/>
        </w:rPr>
        <w:t>EpiC at different concentration</w:t>
      </w:r>
    </w:p>
    <w:p w:rsidR="0039701C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01C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01C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01C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01C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340934"/>
            <wp:effectExtent l="0" t="0" r="0" b="2540"/>
            <wp:docPr id="2" name="Picture 2" descr="C:\Users\Dr Fazl e Khuda\Desktop\Figs\A549600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Fazl e Khuda\Desktop\Figs\A549600 (1)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1C" w:rsidRPr="00D81267" w:rsidRDefault="0039701C" w:rsidP="00A963C3">
      <w:pPr>
        <w:jc w:val="both"/>
        <w:rPr>
          <w:rFonts w:ascii="Times New Roman" w:hAnsi="Times New Roman" w:cs="Times New Roman"/>
          <w:sz w:val="24"/>
          <w:szCs w:val="24"/>
        </w:rPr>
      </w:pPr>
      <w:r w:rsidRPr="00D81267">
        <w:rPr>
          <w:rFonts w:ascii="Times New Roman" w:hAnsi="Times New Roman" w:cs="Times New Roman"/>
          <w:sz w:val="24"/>
          <w:szCs w:val="24"/>
        </w:rPr>
        <w:t xml:space="preserve">Figure S6. </w:t>
      </w:r>
      <w:r w:rsidR="00D81267" w:rsidRPr="00D81267">
        <w:rPr>
          <w:rFonts w:ascii="Times New Roman" w:hAnsi="Times New Roman" w:cs="Times New Roman"/>
          <w:sz w:val="24"/>
          <w:szCs w:val="24"/>
        </w:rPr>
        <w:t>A549 cells treated with standard, AgNPs and blank.</w:t>
      </w:r>
    </w:p>
    <w:p w:rsidR="00A963C3" w:rsidRPr="00D678B9" w:rsidRDefault="00A963C3">
      <w:pPr>
        <w:rPr>
          <w:rFonts w:ascii="Times New Roman" w:hAnsi="Times New Roman" w:cs="Times New Roman"/>
        </w:rPr>
      </w:pPr>
    </w:p>
    <w:p w:rsidR="00A963C3" w:rsidRPr="00D678B9" w:rsidRDefault="00A963C3">
      <w:pPr>
        <w:rPr>
          <w:rFonts w:ascii="Times New Roman" w:hAnsi="Times New Roman" w:cs="Times New Roman"/>
        </w:rPr>
      </w:pPr>
    </w:p>
    <w:p w:rsidR="00A963C3" w:rsidRDefault="00A963C3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790555">
      <w:pPr>
        <w:rPr>
          <w:rFonts w:ascii="Times New Roman" w:hAnsi="Times New Roman" w:cs="Times New Roman"/>
        </w:rPr>
      </w:pPr>
    </w:p>
    <w:p w:rsidR="0079055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34555"/>
            <wp:effectExtent l="0" t="0" r="0" b="4445"/>
            <wp:docPr id="5" name="Picture 5" descr="C:\Users\Dr Fazl e Khuda\Desktop\Figs\Hep-G2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Fazl e Khuda\Desktop\Figs\Hep-G260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555" w:rsidRPr="00790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555" w:rsidRDefault="00790555" w:rsidP="00790555">
      <w:pPr>
        <w:jc w:val="both"/>
        <w:rPr>
          <w:rFonts w:ascii="Times New Roman" w:hAnsi="Times New Roman" w:cs="Times New Roman"/>
          <w:sz w:val="24"/>
          <w:szCs w:val="24"/>
        </w:rPr>
      </w:pPr>
      <w:r w:rsidRPr="00D81267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S7</w:t>
      </w:r>
      <w:r w:rsidRPr="00D8126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Hep-G2</w:t>
      </w:r>
      <w:r w:rsidRPr="00D81267">
        <w:rPr>
          <w:rFonts w:ascii="Times New Roman" w:hAnsi="Times New Roman" w:cs="Times New Roman"/>
          <w:sz w:val="24"/>
          <w:szCs w:val="24"/>
        </w:rPr>
        <w:t xml:space="preserve"> cells treated with standard, AgNPs and blank.</w:t>
      </w: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135" w:rsidRPr="00D81267" w:rsidRDefault="00E54135" w:rsidP="00790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653516"/>
            <wp:effectExtent l="0" t="0" r="0" b="0"/>
            <wp:docPr id="6" name="Picture 6" descr="C:\Users\Dr Fazl e Khuda\Desktop\Figs\MDA-MB-231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 Fazl e Khuda\Desktop\Figs\MDA-MB-231600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35" w:rsidRDefault="00E54135" w:rsidP="00E54135">
      <w:pPr>
        <w:jc w:val="both"/>
        <w:rPr>
          <w:rFonts w:ascii="Times New Roman" w:hAnsi="Times New Roman" w:cs="Times New Roman"/>
          <w:sz w:val="24"/>
          <w:szCs w:val="24"/>
        </w:rPr>
      </w:pPr>
      <w:r w:rsidRPr="00D81267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S8</w:t>
      </w:r>
      <w:r w:rsidRPr="00D8126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MDA-MB-231</w:t>
      </w:r>
      <w:r w:rsidRPr="00D81267">
        <w:rPr>
          <w:rFonts w:ascii="Times New Roman" w:hAnsi="Times New Roman" w:cs="Times New Roman"/>
          <w:sz w:val="24"/>
          <w:szCs w:val="24"/>
        </w:rPr>
        <w:t xml:space="preserve"> cells treated with standard, AgNPs and blank.</w:t>
      </w: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32C" w:rsidRDefault="0060632C" w:rsidP="00E541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9225" cy="4762500"/>
            <wp:effectExtent l="0" t="0" r="9525" b="0"/>
            <wp:docPr id="11" name="Picture 11" descr="C:\Users\Dr Fazl e Khuda\Desktop\Figs\RPTEC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 Fazl e Khuda\Desktop\Figs\RPTEC600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2C" w:rsidRDefault="0060632C" w:rsidP="0060632C">
      <w:pPr>
        <w:jc w:val="both"/>
        <w:rPr>
          <w:rFonts w:ascii="Times New Roman" w:hAnsi="Times New Roman" w:cs="Times New Roman"/>
          <w:sz w:val="24"/>
          <w:szCs w:val="24"/>
        </w:rPr>
      </w:pPr>
      <w:r w:rsidRPr="00D81267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8522CE">
        <w:rPr>
          <w:rFonts w:ascii="Times New Roman" w:hAnsi="Times New Roman" w:cs="Times New Roman"/>
          <w:sz w:val="24"/>
          <w:szCs w:val="24"/>
        </w:rPr>
        <w:t>9</w:t>
      </w:r>
      <w:r w:rsidRPr="00D8126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HRP</w:t>
      </w:r>
      <w:r w:rsidR="00914A8B">
        <w:rPr>
          <w:rFonts w:ascii="Times New Roman" w:hAnsi="Times New Roman" w:cs="Times New Roman"/>
          <w:sz w:val="24"/>
          <w:szCs w:val="24"/>
        </w:rPr>
        <w:t>TEpiC</w:t>
      </w:r>
      <w:r w:rsidRPr="00D81267">
        <w:rPr>
          <w:rFonts w:ascii="Times New Roman" w:hAnsi="Times New Roman" w:cs="Times New Roman"/>
          <w:sz w:val="24"/>
          <w:szCs w:val="24"/>
        </w:rPr>
        <w:t xml:space="preserve"> cells treated with standard, AgNPs and blank.</w:t>
      </w:r>
    </w:p>
    <w:p w:rsidR="00790555" w:rsidRPr="00D678B9" w:rsidRDefault="00790555">
      <w:pPr>
        <w:rPr>
          <w:rFonts w:ascii="Times New Roman" w:hAnsi="Times New Roman" w:cs="Times New Roman"/>
        </w:rPr>
      </w:pPr>
    </w:p>
    <w:sectPr w:rsidR="00790555" w:rsidRPr="00D678B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64E" w:rsidRDefault="005D264E" w:rsidP="00CC5CDA">
      <w:pPr>
        <w:spacing w:after="0" w:line="240" w:lineRule="auto"/>
      </w:pPr>
      <w:r>
        <w:separator/>
      </w:r>
    </w:p>
  </w:endnote>
  <w:endnote w:type="continuationSeparator" w:id="0">
    <w:p w:rsidR="005D264E" w:rsidRDefault="005D264E" w:rsidP="00CC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3935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5CDA" w:rsidRDefault="00CC5CDA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7F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C5CDA" w:rsidRDefault="00CC5C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64E" w:rsidRDefault="005D264E" w:rsidP="00CC5CDA">
      <w:pPr>
        <w:spacing w:after="0" w:line="240" w:lineRule="auto"/>
      </w:pPr>
      <w:r>
        <w:separator/>
      </w:r>
    </w:p>
  </w:footnote>
  <w:footnote w:type="continuationSeparator" w:id="0">
    <w:p w:rsidR="005D264E" w:rsidRDefault="005D264E" w:rsidP="00CC5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E1"/>
    <w:rsid w:val="00034D35"/>
    <w:rsid w:val="00072912"/>
    <w:rsid w:val="000A169D"/>
    <w:rsid w:val="000E54C9"/>
    <w:rsid w:val="001530A3"/>
    <w:rsid w:val="001F622D"/>
    <w:rsid w:val="001F77FE"/>
    <w:rsid w:val="002C614A"/>
    <w:rsid w:val="0032245A"/>
    <w:rsid w:val="0039701C"/>
    <w:rsid w:val="003C4F8C"/>
    <w:rsid w:val="004560FB"/>
    <w:rsid w:val="0047334D"/>
    <w:rsid w:val="004D0ABB"/>
    <w:rsid w:val="004E1050"/>
    <w:rsid w:val="004E47DC"/>
    <w:rsid w:val="00540C91"/>
    <w:rsid w:val="0055382A"/>
    <w:rsid w:val="00585C52"/>
    <w:rsid w:val="005D264E"/>
    <w:rsid w:val="005F5F73"/>
    <w:rsid w:val="0060632C"/>
    <w:rsid w:val="00641A7A"/>
    <w:rsid w:val="00646147"/>
    <w:rsid w:val="00694168"/>
    <w:rsid w:val="00790555"/>
    <w:rsid w:val="008522CE"/>
    <w:rsid w:val="008B5A91"/>
    <w:rsid w:val="008E48EC"/>
    <w:rsid w:val="00914A8B"/>
    <w:rsid w:val="0096384C"/>
    <w:rsid w:val="009F446E"/>
    <w:rsid w:val="00A247CE"/>
    <w:rsid w:val="00A85D26"/>
    <w:rsid w:val="00A963C3"/>
    <w:rsid w:val="00AC36E1"/>
    <w:rsid w:val="00B275F9"/>
    <w:rsid w:val="00BB68DC"/>
    <w:rsid w:val="00C75848"/>
    <w:rsid w:val="00C83ABD"/>
    <w:rsid w:val="00CC5CDA"/>
    <w:rsid w:val="00CE3E24"/>
    <w:rsid w:val="00D678B9"/>
    <w:rsid w:val="00D81267"/>
    <w:rsid w:val="00DC0B31"/>
    <w:rsid w:val="00DC7A42"/>
    <w:rsid w:val="00E04469"/>
    <w:rsid w:val="00E54135"/>
    <w:rsid w:val="00EC4E87"/>
    <w:rsid w:val="00F35B8E"/>
    <w:rsid w:val="00F7574E"/>
    <w:rsid w:val="00F90635"/>
    <w:rsid w:val="00F907F5"/>
    <w:rsid w:val="00FA2DAD"/>
    <w:rsid w:val="00FA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3805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FA380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3805"/>
  </w:style>
  <w:style w:type="paragraph" w:styleId="Header">
    <w:name w:val="header"/>
    <w:basedOn w:val="Normal"/>
    <w:link w:val="HeaderChar"/>
    <w:uiPriority w:val="99"/>
    <w:unhideWhenUsed/>
    <w:rsid w:val="00CC5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CDA"/>
  </w:style>
  <w:style w:type="paragraph" w:styleId="Footer">
    <w:name w:val="footer"/>
    <w:basedOn w:val="Normal"/>
    <w:link w:val="FooterChar"/>
    <w:uiPriority w:val="99"/>
    <w:unhideWhenUsed/>
    <w:rsid w:val="00CC5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CDA"/>
  </w:style>
  <w:style w:type="paragraph" w:styleId="BalloonText">
    <w:name w:val="Balloon Text"/>
    <w:basedOn w:val="Normal"/>
    <w:link w:val="BalloonTextChar"/>
    <w:uiPriority w:val="99"/>
    <w:semiHidden/>
    <w:unhideWhenUsed/>
    <w:rsid w:val="002C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3805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FA380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3805"/>
  </w:style>
  <w:style w:type="paragraph" w:styleId="Header">
    <w:name w:val="header"/>
    <w:basedOn w:val="Normal"/>
    <w:link w:val="HeaderChar"/>
    <w:uiPriority w:val="99"/>
    <w:unhideWhenUsed/>
    <w:rsid w:val="00CC5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CDA"/>
  </w:style>
  <w:style w:type="paragraph" w:styleId="Footer">
    <w:name w:val="footer"/>
    <w:basedOn w:val="Normal"/>
    <w:link w:val="FooterChar"/>
    <w:uiPriority w:val="99"/>
    <w:unhideWhenUsed/>
    <w:rsid w:val="00CC5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CDA"/>
  </w:style>
  <w:style w:type="paragraph" w:styleId="BalloonText">
    <w:name w:val="Balloon Text"/>
    <w:basedOn w:val="Normal"/>
    <w:link w:val="BalloonTextChar"/>
    <w:uiPriority w:val="99"/>
    <w:semiHidden/>
    <w:unhideWhenUsed/>
    <w:rsid w:val="002C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zlikhuda@uop.edu.pk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Fazli Khuda</dc:creator>
  <cp:keywords/>
  <dc:description/>
  <cp:lastModifiedBy>Dr Fazl e Khuda</cp:lastModifiedBy>
  <cp:revision>40</cp:revision>
  <dcterms:created xsi:type="dcterms:W3CDTF">2022-05-18T04:35:00Z</dcterms:created>
  <dcterms:modified xsi:type="dcterms:W3CDTF">2022-09-28T13:27:00Z</dcterms:modified>
</cp:coreProperties>
</file>