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C5F" w:rsidRDefault="00940F92">
      <w:pPr>
        <w:spacing w:line="360" w:lineRule="auto"/>
        <w:jc w:val="center"/>
        <w:rPr>
          <w:rFonts w:ascii="Times New Roman" w:hAnsi="Times New Roman"/>
          <w:b/>
          <w:sz w:val="32"/>
          <w:szCs w:val="36"/>
          <w:lang w:val="pt-BR"/>
        </w:rPr>
      </w:pPr>
      <w:bookmarkStart w:id="0" w:name="OLE_LINK2"/>
      <w:bookmarkStart w:id="1" w:name="OLE_LINK1"/>
      <w:bookmarkStart w:id="2" w:name="OLE_LINK3"/>
      <w:r>
        <w:rPr>
          <w:rFonts w:ascii="Times New Roman" w:hAnsi="Times New Roman"/>
          <w:b/>
          <w:sz w:val="32"/>
          <w:szCs w:val="36"/>
          <w:lang w:val="pt-BR"/>
        </w:rPr>
        <w:t>Supporting Information</w:t>
      </w:r>
      <w:bookmarkStart w:id="3" w:name="OLE_LINK13"/>
      <w:bookmarkEnd w:id="0"/>
      <w:bookmarkEnd w:id="1"/>
    </w:p>
    <w:p w:rsidR="00B02C5F" w:rsidRDefault="00B02C5F">
      <w:pPr>
        <w:spacing w:line="360" w:lineRule="auto"/>
        <w:jc w:val="center"/>
        <w:rPr>
          <w:rFonts w:ascii="Times New Roman" w:hAnsi="Times New Roman"/>
          <w:b/>
          <w:sz w:val="32"/>
          <w:szCs w:val="36"/>
          <w:lang w:val="pt-BR"/>
        </w:rPr>
      </w:pPr>
    </w:p>
    <w:p w:rsidR="00B02C5F" w:rsidRDefault="00940F92">
      <w:pPr>
        <w:autoSpaceDE w:val="0"/>
        <w:autoSpaceDN w:val="0"/>
        <w:adjustRightInd w:val="0"/>
        <w:rPr>
          <w:rFonts w:ascii="Times New Roman" w:hAnsi="Times New Roman"/>
          <w:b/>
          <w:kern w:val="0"/>
          <w:sz w:val="32"/>
        </w:rPr>
      </w:pPr>
      <w:bookmarkStart w:id="4" w:name="OLE_LINK6"/>
      <w:bookmarkStart w:id="5" w:name="OLE_LINK22"/>
      <w:bookmarkStart w:id="6" w:name="OLE_LINK15"/>
      <w:bookmarkStart w:id="7" w:name="OLE_LINK14"/>
      <w:bookmarkEnd w:id="2"/>
      <w:bookmarkEnd w:id="3"/>
      <w:r>
        <w:rPr>
          <w:rFonts w:ascii="Times New Roman" w:hAnsi="Times New Roman" w:hint="eastAsia"/>
          <w:b/>
          <w:sz w:val="32"/>
        </w:rPr>
        <w:t>B</w:t>
      </w:r>
      <w:r>
        <w:rPr>
          <w:rFonts w:ascii="Times New Roman" w:hAnsi="Times New Roman"/>
          <w:b/>
          <w:sz w:val="32"/>
          <w:lang w:val="pt-BR"/>
        </w:rPr>
        <w:t>ranched plasticizer</w:t>
      </w:r>
      <w:r>
        <w:rPr>
          <w:rFonts w:ascii="Times New Roman" w:hAnsi="Times New Roman" w:hint="eastAsia"/>
          <w:b/>
          <w:sz w:val="32"/>
        </w:rPr>
        <w:t>s</w:t>
      </w:r>
      <w:r>
        <w:rPr>
          <w:rFonts w:ascii="Times New Roman" w:hAnsi="Times New Roman"/>
          <w:b/>
          <w:sz w:val="32"/>
          <w:lang w:val="pt-BR"/>
        </w:rPr>
        <w:t xml:space="preserve"> derived from eugenol</w:t>
      </w:r>
      <w:r>
        <w:rPr>
          <w:rFonts w:ascii="Times New Roman" w:hAnsi="Times New Roman"/>
          <w:b/>
          <w:kern w:val="0"/>
          <w:sz w:val="32"/>
          <w:lang w:val="pt-BR"/>
        </w:rPr>
        <w:t xml:space="preserve"> </w:t>
      </w:r>
      <w:r>
        <w:rPr>
          <w:rFonts w:ascii="Times New Roman" w:hAnsi="Times New Roman" w:hint="eastAsia"/>
          <w:b/>
          <w:kern w:val="0"/>
          <w:sz w:val="32"/>
          <w:lang w:val="pt-BR"/>
        </w:rPr>
        <w:t>via</w:t>
      </w:r>
      <w:r>
        <w:rPr>
          <w:rFonts w:ascii="Times New Roman" w:hAnsi="Times New Roman"/>
          <w:b/>
          <w:kern w:val="0"/>
          <w:sz w:val="32"/>
          <w:lang w:val="pt-BR"/>
        </w:rPr>
        <w:t xml:space="preserve"> green polymerization</w:t>
      </w:r>
      <w:r>
        <w:rPr>
          <w:rFonts w:ascii="Times New Roman" w:hAnsi="Times New Roman" w:hint="eastAsia"/>
          <w:b/>
          <w:kern w:val="0"/>
          <w:sz w:val="32"/>
        </w:rPr>
        <w:t xml:space="preserve"> for low/non-migration and externally/</w:t>
      </w:r>
      <w:r>
        <w:rPr>
          <w:rFonts w:ascii="Times New Roman" w:hAnsi="Times New Roman"/>
          <w:b/>
          <w:kern w:val="0"/>
          <w:sz w:val="32"/>
        </w:rPr>
        <w:t xml:space="preserve"> </w:t>
      </w:r>
      <w:r>
        <w:rPr>
          <w:rFonts w:ascii="Times New Roman" w:hAnsi="Times New Roman" w:hint="eastAsia"/>
          <w:b/>
          <w:kern w:val="0"/>
          <w:sz w:val="32"/>
        </w:rPr>
        <w:t>internally plasticized polyvinyl chloride materials</w:t>
      </w:r>
    </w:p>
    <w:bookmarkEnd w:id="4"/>
    <w:bookmarkEnd w:id="5"/>
    <w:p w:rsidR="00B02C5F" w:rsidRDefault="00B02C5F">
      <w:pPr>
        <w:outlineLvl w:val="0"/>
        <w:rPr>
          <w:rFonts w:ascii="Times New Roman" w:hAnsi="Times New Roman"/>
          <w:b/>
          <w:sz w:val="24"/>
          <w:lang w:val="pt-BR"/>
        </w:rPr>
      </w:pPr>
    </w:p>
    <w:bookmarkEnd w:id="6"/>
    <w:bookmarkEnd w:id="7"/>
    <w:p w:rsidR="00022F0D" w:rsidRDefault="00022F0D" w:rsidP="00022F0D">
      <w:pPr>
        <w:spacing w:line="360" w:lineRule="auto"/>
        <w:rPr>
          <w:rFonts w:ascii="Times New Roman" w:hAnsi="Times New Roman"/>
          <w:sz w:val="24"/>
          <w:lang w:val="pt-BR"/>
        </w:rPr>
      </w:pPr>
      <w:r w:rsidRPr="00BE0F9D">
        <w:rPr>
          <w:rFonts w:ascii="Times New Roman" w:hAnsi="Times New Roman" w:hint="eastAsia"/>
          <w:color w:val="FF0000"/>
          <w:sz w:val="24"/>
          <w:lang w:val="pt-BR"/>
        </w:rPr>
        <w:t>Yun Hu</w:t>
      </w:r>
      <w:r w:rsidRPr="00BE0F9D">
        <w:rPr>
          <w:rFonts w:ascii="Times New Roman" w:hAnsi="Times New Roman"/>
          <w:color w:val="FF0000"/>
          <w:szCs w:val="21"/>
          <w:vertAlign w:val="superscript"/>
          <w:lang w:val="pt-BR"/>
        </w:rPr>
        <w:t>a#</w:t>
      </w:r>
      <w:r w:rsidRPr="00BE0F9D">
        <w:rPr>
          <w:rFonts w:ascii="Times New Roman" w:hAnsi="Times New Roman"/>
          <w:color w:val="FF0000"/>
          <w:sz w:val="24"/>
          <w:lang w:val="pt-BR"/>
        </w:rPr>
        <w:t>,</w:t>
      </w:r>
      <w:r w:rsidRPr="00BE0F9D">
        <w:rPr>
          <w:rFonts w:ascii="Times New Roman" w:hAnsi="Times New Roman" w:hint="eastAsia"/>
          <w:color w:val="FF0000"/>
          <w:sz w:val="24"/>
          <w:lang w:val="pt-BR"/>
        </w:rPr>
        <w:t xml:space="preserve"> </w:t>
      </w:r>
      <w:r w:rsidRPr="00BE0F9D">
        <w:rPr>
          <w:rFonts w:ascii="Times New Roman" w:hAnsi="Times New Roman"/>
          <w:color w:val="FF0000"/>
          <w:sz w:val="24"/>
          <w:lang w:val="pt-BR"/>
        </w:rPr>
        <w:t>Yufeng Ma</w:t>
      </w:r>
      <w:r w:rsidRPr="00BE0F9D">
        <w:rPr>
          <w:rFonts w:ascii="Times New Roman" w:hAnsi="Times New Roman" w:hint="eastAsia"/>
          <w:color w:val="FF0000"/>
          <w:sz w:val="24"/>
          <w:vertAlign w:val="superscript"/>
        </w:rPr>
        <w:t>b</w:t>
      </w:r>
      <w:r w:rsidRPr="00BE0F9D">
        <w:rPr>
          <w:rFonts w:ascii="Times New Roman" w:hAnsi="Times New Roman"/>
          <w:color w:val="FF0000"/>
          <w:sz w:val="24"/>
          <w:vertAlign w:val="superscript"/>
          <w:lang w:val="pt-BR"/>
        </w:rPr>
        <w:t>#</w:t>
      </w:r>
      <w:r w:rsidRPr="00BE0F9D">
        <w:rPr>
          <w:rFonts w:ascii="Times New Roman" w:hAnsi="Times New Roman"/>
          <w:color w:val="FF0000"/>
          <w:sz w:val="24"/>
          <w:lang w:val="pt-BR"/>
        </w:rPr>
        <w:t>,</w:t>
      </w:r>
      <w:r w:rsidRPr="00DE3668">
        <w:rPr>
          <w:rFonts w:ascii="Times New Roman" w:hAnsi="Times New Roman" w:hint="eastAsia"/>
          <w:color w:val="FF0000"/>
          <w:sz w:val="24"/>
          <w:lang w:val="pt-BR"/>
        </w:rPr>
        <w:t xml:space="preserve"> </w:t>
      </w:r>
      <w:r w:rsidRPr="00DE3668">
        <w:rPr>
          <w:rFonts w:ascii="Times New Roman" w:hAnsi="Times New Roman"/>
          <w:color w:val="FF0000"/>
          <w:sz w:val="24"/>
        </w:rPr>
        <w:t>Jing Zhou</w:t>
      </w:r>
      <w:r w:rsidRPr="00BE0F9D">
        <w:rPr>
          <w:rFonts w:ascii="Times New Roman" w:hAnsi="Times New Roman"/>
          <w:color w:val="FF0000"/>
          <w:sz w:val="24"/>
          <w:vertAlign w:val="superscript"/>
          <w:lang w:val="pt-BR"/>
        </w:rPr>
        <w:t>c#</w:t>
      </w:r>
      <w:r w:rsidRPr="00BE0F9D">
        <w:rPr>
          <w:rFonts w:ascii="Times New Roman" w:hAnsi="Times New Roman"/>
          <w:color w:val="FF0000"/>
          <w:sz w:val="24"/>
          <w:lang w:val="pt-BR"/>
        </w:rPr>
        <w:t>, Yu Bei</w:t>
      </w:r>
      <w:proofErr w:type="spellStart"/>
      <w:r w:rsidRPr="00BE0F9D">
        <w:rPr>
          <w:rFonts w:ascii="Times New Roman" w:hAnsi="Times New Roman" w:hint="eastAsia"/>
          <w:color w:val="FF0000"/>
          <w:szCs w:val="21"/>
          <w:vertAlign w:val="superscript"/>
        </w:rPr>
        <w:t>b,d</w:t>
      </w:r>
      <w:proofErr w:type="spellEnd"/>
      <w:r w:rsidRPr="00BE0F9D">
        <w:rPr>
          <w:rFonts w:ascii="Times New Roman" w:hAnsi="Times New Roman"/>
          <w:color w:val="FF0000"/>
          <w:sz w:val="24"/>
          <w:lang w:val="pt-BR"/>
        </w:rPr>
        <w:t>, Feilong Hu</w:t>
      </w:r>
      <w:r>
        <w:rPr>
          <w:rFonts w:ascii="Times New Roman" w:hAnsi="Times New Roman" w:hint="eastAsia"/>
          <w:color w:val="FF0000"/>
          <w:sz w:val="24"/>
          <w:vertAlign w:val="superscript"/>
          <w:lang w:val="pt-BR"/>
        </w:rPr>
        <w:t>e</w:t>
      </w:r>
      <w:r w:rsidRPr="00BE0F9D">
        <w:rPr>
          <w:rFonts w:ascii="Times New Roman" w:hAnsi="Times New Roman"/>
          <w:color w:val="FF0000"/>
          <w:sz w:val="24"/>
          <w:lang w:val="pt-BR"/>
        </w:rPr>
        <w:t>,</w:t>
      </w:r>
      <w:r w:rsidRPr="00BE0F9D">
        <w:rPr>
          <w:rFonts w:ascii="Times New Roman" w:hAnsi="Times New Roman" w:hint="eastAsia"/>
          <w:color w:val="FF0000"/>
          <w:sz w:val="24"/>
          <w:lang w:val="pt-BR"/>
        </w:rPr>
        <w:t xml:space="preserve"> </w:t>
      </w:r>
      <w:r w:rsidRPr="00BE0F9D">
        <w:rPr>
          <w:rFonts w:ascii="Times New Roman" w:hAnsi="Times New Roman"/>
          <w:color w:val="FF0000"/>
          <w:lang w:val="pt-BR"/>
        </w:rPr>
        <w:t>Zhimin Kou</w:t>
      </w:r>
      <w:proofErr w:type="spellStart"/>
      <w:r w:rsidRPr="00BE0F9D">
        <w:rPr>
          <w:rFonts w:ascii="Times New Roman" w:hAnsi="Times New Roman" w:hint="eastAsia"/>
          <w:color w:val="FF0000"/>
          <w:szCs w:val="21"/>
          <w:vertAlign w:val="superscript"/>
        </w:rPr>
        <w:t>a,b</w:t>
      </w:r>
      <w:proofErr w:type="spellEnd"/>
      <w:r w:rsidRPr="00BE0F9D">
        <w:rPr>
          <w:rFonts w:ascii="Times New Roman" w:hAnsi="Times New Roman" w:hint="eastAsia"/>
          <w:color w:val="FF0000"/>
          <w:sz w:val="24"/>
          <w:lang w:val="pt-BR"/>
        </w:rPr>
        <w:t xml:space="preserve">, </w:t>
      </w:r>
      <w:r>
        <w:rPr>
          <w:rFonts w:ascii="Times New Roman" w:hAnsi="Times New Roman"/>
          <w:sz w:val="24"/>
          <w:lang w:val="pt-BR"/>
        </w:rPr>
        <w:t>Yonghong Zhou</w:t>
      </w:r>
      <w:r>
        <w:rPr>
          <w:rFonts w:ascii="Times New Roman" w:hAnsi="Times New Roman"/>
          <w:szCs w:val="21"/>
          <w:vertAlign w:val="superscript"/>
          <w:lang w:val="pt-BR"/>
        </w:rPr>
        <w:t>a,</w:t>
      </w:r>
      <w:r>
        <w:rPr>
          <w:rFonts w:ascii="Times New Roman" w:hAnsi="Times New Roman" w:hint="eastAsia"/>
          <w:szCs w:val="21"/>
          <w:vertAlign w:val="superscript"/>
        </w:rPr>
        <w:t>d</w:t>
      </w:r>
      <w:r>
        <w:rPr>
          <w:rFonts w:ascii="Times New Roman" w:hAnsi="Times New Roman" w:hint="eastAsia"/>
          <w:sz w:val="24"/>
          <w:lang w:val="pt-BR"/>
        </w:rPr>
        <w:t xml:space="preserve">, </w:t>
      </w:r>
      <w:r>
        <w:rPr>
          <w:rFonts w:ascii="Times New Roman" w:hAnsi="Times New Roman"/>
          <w:sz w:val="24"/>
          <w:lang w:val="pt-BR"/>
        </w:rPr>
        <w:t>Puyou Jia</w:t>
      </w:r>
      <w:r>
        <w:rPr>
          <w:rFonts w:ascii="Times New Roman" w:hAnsi="Times New Roman" w:hint="eastAsia"/>
          <w:szCs w:val="21"/>
          <w:vertAlign w:val="superscript"/>
        </w:rPr>
        <w:t>a</w:t>
      </w:r>
      <w:r>
        <w:rPr>
          <w:rFonts w:ascii="Times New Roman" w:hAnsi="Times New Roman"/>
          <w:szCs w:val="21"/>
          <w:vertAlign w:val="superscript"/>
          <w:lang w:val="pt-BR"/>
        </w:rPr>
        <w:t>*</w:t>
      </w:r>
      <w:r>
        <w:rPr>
          <w:rFonts w:ascii="Times New Roman" w:hAnsi="Times New Roman"/>
          <w:sz w:val="24"/>
          <w:lang w:val="pt-BR"/>
        </w:rPr>
        <w:t xml:space="preserve"> </w:t>
      </w:r>
    </w:p>
    <w:p w:rsidR="00022F0D" w:rsidRDefault="00022F0D" w:rsidP="00022F0D">
      <w:pPr>
        <w:spacing w:line="360" w:lineRule="auto"/>
        <w:ind w:left="1"/>
        <w:rPr>
          <w:szCs w:val="21"/>
          <w:vertAlign w:val="superscript"/>
          <w:lang w:val="pt-BR"/>
        </w:rPr>
      </w:pPr>
    </w:p>
    <w:p w:rsidR="00022F0D" w:rsidRDefault="00022F0D" w:rsidP="00022F0D">
      <w:pPr>
        <w:spacing w:line="360" w:lineRule="auto"/>
        <w:ind w:left="1"/>
        <w:rPr>
          <w:rFonts w:ascii="Times New Roman" w:hAnsi="Times New Roman"/>
          <w:szCs w:val="21"/>
        </w:rPr>
      </w:pPr>
      <w:proofErr w:type="spellStart"/>
      <w:r>
        <w:rPr>
          <w:rFonts w:ascii="Times New Roman" w:hAnsi="Times New Roman" w:hint="eastAsia"/>
          <w:szCs w:val="21"/>
          <w:vertAlign w:val="superscript"/>
        </w:rPr>
        <w:t>a</w:t>
      </w:r>
      <w:proofErr w:type="spellEnd"/>
      <w:r>
        <w:rPr>
          <w:rFonts w:ascii="Times New Roman" w:hAnsi="Times New Roman"/>
          <w:szCs w:val="21"/>
          <w:vertAlign w:val="superscript"/>
        </w:rPr>
        <w:t xml:space="preserve"> </w:t>
      </w:r>
      <w:r>
        <w:rPr>
          <w:rFonts w:ascii="Times New Roman" w:hAnsi="Times New Roman"/>
          <w:szCs w:val="21"/>
        </w:rPr>
        <w:t xml:space="preserve">Institute of Chemical Industry of Forest Products, Chinese Academy of Forestry (CAF), </w:t>
      </w:r>
      <w:r>
        <w:rPr>
          <w:rFonts w:ascii="Times New Roman" w:hAnsi="Times New Roman"/>
        </w:rPr>
        <w:t xml:space="preserve">Jiangsu </w:t>
      </w:r>
      <w:r>
        <w:rPr>
          <w:rFonts w:ascii="Times New Roman" w:hAnsi="Times New Roman"/>
          <w:szCs w:val="21"/>
        </w:rPr>
        <w:t xml:space="preserve">Key Lab of Biomass Energy and Materials, Jiangsu Province, 16 </w:t>
      </w:r>
      <w:proofErr w:type="spellStart"/>
      <w:r>
        <w:rPr>
          <w:rFonts w:ascii="Times New Roman" w:hAnsi="Times New Roman"/>
          <w:szCs w:val="21"/>
        </w:rPr>
        <w:t>Suojin</w:t>
      </w:r>
      <w:proofErr w:type="spellEnd"/>
      <w:r>
        <w:rPr>
          <w:rFonts w:ascii="Times New Roman" w:hAnsi="Times New Roman"/>
          <w:szCs w:val="21"/>
        </w:rPr>
        <w:t xml:space="preserve"> North Road, Nanjing 210042, China</w:t>
      </w:r>
      <w:r>
        <w:rPr>
          <w:rFonts w:ascii="Times New Roman" w:hAnsi="Times New Roman" w:hint="eastAsia"/>
          <w:szCs w:val="21"/>
        </w:rPr>
        <w:t>.</w:t>
      </w:r>
      <w:r>
        <w:rPr>
          <w:rFonts w:ascii="Times New Roman" w:hAnsi="Times New Roman"/>
          <w:szCs w:val="21"/>
        </w:rPr>
        <w:t xml:space="preserve"> </w:t>
      </w:r>
    </w:p>
    <w:p w:rsidR="00022F0D" w:rsidRDefault="00022F0D" w:rsidP="00022F0D">
      <w:pPr>
        <w:spacing w:line="360" w:lineRule="auto"/>
        <w:ind w:left="1"/>
        <w:rPr>
          <w:rFonts w:ascii="Times New Roman" w:hAnsi="Times New Roman"/>
          <w:b/>
          <w:sz w:val="24"/>
        </w:rPr>
      </w:pPr>
      <w:r>
        <w:rPr>
          <w:rFonts w:ascii="Times New Roman" w:hAnsi="Times New Roman" w:hint="eastAsia"/>
          <w:szCs w:val="21"/>
          <w:vertAlign w:val="superscript"/>
        </w:rPr>
        <w:t>b</w:t>
      </w:r>
      <w:r>
        <w:rPr>
          <w:rFonts w:ascii="Times New Roman" w:hAnsi="Times New Roman"/>
          <w:szCs w:val="21"/>
          <w:vertAlign w:val="superscript"/>
        </w:rPr>
        <w:t xml:space="preserve"> </w:t>
      </w:r>
      <w:r>
        <w:rPr>
          <w:rFonts w:ascii="Times New Roman" w:hAnsi="Times New Roman"/>
          <w:szCs w:val="21"/>
        </w:rPr>
        <w:t>College of Materials Science and Engineering,</w:t>
      </w:r>
      <w:r>
        <w:rPr>
          <w:rFonts w:ascii="Times New Roman" w:hAnsi="Times New Roman"/>
        </w:rPr>
        <w:t xml:space="preserve"> Co-Innovation Center of Efficient Processing and Utilization of Forest Resources,</w:t>
      </w:r>
      <w:r>
        <w:rPr>
          <w:rFonts w:ascii="Times New Roman" w:hAnsi="Times New Roman"/>
          <w:szCs w:val="21"/>
        </w:rPr>
        <w:t xml:space="preserve"> Nanjing Forestry University, 159 </w:t>
      </w:r>
      <w:proofErr w:type="spellStart"/>
      <w:r>
        <w:rPr>
          <w:rFonts w:ascii="Times New Roman" w:hAnsi="Times New Roman"/>
          <w:szCs w:val="21"/>
        </w:rPr>
        <w:t>Longpan</w:t>
      </w:r>
      <w:proofErr w:type="spellEnd"/>
      <w:r>
        <w:rPr>
          <w:rFonts w:ascii="Times New Roman" w:hAnsi="Times New Roman"/>
          <w:szCs w:val="21"/>
        </w:rPr>
        <w:t xml:space="preserve"> Road, Nanjing 210037, China.</w:t>
      </w:r>
    </w:p>
    <w:p w:rsidR="00022F0D" w:rsidRPr="003F2CA5" w:rsidRDefault="00022F0D" w:rsidP="00022F0D">
      <w:pPr>
        <w:spacing w:line="360" w:lineRule="auto"/>
        <w:rPr>
          <w:rFonts w:ascii="Times New Roman" w:hAnsi="Times New Roman"/>
          <w:szCs w:val="21"/>
        </w:rPr>
      </w:pPr>
      <w:proofErr w:type="gramStart"/>
      <w:r>
        <w:rPr>
          <w:rFonts w:ascii="Times New Roman" w:hAnsi="Times New Roman"/>
          <w:szCs w:val="21"/>
          <w:vertAlign w:val="superscript"/>
        </w:rPr>
        <w:t>c</w:t>
      </w:r>
      <w:proofErr w:type="gramEnd"/>
      <w:r>
        <w:rPr>
          <w:rFonts w:ascii="Times New Roman" w:hAnsi="Times New Roman" w:hint="eastAsia"/>
          <w:szCs w:val="21"/>
          <w:vertAlign w:val="superscript"/>
        </w:rPr>
        <w:t xml:space="preserve"> </w:t>
      </w:r>
      <w:proofErr w:type="spellStart"/>
      <w:r w:rsidRPr="003F2CA5">
        <w:rPr>
          <w:rFonts w:ascii="Times New Roman" w:hAnsi="Times New Roman"/>
          <w:szCs w:val="21"/>
        </w:rPr>
        <w:t>Weifang</w:t>
      </w:r>
      <w:proofErr w:type="spellEnd"/>
      <w:r w:rsidRPr="003F2CA5">
        <w:rPr>
          <w:rFonts w:ascii="Times New Roman" w:hAnsi="Times New Roman"/>
          <w:szCs w:val="21"/>
        </w:rPr>
        <w:t xml:space="preserve"> Vocational College, School of Chemical Engineering, 06588 </w:t>
      </w:r>
      <w:proofErr w:type="spellStart"/>
      <w:r w:rsidRPr="003F2CA5">
        <w:rPr>
          <w:rFonts w:ascii="Times New Roman" w:hAnsi="Times New Roman"/>
          <w:szCs w:val="21"/>
        </w:rPr>
        <w:t>Haian</w:t>
      </w:r>
      <w:proofErr w:type="spellEnd"/>
      <w:r w:rsidRPr="003F2CA5">
        <w:rPr>
          <w:rFonts w:ascii="Times New Roman" w:hAnsi="Times New Roman"/>
          <w:szCs w:val="21"/>
        </w:rPr>
        <w:t xml:space="preserve"> Road, </w:t>
      </w:r>
      <w:proofErr w:type="spellStart"/>
      <w:r w:rsidRPr="003F2CA5">
        <w:rPr>
          <w:rFonts w:ascii="Times New Roman" w:hAnsi="Times New Roman"/>
          <w:szCs w:val="21"/>
        </w:rPr>
        <w:t>Weifang</w:t>
      </w:r>
      <w:proofErr w:type="spellEnd"/>
      <w:r w:rsidRPr="003F2CA5">
        <w:rPr>
          <w:rFonts w:ascii="Times New Roman" w:hAnsi="Times New Roman"/>
          <w:szCs w:val="21"/>
        </w:rPr>
        <w:t xml:space="preserve"> 262737, Shandong, P.R. China.</w:t>
      </w:r>
    </w:p>
    <w:p w:rsidR="00022F0D" w:rsidRDefault="00022F0D" w:rsidP="00022F0D">
      <w:pPr>
        <w:kinsoku w:val="0"/>
        <w:autoSpaceDE w:val="0"/>
        <w:autoSpaceDN w:val="0"/>
        <w:spacing w:line="360" w:lineRule="auto"/>
        <w:rPr>
          <w:rFonts w:ascii="Times New Roman" w:hAnsi="Times New Roman" w:hint="eastAsia"/>
          <w:szCs w:val="21"/>
        </w:rPr>
      </w:pPr>
      <w:proofErr w:type="gramStart"/>
      <w:r>
        <w:rPr>
          <w:rFonts w:ascii="Times New Roman" w:hAnsi="Times New Roman" w:hint="eastAsia"/>
          <w:szCs w:val="21"/>
          <w:vertAlign w:val="superscript"/>
        </w:rPr>
        <w:t>d</w:t>
      </w:r>
      <w:proofErr w:type="gramEnd"/>
      <w:r>
        <w:rPr>
          <w:rFonts w:ascii="Times New Roman" w:hAnsi="Times New Roman"/>
          <w:szCs w:val="21"/>
          <w:vertAlign w:val="superscript"/>
        </w:rPr>
        <w:t xml:space="preserve"> </w:t>
      </w:r>
      <w:r>
        <w:rPr>
          <w:rFonts w:ascii="Times New Roman" w:hAnsi="Times New Roman"/>
          <w:szCs w:val="21"/>
        </w:rPr>
        <w:t>College of Chemical Engineering, Nanjing Forestry University, Nanjing 210037, P.R. China.</w:t>
      </w:r>
    </w:p>
    <w:p w:rsidR="00022F0D" w:rsidRDefault="00022F0D" w:rsidP="00022F0D">
      <w:pPr>
        <w:kinsoku w:val="0"/>
        <w:autoSpaceDE w:val="0"/>
        <w:autoSpaceDN w:val="0"/>
        <w:spacing w:line="360" w:lineRule="auto"/>
        <w:rPr>
          <w:rFonts w:ascii="Times New Roman" w:hAnsi="Times New Roman"/>
          <w:szCs w:val="21"/>
        </w:rPr>
      </w:pPr>
      <w:r>
        <w:rPr>
          <w:rFonts w:ascii="Times New Roman" w:hAnsi="Times New Roman" w:hint="eastAsia"/>
          <w:szCs w:val="21"/>
          <w:vertAlign w:val="superscript"/>
        </w:rPr>
        <w:t>e</w:t>
      </w:r>
      <w:r>
        <w:rPr>
          <w:rFonts w:ascii="Times New Roman" w:hAnsi="Times New Roman"/>
          <w:szCs w:val="21"/>
          <w:vertAlign w:val="superscript"/>
        </w:rPr>
        <w:t xml:space="preserve"> </w:t>
      </w:r>
      <w:r>
        <w:rPr>
          <w:rFonts w:ascii="Times New Roman" w:hAnsi="Times New Roman" w:hint="eastAsia"/>
          <w:lang w:val="pt-BR"/>
        </w:rPr>
        <w:t>Key Laboratory of Chemistry and Engineering of Forest Products, State Ethnic Affairs Commission</w:t>
      </w:r>
      <w:r>
        <w:rPr>
          <w:rFonts w:ascii="Times New Roman" w:hAnsi="Times New Roman" w:hint="eastAsia"/>
          <w:lang w:val="pt-BR"/>
        </w:rPr>
        <w:t>，</w:t>
      </w:r>
      <w:r>
        <w:rPr>
          <w:rFonts w:ascii="Times New Roman" w:hAnsi="Times New Roman" w:hint="eastAsia"/>
          <w:lang w:val="pt-BR"/>
        </w:rPr>
        <w:t>Guangxi Key Laboratory of Chemistry and Engineering of Forest Products, Guangxi Minzu University, Nanning 530006, China.</w:t>
      </w:r>
    </w:p>
    <w:p w:rsidR="00022F0D" w:rsidRDefault="00022F0D" w:rsidP="00022F0D">
      <w:pPr>
        <w:spacing w:line="360" w:lineRule="auto"/>
        <w:rPr>
          <w:rFonts w:ascii="Times New Roman" w:hAnsi="Times New Roman"/>
          <w:szCs w:val="21"/>
        </w:rPr>
      </w:pPr>
      <w:r>
        <w:rPr>
          <w:rFonts w:ascii="Times New Roman" w:hAnsi="Times New Roman"/>
          <w:sz w:val="24"/>
        </w:rPr>
        <w:t xml:space="preserve">(# </w:t>
      </w:r>
      <w:proofErr w:type="gramStart"/>
      <w:r>
        <w:rPr>
          <w:rFonts w:ascii="Times New Roman" w:hAnsi="Times New Roman"/>
          <w:sz w:val="24"/>
        </w:rPr>
        <w:t>These</w:t>
      </w:r>
      <w:proofErr w:type="gramEnd"/>
      <w:r>
        <w:rPr>
          <w:rFonts w:ascii="Times New Roman" w:hAnsi="Times New Roman"/>
          <w:sz w:val="24"/>
        </w:rPr>
        <w:t xml:space="preserve"> authors contributed equally to this work. </w:t>
      </w:r>
      <w:r>
        <w:rPr>
          <w:rFonts w:ascii="Times New Roman" w:hAnsi="Times New Roman"/>
          <w:szCs w:val="21"/>
          <w:vertAlign w:val="superscript"/>
        </w:rPr>
        <w:t>*</w:t>
      </w:r>
      <w:r>
        <w:rPr>
          <w:rFonts w:ascii="Times New Roman" w:hAnsi="Times New Roman"/>
          <w:szCs w:val="21"/>
        </w:rPr>
        <w:t xml:space="preserve">Corresponding author: E-mail: </w:t>
      </w:r>
      <w:bookmarkStart w:id="8" w:name="OLE_LINK21"/>
      <w:bookmarkStart w:id="9" w:name="OLE_LINK20"/>
      <w:r>
        <w:rPr>
          <w:rFonts w:ascii="Times New Roman" w:hAnsi="Times New Roman"/>
          <w:szCs w:val="21"/>
        </w:rPr>
        <w:fldChar w:fldCharType="begin"/>
      </w:r>
      <w:r>
        <w:rPr>
          <w:rFonts w:ascii="Times New Roman" w:hAnsi="Times New Roman"/>
          <w:szCs w:val="21"/>
        </w:rPr>
        <w:instrText xml:space="preserve"> HYPERLINK "mailto:jiapuyou@icifp.cn" </w:instrText>
      </w:r>
      <w:r>
        <w:rPr>
          <w:rFonts w:ascii="Times New Roman" w:hAnsi="Times New Roman"/>
          <w:szCs w:val="21"/>
        </w:rPr>
        <w:fldChar w:fldCharType="separate"/>
      </w:r>
      <w:r>
        <w:rPr>
          <w:rFonts w:ascii="Times New Roman" w:hAnsi="Times New Roman"/>
          <w:szCs w:val="21"/>
          <w:u w:val="single"/>
        </w:rPr>
        <w:t>jiapuyou@icifp.cn</w:t>
      </w:r>
      <w:r>
        <w:rPr>
          <w:rFonts w:ascii="Times New Roman" w:hAnsi="Times New Roman"/>
          <w:szCs w:val="21"/>
        </w:rPr>
        <w:fldChar w:fldCharType="end"/>
      </w:r>
      <w:bookmarkEnd w:id="8"/>
      <w:bookmarkEnd w:id="9"/>
      <w:r>
        <w:rPr>
          <w:rFonts w:ascii="Times New Roman" w:hAnsi="Times New Roman"/>
          <w:szCs w:val="21"/>
        </w:rPr>
        <w:t xml:space="preserve"> (P.J.))</w:t>
      </w:r>
    </w:p>
    <w:p w:rsidR="00B02C5F" w:rsidRDefault="00B02C5F">
      <w:pPr>
        <w:outlineLvl w:val="0"/>
        <w:rPr>
          <w:rFonts w:ascii="Times New Roman" w:hAnsi="Times New Roman"/>
          <w:b/>
          <w:lang w:val="pt-BR"/>
        </w:rPr>
      </w:pPr>
      <w:bookmarkStart w:id="10" w:name="_GoBack"/>
      <w:bookmarkEnd w:id="10"/>
    </w:p>
    <w:p w:rsidR="00B02C5F" w:rsidRDefault="00940F92">
      <w:pPr>
        <w:spacing w:line="360" w:lineRule="auto"/>
        <w:rPr>
          <w:rFonts w:ascii="Times New Roman" w:hAnsi="Times New Roman"/>
          <w:sz w:val="28"/>
        </w:rPr>
      </w:pPr>
      <w:r>
        <w:rPr>
          <w:rFonts w:ascii="Times New Roman" w:hAnsi="Times New Roman"/>
          <w:sz w:val="28"/>
        </w:rPr>
        <w:t xml:space="preserve">1 Detailed Description of Experimental Methods and Equipment </w:t>
      </w:r>
    </w:p>
    <w:p w:rsidR="00B02C5F" w:rsidRDefault="00940F92">
      <w:pPr>
        <w:spacing w:line="360" w:lineRule="auto"/>
        <w:rPr>
          <w:rFonts w:ascii="Times New Roman" w:hAnsi="Times New Roman"/>
          <w:sz w:val="24"/>
        </w:rPr>
      </w:pPr>
      <w:r>
        <w:rPr>
          <w:rFonts w:ascii="Times New Roman" w:hAnsi="Times New Roman"/>
          <w:sz w:val="24"/>
        </w:rPr>
        <w:t>1.1 Fourier transform infrared (FT-IR)</w:t>
      </w:r>
    </w:p>
    <w:p w:rsidR="00B02C5F" w:rsidRDefault="00940F92">
      <w:pPr>
        <w:spacing w:line="360" w:lineRule="auto"/>
        <w:ind w:firstLineChars="200" w:firstLine="480"/>
        <w:rPr>
          <w:rFonts w:ascii="Times New Roman" w:hAnsi="Times New Roman"/>
          <w:sz w:val="24"/>
        </w:rPr>
      </w:pPr>
      <w:r>
        <w:rPr>
          <w:rFonts w:ascii="Times New Roman" w:hAnsi="Times New Roman"/>
          <w:sz w:val="24"/>
        </w:rPr>
        <w:t xml:space="preserve">FT-IR </w:t>
      </w:r>
      <w:proofErr w:type="gramStart"/>
      <w:r>
        <w:rPr>
          <w:rFonts w:ascii="Times New Roman" w:hAnsi="Times New Roman"/>
          <w:sz w:val="24"/>
        </w:rPr>
        <w:t>spectra</w:t>
      </w:r>
      <w:r>
        <w:rPr>
          <w:rFonts w:ascii="Times New Roman" w:hAnsi="Times New Roman" w:hint="eastAsia"/>
          <w:sz w:val="24"/>
        </w:rPr>
        <w:t xml:space="preserve"> was</w:t>
      </w:r>
      <w:proofErr w:type="gramEnd"/>
      <w:r>
        <w:rPr>
          <w:rFonts w:ascii="Times New Roman" w:hAnsi="Times New Roman"/>
          <w:sz w:val="24"/>
        </w:rPr>
        <w:t xml:space="preserve"> investigated using a Nicolet iS10 FTIR (Nicolet Instrument Crop., USA) Fourier transformed infrared spectrophotometer. </w:t>
      </w:r>
    </w:p>
    <w:p w:rsidR="00B02C5F" w:rsidRDefault="00940F92">
      <w:pPr>
        <w:spacing w:line="360" w:lineRule="auto"/>
        <w:rPr>
          <w:rFonts w:ascii="Times New Roman" w:hAnsi="Times New Roman"/>
          <w:sz w:val="24"/>
        </w:rPr>
      </w:pPr>
      <w:r>
        <w:rPr>
          <w:rFonts w:ascii="Times New Roman" w:hAnsi="Times New Roman"/>
          <w:sz w:val="24"/>
        </w:rPr>
        <w:lastRenderedPageBreak/>
        <w:t>1.2 Nuclear magnetic resonance (NMR)</w:t>
      </w:r>
    </w:p>
    <w:p w:rsidR="00B02C5F" w:rsidRDefault="00940F92">
      <w:pPr>
        <w:spacing w:line="360" w:lineRule="auto"/>
        <w:ind w:firstLineChars="200" w:firstLine="480"/>
        <w:rPr>
          <w:rFonts w:ascii="Times New Roman" w:hAnsi="Times New Roman"/>
          <w:sz w:val="24"/>
        </w:rPr>
      </w:pPr>
      <w:r>
        <w:rPr>
          <w:rFonts w:ascii="Times New Roman" w:hAnsi="Times New Roman"/>
          <w:sz w:val="24"/>
          <w:vertAlign w:val="superscript"/>
        </w:rPr>
        <w:t>1</w:t>
      </w:r>
      <w:r>
        <w:rPr>
          <w:rFonts w:ascii="Times New Roman" w:hAnsi="Times New Roman"/>
          <w:sz w:val="24"/>
        </w:rPr>
        <w:t>H NMR was investigated on an AV-300 NMR spectrometer (</w:t>
      </w:r>
      <w:proofErr w:type="spellStart"/>
      <w:r>
        <w:rPr>
          <w:rFonts w:ascii="Times New Roman" w:hAnsi="Times New Roman"/>
          <w:sz w:val="24"/>
        </w:rPr>
        <w:t>Bruker</w:t>
      </w:r>
      <w:proofErr w:type="spellEnd"/>
      <w:r>
        <w:rPr>
          <w:rFonts w:ascii="Times New Roman" w:hAnsi="Times New Roman"/>
          <w:sz w:val="24"/>
        </w:rPr>
        <w:t xml:space="preserve"> Instrument Crop., Germany) at a frequency of 400MHz. CDCl</w:t>
      </w:r>
      <w:r>
        <w:rPr>
          <w:rFonts w:ascii="Times New Roman" w:hAnsi="Times New Roman"/>
          <w:sz w:val="24"/>
          <w:vertAlign w:val="subscript"/>
        </w:rPr>
        <w:t xml:space="preserve">3 </w:t>
      </w:r>
      <w:r>
        <w:rPr>
          <w:rFonts w:ascii="Times New Roman" w:hAnsi="Times New Roman"/>
          <w:sz w:val="24"/>
        </w:rPr>
        <w:t xml:space="preserve">was used as solvent and </w:t>
      </w:r>
      <w:proofErr w:type="spellStart"/>
      <w:r>
        <w:rPr>
          <w:rFonts w:ascii="Times New Roman" w:hAnsi="Times New Roman"/>
          <w:sz w:val="24"/>
        </w:rPr>
        <w:t>tetrametnylsilane</w:t>
      </w:r>
      <w:proofErr w:type="spellEnd"/>
      <w:r>
        <w:rPr>
          <w:rFonts w:ascii="Times New Roman" w:hAnsi="Times New Roman"/>
          <w:sz w:val="24"/>
        </w:rPr>
        <w:t xml:space="preserve"> (TMS) was used as internal standard in the process.</w:t>
      </w:r>
    </w:p>
    <w:p w:rsidR="00B02C5F" w:rsidRDefault="00940F92">
      <w:pPr>
        <w:spacing w:line="360" w:lineRule="auto"/>
        <w:rPr>
          <w:rFonts w:ascii="Times New Roman" w:hAnsi="Times New Roman"/>
          <w:sz w:val="24"/>
        </w:rPr>
      </w:pPr>
      <w:r>
        <w:rPr>
          <w:rFonts w:ascii="Times New Roman" w:hAnsi="Times New Roman"/>
          <w:sz w:val="24"/>
        </w:rPr>
        <w:t>1.3 Thermal stability</w:t>
      </w:r>
    </w:p>
    <w:p w:rsidR="00B02C5F" w:rsidRDefault="00940F92">
      <w:pPr>
        <w:spacing w:line="360" w:lineRule="auto"/>
        <w:ind w:firstLineChars="200" w:firstLine="480"/>
        <w:rPr>
          <w:rFonts w:ascii="Times New Roman" w:hAnsi="Times New Roman"/>
          <w:sz w:val="24"/>
        </w:rPr>
      </w:pPr>
      <w:r>
        <w:rPr>
          <w:rFonts w:ascii="Times New Roman" w:hAnsi="Times New Roman"/>
          <w:sz w:val="24"/>
        </w:rPr>
        <w:t xml:space="preserve">Thermal stability of </w:t>
      </w:r>
      <w:r>
        <w:rPr>
          <w:rFonts w:ascii="Times New Roman" w:hAnsi="Times New Roman" w:hint="eastAsia"/>
          <w:sz w:val="24"/>
        </w:rPr>
        <w:t>PVC films</w:t>
      </w:r>
      <w:r>
        <w:rPr>
          <w:rFonts w:ascii="Times New Roman" w:hAnsi="Times New Roman"/>
          <w:sz w:val="24"/>
        </w:rPr>
        <w:t xml:space="preserve"> and </w:t>
      </w:r>
      <w:r>
        <w:rPr>
          <w:rFonts w:ascii="Times New Roman" w:hAnsi="Times New Roman" w:hint="eastAsia"/>
          <w:sz w:val="24"/>
        </w:rPr>
        <w:t>DPTs</w:t>
      </w:r>
      <w:r>
        <w:rPr>
          <w:rFonts w:ascii="Times New Roman" w:hAnsi="Times New Roman"/>
          <w:sz w:val="24"/>
        </w:rPr>
        <w:t xml:space="preserve"> was investigated using a TG209F1 thermal gravimetric analyzer (TGA) instruments (</w:t>
      </w:r>
      <w:proofErr w:type="spellStart"/>
      <w:r>
        <w:rPr>
          <w:rFonts w:ascii="Times New Roman" w:hAnsi="Times New Roman"/>
          <w:sz w:val="24"/>
        </w:rPr>
        <w:t>Netzsch</w:t>
      </w:r>
      <w:proofErr w:type="spellEnd"/>
      <w:r>
        <w:rPr>
          <w:rFonts w:ascii="Times New Roman" w:hAnsi="Times New Roman"/>
          <w:sz w:val="24"/>
        </w:rPr>
        <w:t xml:space="preserve"> Instrument Crop., Germany) in N</w:t>
      </w:r>
      <w:r>
        <w:rPr>
          <w:rFonts w:ascii="Times New Roman" w:hAnsi="Times New Roman"/>
          <w:sz w:val="24"/>
          <w:vertAlign w:val="subscript"/>
        </w:rPr>
        <w:t xml:space="preserve">2 </w:t>
      </w:r>
      <w:r>
        <w:rPr>
          <w:rFonts w:ascii="Times New Roman" w:hAnsi="Times New Roman"/>
          <w:sz w:val="24"/>
        </w:rPr>
        <w:t>atmosphere (50mL/min). The heating rate was 10℃/min.</w:t>
      </w:r>
    </w:p>
    <w:p w:rsidR="00B02C5F" w:rsidRDefault="00940F92">
      <w:pPr>
        <w:spacing w:line="360" w:lineRule="auto"/>
        <w:rPr>
          <w:rFonts w:ascii="Times New Roman" w:hAnsi="Times New Roman"/>
          <w:sz w:val="24"/>
        </w:rPr>
      </w:pPr>
      <w:r>
        <w:rPr>
          <w:rFonts w:ascii="Times New Roman" w:hAnsi="Times New Roman"/>
          <w:sz w:val="24"/>
        </w:rPr>
        <w:t>1.4 Acute oral toxicity test</w:t>
      </w:r>
    </w:p>
    <w:p w:rsidR="00B02C5F" w:rsidRDefault="00940F92">
      <w:pPr>
        <w:spacing w:line="360" w:lineRule="auto"/>
        <w:ind w:firstLineChars="200" w:firstLine="480"/>
        <w:rPr>
          <w:rFonts w:ascii="Times New Roman" w:hAnsi="Times New Roman"/>
          <w:sz w:val="24"/>
        </w:rPr>
      </w:pPr>
      <w:r>
        <w:rPr>
          <w:rFonts w:ascii="Times New Roman" w:hAnsi="Times New Roman"/>
          <w:sz w:val="24"/>
        </w:rPr>
        <w:t xml:space="preserve">Acute oral toxicity test </w:t>
      </w:r>
      <w:r>
        <w:rPr>
          <w:rFonts w:ascii="Times New Roman" w:hAnsi="Times New Roman" w:hint="eastAsia"/>
          <w:sz w:val="24"/>
        </w:rPr>
        <w:t xml:space="preserve">was carried out according to Chinese National </w:t>
      </w:r>
      <w:r>
        <w:rPr>
          <w:rFonts w:ascii="Times New Roman" w:hAnsi="Times New Roman"/>
          <w:sz w:val="24"/>
        </w:rPr>
        <w:t>Standards (</w:t>
      </w:r>
      <w:r>
        <w:rPr>
          <w:rFonts w:ascii="Times New Roman" w:hAnsi="Times New Roman" w:hint="eastAsia"/>
          <w:sz w:val="24"/>
        </w:rPr>
        <w:t xml:space="preserve">GB/T 21603-2008) and </w:t>
      </w:r>
      <w:r>
        <w:rPr>
          <w:rFonts w:ascii="Times New Roman" w:hAnsi="Times New Roman" w:hint="eastAsia"/>
          <w:kern w:val="0"/>
          <w:sz w:val="24"/>
          <w:lang w:bidi="ar"/>
        </w:rPr>
        <w:t>OECD 401 guidelines</w:t>
      </w:r>
      <w:r>
        <w:rPr>
          <w:rFonts w:ascii="Times New Roman" w:hAnsi="Times New Roman" w:hint="eastAsia"/>
          <w:sz w:val="24"/>
        </w:rPr>
        <w:t>. The temperature of barrier environment was controlled at 20</w:t>
      </w:r>
      <w:r>
        <w:rPr>
          <w:rFonts w:ascii="Times New Roman" w:hAnsi="Times New Roman"/>
          <w:sz w:val="24"/>
        </w:rPr>
        <w:t>℃</w:t>
      </w:r>
      <w:r>
        <w:rPr>
          <w:rFonts w:ascii="Times New Roman" w:hAnsi="Times New Roman" w:hint="eastAsia"/>
          <w:sz w:val="24"/>
        </w:rPr>
        <w:t>-20</w:t>
      </w:r>
      <w:r>
        <w:rPr>
          <w:rFonts w:ascii="Times New Roman" w:hAnsi="Times New Roman"/>
          <w:sz w:val="24"/>
        </w:rPr>
        <w:t>℃</w:t>
      </w:r>
      <w:r>
        <w:rPr>
          <w:rFonts w:ascii="Times New Roman" w:hAnsi="Times New Roman" w:hint="eastAsia"/>
          <w:sz w:val="24"/>
        </w:rPr>
        <w:t xml:space="preserve"> and</w:t>
      </w:r>
      <w:r>
        <w:rPr>
          <w:rFonts w:ascii="Times New Roman" w:hAnsi="Times New Roman"/>
          <w:sz w:val="24"/>
        </w:rPr>
        <w:t xml:space="preserve"> the relative humidity was restricted at </w:t>
      </w:r>
      <w:r>
        <w:rPr>
          <w:rFonts w:ascii="Times New Roman" w:hAnsi="Times New Roman" w:hint="eastAsia"/>
          <w:sz w:val="24"/>
        </w:rPr>
        <w:t xml:space="preserve">40%-70%. The experimental </w:t>
      </w:r>
      <w:proofErr w:type="gramStart"/>
      <w:r>
        <w:rPr>
          <w:rFonts w:ascii="Times New Roman" w:hAnsi="Times New Roman" w:hint="eastAsia"/>
          <w:sz w:val="24"/>
        </w:rPr>
        <w:t>animals(</w:t>
      </w:r>
      <w:proofErr w:type="gramEnd"/>
      <w:r>
        <w:rPr>
          <w:rFonts w:ascii="Times New Roman" w:hAnsi="Times New Roman" w:hint="eastAsia"/>
          <w:sz w:val="24"/>
        </w:rPr>
        <w:t xml:space="preserve">KM mice, SPF grade, </w:t>
      </w:r>
      <w:r>
        <w:rPr>
          <w:rFonts w:ascii="Times New Roman" w:hAnsi="Times New Roman"/>
          <w:sz w:val="24"/>
        </w:rPr>
        <w:t>18</w:t>
      </w:r>
      <w:r>
        <w:rPr>
          <w:rFonts w:ascii="Times New Roman" w:hAnsi="Times New Roman"/>
          <w:sz w:val="24"/>
        </w:rPr>
        <w:sym w:font="Symbol" w:char="F07E"/>
      </w:r>
      <w:r>
        <w:rPr>
          <w:rFonts w:ascii="Times New Roman" w:hAnsi="Times New Roman"/>
          <w:sz w:val="24"/>
        </w:rPr>
        <w:t>22 g</w:t>
      </w:r>
      <w:r>
        <w:rPr>
          <w:rFonts w:ascii="Times New Roman" w:hAnsi="Times New Roman" w:hint="eastAsia"/>
          <w:sz w:val="24"/>
        </w:rPr>
        <w:t xml:space="preserve">) were divided into five groups, each of group contained ten males and ten females. The toxicity of was investigated in the high dose (5000mg/kg) and compared with control group. </w:t>
      </w:r>
      <w:r>
        <w:rPr>
          <w:rFonts w:ascii="Times New Roman" w:hAnsi="Times New Roman"/>
          <w:sz w:val="24"/>
        </w:rPr>
        <w:t xml:space="preserve">KM mice were pre reared in the animal room of our laboratory for 3 days to adapt to the environment. The animals were fasted overnight and drinking water was not restricted. After the animals were poisoned, the poisoning performance, the number of deaths and the time of death were observed for 14 consecutive days. The dead animals and the animals executed at the end of the observation period were dissected and observed with naked eyes. Abnormal tissues and organs were found, and further </w:t>
      </w:r>
      <w:proofErr w:type="spellStart"/>
      <w:r>
        <w:rPr>
          <w:rFonts w:ascii="Times New Roman" w:hAnsi="Times New Roman"/>
          <w:sz w:val="24"/>
        </w:rPr>
        <w:t>histopathological</w:t>
      </w:r>
      <w:proofErr w:type="spellEnd"/>
      <w:r>
        <w:rPr>
          <w:rFonts w:ascii="Times New Roman" w:hAnsi="Times New Roman"/>
          <w:sz w:val="24"/>
        </w:rPr>
        <w:t xml:space="preserve"> examination was needed</w:t>
      </w:r>
      <w:r>
        <w:rPr>
          <w:rFonts w:ascii="Times New Roman" w:hAnsi="Times New Roman" w:hint="eastAsia"/>
          <w:sz w:val="24"/>
        </w:rPr>
        <w:t>.</w:t>
      </w:r>
    </w:p>
    <w:p w:rsidR="00B02C5F" w:rsidRDefault="00940F92">
      <w:pPr>
        <w:spacing w:line="360" w:lineRule="auto"/>
        <w:rPr>
          <w:rFonts w:ascii="Times New Roman" w:hAnsi="Times New Roman"/>
          <w:sz w:val="24"/>
        </w:rPr>
      </w:pPr>
      <w:r>
        <w:rPr>
          <w:rFonts w:ascii="Times New Roman" w:hAnsi="Times New Roman"/>
          <w:sz w:val="24"/>
        </w:rPr>
        <w:t>1.5 Glass transition temperature</w:t>
      </w:r>
    </w:p>
    <w:p w:rsidR="00B02C5F" w:rsidRDefault="00940F92">
      <w:pPr>
        <w:spacing w:line="360" w:lineRule="auto"/>
        <w:ind w:firstLineChars="200" w:firstLine="480"/>
        <w:rPr>
          <w:rFonts w:ascii="Times New Roman" w:eastAsia="TimesNewRomanPSMT" w:hAnsi="Times New Roman"/>
          <w:kern w:val="0"/>
          <w:sz w:val="24"/>
          <w:lang w:bidi="ar"/>
        </w:rPr>
      </w:pPr>
      <w:r>
        <w:rPr>
          <w:rFonts w:ascii="Times New Roman" w:eastAsia="TimesNewRomanPSMT" w:hAnsi="Times New Roman"/>
          <w:kern w:val="0"/>
          <w:sz w:val="24"/>
          <w:lang w:bidi="ar"/>
        </w:rPr>
        <w:t>The glass transition temperature (</w:t>
      </w:r>
      <w:proofErr w:type="spellStart"/>
      <w:proofErr w:type="gramStart"/>
      <w:r>
        <w:rPr>
          <w:rFonts w:ascii="Times New Roman" w:eastAsia="TimesNewRomanPSMT" w:hAnsi="Times New Roman"/>
          <w:i/>
          <w:kern w:val="0"/>
          <w:sz w:val="24"/>
          <w:lang w:bidi="ar"/>
        </w:rPr>
        <w:t>T</w:t>
      </w:r>
      <w:r>
        <w:rPr>
          <w:rFonts w:ascii="Times New Roman" w:eastAsia="TimesNewRomanPSMT" w:hAnsi="Times New Roman"/>
          <w:kern w:val="0"/>
          <w:sz w:val="24"/>
          <w:vertAlign w:val="subscript"/>
          <w:lang w:bidi="ar"/>
        </w:rPr>
        <w:t>g</w:t>
      </w:r>
      <w:proofErr w:type="spellEnd"/>
      <w:proofErr w:type="gramEnd"/>
      <w:r>
        <w:rPr>
          <w:rFonts w:ascii="Times New Roman" w:eastAsia="TimesNewRomanPSMT" w:hAnsi="Times New Roman"/>
          <w:kern w:val="0"/>
          <w:sz w:val="24"/>
          <w:lang w:bidi="ar"/>
        </w:rPr>
        <w:t>) of PVC films was</w:t>
      </w:r>
      <w:r>
        <w:rPr>
          <w:rFonts w:ascii="Times New Roman" w:eastAsia="TimesNewRomanPSMT" w:hAnsi="Times New Roman" w:hint="eastAsia"/>
          <w:kern w:val="0"/>
          <w:sz w:val="24"/>
          <w:lang w:bidi="ar"/>
        </w:rPr>
        <w:t xml:space="preserve"> </w:t>
      </w:r>
      <w:r>
        <w:rPr>
          <w:rFonts w:ascii="Times New Roman" w:eastAsia="TimesNewRomanPSMT" w:hAnsi="Times New Roman"/>
          <w:kern w:val="0"/>
          <w:sz w:val="24"/>
          <w:lang w:bidi="ar"/>
        </w:rPr>
        <w:t>investigated using a NETZSCH differential scanning calorimeter (DSC) 200 PC analyzer under N</w:t>
      </w:r>
      <w:r>
        <w:rPr>
          <w:rFonts w:ascii="Times New Roman" w:eastAsia="TimesNewRomanPSMT" w:hAnsi="Times New Roman"/>
          <w:kern w:val="0"/>
          <w:sz w:val="24"/>
          <w:vertAlign w:val="subscript"/>
          <w:lang w:bidi="ar"/>
        </w:rPr>
        <w:t>2</w:t>
      </w:r>
      <w:r>
        <w:rPr>
          <w:rFonts w:ascii="Times New Roman" w:eastAsia="TimesNewRomanPSMT" w:hAnsi="Times New Roman"/>
          <w:kern w:val="0"/>
          <w:sz w:val="24"/>
          <w:lang w:bidi="ar"/>
        </w:rPr>
        <w:t xml:space="preserve"> atmosphere. The</w:t>
      </w:r>
      <w:r>
        <w:rPr>
          <w:rFonts w:ascii="Times New Roman" w:eastAsia="TimesNewRomanPSMT" w:hAnsi="Times New Roman" w:hint="eastAsia"/>
          <w:kern w:val="0"/>
          <w:sz w:val="24"/>
          <w:lang w:bidi="ar"/>
        </w:rPr>
        <w:t xml:space="preserve"> </w:t>
      </w:r>
      <w:r>
        <w:rPr>
          <w:rFonts w:ascii="Times New Roman" w:eastAsia="TimesNewRomanPSMT" w:hAnsi="Times New Roman"/>
          <w:kern w:val="0"/>
          <w:sz w:val="24"/>
          <w:lang w:bidi="ar"/>
        </w:rPr>
        <w:t>temperature ranged from -</w:t>
      </w:r>
      <w:r>
        <w:rPr>
          <w:rFonts w:ascii="Times New Roman" w:eastAsia="TimesNewRomanPSMT" w:hAnsi="Times New Roman" w:hint="eastAsia"/>
          <w:kern w:val="0"/>
          <w:sz w:val="24"/>
          <w:lang w:bidi="ar"/>
        </w:rPr>
        <w:t>4</w:t>
      </w:r>
      <w:r>
        <w:rPr>
          <w:rFonts w:ascii="Times New Roman" w:eastAsia="TimesNewRomanPSMT" w:hAnsi="Times New Roman"/>
          <w:kern w:val="0"/>
          <w:sz w:val="24"/>
          <w:lang w:bidi="ar"/>
        </w:rPr>
        <w:t>0 to 1</w:t>
      </w:r>
      <w:r>
        <w:rPr>
          <w:rFonts w:ascii="Times New Roman" w:eastAsia="TimesNewRomanPSMT" w:hAnsi="Times New Roman" w:hint="eastAsia"/>
          <w:kern w:val="0"/>
          <w:sz w:val="24"/>
          <w:lang w:bidi="ar"/>
        </w:rPr>
        <w:t>20</w:t>
      </w:r>
      <w:r>
        <w:rPr>
          <w:rFonts w:ascii="Times New Roman" w:eastAsia="TimesNewRomanPSMT" w:hAnsi="Times New Roman"/>
          <w:kern w:val="0"/>
          <w:sz w:val="24"/>
          <w:lang w:bidi="ar"/>
        </w:rPr>
        <w:t xml:space="preserve"> °C at a heating of </w:t>
      </w:r>
      <w:r>
        <w:rPr>
          <w:rFonts w:ascii="Times New Roman" w:eastAsia="TimesNewRomanPSMT" w:hAnsi="Times New Roman" w:hint="eastAsia"/>
          <w:kern w:val="0"/>
          <w:sz w:val="24"/>
          <w:lang w:bidi="ar"/>
        </w:rPr>
        <w:t>10</w:t>
      </w:r>
      <w:r>
        <w:rPr>
          <w:rFonts w:ascii="Times New Roman" w:eastAsia="TimesNewRomanPSMT" w:hAnsi="Times New Roman"/>
          <w:kern w:val="0"/>
          <w:sz w:val="24"/>
          <w:lang w:bidi="ar"/>
        </w:rPr>
        <w:t xml:space="preserve">°C/min. </w:t>
      </w:r>
    </w:p>
    <w:p w:rsidR="00B02C5F" w:rsidRDefault="00940F92">
      <w:pPr>
        <w:spacing w:line="360" w:lineRule="auto"/>
        <w:rPr>
          <w:rFonts w:ascii="Times New Roman" w:hAnsi="Times New Roman"/>
          <w:sz w:val="24"/>
        </w:rPr>
      </w:pPr>
      <w:r>
        <w:rPr>
          <w:rFonts w:ascii="Times New Roman" w:hAnsi="Times New Roman"/>
          <w:sz w:val="24"/>
        </w:rPr>
        <w:t>1.6 Plasticizing performance</w:t>
      </w:r>
    </w:p>
    <w:p w:rsidR="00B02C5F" w:rsidRDefault="00940F92">
      <w:pPr>
        <w:spacing w:line="360" w:lineRule="auto"/>
        <w:ind w:firstLineChars="200" w:firstLine="480"/>
        <w:rPr>
          <w:rFonts w:ascii="Times New Roman" w:hAnsi="Times New Roman"/>
          <w:sz w:val="24"/>
        </w:rPr>
      </w:pPr>
      <w:r>
        <w:rPr>
          <w:rFonts w:ascii="Times New Roman" w:hAnsi="Times New Roman"/>
          <w:sz w:val="24"/>
        </w:rPr>
        <w:t xml:space="preserve">Plasticizing performance of </w:t>
      </w:r>
      <w:r>
        <w:rPr>
          <w:rFonts w:ascii="Times New Roman" w:hAnsi="Times New Roman" w:hint="eastAsia"/>
          <w:sz w:val="24"/>
        </w:rPr>
        <w:t>PVC films</w:t>
      </w:r>
      <w:r>
        <w:rPr>
          <w:rFonts w:ascii="Times New Roman" w:hAnsi="Times New Roman"/>
          <w:sz w:val="24"/>
        </w:rPr>
        <w:t xml:space="preserve"> were evaluated via tensile strength and elongation at break, which were detected according to GB/T 1040.1-2006 (China) at room temperature using an E43.104 Universal Testing Machine (MTS Instrument </w:t>
      </w:r>
      <w:r>
        <w:rPr>
          <w:rFonts w:ascii="Times New Roman" w:hAnsi="Times New Roman"/>
          <w:sz w:val="24"/>
        </w:rPr>
        <w:lastRenderedPageBreak/>
        <w:t xml:space="preserve">Crop., China).  </w:t>
      </w:r>
    </w:p>
    <w:p w:rsidR="00B02C5F" w:rsidRDefault="00940F92">
      <w:pPr>
        <w:spacing w:line="360" w:lineRule="auto"/>
        <w:rPr>
          <w:rFonts w:ascii="Times New Roman" w:hAnsi="Times New Roman"/>
          <w:sz w:val="24"/>
        </w:rPr>
      </w:pPr>
      <w:r>
        <w:rPr>
          <w:rFonts w:ascii="Times New Roman" w:hAnsi="Times New Roman"/>
          <w:sz w:val="24"/>
        </w:rPr>
        <w:t>1.7 Microstructure</w:t>
      </w:r>
    </w:p>
    <w:p w:rsidR="00B02C5F" w:rsidRDefault="00940F92">
      <w:pPr>
        <w:spacing w:line="360" w:lineRule="auto"/>
        <w:ind w:firstLineChars="200" w:firstLine="480"/>
        <w:rPr>
          <w:rFonts w:ascii="Times New Roman" w:eastAsia="TimesNewRoman" w:hAnsi="Times New Roman"/>
          <w:sz w:val="24"/>
        </w:rPr>
      </w:pPr>
      <w:r>
        <w:rPr>
          <w:rFonts w:ascii="Times New Roman" w:eastAsia="TimesNewRoman" w:hAnsi="Times New Roman"/>
          <w:sz w:val="24"/>
        </w:rPr>
        <w:t>Microstructure of PVC</w:t>
      </w:r>
      <w:r>
        <w:rPr>
          <w:rFonts w:ascii="Times New Roman" w:eastAsia="TimesNewRoman" w:hAnsi="Times New Roman" w:hint="eastAsia"/>
          <w:sz w:val="24"/>
        </w:rPr>
        <w:t xml:space="preserve"> films was investigated using Leica DM750M</w:t>
      </w:r>
      <w:r>
        <w:rPr>
          <w:rFonts w:ascii="Times New Roman" w:eastAsia="TimesNewRoman" w:hAnsi="Times New Roman"/>
          <w:sz w:val="24"/>
        </w:rPr>
        <w:t xml:space="preserve"> </w:t>
      </w:r>
      <w:r>
        <w:rPr>
          <w:rFonts w:ascii="Times New Roman" w:eastAsia="TimesNewRoman" w:hAnsi="Times New Roman" w:hint="eastAsia"/>
          <w:sz w:val="24"/>
        </w:rPr>
        <w:t>(Leica Co., Germany).</w:t>
      </w:r>
    </w:p>
    <w:p w:rsidR="00B02C5F" w:rsidRDefault="00940F92">
      <w:pPr>
        <w:spacing w:line="360" w:lineRule="auto"/>
        <w:rPr>
          <w:rFonts w:ascii="Times New Roman" w:hAnsi="Times New Roman"/>
          <w:sz w:val="24"/>
        </w:rPr>
      </w:pPr>
      <w:r>
        <w:rPr>
          <w:rFonts w:ascii="Times New Roman" w:hAnsi="Times New Roman"/>
          <w:sz w:val="24"/>
        </w:rPr>
        <w:t xml:space="preserve">1.8 Atomic force </w:t>
      </w:r>
      <w:proofErr w:type="gramStart"/>
      <w:r>
        <w:rPr>
          <w:rFonts w:ascii="Times New Roman" w:hAnsi="Times New Roman"/>
          <w:sz w:val="24"/>
        </w:rPr>
        <w:t>microscopy(</w:t>
      </w:r>
      <w:proofErr w:type="gramEnd"/>
      <w:r>
        <w:rPr>
          <w:rFonts w:ascii="Times New Roman" w:hAnsi="Times New Roman"/>
          <w:sz w:val="24"/>
        </w:rPr>
        <w:t>AFM)</w:t>
      </w:r>
    </w:p>
    <w:p w:rsidR="00B02C5F" w:rsidRDefault="00940F92">
      <w:pPr>
        <w:spacing w:line="360" w:lineRule="auto"/>
        <w:ind w:firstLineChars="200" w:firstLine="480"/>
        <w:rPr>
          <w:rFonts w:ascii="Times New Roman" w:hAnsi="Times New Roman"/>
          <w:sz w:val="24"/>
        </w:rPr>
      </w:pPr>
      <w:r>
        <w:rPr>
          <w:rFonts w:ascii="Times New Roman" w:hAnsi="Times New Roman"/>
          <w:sz w:val="24"/>
        </w:rPr>
        <w:t xml:space="preserve">AFM observations were carried out in air using SPM-960 AFM (Shimadzu </w:t>
      </w:r>
      <w:r>
        <w:rPr>
          <w:rFonts w:ascii="Times New Roman" w:eastAsia="AdvOT863180fb" w:hAnsi="Times New Roman"/>
          <w:sz w:val="24"/>
        </w:rPr>
        <w:t>Instrument Crop., Japan</w:t>
      </w:r>
      <w:r>
        <w:rPr>
          <w:rFonts w:ascii="Times New Roman" w:hAnsi="Times New Roman"/>
          <w:sz w:val="24"/>
        </w:rPr>
        <w:t>)</w:t>
      </w:r>
      <w:r>
        <w:rPr>
          <w:rFonts w:ascii="Times New Roman" w:hAnsi="Times New Roman" w:hint="eastAsia"/>
          <w:sz w:val="24"/>
        </w:rPr>
        <w:t xml:space="preserve"> </w:t>
      </w:r>
      <w:r>
        <w:rPr>
          <w:rFonts w:ascii="Times New Roman" w:hAnsi="Times New Roman"/>
          <w:sz w:val="24"/>
        </w:rPr>
        <w:t>operated in contact mode</w:t>
      </w:r>
      <w:r>
        <w:rPr>
          <w:rFonts w:ascii="Times New Roman" w:hAnsi="Times New Roman" w:hint="eastAsia"/>
          <w:sz w:val="24"/>
        </w:rPr>
        <w:t>.</w:t>
      </w:r>
      <w:r>
        <w:rPr>
          <w:rFonts w:ascii="Times New Roman" w:eastAsia="TimesNewRoman" w:hAnsi="Times New Roman" w:hint="eastAsia"/>
          <w:sz w:val="24"/>
        </w:rPr>
        <w:t xml:space="preserve"> </w:t>
      </w:r>
      <w:r>
        <w:rPr>
          <w:rFonts w:ascii="Times New Roman" w:hAnsi="Times New Roman"/>
          <w:sz w:val="24"/>
        </w:rPr>
        <w:t>Surface of the sample</w:t>
      </w:r>
      <w:r>
        <w:rPr>
          <w:rFonts w:ascii="Times New Roman" w:hAnsi="Times New Roman" w:hint="eastAsia"/>
          <w:sz w:val="24"/>
        </w:rPr>
        <w:t>s</w:t>
      </w:r>
      <w:r>
        <w:rPr>
          <w:rFonts w:ascii="Times New Roman" w:hAnsi="Times New Roman"/>
          <w:sz w:val="24"/>
        </w:rPr>
        <w:t xml:space="preserve"> </w:t>
      </w:r>
      <w:r>
        <w:rPr>
          <w:rFonts w:ascii="Times New Roman" w:hAnsi="Times New Roman" w:hint="eastAsia"/>
          <w:sz w:val="24"/>
        </w:rPr>
        <w:t>with</w:t>
      </w:r>
      <w:r>
        <w:rPr>
          <w:rFonts w:ascii="Times New Roman" w:hAnsi="Times New Roman"/>
          <w:sz w:val="24"/>
        </w:rPr>
        <w:t xml:space="preserve"> 2 mm thickness </w:t>
      </w:r>
      <w:r>
        <w:rPr>
          <w:rFonts w:ascii="Times New Roman" w:hAnsi="Times New Roman" w:hint="eastAsia"/>
          <w:sz w:val="24"/>
        </w:rPr>
        <w:t>are</w:t>
      </w:r>
      <w:r>
        <w:rPr>
          <w:rFonts w:ascii="Times New Roman" w:hAnsi="Times New Roman"/>
          <w:sz w:val="24"/>
        </w:rPr>
        <w:t xml:space="preserve"> used for AFM analysis.</w:t>
      </w:r>
    </w:p>
    <w:p w:rsidR="00B02C5F" w:rsidRDefault="00940F92">
      <w:pPr>
        <w:spacing w:line="360" w:lineRule="auto"/>
        <w:rPr>
          <w:rFonts w:ascii="Times New Roman" w:hAnsi="Times New Roman"/>
          <w:sz w:val="24"/>
        </w:rPr>
      </w:pPr>
      <w:r>
        <w:rPr>
          <w:rFonts w:ascii="Times New Roman" w:hAnsi="Times New Roman"/>
          <w:sz w:val="24"/>
        </w:rPr>
        <w:t>1.9 Solvent resistance</w:t>
      </w:r>
    </w:p>
    <w:p w:rsidR="00B02C5F" w:rsidRDefault="00940F92">
      <w:pPr>
        <w:spacing w:line="360" w:lineRule="auto"/>
        <w:ind w:firstLineChars="200" w:firstLine="480"/>
        <w:rPr>
          <w:rFonts w:ascii="Times New Roman" w:hAnsi="Times New Roman"/>
          <w:sz w:val="24"/>
        </w:rPr>
      </w:pPr>
      <w:r>
        <w:rPr>
          <w:rFonts w:ascii="Times New Roman" w:hAnsi="Times New Roman"/>
          <w:sz w:val="24"/>
        </w:rPr>
        <w:t xml:space="preserve">Solvent resistance of PVC </w:t>
      </w:r>
      <w:r>
        <w:rPr>
          <w:rFonts w:ascii="Times New Roman" w:hAnsi="Times New Roman" w:hint="eastAsia"/>
          <w:sz w:val="24"/>
        </w:rPr>
        <w:t>films</w:t>
      </w:r>
      <w:r>
        <w:rPr>
          <w:rFonts w:ascii="Times New Roman" w:hAnsi="Times New Roman"/>
          <w:sz w:val="24"/>
        </w:rPr>
        <w:t xml:space="preserve"> was investigated according to American Society for Testing Materials (ASTM D5227. PVC films after weighting were immersed in petroleum ether, respectively. The test condition was controlled at 23 ± 2℃ and the relative humidity was restricted at 50 ± 5%. After 24h, the solvent extracted </w:t>
      </w:r>
      <w:r>
        <w:rPr>
          <w:rFonts w:ascii="Times New Roman" w:hAnsi="Times New Roman" w:hint="eastAsia"/>
          <w:sz w:val="24"/>
        </w:rPr>
        <w:t>PVC films</w:t>
      </w:r>
      <w:r>
        <w:rPr>
          <w:rFonts w:ascii="Times New Roman" w:hAnsi="Times New Roman"/>
          <w:sz w:val="24"/>
        </w:rPr>
        <w:t xml:space="preserve"> were dried and reweighed. The weight </w:t>
      </w:r>
      <w:proofErr w:type="gramStart"/>
      <w:r>
        <w:rPr>
          <w:rFonts w:ascii="Times New Roman" w:hAnsi="Times New Roman"/>
          <w:sz w:val="24"/>
        </w:rPr>
        <w:t>loss(</w:t>
      </w:r>
      <w:proofErr w:type="gramEnd"/>
      <w:r>
        <w:rPr>
          <w:rFonts w:ascii="Times New Roman" w:hAnsi="Times New Roman"/>
          <w:i/>
          <w:iCs/>
          <w:sz w:val="24"/>
        </w:rPr>
        <w:t>WL</w:t>
      </w:r>
      <w:r>
        <w:rPr>
          <w:rFonts w:ascii="Times New Roman" w:hAnsi="Times New Roman"/>
          <w:sz w:val="24"/>
        </w:rPr>
        <w:t>) was calculated according to the Equation (</w:t>
      </w:r>
      <w:r>
        <w:rPr>
          <w:rFonts w:ascii="Times New Roman" w:hAnsi="Times New Roman" w:hint="eastAsia"/>
          <w:sz w:val="24"/>
        </w:rPr>
        <w:t>1</w:t>
      </w:r>
      <w:r>
        <w:rPr>
          <w:rFonts w:ascii="Times New Roman" w:hAnsi="Times New Roman"/>
          <w:sz w:val="24"/>
        </w:rPr>
        <w:t>).</w:t>
      </w:r>
    </w:p>
    <w:p w:rsidR="00B02C5F" w:rsidRDefault="00940F92">
      <w:r>
        <w:rPr>
          <w:rFonts w:ascii="Times New Roman" w:hAnsi="Times New Roman"/>
          <w:sz w:val="24"/>
        </w:rPr>
        <w:t xml:space="preserve">   </w:t>
      </w:r>
      <m:oMath>
        <m:r>
          <w:rPr>
            <w:rFonts w:ascii="Cambria Math" w:hAnsi="Cambria Math"/>
            <w:sz w:val="24"/>
          </w:rPr>
          <m:t>WL</m:t>
        </m:r>
        <m:r>
          <m:rPr>
            <m:sty m:val="p"/>
          </m:rP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w:bookmarkStart w:id="11" w:name="OLE_LINK43"/>
                <w:bookmarkStart w:id="12" w:name="OLE_LINK42"/>
                <m:r>
                  <w:rPr>
                    <w:rFonts w:ascii="Cambria Math" w:hAnsi="Cambria Math"/>
                    <w:sz w:val="24"/>
                  </w:rPr>
                  <m:t>W</m:t>
                </m:r>
              </m:e>
              <m:sub>
                <m:r>
                  <w:rPr>
                    <w:rFonts w:ascii="Cambria Math" w:hAnsi="Cambria Math"/>
                    <w:sz w:val="24"/>
                  </w:rPr>
                  <m:t>1</m:t>
                </m:r>
                <w:bookmarkEnd w:id="11"/>
                <w:bookmarkEnd w:id="12"/>
              </m:sub>
            </m:sSub>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W</m:t>
                </m:r>
              </m:e>
              <m:sub>
                <m:r>
                  <w:rPr>
                    <w:rFonts w:ascii="Cambria Math" w:hAnsi="Cambria Math"/>
                    <w:sz w:val="24"/>
                  </w:rPr>
                  <m:t>1</m:t>
                </m:r>
              </m:sub>
            </m:sSub>
          </m:den>
        </m:f>
        <m:r>
          <w:rPr>
            <w:rFonts w:ascii="Cambria Math" w:hAnsi="Cambria Math"/>
            <w:sz w:val="24"/>
          </w:rPr>
          <m:t>×100</m:t>
        </m:r>
      </m:oMath>
      <w:r>
        <w:rPr>
          <w:rFonts w:ascii="Times New Roman" w:hAnsi="Times New Roman" w:hint="eastAsia"/>
          <w:sz w:val="24"/>
        </w:rPr>
        <w:t xml:space="preserve"> </w:t>
      </w:r>
      <w:r>
        <w:rPr>
          <w:rFonts w:ascii="Times New Roman" w:hAnsi="Times New Roman"/>
          <w:sz w:val="24"/>
        </w:rPr>
        <w:t xml:space="preserve">                                          (1)</w:t>
      </w:r>
    </w:p>
    <w:p w:rsidR="00B02C5F" w:rsidRDefault="00940F92">
      <w:pPr>
        <w:spacing w:line="360" w:lineRule="auto"/>
        <w:rPr>
          <w:rFonts w:ascii="Times New Roman" w:hAnsi="Times New Roman"/>
          <w:sz w:val="24"/>
        </w:rPr>
      </w:pPr>
      <w:proofErr w:type="gramStart"/>
      <w:r>
        <w:rPr>
          <w:rFonts w:ascii="Times New Roman" w:hAnsi="Times New Roman"/>
          <w:sz w:val="24"/>
        </w:rPr>
        <w:t>where</w:t>
      </w:r>
      <w:proofErr w:type="gramEnd"/>
      <w:r>
        <w:rPr>
          <w:rFonts w:ascii="Times New Roman" w:hAnsi="Times New Roman"/>
          <w:sz w:val="24"/>
        </w:rPr>
        <w:t xml:space="preserve"> </w:t>
      </w:r>
      <w:r>
        <w:rPr>
          <w:rFonts w:ascii="Times New Roman" w:hAnsi="Times New Roman"/>
          <w:i/>
          <w:sz w:val="24"/>
        </w:rPr>
        <w:t>W</w:t>
      </w:r>
      <w:r>
        <w:rPr>
          <w:rFonts w:ascii="Times New Roman" w:hAnsi="Times New Roman"/>
          <w:sz w:val="24"/>
          <w:vertAlign w:val="subscript"/>
        </w:rPr>
        <w:t xml:space="preserve">1 </w:t>
      </w:r>
      <w:r>
        <w:rPr>
          <w:rFonts w:ascii="Times New Roman" w:hAnsi="Times New Roman"/>
          <w:sz w:val="24"/>
        </w:rPr>
        <w:t xml:space="preserve">was initial weight of </w:t>
      </w:r>
      <w:r>
        <w:rPr>
          <w:rFonts w:ascii="Times New Roman" w:hAnsi="Times New Roman" w:hint="eastAsia"/>
          <w:sz w:val="24"/>
        </w:rPr>
        <w:t>PVC films</w:t>
      </w:r>
      <w:r>
        <w:rPr>
          <w:rFonts w:ascii="Times New Roman" w:hAnsi="Times New Roman"/>
          <w:sz w:val="24"/>
        </w:rPr>
        <w:t xml:space="preserve">, and </w:t>
      </w:r>
      <w:r>
        <w:rPr>
          <w:rFonts w:ascii="Times New Roman" w:hAnsi="Times New Roman"/>
          <w:i/>
          <w:sz w:val="24"/>
        </w:rPr>
        <w:t>W</w:t>
      </w:r>
      <w:r>
        <w:rPr>
          <w:rFonts w:ascii="Times New Roman" w:hAnsi="Times New Roman"/>
          <w:sz w:val="24"/>
          <w:vertAlign w:val="subscript"/>
        </w:rPr>
        <w:t xml:space="preserve">2 </w:t>
      </w:r>
      <w:r>
        <w:rPr>
          <w:rFonts w:ascii="Times New Roman" w:hAnsi="Times New Roman"/>
          <w:sz w:val="24"/>
        </w:rPr>
        <w:t>was final weight of test</w:t>
      </w:r>
      <w:r>
        <w:rPr>
          <w:rFonts w:ascii="Times New Roman" w:hAnsi="Times New Roman" w:hint="eastAsia"/>
          <w:sz w:val="24"/>
        </w:rPr>
        <w:t>ed</w:t>
      </w:r>
      <w:r>
        <w:rPr>
          <w:rFonts w:ascii="Times New Roman" w:hAnsi="Times New Roman"/>
          <w:sz w:val="24"/>
        </w:rPr>
        <w:t xml:space="preserve"> </w:t>
      </w:r>
      <w:r>
        <w:rPr>
          <w:rFonts w:ascii="Times New Roman" w:hAnsi="Times New Roman" w:hint="eastAsia"/>
          <w:sz w:val="24"/>
        </w:rPr>
        <w:t>PVC films</w:t>
      </w:r>
      <w:r>
        <w:rPr>
          <w:rFonts w:ascii="Times New Roman" w:hAnsi="Times New Roman"/>
          <w:sz w:val="24"/>
        </w:rPr>
        <w:t>.</w:t>
      </w:r>
      <w:r>
        <w:rPr>
          <w:rFonts w:ascii="Times New Roman" w:hAnsi="Times New Roman" w:hint="eastAsia"/>
          <w:sz w:val="24"/>
        </w:rPr>
        <w:t xml:space="preserve"> </w:t>
      </w:r>
      <w:r>
        <w:rPr>
          <w:rFonts w:ascii="Times New Roman" w:hAnsi="Times New Roman"/>
          <w:sz w:val="24"/>
        </w:rPr>
        <w:t xml:space="preserve">The extraction loss data was collected using the average value of five test samples. </w:t>
      </w:r>
    </w:p>
    <w:p w:rsidR="00B02C5F" w:rsidRDefault="00940F92">
      <w:pPr>
        <w:spacing w:line="360" w:lineRule="auto"/>
        <w:rPr>
          <w:rFonts w:ascii="Times New Roman" w:hAnsi="Times New Roman"/>
          <w:sz w:val="24"/>
        </w:rPr>
      </w:pPr>
      <w:r>
        <w:rPr>
          <w:rFonts w:ascii="Times New Roman" w:hAnsi="Times New Roman" w:hint="eastAsia"/>
          <w:sz w:val="24"/>
        </w:rPr>
        <w:t>1</w:t>
      </w:r>
      <w:r>
        <w:rPr>
          <w:rFonts w:ascii="Times New Roman" w:hAnsi="Times New Roman"/>
          <w:sz w:val="24"/>
        </w:rPr>
        <w:t>.10 Volatility</w:t>
      </w:r>
    </w:p>
    <w:p w:rsidR="00B02C5F" w:rsidRDefault="00940F92">
      <w:pPr>
        <w:spacing w:line="360" w:lineRule="auto"/>
        <w:ind w:firstLineChars="200" w:firstLine="480"/>
        <w:rPr>
          <w:rFonts w:ascii="Times New Roman" w:hAnsi="Times New Roman"/>
          <w:sz w:val="24"/>
        </w:rPr>
      </w:pPr>
      <w:r>
        <w:rPr>
          <w:rFonts w:ascii="Times New Roman" w:hAnsi="Times New Roman"/>
          <w:sz w:val="24"/>
        </w:rPr>
        <w:t xml:space="preserve">Volatility was evaluated by placing </w:t>
      </w:r>
      <w:r>
        <w:rPr>
          <w:rFonts w:ascii="Times New Roman" w:hAnsi="Times New Roman" w:hint="eastAsia"/>
          <w:sz w:val="24"/>
        </w:rPr>
        <w:t>plasticized</w:t>
      </w:r>
      <w:r>
        <w:rPr>
          <w:rFonts w:ascii="Times New Roman" w:hAnsi="Times New Roman"/>
          <w:sz w:val="24"/>
        </w:rPr>
        <w:t xml:space="preserve"> PVC sample</w:t>
      </w:r>
      <w:r>
        <w:rPr>
          <w:rFonts w:ascii="Times New Roman" w:hAnsi="Times New Roman" w:hint="eastAsia"/>
          <w:sz w:val="24"/>
        </w:rPr>
        <w:t>s</w:t>
      </w:r>
      <w:r>
        <w:rPr>
          <w:rFonts w:ascii="Times New Roman" w:hAnsi="Times New Roman"/>
          <w:sz w:val="24"/>
        </w:rPr>
        <w:t xml:space="preserve"> in a convection oven at 70 °C for 24 h and cooled to </w:t>
      </w:r>
      <w:r>
        <w:rPr>
          <w:rFonts w:ascii="Times New Roman" w:hAnsi="Times New Roman" w:hint="eastAsia"/>
          <w:sz w:val="24"/>
        </w:rPr>
        <w:t>room temperature</w:t>
      </w:r>
      <w:r>
        <w:rPr>
          <w:rFonts w:ascii="Times New Roman" w:hAnsi="Times New Roman"/>
          <w:sz w:val="24"/>
        </w:rPr>
        <w:t xml:space="preserve"> in a desiccator for 2 h. The weight changes were measured before and after the heating.</w:t>
      </w:r>
    </w:p>
    <w:p w:rsidR="00B02C5F" w:rsidRDefault="00940F92">
      <w:pPr>
        <w:spacing w:line="360" w:lineRule="auto"/>
        <w:jc w:val="center"/>
        <w:rPr>
          <w:rFonts w:ascii="Times New Roman" w:hAnsi="Times New Roman"/>
          <w:bCs/>
          <w:sz w:val="24"/>
        </w:rPr>
      </w:pPr>
      <w:r>
        <w:rPr>
          <w:rFonts w:ascii="Times New Roman" w:hAnsi="Times New Roman"/>
          <w:bCs/>
          <w:noProof/>
        </w:rPr>
        <w:lastRenderedPageBreak/>
        <w:drawing>
          <wp:inline distT="0" distB="0" distL="114300" distR="114300">
            <wp:extent cx="5274310" cy="3818255"/>
            <wp:effectExtent l="0" t="0" r="2540" b="0"/>
            <wp:docPr id="6" name="图片 6" descr="All figures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ll figures_30"/>
                    <pic:cNvPicPr>
                      <a:picLocks noChangeAspect="1"/>
                    </pic:cNvPicPr>
                  </pic:nvPicPr>
                  <pic:blipFill>
                    <a:blip r:embed="rId7"/>
                    <a:stretch>
                      <a:fillRect/>
                    </a:stretch>
                  </pic:blipFill>
                  <pic:spPr>
                    <a:xfrm>
                      <a:off x="0" y="0"/>
                      <a:ext cx="5274310" cy="3818397"/>
                    </a:xfrm>
                    <a:prstGeom prst="rect">
                      <a:avLst/>
                    </a:prstGeom>
                  </pic:spPr>
                </pic:pic>
              </a:graphicData>
            </a:graphic>
          </wp:inline>
        </w:drawing>
      </w:r>
    </w:p>
    <w:p w:rsidR="00B02C5F" w:rsidRDefault="00940F92">
      <w:pPr>
        <w:spacing w:line="360" w:lineRule="auto"/>
        <w:jc w:val="center"/>
        <w:rPr>
          <w:rFonts w:ascii="Times New Roman" w:hAnsi="Times New Roman"/>
          <w:bCs/>
          <w:color w:val="FF0000"/>
          <w:sz w:val="24"/>
        </w:rPr>
      </w:pPr>
      <w:proofErr w:type="gramStart"/>
      <w:r>
        <w:rPr>
          <w:rFonts w:ascii="Times New Roman" w:hAnsi="Times New Roman" w:hint="eastAsia"/>
          <w:b/>
          <w:color w:val="FF0000"/>
          <w:sz w:val="24"/>
        </w:rPr>
        <w:t>Fig.</w:t>
      </w:r>
      <w:proofErr w:type="gramEnd"/>
      <w:r>
        <w:rPr>
          <w:rFonts w:ascii="Times New Roman" w:hAnsi="Times New Roman" w:hint="eastAsia"/>
          <w:b/>
          <w:color w:val="FF0000"/>
          <w:sz w:val="24"/>
        </w:rPr>
        <w:t xml:space="preserve"> </w:t>
      </w:r>
      <w:r>
        <w:rPr>
          <w:rFonts w:ascii="Times New Roman" w:hAnsi="Times New Roman"/>
          <w:b/>
          <w:color w:val="FF0000"/>
          <w:sz w:val="24"/>
        </w:rPr>
        <w:t>S</w:t>
      </w:r>
      <w:r>
        <w:rPr>
          <w:rFonts w:ascii="Times New Roman" w:hAnsi="Times New Roman" w:hint="eastAsia"/>
          <w:b/>
          <w:color w:val="FF0000"/>
          <w:sz w:val="24"/>
        </w:rPr>
        <w:t>1</w:t>
      </w:r>
      <w:r>
        <w:rPr>
          <w:rFonts w:ascii="Times New Roman" w:hAnsi="Times New Roman" w:hint="eastAsia"/>
          <w:bCs/>
          <w:color w:val="FF0000"/>
          <w:sz w:val="24"/>
        </w:rPr>
        <w:t xml:space="preserve"> Synthesis </w:t>
      </w:r>
      <w:r>
        <w:rPr>
          <w:rFonts w:ascii="Times New Roman" w:hAnsi="Times New Roman"/>
          <w:bCs/>
          <w:color w:val="FF0000"/>
          <w:sz w:val="24"/>
        </w:rPr>
        <w:t xml:space="preserve">scheme </w:t>
      </w:r>
      <w:r>
        <w:rPr>
          <w:rFonts w:ascii="Times New Roman" w:hAnsi="Times New Roman" w:hint="eastAsia"/>
          <w:bCs/>
          <w:color w:val="FF0000"/>
          <w:sz w:val="24"/>
        </w:rPr>
        <w:t xml:space="preserve">of </w:t>
      </w:r>
      <w:r>
        <w:rPr>
          <w:rFonts w:ascii="Times New Roman" w:hAnsi="Times New Roman"/>
          <w:bCs/>
          <w:color w:val="FF0000"/>
          <w:sz w:val="24"/>
        </w:rPr>
        <w:t>DPE, DDPE, DTPE and DTDPE</w:t>
      </w:r>
    </w:p>
    <w:p w:rsidR="00B02C5F" w:rsidRDefault="00B02C5F">
      <w:pPr>
        <w:spacing w:line="360" w:lineRule="auto"/>
        <w:jc w:val="center"/>
        <w:rPr>
          <w:rFonts w:ascii="Times New Roman" w:hAnsi="Times New Roman"/>
          <w:bCs/>
          <w:sz w:val="24"/>
        </w:rPr>
      </w:pPr>
    </w:p>
    <w:p w:rsidR="00B02C5F" w:rsidRDefault="00940F92">
      <w:pPr>
        <w:spacing w:line="360" w:lineRule="auto"/>
        <w:jc w:val="center"/>
        <w:rPr>
          <w:rFonts w:ascii="Times New Roman" w:hAnsi="Times New Roman"/>
        </w:rPr>
      </w:pPr>
      <w:r>
        <w:rPr>
          <w:rFonts w:ascii="Times New Roman" w:hAnsi="Times New Roman"/>
          <w:noProof/>
        </w:rPr>
        <w:drawing>
          <wp:inline distT="0" distB="0" distL="114300" distR="114300">
            <wp:extent cx="5527675" cy="2451100"/>
            <wp:effectExtent l="0" t="0" r="15875" b="6350"/>
            <wp:docPr id="7" name="图片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ntitled"/>
                    <pic:cNvPicPr>
                      <a:picLocks noChangeAspect="1"/>
                    </pic:cNvPicPr>
                  </pic:nvPicPr>
                  <pic:blipFill>
                    <a:blip r:embed="rId8"/>
                    <a:stretch>
                      <a:fillRect/>
                    </a:stretch>
                  </pic:blipFill>
                  <pic:spPr>
                    <a:xfrm>
                      <a:off x="0" y="0"/>
                      <a:ext cx="5527675" cy="2451100"/>
                    </a:xfrm>
                    <a:prstGeom prst="rect">
                      <a:avLst/>
                    </a:prstGeom>
                  </pic:spPr>
                </pic:pic>
              </a:graphicData>
            </a:graphic>
          </wp:inline>
        </w:drawing>
      </w:r>
    </w:p>
    <w:p w:rsidR="00B02C5F" w:rsidRDefault="00940F92">
      <w:pPr>
        <w:spacing w:line="360" w:lineRule="auto"/>
        <w:jc w:val="center"/>
        <w:rPr>
          <w:rFonts w:ascii="Times New Roman" w:hAnsi="Times New Roman"/>
          <w:bCs/>
          <w:color w:val="FF0000"/>
          <w:sz w:val="24"/>
        </w:rPr>
      </w:pPr>
      <w:proofErr w:type="gramStart"/>
      <w:r>
        <w:rPr>
          <w:rFonts w:ascii="Times New Roman" w:hAnsi="Times New Roman"/>
          <w:b/>
          <w:color w:val="FF0000"/>
          <w:sz w:val="24"/>
        </w:rPr>
        <w:t>Fig</w:t>
      </w:r>
      <w:r>
        <w:rPr>
          <w:rFonts w:ascii="Times New Roman" w:hAnsi="Times New Roman" w:hint="eastAsia"/>
          <w:b/>
          <w:color w:val="FF0000"/>
          <w:sz w:val="24"/>
        </w:rPr>
        <w:t>.</w:t>
      </w:r>
      <w:proofErr w:type="gramEnd"/>
      <w:r>
        <w:rPr>
          <w:rFonts w:ascii="Times New Roman" w:hAnsi="Times New Roman"/>
          <w:b/>
          <w:color w:val="FF0000"/>
          <w:sz w:val="24"/>
        </w:rPr>
        <w:t xml:space="preserve"> S2 </w:t>
      </w:r>
      <w:r>
        <w:rPr>
          <w:rFonts w:ascii="Times New Roman" w:hAnsi="Times New Roman"/>
          <w:bCs/>
          <w:color w:val="FF0000"/>
          <w:sz w:val="24"/>
        </w:rPr>
        <w:t>Synthesis scheme of internal plasticizer and internally plasticized PVC</w:t>
      </w:r>
    </w:p>
    <w:p w:rsidR="00B02C5F" w:rsidRDefault="00B02C5F">
      <w:pPr>
        <w:spacing w:line="360" w:lineRule="auto"/>
        <w:jc w:val="center"/>
        <w:rPr>
          <w:rFonts w:ascii="Times New Roman" w:hAnsi="Times New Roman"/>
          <w:bCs/>
          <w:sz w:val="24"/>
        </w:rPr>
      </w:pPr>
    </w:p>
    <w:p w:rsidR="00B02C5F" w:rsidRDefault="00940F92">
      <w:pPr>
        <w:jc w:val="center"/>
      </w:pPr>
      <w:r>
        <w:rPr>
          <w:noProof/>
        </w:rPr>
        <w:lastRenderedPageBreak/>
        <w:drawing>
          <wp:inline distT="0" distB="0" distL="0" distR="0">
            <wp:extent cx="4402455" cy="3522345"/>
            <wp:effectExtent l="0" t="0" r="0" b="0"/>
            <wp:docPr id="2" name="图片 3" descr="FTIR  pvc BEL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FTIR  pvc BEL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02455" cy="3522345"/>
                    </a:xfrm>
                    <a:prstGeom prst="rect">
                      <a:avLst/>
                    </a:prstGeom>
                    <a:noFill/>
                    <a:ln>
                      <a:noFill/>
                    </a:ln>
                  </pic:spPr>
                </pic:pic>
              </a:graphicData>
            </a:graphic>
          </wp:inline>
        </w:drawing>
      </w:r>
    </w:p>
    <w:p w:rsidR="00B02C5F" w:rsidRDefault="00940F92">
      <w:pPr>
        <w:spacing w:line="360" w:lineRule="auto"/>
        <w:jc w:val="center"/>
        <w:rPr>
          <w:rFonts w:ascii="Times New Roman" w:hAnsi="Times New Roman"/>
          <w:bCs/>
          <w:sz w:val="24"/>
        </w:rPr>
      </w:pPr>
      <w:bookmarkStart w:id="13" w:name="OLE_LINK4"/>
      <w:bookmarkStart w:id="14" w:name="OLE_LINK5"/>
      <w:proofErr w:type="gramStart"/>
      <w:r>
        <w:rPr>
          <w:rFonts w:ascii="Times New Roman" w:hAnsi="Times New Roman" w:hint="eastAsia"/>
          <w:b/>
          <w:sz w:val="24"/>
        </w:rPr>
        <w:t>Fig.</w:t>
      </w:r>
      <w:proofErr w:type="gramEnd"/>
      <w:r>
        <w:rPr>
          <w:rFonts w:ascii="Times New Roman" w:hAnsi="Times New Roman" w:hint="eastAsia"/>
          <w:b/>
          <w:sz w:val="24"/>
        </w:rPr>
        <w:t xml:space="preserve"> </w:t>
      </w:r>
      <w:r>
        <w:rPr>
          <w:rFonts w:ascii="Times New Roman" w:hAnsi="Times New Roman"/>
          <w:b/>
          <w:sz w:val="24"/>
        </w:rPr>
        <w:t>S</w:t>
      </w:r>
      <w:r>
        <w:rPr>
          <w:rFonts w:ascii="Times New Roman" w:hAnsi="Times New Roman" w:hint="eastAsia"/>
          <w:b/>
          <w:sz w:val="24"/>
        </w:rPr>
        <w:t>3</w:t>
      </w:r>
      <w:bookmarkEnd w:id="13"/>
      <w:bookmarkEnd w:id="14"/>
      <w:r>
        <w:rPr>
          <w:rFonts w:ascii="Times New Roman" w:hAnsi="Times New Roman"/>
          <w:bCs/>
          <w:sz w:val="24"/>
        </w:rPr>
        <w:t xml:space="preserve"> </w:t>
      </w:r>
      <w:r>
        <w:rPr>
          <w:rFonts w:ascii="Times New Roman" w:hAnsi="Times New Roman" w:hint="eastAsia"/>
          <w:bCs/>
          <w:sz w:val="24"/>
        </w:rPr>
        <w:t>FT-IR of PVC plasticized with DPE, DDPE, DTPE</w:t>
      </w:r>
      <w:r>
        <w:rPr>
          <w:rFonts w:ascii="Times New Roman" w:hAnsi="Times New Roman"/>
          <w:bCs/>
          <w:sz w:val="24"/>
        </w:rPr>
        <w:t xml:space="preserve"> </w:t>
      </w:r>
      <w:r>
        <w:rPr>
          <w:rFonts w:ascii="Times New Roman" w:hAnsi="Times New Roman" w:hint="eastAsia"/>
          <w:bCs/>
          <w:sz w:val="24"/>
        </w:rPr>
        <w:t>and DTDPE</w:t>
      </w:r>
    </w:p>
    <w:p w:rsidR="00B02C5F" w:rsidRDefault="00B02C5F">
      <w:pPr>
        <w:ind w:firstLineChars="200" w:firstLine="560"/>
        <w:rPr>
          <w:rFonts w:ascii="Times New Roman" w:hAnsi="Times New Roman"/>
          <w:sz w:val="28"/>
          <w:szCs w:val="28"/>
        </w:rPr>
      </w:pPr>
    </w:p>
    <w:p w:rsidR="00B02C5F" w:rsidRPr="00FD3128" w:rsidRDefault="00940F92">
      <w:pPr>
        <w:ind w:firstLineChars="200" w:firstLine="560"/>
        <w:rPr>
          <w:rFonts w:ascii="Times New Roman" w:hAnsi="Times New Roman"/>
          <w:color w:val="C00000"/>
          <w:kern w:val="0"/>
          <w:sz w:val="28"/>
          <w:szCs w:val="28"/>
        </w:rPr>
      </w:pPr>
      <w:r w:rsidRPr="00FD3128">
        <w:rPr>
          <w:rFonts w:ascii="Times New Roman" w:hAnsi="Times New Roman" w:hint="eastAsia"/>
          <w:color w:val="C00000"/>
          <w:sz w:val="28"/>
          <w:szCs w:val="28"/>
        </w:rPr>
        <w:t xml:space="preserve">The </w:t>
      </w:r>
      <w:r w:rsidRPr="00FD3128">
        <w:rPr>
          <w:rFonts w:ascii="Times New Roman" w:hAnsi="Times New Roman"/>
          <w:color w:val="C00000"/>
          <w:kern w:val="0"/>
          <w:sz w:val="28"/>
          <w:szCs w:val="28"/>
        </w:rPr>
        <w:t>plasticized PVC compositions</w:t>
      </w:r>
      <w:r w:rsidRPr="00FD3128">
        <w:rPr>
          <w:rFonts w:ascii="Times New Roman" w:hAnsi="Times New Roman" w:hint="eastAsia"/>
          <w:color w:val="C00000"/>
          <w:kern w:val="0"/>
          <w:sz w:val="28"/>
          <w:szCs w:val="28"/>
        </w:rPr>
        <w:t xml:space="preserve"> were </w:t>
      </w:r>
      <w:r w:rsidRPr="00FD3128">
        <w:rPr>
          <w:rFonts w:ascii="Times New Roman" w:hAnsi="Times New Roman"/>
          <w:color w:val="C00000"/>
          <w:kern w:val="0"/>
          <w:sz w:val="28"/>
          <w:szCs w:val="28"/>
        </w:rPr>
        <w:t xml:space="preserve">confirmed </w:t>
      </w:r>
      <w:r w:rsidRPr="00FD3128">
        <w:rPr>
          <w:rFonts w:ascii="Times New Roman" w:hAnsi="Times New Roman" w:hint="eastAsia"/>
          <w:color w:val="C00000"/>
          <w:kern w:val="0"/>
          <w:sz w:val="28"/>
          <w:szCs w:val="28"/>
        </w:rPr>
        <w:t xml:space="preserve">by the </w:t>
      </w:r>
      <w:r w:rsidRPr="00FD3128">
        <w:rPr>
          <w:rFonts w:ascii="Times New Roman" w:hAnsi="Times New Roman"/>
          <w:color w:val="C00000"/>
          <w:kern w:val="0"/>
          <w:sz w:val="28"/>
          <w:szCs w:val="28"/>
        </w:rPr>
        <w:t>FT</w:t>
      </w:r>
      <w:r w:rsidR="00FD3128" w:rsidRPr="00FD3128">
        <w:rPr>
          <w:rFonts w:ascii="Times New Roman" w:hAnsi="Times New Roman" w:hint="eastAsia"/>
          <w:color w:val="C00000"/>
          <w:kern w:val="0"/>
          <w:sz w:val="28"/>
          <w:szCs w:val="28"/>
        </w:rPr>
        <w:t xml:space="preserve"> </w:t>
      </w:r>
      <w:r w:rsidRPr="00FD3128">
        <w:rPr>
          <w:rFonts w:ascii="Times New Roman" w:hAnsi="Times New Roman"/>
          <w:color w:val="C00000"/>
          <w:kern w:val="0"/>
          <w:sz w:val="28"/>
          <w:szCs w:val="28"/>
        </w:rPr>
        <w:t xml:space="preserve">IR </w:t>
      </w:r>
      <w:r w:rsidRPr="00FD3128">
        <w:rPr>
          <w:rFonts w:ascii="Times New Roman" w:hAnsi="Times New Roman" w:hint="eastAsia"/>
          <w:color w:val="C00000"/>
          <w:kern w:val="0"/>
          <w:sz w:val="28"/>
          <w:szCs w:val="28"/>
        </w:rPr>
        <w:t xml:space="preserve">as shown in Fig.S3. </w:t>
      </w:r>
      <w:r w:rsidRPr="00FD3128">
        <w:rPr>
          <w:rFonts w:ascii="Times New Roman" w:hAnsi="Times New Roman"/>
          <w:color w:val="C00000"/>
          <w:sz w:val="28"/>
          <w:szCs w:val="28"/>
        </w:rPr>
        <w:t xml:space="preserve">As the number </w:t>
      </w:r>
      <w:r w:rsidRPr="00FD3128">
        <w:rPr>
          <w:rFonts w:ascii="Times New Roman" w:hAnsi="Times New Roman" w:hint="eastAsia"/>
          <w:color w:val="C00000"/>
          <w:sz w:val="28"/>
          <w:szCs w:val="28"/>
        </w:rPr>
        <w:t xml:space="preserve">of </w:t>
      </w:r>
      <w:r w:rsidRPr="00FD3128">
        <w:rPr>
          <w:rFonts w:ascii="Times New Roman" w:hAnsi="Times New Roman"/>
          <w:bCs/>
          <w:color w:val="C00000"/>
          <w:sz w:val="28"/>
          <w:szCs w:val="28"/>
        </w:rPr>
        <w:t xml:space="preserve">ester groups linked to </w:t>
      </w:r>
      <w:r w:rsidRPr="00FD3128">
        <w:rPr>
          <w:rFonts w:ascii="Times New Roman" w:hAnsi="Times New Roman"/>
          <w:color w:val="C00000"/>
          <w:sz w:val="28"/>
          <w:szCs w:val="28"/>
        </w:rPr>
        <w:t>DDPE, DTPE, and DTDPE</w:t>
      </w:r>
      <w:r w:rsidRPr="00FD3128">
        <w:rPr>
          <w:rFonts w:ascii="Times New Roman" w:hAnsi="Times New Roman"/>
          <w:bCs/>
          <w:color w:val="C00000"/>
          <w:sz w:val="28"/>
          <w:szCs w:val="28"/>
        </w:rPr>
        <w:t xml:space="preserve"> as terminal groups</w:t>
      </w:r>
      <w:r w:rsidRPr="00FD3128">
        <w:rPr>
          <w:rFonts w:ascii="Times New Roman" w:hAnsi="Times New Roman" w:hint="eastAsia"/>
          <w:bCs/>
          <w:color w:val="C00000"/>
          <w:sz w:val="28"/>
          <w:szCs w:val="28"/>
        </w:rPr>
        <w:t xml:space="preserve"> increased</w:t>
      </w:r>
      <w:r w:rsidRPr="00FD3128">
        <w:rPr>
          <w:rFonts w:ascii="Times New Roman" w:hAnsi="Times New Roman"/>
          <w:bCs/>
          <w:color w:val="C00000"/>
          <w:sz w:val="28"/>
          <w:szCs w:val="28"/>
        </w:rPr>
        <w:t>,</w:t>
      </w:r>
      <w:r w:rsidRPr="00FD3128">
        <w:rPr>
          <w:rFonts w:ascii="Times New Roman" w:hAnsi="Times New Roman" w:hint="eastAsia"/>
          <w:bCs/>
          <w:color w:val="C00000"/>
          <w:sz w:val="28"/>
          <w:szCs w:val="28"/>
        </w:rPr>
        <w:t xml:space="preserve"> the </w:t>
      </w:r>
      <w:r w:rsidRPr="00FD3128">
        <w:rPr>
          <w:rFonts w:ascii="Times New Roman" w:hAnsi="Times New Roman"/>
          <w:color w:val="C00000"/>
          <w:sz w:val="28"/>
          <w:szCs w:val="28"/>
        </w:rPr>
        <w:t>characteristic absorption peak of the carbonyl group</w:t>
      </w:r>
      <w:r w:rsidRPr="00FD3128">
        <w:rPr>
          <w:rFonts w:ascii="Times New Roman" w:hAnsi="Times New Roman" w:hint="eastAsia"/>
          <w:color w:val="C00000"/>
          <w:sz w:val="28"/>
          <w:szCs w:val="28"/>
        </w:rPr>
        <w:t xml:space="preserve"> decreased from 1738 </w:t>
      </w:r>
      <w:r w:rsidRPr="00FD3128">
        <w:rPr>
          <w:rFonts w:ascii="Times New Roman" w:hAnsi="Times New Roman"/>
          <w:color w:val="C00000"/>
          <w:sz w:val="28"/>
          <w:szCs w:val="28"/>
        </w:rPr>
        <w:t>cm</w:t>
      </w:r>
      <w:r w:rsidRPr="00FD3128">
        <w:rPr>
          <w:rFonts w:ascii="Times New Roman" w:hAnsi="Times New Roman"/>
          <w:color w:val="C00000"/>
          <w:sz w:val="28"/>
          <w:szCs w:val="28"/>
          <w:vertAlign w:val="superscript"/>
        </w:rPr>
        <w:t>−1</w:t>
      </w:r>
      <w:r w:rsidRPr="00FD3128">
        <w:rPr>
          <w:rFonts w:ascii="Times New Roman" w:hAnsi="Times New Roman" w:hint="eastAsia"/>
          <w:color w:val="C00000"/>
          <w:sz w:val="28"/>
          <w:szCs w:val="28"/>
        </w:rPr>
        <w:t xml:space="preserve">to 1735 </w:t>
      </w:r>
      <w:r w:rsidRPr="00FD3128">
        <w:rPr>
          <w:rFonts w:ascii="Times New Roman" w:hAnsi="Times New Roman"/>
          <w:color w:val="C00000"/>
          <w:sz w:val="28"/>
          <w:szCs w:val="28"/>
        </w:rPr>
        <w:t>cm</w:t>
      </w:r>
      <w:r w:rsidRPr="00FD3128">
        <w:rPr>
          <w:rFonts w:ascii="Times New Roman" w:hAnsi="Times New Roman"/>
          <w:color w:val="C00000"/>
          <w:sz w:val="28"/>
          <w:szCs w:val="28"/>
          <w:vertAlign w:val="superscript"/>
        </w:rPr>
        <w:t>−1</w:t>
      </w:r>
      <w:r w:rsidRPr="00FD3128">
        <w:rPr>
          <w:rFonts w:ascii="Times New Roman" w:hAnsi="Times New Roman" w:hint="eastAsia"/>
          <w:color w:val="C00000"/>
          <w:sz w:val="28"/>
          <w:szCs w:val="28"/>
        </w:rPr>
        <w:t>.</w:t>
      </w:r>
      <w:r w:rsidRPr="00FD3128">
        <w:rPr>
          <w:rFonts w:ascii="Times New Roman" w:eastAsia="TimesNewRoman" w:hAnsi="Times New Roman"/>
          <w:color w:val="C00000"/>
          <w:sz w:val="28"/>
          <w:szCs w:val="28"/>
        </w:rPr>
        <w:t xml:space="preserve"> The phenomenon can be explained by</w:t>
      </w:r>
      <w:r w:rsidRPr="00FD3128">
        <w:rPr>
          <w:rFonts w:ascii="Times New Roman" w:eastAsia="TimesNewRoman" w:hAnsi="Times New Roman" w:hint="eastAsia"/>
          <w:color w:val="C00000"/>
          <w:sz w:val="28"/>
          <w:szCs w:val="28"/>
        </w:rPr>
        <w:t xml:space="preserve"> the intermolecular </w:t>
      </w:r>
      <w:r w:rsidRPr="00FD3128">
        <w:rPr>
          <w:rFonts w:ascii="Times New Roman" w:eastAsia="TimesNewRoman" w:hAnsi="Times New Roman"/>
          <w:color w:val="C00000"/>
          <w:sz w:val="28"/>
          <w:szCs w:val="28"/>
        </w:rPr>
        <w:t xml:space="preserve">hydrogen-bond of </w:t>
      </w:r>
      <w:proofErr w:type="spellStart"/>
      <w:r w:rsidRPr="00FD3128">
        <w:rPr>
          <w:rFonts w:ascii="Times New Roman" w:eastAsia="TimesNewRoman" w:hAnsi="Times New Roman"/>
          <w:color w:val="C00000"/>
          <w:sz w:val="28"/>
          <w:szCs w:val="28"/>
        </w:rPr>
        <w:t>carbanyl</w:t>
      </w:r>
      <w:proofErr w:type="spellEnd"/>
      <w:r w:rsidRPr="00FD3128">
        <w:rPr>
          <w:rFonts w:ascii="Times New Roman" w:eastAsia="TimesNewRoman" w:hAnsi="Times New Roman"/>
          <w:color w:val="C00000"/>
          <w:sz w:val="28"/>
          <w:szCs w:val="28"/>
        </w:rPr>
        <w:t xml:space="preserve"> group</w:t>
      </w:r>
      <w:r w:rsidRPr="00FD3128">
        <w:rPr>
          <w:rFonts w:ascii="Times New Roman" w:eastAsia="TimesNewRoman" w:hAnsi="Times New Roman" w:hint="eastAsia"/>
          <w:color w:val="C00000"/>
          <w:sz w:val="28"/>
          <w:szCs w:val="28"/>
        </w:rPr>
        <w:t xml:space="preserve"> </w:t>
      </w:r>
      <w:r w:rsidRPr="00FD3128">
        <w:rPr>
          <w:rFonts w:ascii="Times New Roman" w:eastAsia="TimesNewRoman" w:hAnsi="Times New Roman"/>
          <w:color w:val="C00000"/>
          <w:sz w:val="28"/>
          <w:szCs w:val="28"/>
        </w:rPr>
        <w:t>and α-hydrogen of PVC.</w:t>
      </w:r>
    </w:p>
    <w:p w:rsidR="00B02C5F" w:rsidRDefault="00B02C5F">
      <w:pPr>
        <w:spacing w:line="360" w:lineRule="auto"/>
        <w:jc w:val="center"/>
        <w:rPr>
          <w:rFonts w:ascii="Times New Roman" w:hAnsi="Times New Roman"/>
          <w:bCs/>
          <w:sz w:val="24"/>
        </w:rPr>
      </w:pPr>
    </w:p>
    <w:p w:rsidR="00B02C5F" w:rsidRDefault="00940F92">
      <w:pPr>
        <w:spacing w:line="360" w:lineRule="auto"/>
        <w:jc w:val="center"/>
        <w:rPr>
          <w:rFonts w:ascii="Times New Roman" w:hAnsi="Times New Roman"/>
          <w:bCs/>
          <w:sz w:val="24"/>
        </w:rPr>
      </w:pPr>
      <w:r>
        <w:rPr>
          <w:rFonts w:ascii="Times New Roman" w:hAnsi="Times New Roman" w:hint="eastAsia"/>
          <w:bCs/>
          <w:noProof/>
          <w:sz w:val="24"/>
        </w:rPr>
        <w:lastRenderedPageBreak/>
        <w:drawing>
          <wp:inline distT="0" distB="0" distL="114300" distR="114300">
            <wp:extent cx="4291330" cy="3218815"/>
            <wp:effectExtent l="0" t="0" r="13970" b="635"/>
            <wp:docPr id="4" name="图片 4" descr="0.8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80003"/>
                    <pic:cNvPicPr>
                      <a:picLocks noChangeAspect="1"/>
                    </pic:cNvPicPr>
                  </pic:nvPicPr>
                  <pic:blipFill>
                    <a:blip r:embed="rId10"/>
                    <a:stretch>
                      <a:fillRect/>
                    </a:stretch>
                  </pic:blipFill>
                  <pic:spPr>
                    <a:xfrm>
                      <a:off x="0" y="0"/>
                      <a:ext cx="4291330" cy="3218815"/>
                    </a:xfrm>
                    <a:prstGeom prst="rect">
                      <a:avLst/>
                    </a:prstGeom>
                  </pic:spPr>
                </pic:pic>
              </a:graphicData>
            </a:graphic>
          </wp:inline>
        </w:drawing>
      </w:r>
    </w:p>
    <w:p w:rsidR="00B02C5F" w:rsidRDefault="00940F92">
      <w:pPr>
        <w:spacing w:line="360" w:lineRule="auto"/>
        <w:jc w:val="center"/>
        <w:rPr>
          <w:rFonts w:ascii="Times New Roman" w:hAnsi="Times New Roman"/>
          <w:bCs/>
        </w:rPr>
      </w:pPr>
      <w:proofErr w:type="gramStart"/>
      <w:r w:rsidRPr="00FD3128">
        <w:rPr>
          <w:rFonts w:ascii="Times New Roman" w:hAnsi="Times New Roman" w:hint="eastAsia"/>
          <w:b/>
          <w:color w:val="C00000"/>
          <w:sz w:val="24"/>
        </w:rPr>
        <w:t>Fig.</w:t>
      </w:r>
      <w:proofErr w:type="gramEnd"/>
      <w:r w:rsidRPr="00FD3128">
        <w:rPr>
          <w:rFonts w:ascii="Times New Roman" w:hAnsi="Times New Roman" w:hint="eastAsia"/>
          <w:b/>
          <w:color w:val="C00000"/>
          <w:sz w:val="24"/>
        </w:rPr>
        <w:t xml:space="preserve"> </w:t>
      </w:r>
      <w:r w:rsidRPr="00FD3128">
        <w:rPr>
          <w:rFonts w:ascii="Times New Roman" w:hAnsi="Times New Roman"/>
          <w:b/>
          <w:color w:val="C00000"/>
          <w:sz w:val="24"/>
        </w:rPr>
        <w:t>S</w:t>
      </w:r>
      <w:r w:rsidRPr="00FD3128">
        <w:rPr>
          <w:rFonts w:ascii="Times New Roman" w:hAnsi="Times New Roman" w:hint="eastAsia"/>
          <w:b/>
          <w:color w:val="C00000"/>
          <w:sz w:val="24"/>
        </w:rPr>
        <w:t>4</w:t>
      </w:r>
      <w:r w:rsidRPr="00FD3128">
        <w:rPr>
          <w:rFonts w:ascii="Times New Roman" w:hAnsi="Times New Roman"/>
          <w:bCs/>
          <w:color w:val="C00000"/>
          <w:sz w:val="24"/>
        </w:rPr>
        <w:t xml:space="preserve"> </w:t>
      </w:r>
      <w:r>
        <w:rPr>
          <w:rFonts w:ascii="TimesNewRomanPSMT" w:eastAsia="TimesNewRomanPSMT" w:cs="TimesNewRomanPSMT"/>
          <w:kern w:val="0"/>
          <w:sz w:val="24"/>
        </w:rPr>
        <w:t>Surface morphology</w:t>
      </w:r>
      <w:r>
        <w:rPr>
          <w:rFonts w:ascii="Times New Roman" w:hAnsi="Times New Roman" w:hint="eastAsia"/>
          <w:bCs/>
        </w:rPr>
        <w:t xml:space="preserve"> of PVC films</w:t>
      </w:r>
    </w:p>
    <w:p w:rsidR="00B02C5F" w:rsidRDefault="00B02C5F">
      <w:pPr>
        <w:spacing w:line="360" w:lineRule="auto"/>
        <w:jc w:val="center"/>
        <w:rPr>
          <w:rFonts w:ascii="Times New Roman" w:hAnsi="Times New Roman"/>
          <w:bCs/>
          <w:sz w:val="24"/>
        </w:rPr>
      </w:pPr>
    </w:p>
    <w:p w:rsidR="00B02C5F" w:rsidRDefault="00940F92">
      <w:pPr>
        <w:jc w:val="center"/>
      </w:pPr>
      <w:r>
        <w:rPr>
          <w:noProof/>
        </w:rPr>
        <w:drawing>
          <wp:inline distT="0" distB="0" distL="0" distR="0">
            <wp:extent cx="4334510" cy="3618230"/>
            <wp:effectExtent l="0" t="0" r="8890" b="1270"/>
            <wp:docPr id="3" name="图片 3" descr="C:\Users\mayufeng-njfu\Desktop\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mayufeng-njfu\Desktop\untitled.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338405" cy="3621538"/>
                    </a:xfrm>
                    <a:prstGeom prst="rect">
                      <a:avLst/>
                    </a:prstGeom>
                    <a:noFill/>
                    <a:ln>
                      <a:noFill/>
                    </a:ln>
                  </pic:spPr>
                </pic:pic>
              </a:graphicData>
            </a:graphic>
          </wp:inline>
        </w:drawing>
      </w:r>
    </w:p>
    <w:p w:rsidR="00B02C5F" w:rsidRDefault="00940F92">
      <w:pPr>
        <w:spacing w:line="360" w:lineRule="auto"/>
        <w:jc w:val="center"/>
        <w:rPr>
          <w:rFonts w:ascii="Times New Roman" w:eastAsia="JFMNI I+ Adv O T 863180fb" w:hAnsi="Times New Roman"/>
          <w:sz w:val="24"/>
        </w:rPr>
      </w:pPr>
      <w:proofErr w:type="gramStart"/>
      <w:r w:rsidRPr="00FD3128">
        <w:rPr>
          <w:rFonts w:ascii="Times New Roman" w:hAnsi="Times New Roman" w:hint="eastAsia"/>
          <w:b/>
          <w:color w:val="C00000"/>
          <w:sz w:val="24"/>
        </w:rPr>
        <w:t>Fig.</w:t>
      </w:r>
      <w:proofErr w:type="gramEnd"/>
      <w:r w:rsidRPr="00FD3128">
        <w:rPr>
          <w:rFonts w:ascii="Times New Roman" w:hAnsi="Times New Roman" w:hint="eastAsia"/>
          <w:b/>
          <w:color w:val="C00000"/>
          <w:sz w:val="24"/>
        </w:rPr>
        <w:t xml:space="preserve"> </w:t>
      </w:r>
      <w:r w:rsidRPr="00FD3128">
        <w:rPr>
          <w:rFonts w:ascii="Times New Roman" w:hAnsi="Times New Roman"/>
          <w:b/>
          <w:color w:val="C00000"/>
          <w:sz w:val="24"/>
        </w:rPr>
        <w:t>S</w:t>
      </w:r>
      <w:r w:rsidRPr="00FD3128">
        <w:rPr>
          <w:rFonts w:ascii="Times New Roman" w:hAnsi="Times New Roman" w:hint="eastAsia"/>
          <w:b/>
          <w:color w:val="C00000"/>
          <w:sz w:val="24"/>
        </w:rPr>
        <w:t>5</w:t>
      </w:r>
      <w:r>
        <w:rPr>
          <w:rFonts w:ascii="Times New Roman" w:hAnsi="Times New Roman"/>
          <w:bCs/>
          <w:sz w:val="24"/>
        </w:rPr>
        <w:t xml:space="preserve"> </w:t>
      </w:r>
      <w:r>
        <w:rPr>
          <w:rFonts w:ascii="Times New Roman" w:hAnsi="Times New Roman"/>
          <w:sz w:val="24"/>
        </w:rPr>
        <w:t>T</w:t>
      </w:r>
      <w:r>
        <w:rPr>
          <w:rFonts w:ascii="Times New Roman" w:hAnsi="Times New Roman" w:hint="eastAsia"/>
          <w:sz w:val="24"/>
        </w:rPr>
        <w:t>he</w:t>
      </w:r>
      <w:r>
        <w:rPr>
          <w:rFonts w:ascii="Times New Roman" w:hAnsi="Times New Roman"/>
          <w:sz w:val="24"/>
        </w:rPr>
        <w:t xml:space="preserve"> interaction</w:t>
      </w:r>
      <w:r>
        <w:rPr>
          <w:rFonts w:ascii="Times New Roman" w:hAnsi="Times New Roman"/>
          <w:bCs/>
          <w:sz w:val="24"/>
        </w:rPr>
        <w:t> </w:t>
      </w:r>
      <w:r>
        <w:rPr>
          <w:rFonts w:ascii="Times New Roman" w:hAnsi="Times New Roman"/>
          <w:sz w:val="24"/>
        </w:rPr>
        <w:t>mechanism</w:t>
      </w:r>
      <w:r>
        <w:rPr>
          <w:rFonts w:ascii="Times New Roman" w:hAnsi="Times New Roman"/>
          <w:bCs/>
          <w:sz w:val="24"/>
        </w:rPr>
        <w:t xml:space="preserve"> between </w:t>
      </w:r>
      <w:r>
        <w:rPr>
          <w:rFonts w:ascii="Times New Roman" w:hAnsi="Times New Roman" w:hint="eastAsia"/>
          <w:bCs/>
          <w:sz w:val="24"/>
        </w:rPr>
        <w:t>plasticizers</w:t>
      </w:r>
      <w:r>
        <w:rPr>
          <w:rFonts w:ascii="Times New Roman" w:hAnsi="Times New Roman"/>
          <w:bCs/>
          <w:sz w:val="24"/>
        </w:rPr>
        <w:t xml:space="preserve"> and PVC</w:t>
      </w:r>
      <w:r>
        <w:rPr>
          <w:rFonts w:ascii="Times New Roman" w:eastAsia="JFMNI I+ Adv O T 863180fb" w:hAnsi="Times New Roman" w:hint="eastAsia"/>
          <w:sz w:val="24"/>
        </w:rPr>
        <w:t xml:space="preserve"> chains</w:t>
      </w:r>
    </w:p>
    <w:p w:rsidR="00B02C5F" w:rsidRDefault="00B02C5F">
      <w:pPr>
        <w:jc w:val="center"/>
      </w:pPr>
    </w:p>
    <w:p w:rsidR="00B02C5F" w:rsidRDefault="00940F92">
      <w:pPr>
        <w:jc w:val="center"/>
        <w:rPr>
          <w:rFonts w:ascii="Times New Roman" w:hAnsi="Times New Roman"/>
          <w:color w:val="FF0000"/>
          <w:sz w:val="24"/>
        </w:rPr>
      </w:pPr>
      <w:r>
        <w:rPr>
          <w:rFonts w:ascii="Times New Roman" w:hAnsi="Times New Roman"/>
          <w:b/>
          <w:bCs/>
          <w:color w:val="FF0000"/>
          <w:sz w:val="24"/>
        </w:rPr>
        <w:t>Table S</w:t>
      </w:r>
      <w:r>
        <w:rPr>
          <w:rFonts w:ascii="Times New Roman" w:hAnsi="Times New Roman" w:hint="eastAsia"/>
          <w:b/>
          <w:bCs/>
          <w:color w:val="FF0000"/>
          <w:sz w:val="24"/>
        </w:rPr>
        <w:t>1</w:t>
      </w:r>
      <w:r>
        <w:rPr>
          <w:rFonts w:ascii="Times New Roman" w:hAnsi="Times New Roman"/>
          <w:b/>
          <w:bCs/>
          <w:color w:val="FF0000"/>
          <w:sz w:val="24"/>
        </w:rPr>
        <w:t xml:space="preserve"> </w:t>
      </w:r>
      <w:r>
        <w:rPr>
          <w:rFonts w:ascii="Times New Roman" w:hAnsi="Times New Roman" w:hint="eastAsia"/>
          <w:color w:val="FF0000"/>
          <w:sz w:val="24"/>
        </w:rPr>
        <w:t>Tensile test results of</w:t>
      </w:r>
      <w:r>
        <w:rPr>
          <w:rFonts w:ascii="Times New Roman" w:hAnsi="Times New Roman"/>
          <w:color w:val="FF0000"/>
          <w:sz w:val="24"/>
        </w:rPr>
        <w:t xml:space="preserve"> PVC materials</w:t>
      </w:r>
    </w:p>
    <w:tbl>
      <w:tblPr>
        <w:tblStyle w:val="a6"/>
        <w:tblW w:w="0" w:type="auto"/>
        <w:jc w:val="center"/>
        <w:tblLayout w:type="fixed"/>
        <w:tblLook w:val="04A0" w:firstRow="1" w:lastRow="0" w:firstColumn="1" w:lastColumn="0" w:noHBand="0" w:noVBand="1"/>
      </w:tblPr>
      <w:tblGrid>
        <w:gridCol w:w="2507"/>
        <w:gridCol w:w="2880"/>
        <w:gridCol w:w="2611"/>
      </w:tblGrid>
      <w:tr w:rsidR="00B02C5F">
        <w:trPr>
          <w:trHeight w:val="660"/>
          <w:jc w:val="center"/>
        </w:trPr>
        <w:tc>
          <w:tcPr>
            <w:tcW w:w="2507" w:type="dxa"/>
            <w:tcBorders>
              <w:left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bCs/>
                <w:color w:val="C00000"/>
                <w:sz w:val="24"/>
              </w:rPr>
              <w:t>Samples</w:t>
            </w:r>
          </w:p>
        </w:tc>
        <w:tc>
          <w:tcPr>
            <w:tcW w:w="2880" w:type="dxa"/>
            <w:tcBorders>
              <w:left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Tensile strength (</w:t>
            </w:r>
            <w:proofErr w:type="spellStart"/>
            <w:r w:rsidRPr="00FD3128">
              <w:rPr>
                <w:rFonts w:ascii="Times New Roman" w:hAnsi="Times New Roman" w:hint="eastAsia"/>
                <w:bCs/>
                <w:color w:val="C00000"/>
                <w:sz w:val="24"/>
              </w:rPr>
              <w:t>MPa</w:t>
            </w:r>
            <w:proofErr w:type="spellEnd"/>
            <w:r w:rsidRPr="00FD3128">
              <w:rPr>
                <w:rFonts w:ascii="Times New Roman" w:hAnsi="Times New Roman" w:hint="eastAsia"/>
                <w:bCs/>
                <w:color w:val="C00000"/>
                <w:sz w:val="24"/>
              </w:rPr>
              <w:t>)</w:t>
            </w:r>
          </w:p>
        </w:tc>
        <w:tc>
          <w:tcPr>
            <w:tcW w:w="2611" w:type="dxa"/>
            <w:tcBorders>
              <w:left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Elongation at break</w:t>
            </w:r>
            <w:r w:rsidR="00FD3128">
              <w:rPr>
                <w:rFonts w:ascii="Times New Roman" w:hAnsi="Times New Roman" w:hint="eastAsia"/>
                <w:bCs/>
                <w:color w:val="C00000"/>
                <w:sz w:val="24"/>
              </w:rPr>
              <w:t xml:space="preserve"> </w:t>
            </w:r>
            <w:r w:rsidRPr="00FD3128">
              <w:rPr>
                <w:rFonts w:ascii="Times New Roman" w:hAnsi="Times New Roman" w:hint="eastAsia"/>
                <w:bCs/>
                <w:color w:val="C00000"/>
                <w:sz w:val="24"/>
              </w:rPr>
              <w:t>(%)</w:t>
            </w:r>
          </w:p>
        </w:tc>
      </w:tr>
      <w:tr w:rsidR="00B02C5F">
        <w:trPr>
          <w:trHeight w:val="432"/>
          <w:jc w:val="center"/>
        </w:trPr>
        <w:tc>
          <w:tcPr>
            <w:tcW w:w="2507" w:type="dxa"/>
            <w:tcBorders>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bCs/>
                <w:color w:val="C00000"/>
                <w:sz w:val="24"/>
              </w:rPr>
              <w:lastRenderedPageBreak/>
              <w:t>PVC</w:t>
            </w:r>
          </w:p>
        </w:tc>
        <w:tc>
          <w:tcPr>
            <w:tcW w:w="2880" w:type="dxa"/>
            <w:tcBorders>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bCs/>
                <w:color w:val="C00000"/>
                <w:sz w:val="24"/>
              </w:rPr>
              <w:t>32.33</w:t>
            </w:r>
            <w:r w:rsidRPr="00FD3128">
              <w:rPr>
                <w:rFonts w:ascii="Times New Roman" w:hAnsi="Times New Roman" w:hint="eastAsia"/>
                <w:bCs/>
                <w:color w:val="C00000"/>
                <w:sz w:val="24"/>
              </w:rPr>
              <w:t>±</w:t>
            </w:r>
            <w:r w:rsidRPr="00FD3128">
              <w:rPr>
                <w:rFonts w:ascii="Times New Roman" w:hAnsi="Times New Roman"/>
                <w:bCs/>
                <w:color w:val="C00000"/>
                <w:sz w:val="24"/>
              </w:rPr>
              <w:t>0.28</w:t>
            </w:r>
          </w:p>
        </w:tc>
        <w:tc>
          <w:tcPr>
            <w:tcW w:w="2611" w:type="dxa"/>
            <w:tcBorders>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180</w:t>
            </w:r>
            <w:r w:rsidRPr="00FD3128">
              <w:rPr>
                <w:rFonts w:ascii="Times New Roman" w:hAnsi="Times New Roman" w:hint="eastAsia"/>
                <w:bCs/>
                <w:color w:val="C00000"/>
                <w:sz w:val="24"/>
              </w:rPr>
              <w:t>±</w:t>
            </w:r>
            <w:r w:rsidRPr="00FD3128">
              <w:rPr>
                <w:rFonts w:ascii="Times New Roman" w:hAnsi="Times New Roman" w:hint="eastAsia"/>
                <w:bCs/>
                <w:color w:val="C00000"/>
                <w:sz w:val="24"/>
              </w:rPr>
              <w:t>5</w:t>
            </w:r>
          </w:p>
        </w:tc>
      </w:tr>
      <w:tr w:rsidR="00B02C5F">
        <w:trPr>
          <w:trHeight w:val="423"/>
          <w:jc w:val="center"/>
        </w:trPr>
        <w:tc>
          <w:tcPr>
            <w:tcW w:w="2507"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 xml:space="preserve">PVC 40 </w:t>
            </w:r>
            <w:proofErr w:type="spellStart"/>
            <w:r w:rsidRPr="00FD3128">
              <w:rPr>
                <w:rFonts w:ascii="Times New Roman" w:hAnsi="Times New Roman" w:hint="eastAsia"/>
                <w:bCs/>
                <w:color w:val="C00000"/>
                <w:sz w:val="24"/>
              </w:rPr>
              <w:t>wt</w:t>
            </w:r>
            <w:proofErr w:type="spellEnd"/>
            <w:r w:rsidRPr="00FD3128">
              <w:rPr>
                <w:rFonts w:ascii="Times New Roman" w:hAnsi="Times New Roman" w:hint="eastAsia"/>
                <w:bCs/>
                <w:color w:val="C00000"/>
                <w:sz w:val="24"/>
              </w:rPr>
              <w:t>% DPE</w:t>
            </w:r>
          </w:p>
        </w:tc>
        <w:tc>
          <w:tcPr>
            <w:tcW w:w="2880"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13.22</w:t>
            </w:r>
            <w:r w:rsidRPr="00FD3128">
              <w:rPr>
                <w:rFonts w:ascii="Times New Roman" w:hAnsi="Times New Roman" w:hint="eastAsia"/>
                <w:bCs/>
                <w:color w:val="C00000"/>
                <w:sz w:val="24"/>
              </w:rPr>
              <w:t>±</w:t>
            </w:r>
            <w:r w:rsidRPr="00FD3128">
              <w:rPr>
                <w:rFonts w:ascii="Times New Roman" w:hAnsi="Times New Roman" w:hint="eastAsia"/>
                <w:bCs/>
                <w:color w:val="C00000"/>
                <w:sz w:val="24"/>
              </w:rPr>
              <w:t>1.10</w:t>
            </w:r>
          </w:p>
        </w:tc>
        <w:tc>
          <w:tcPr>
            <w:tcW w:w="2611"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318</w:t>
            </w:r>
            <w:r w:rsidRPr="00FD3128">
              <w:rPr>
                <w:rFonts w:ascii="Times New Roman" w:hAnsi="Times New Roman" w:hint="eastAsia"/>
                <w:bCs/>
                <w:color w:val="C00000"/>
                <w:sz w:val="24"/>
              </w:rPr>
              <w:t>±</w:t>
            </w:r>
            <w:r w:rsidRPr="00FD3128">
              <w:rPr>
                <w:rFonts w:ascii="Times New Roman" w:hAnsi="Times New Roman" w:hint="eastAsia"/>
                <w:bCs/>
                <w:color w:val="C00000"/>
                <w:sz w:val="24"/>
              </w:rPr>
              <w:t>15</w:t>
            </w:r>
          </w:p>
        </w:tc>
      </w:tr>
      <w:tr w:rsidR="00B02C5F">
        <w:trPr>
          <w:trHeight w:val="423"/>
          <w:jc w:val="center"/>
        </w:trPr>
        <w:tc>
          <w:tcPr>
            <w:tcW w:w="2507"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 xml:space="preserve">PVC 40 </w:t>
            </w:r>
            <w:proofErr w:type="spellStart"/>
            <w:r w:rsidRPr="00FD3128">
              <w:rPr>
                <w:rFonts w:ascii="Times New Roman" w:hAnsi="Times New Roman" w:hint="eastAsia"/>
                <w:bCs/>
                <w:color w:val="C00000"/>
                <w:sz w:val="24"/>
              </w:rPr>
              <w:t>wt</w:t>
            </w:r>
            <w:proofErr w:type="spellEnd"/>
            <w:r w:rsidRPr="00FD3128">
              <w:rPr>
                <w:rFonts w:ascii="Times New Roman" w:hAnsi="Times New Roman" w:hint="eastAsia"/>
                <w:bCs/>
                <w:color w:val="C00000"/>
                <w:sz w:val="24"/>
              </w:rPr>
              <w:t>% DTDPE</w:t>
            </w:r>
          </w:p>
        </w:tc>
        <w:tc>
          <w:tcPr>
            <w:tcW w:w="2880"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16.24</w:t>
            </w:r>
            <w:r w:rsidRPr="00FD3128">
              <w:rPr>
                <w:rFonts w:ascii="Times New Roman" w:hAnsi="Times New Roman" w:hint="eastAsia"/>
                <w:bCs/>
                <w:color w:val="C00000"/>
                <w:sz w:val="24"/>
              </w:rPr>
              <w:t>±</w:t>
            </w:r>
            <w:r w:rsidRPr="00FD3128">
              <w:rPr>
                <w:rFonts w:ascii="Times New Roman" w:hAnsi="Times New Roman" w:hint="eastAsia"/>
                <w:bCs/>
                <w:color w:val="C00000"/>
                <w:sz w:val="24"/>
              </w:rPr>
              <w:t>2.32</w:t>
            </w:r>
          </w:p>
        </w:tc>
        <w:tc>
          <w:tcPr>
            <w:tcW w:w="2611"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279</w:t>
            </w:r>
            <w:r w:rsidRPr="00FD3128">
              <w:rPr>
                <w:rFonts w:ascii="Times New Roman" w:hAnsi="Times New Roman" w:hint="eastAsia"/>
                <w:bCs/>
                <w:color w:val="C00000"/>
                <w:sz w:val="24"/>
              </w:rPr>
              <w:t>±</w:t>
            </w:r>
            <w:r w:rsidRPr="00FD3128">
              <w:rPr>
                <w:rFonts w:ascii="Times New Roman" w:hAnsi="Times New Roman" w:hint="eastAsia"/>
                <w:bCs/>
                <w:color w:val="C00000"/>
                <w:sz w:val="24"/>
              </w:rPr>
              <w:t>16</w:t>
            </w:r>
          </w:p>
        </w:tc>
      </w:tr>
      <w:tr w:rsidR="00B02C5F">
        <w:trPr>
          <w:trHeight w:val="423"/>
          <w:jc w:val="center"/>
        </w:trPr>
        <w:tc>
          <w:tcPr>
            <w:tcW w:w="2507"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 xml:space="preserve">PVC 40 </w:t>
            </w:r>
            <w:proofErr w:type="spellStart"/>
            <w:r w:rsidRPr="00FD3128">
              <w:rPr>
                <w:rFonts w:ascii="Times New Roman" w:hAnsi="Times New Roman" w:hint="eastAsia"/>
                <w:bCs/>
                <w:color w:val="C00000"/>
                <w:sz w:val="24"/>
              </w:rPr>
              <w:t>wt</w:t>
            </w:r>
            <w:proofErr w:type="spellEnd"/>
            <w:r w:rsidRPr="00FD3128">
              <w:rPr>
                <w:rFonts w:ascii="Times New Roman" w:hAnsi="Times New Roman" w:hint="eastAsia"/>
                <w:bCs/>
                <w:color w:val="C00000"/>
                <w:sz w:val="24"/>
              </w:rPr>
              <w:t>% DDPE</w:t>
            </w:r>
          </w:p>
        </w:tc>
        <w:tc>
          <w:tcPr>
            <w:tcW w:w="2880"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17.91</w:t>
            </w:r>
            <w:r w:rsidRPr="00FD3128">
              <w:rPr>
                <w:rFonts w:ascii="Times New Roman" w:hAnsi="Times New Roman" w:hint="eastAsia"/>
                <w:bCs/>
                <w:color w:val="C00000"/>
                <w:sz w:val="24"/>
              </w:rPr>
              <w:t>±</w:t>
            </w:r>
            <w:r w:rsidRPr="00FD3128">
              <w:rPr>
                <w:rFonts w:ascii="Times New Roman" w:hAnsi="Times New Roman" w:hint="eastAsia"/>
                <w:bCs/>
                <w:color w:val="C00000"/>
                <w:sz w:val="24"/>
              </w:rPr>
              <w:t>0.98</w:t>
            </w:r>
          </w:p>
        </w:tc>
        <w:tc>
          <w:tcPr>
            <w:tcW w:w="2611"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248</w:t>
            </w:r>
            <w:r w:rsidRPr="00FD3128">
              <w:rPr>
                <w:rFonts w:ascii="Times New Roman" w:hAnsi="Times New Roman" w:hint="eastAsia"/>
                <w:bCs/>
                <w:color w:val="C00000"/>
                <w:sz w:val="24"/>
              </w:rPr>
              <w:t>±</w:t>
            </w:r>
            <w:r w:rsidRPr="00FD3128">
              <w:rPr>
                <w:rFonts w:ascii="Times New Roman" w:hAnsi="Times New Roman" w:hint="eastAsia"/>
                <w:bCs/>
                <w:color w:val="C00000"/>
                <w:sz w:val="24"/>
              </w:rPr>
              <w:t>9</w:t>
            </w:r>
          </w:p>
        </w:tc>
      </w:tr>
      <w:tr w:rsidR="00B02C5F">
        <w:trPr>
          <w:trHeight w:val="432"/>
          <w:jc w:val="center"/>
        </w:trPr>
        <w:tc>
          <w:tcPr>
            <w:tcW w:w="2507"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 xml:space="preserve">PVC 40 </w:t>
            </w:r>
            <w:proofErr w:type="spellStart"/>
            <w:r w:rsidRPr="00FD3128">
              <w:rPr>
                <w:rFonts w:ascii="Times New Roman" w:hAnsi="Times New Roman" w:hint="eastAsia"/>
                <w:bCs/>
                <w:color w:val="C00000"/>
                <w:sz w:val="24"/>
              </w:rPr>
              <w:t>wt</w:t>
            </w:r>
            <w:proofErr w:type="spellEnd"/>
            <w:r w:rsidRPr="00FD3128">
              <w:rPr>
                <w:rFonts w:ascii="Times New Roman" w:hAnsi="Times New Roman" w:hint="eastAsia"/>
                <w:bCs/>
                <w:color w:val="C00000"/>
                <w:sz w:val="24"/>
              </w:rPr>
              <w:t>% DTPE</w:t>
            </w:r>
          </w:p>
        </w:tc>
        <w:tc>
          <w:tcPr>
            <w:tcW w:w="2880"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24.26</w:t>
            </w:r>
            <w:r w:rsidRPr="00FD3128">
              <w:rPr>
                <w:rFonts w:ascii="Times New Roman" w:hAnsi="Times New Roman" w:hint="eastAsia"/>
                <w:bCs/>
                <w:color w:val="C00000"/>
                <w:sz w:val="24"/>
              </w:rPr>
              <w:t>±</w:t>
            </w:r>
            <w:r w:rsidRPr="00FD3128">
              <w:rPr>
                <w:rFonts w:ascii="Times New Roman" w:hAnsi="Times New Roman" w:hint="eastAsia"/>
                <w:bCs/>
                <w:color w:val="C00000"/>
                <w:sz w:val="24"/>
              </w:rPr>
              <w:t>1.45</w:t>
            </w:r>
          </w:p>
        </w:tc>
        <w:tc>
          <w:tcPr>
            <w:tcW w:w="2611"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230</w:t>
            </w:r>
            <w:r w:rsidRPr="00FD3128">
              <w:rPr>
                <w:rFonts w:ascii="Times New Roman" w:hAnsi="Times New Roman" w:hint="eastAsia"/>
                <w:bCs/>
                <w:color w:val="C00000"/>
                <w:sz w:val="24"/>
              </w:rPr>
              <w:t>±</w:t>
            </w:r>
            <w:r w:rsidRPr="00FD3128">
              <w:rPr>
                <w:rFonts w:ascii="Times New Roman" w:hAnsi="Times New Roman" w:hint="eastAsia"/>
                <w:bCs/>
                <w:color w:val="C00000"/>
                <w:sz w:val="24"/>
              </w:rPr>
              <w:t>12</w:t>
            </w:r>
          </w:p>
        </w:tc>
      </w:tr>
      <w:tr w:rsidR="00B02C5F">
        <w:trPr>
          <w:trHeight w:val="432"/>
          <w:jc w:val="center"/>
        </w:trPr>
        <w:tc>
          <w:tcPr>
            <w:tcW w:w="2507"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 xml:space="preserve">PVC 80 </w:t>
            </w:r>
            <w:proofErr w:type="spellStart"/>
            <w:r w:rsidRPr="00FD3128">
              <w:rPr>
                <w:rFonts w:ascii="Times New Roman" w:hAnsi="Times New Roman" w:hint="eastAsia"/>
                <w:bCs/>
                <w:color w:val="C00000"/>
                <w:sz w:val="24"/>
              </w:rPr>
              <w:t>wt</w:t>
            </w:r>
            <w:proofErr w:type="spellEnd"/>
            <w:r w:rsidRPr="00FD3128">
              <w:rPr>
                <w:rFonts w:ascii="Times New Roman" w:hAnsi="Times New Roman" w:hint="eastAsia"/>
                <w:bCs/>
                <w:color w:val="C00000"/>
                <w:sz w:val="24"/>
              </w:rPr>
              <w:t>% DPE-</w:t>
            </w:r>
            <w:proofErr w:type="spellStart"/>
            <w:r w:rsidRPr="00FD3128">
              <w:rPr>
                <w:rFonts w:ascii="Times New Roman" w:hAnsi="Times New Roman" w:hint="eastAsia"/>
                <w:bCs/>
                <w:color w:val="C00000"/>
                <w:sz w:val="24"/>
              </w:rPr>
              <w:t>SNa</w:t>
            </w:r>
            <w:proofErr w:type="spellEnd"/>
          </w:p>
        </w:tc>
        <w:tc>
          <w:tcPr>
            <w:tcW w:w="2880"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21.40</w:t>
            </w:r>
            <w:r w:rsidRPr="00FD3128">
              <w:rPr>
                <w:rFonts w:ascii="Times New Roman" w:hAnsi="Times New Roman" w:hint="eastAsia"/>
                <w:bCs/>
                <w:color w:val="C00000"/>
                <w:sz w:val="24"/>
              </w:rPr>
              <w:t>±</w:t>
            </w:r>
            <w:r w:rsidRPr="00FD3128">
              <w:rPr>
                <w:rFonts w:ascii="Times New Roman" w:hAnsi="Times New Roman" w:hint="eastAsia"/>
                <w:bCs/>
                <w:color w:val="C00000"/>
                <w:sz w:val="24"/>
              </w:rPr>
              <w:t>0.18</w:t>
            </w:r>
          </w:p>
        </w:tc>
        <w:tc>
          <w:tcPr>
            <w:tcW w:w="2611" w:type="dxa"/>
            <w:tcBorders>
              <w:top w:val="nil"/>
              <w:left w:val="nil"/>
              <w:bottom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173</w:t>
            </w:r>
            <w:r w:rsidRPr="00FD3128">
              <w:rPr>
                <w:rFonts w:ascii="Times New Roman" w:hAnsi="Times New Roman" w:hint="eastAsia"/>
                <w:bCs/>
                <w:color w:val="C00000"/>
                <w:sz w:val="24"/>
              </w:rPr>
              <w:t>±</w:t>
            </w:r>
            <w:r w:rsidRPr="00FD3128">
              <w:rPr>
                <w:rFonts w:ascii="Times New Roman" w:hAnsi="Times New Roman" w:hint="eastAsia"/>
                <w:bCs/>
                <w:color w:val="C00000"/>
                <w:sz w:val="24"/>
              </w:rPr>
              <w:t>5</w:t>
            </w:r>
          </w:p>
        </w:tc>
      </w:tr>
      <w:tr w:rsidR="00B02C5F">
        <w:trPr>
          <w:trHeight w:val="432"/>
          <w:jc w:val="center"/>
        </w:trPr>
        <w:tc>
          <w:tcPr>
            <w:tcW w:w="2507" w:type="dxa"/>
            <w:tcBorders>
              <w:top w:val="nil"/>
              <w:left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 xml:space="preserve">PVC 40 </w:t>
            </w:r>
            <w:proofErr w:type="spellStart"/>
            <w:r w:rsidRPr="00FD3128">
              <w:rPr>
                <w:rFonts w:ascii="Times New Roman" w:hAnsi="Times New Roman" w:hint="eastAsia"/>
                <w:bCs/>
                <w:color w:val="C00000"/>
                <w:sz w:val="24"/>
              </w:rPr>
              <w:t>wt</w:t>
            </w:r>
            <w:proofErr w:type="spellEnd"/>
            <w:r w:rsidRPr="00FD3128">
              <w:rPr>
                <w:rFonts w:ascii="Times New Roman" w:hAnsi="Times New Roman" w:hint="eastAsia"/>
                <w:bCs/>
                <w:color w:val="C00000"/>
                <w:sz w:val="24"/>
              </w:rPr>
              <w:t>% DPE-</w:t>
            </w:r>
            <w:proofErr w:type="spellStart"/>
            <w:r w:rsidRPr="00FD3128">
              <w:rPr>
                <w:rFonts w:ascii="Times New Roman" w:hAnsi="Times New Roman" w:hint="eastAsia"/>
                <w:bCs/>
                <w:color w:val="C00000"/>
                <w:sz w:val="24"/>
              </w:rPr>
              <w:t>SNa</w:t>
            </w:r>
            <w:proofErr w:type="spellEnd"/>
          </w:p>
        </w:tc>
        <w:tc>
          <w:tcPr>
            <w:tcW w:w="2880" w:type="dxa"/>
            <w:tcBorders>
              <w:top w:val="nil"/>
              <w:left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22.54</w:t>
            </w:r>
            <w:r w:rsidRPr="00FD3128">
              <w:rPr>
                <w:rFonts w:ascii="Times New Roman" w:hAnsi="Times New Roman" w:hint="eastAsia"/>
                <w:bCs/>
                <w:color w:val="C00000"/>
                <w:sz w:val="24"/>
              </w:rPr>
              <w:t>±</w:t>
            </w:r>
            <w:r w:rsidRPr="00FD3128">
              <w:rPr>
                <w:rFonts w:ascii="Times New Roman" w:hAnsi="Times New Roman" w:hint="eastAsia"/>
                <w:bCs/>
                <w:color w:val="C00000"/>
                <w:sz w:val="24"/>
              </w:rPr>
              <w:t>0.24</w:t>
            </w:r>
          </w:p>
        </w:tc>
        <w:tc>
          <w:tcPr>
            <w:tcW w:w="2611" w:type="dxa"/>
            <w:tcBorders>
              <w:top w:val="nil"/>
              <w:left w:val="nil"/>
              <w:right w:val="nil"/>
            </w:tcBorders>
            <w:vAlign w:val="center"/>
          </w:tcPr>
          <w:p w:rsidR="00B02C5F" w:rsidRPr="00FD3128" w:rsidRDefault="00940F92">
            <w:pPr>
              <w:spacing w:line="360" w:lineRule="auto"/>
              <w:jc w:val="center"/>
              <w:rPr>
                <w:rFonts w:ascii="Times New Roman" w:hAnsi="Times New Roman"/>
                <w:bCs/>
                <w:color w:val="C00000"/>
                <w:sz w:val="24"/>
              </w:rPr>
            </w:pPr>
            <w:r w:rsidRPr="00FD3128">
              <w:rPr>
                <w:rFonts w:ascii="Times New Roman" w:hAnsi="Times New Roman" w:hint="eastAsia"/>
                <w:bCs/>
                <w:color w:val="C00000"/>
                <w:sz w:val="24"/>
              </w:rPr>
              <w:t>154</w:t>
            </w:r>
            <w:r w:rsidRPr="00FD3128">
              <w:rPr>
                <w:rFonts w:ascii="Times New Roman" w:hAnsi="Times New Roman" w:hint="eastAsia"/>
                <w:bCs/>
                <w:color w:val="C00000"/>
                <w:sz w:val="24"/>
              </w:rPr>
              <w:t>±</w:t>
            </w:r>
            <w:r w:rsidRPr="00FD3128">
              <w:rPr>
                <w:rFonts w:ascii="Times New Roman" w:hAnsi="Times New Roman" w:hint="eastAsia"/>
                <w:bCs/>
                <w:color w:val="C00000"/>
                <w:sz w:val="24"/>
              </w:rPr>
              <w:t>8</w:t>
            </w:r>
          </w:p>
        </w:tc>
      </w:tr>
    </w:tbl>
    <w:p w:rsidR="00B02C5F" w:rsidRDefault="00B02C5F">
      <w:pPr>
        <w:jc w:val="center"/>
      </w:pPr>
    </w:p>
    <w:sectPr w:rsidR="00B02C5F">
      <w:footerReference w:type="default" r:id="rId12"/>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965" w:rsidRDefault="00245965">
      <w:r>
        <w:separator/>
      </w:r>
    </w:p>
  </w:endnote>
  <w:endnote w:type="continuationSeparator" w:id="0">
    <w:p w:rsidR="00245965" w:rsidRDefault="00245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dvOTdd3b7348 . I + 03">
    <w:altName w:val="Segoe Print"/>
    <w:charset w:val="00"/>
    <w:family w:val="auto"/>
    <w:pitch w:val="default"/>
    <w:sig w:usb0="00000000" w:usb1="00000000" w:usb2="00000000" w:usb3="00000000" w:csb0="00040001" w:csb1="00000000"/>
  </w:font>
  <w:font w:name="AdvOT8608a8d1">
    <w:altName w:val="Segoe Print"/>
    <w:charset w:val="00"/>
    <w:family w:val="auto"/>
    <w:pitch w:val="default"/>
    <w:sig w:usb0="00000000" w:usb1="00000000" w:usb2="00000000" w:usb3="00000000" w:csb0="00040001" w:csb1="00000000"/>
  </w:font>
  <w:font w:name="AdvOT2e364b11 + fb">
    <w:altName w:val="Segoe Print"/>
    <w:charset w:val="00"/>
    <w:family w:val="auto"/>
    <w:pitch w:val="default"/>
    <w:sig w:usb0="00000000" w:usb1="00000000" w:usb2="00000000" w:usb3="00000000" w:csb0="00040001" w:csb1="00000000"/>
  </w:font>
  <w:font w:name="TimesNewRomanPS-BoldMT">
    <w:altName w:val="Segoe Print"/>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roman"/>
    <w:pitch w:val="default"/>
    <w:sig w:usb0="00000000" w:usb1="00000000" w:usb2="00000010" w:usb3="00000000" w:csb0="00040001" w:csb1="00000000"/>
  </w:font>
  <w:font w:name="TimesNewRoman">
    <w:altName w:val="宋体"/>
    <w:charset w:val="86"/>
    <w:family w:val="auto"/>
    <w:pitch w:val="default"/>
    <w:sig w:usb0="00000000" w:usb1="00000000" w:usb2="00000000" w:usb3="00000000" w:csb0="00040001" w:csb1="00000000"/>
  </w:font>
  <w:font w:name="AdvOT863180fb">
    <w:altName w:val="Times New Roman"/>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JFMNI I+ Adv O T 863180fb">
    <w:altName w:val="宋体"/>
    <w:charset w:val="86"/>
    <w:family w:val="roma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C5F" w:rsidRDefault="00940F92">
    <w:pPr>
      <w:pStyle w:val="a4"/>
      <w:jc w:val="center"/>
    </w:pPr>
    <w:r>
      <w:t>S</w:t>
    </w:r>
    <w:sdt>
      <w:sdtPr>
        <w:id w:val="-1091852754"/>
      </w:sdtPr>
      <w:sdtEndPr/>
      <w:sdtContent>
        <w:r>
          <w:fldChar w:fldCharType="begin"/>
        </w:r>
        <w:r>
          <w:instrText>PAGE   \* MERGEFORMAT</w:instrText>
        </w:r>
        <w:r>
          <w:fldChar w:fldCharType="separate"/>
        </w:r>
        <w:r w:rsidR="00022F0D" w:rsidRPr="00022F0D">
          <w:rPr>
            <w:noProof/>
            <w:lang w:val="zh-CN"/>
          </w:rPr>
          <w:t>1</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965" w:rsidRDefault="00245965">
      <w:r>
        <w:separator/>
      </w:r>
    </w:p>
  </w:footnote>
  <w:footnote w:type="continuationSeparator" w:id="0">
    <w:p w:rsidR="00245965" w:rsidRDefault="002459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3ZjQzMTc2NDU3MTY3YjZmNzJmZjUxYjI1Y2I0OWQifQ=="/>
  </w:docVars>
  <w:rsids>
    <w:rsidRoot w:val="00122E3D"/>
    <w:rsid w:val="00000EF0"/>
    <w:rsid w:val="00022F0D"/>
    <w:rsid w:val="00045F83"/>
    <w:rsid w:val="0007168A"/>
    <w:rsid w:val="00092F33"/>
    <w:rsid w:val="000B0008"/>
    <w:rsid w:val="000B6FB1"/>
    <w:rsid w:val="000D20DA"/>
    <w:rsid w:val="000F76A6"/>
    <w:rsid w:val="00122E3D"/>
    <w:rsid w:val="00136CA1"/>
    <w:rsid w:val="001F5550"/>
    <w:rsid w:val="00245965"/>
    <w:rsid w:val="00274AFC"/>
    <w:rsid w:val="00283562"/>
    <w:rsid w:val="00290AA4"/>
    <w:rsid w:val="002943CF"/>
    <w:rsid w:val="002C0955"/>
    <w:rsid w:val="002E496D"/>
    <w:rsid w:val="003063AD"/>
    <w:rsid w:val="0032502B"/>
    <w:rsid w:val="00334D7E"/>
    <w:rsid w:val="00354B73"/>
    <w:rsid w:val="00357C89"/>
    <w:rsid w:val="003D7BD7"/>
    <w:rsid w:val="00400685"/>
    <w:rsid w:val="00410777"/>
    <w:rsid w:val="00413DBE"/>
    <w:rsid w:val="00424949"/>
    <w:rsid w:val="00450053"/>
    <w:rsid w:val="00452515"/>
    <w:rsid w:val="00466D3D"/>
    <w:rsid w:val="00470522"/>
    <w:rsid w:val="004855C4"/>
    <w:rsid w:val="004953A3"/>
    <w:rsid w:val="004B2E31"/>
    <w:rsid w:val="004B36F9"/>
    <w:rsid w:val="004C3C5D"/>
    <w:rsid w:val="004C3D8E"/>
    <w:rsid w:val="004D4146"/>
    <w:rsid w:val="00515315"/>
    <w:rsid w:val="00522D6B"/>
    <w:rsid w:val="00533C15"/>
    <w:rsid w:val="00542582"/>
    <w:rsid w:val="0058688C"/>
    <w:rsid w:val="005B27BB"/>
    <w:rsid w:val="005B313F"/>
    <w:rsid w:val="005C613B"/>
    <w:rsid w:val="005C753F"/>
    <w:rsid w:val="005E070A"/>
    <w:rsid w:val="005E76D8"/>
    <w:rsid w:val="005F1E5A"/>
    <w:rsid w:val="005F5D4C"/>
    <w:rsid w:val="00603621"/>
    <w:rsid w:val="00615DD4"/>
    <w:rsid w:val="006277F1"/>
    <w:rsid w:val="00661841"/>
    <w:rsid w:val="00673AF4"/>
    <w:rsid w:val="00673C89"/>
    <w:rsid w:val="00696168"/>
    <w:rsid w:val="006A2210"/>
    <w:rsid w:val="006A513E"/>
    <w:rsid w:val="006A7625"/>
    <w:rsid w:val="006B69D9"/>
    <w:rsid w:val="006D2CC3"/>
    <w:rsid w:val="00707454"/>
    <w:rsid w:val="00740A51"/>
    <w:rsid w:val="007530FB"/>
    <w:rsid w:val="00762755"/>
    <w:rsid w:val="00775804"/>
    <w:rsid w:val="00795674"/>
    <w:rsid w:val="007A4D40"/>
    <w:rsid w:val="007B5851"/>
    <w:rsid w:val="007C2209"/>
    <w:rsid w:val="00825C15"/>
    <w:rsid w:val="008471A8"/>
    <w:rsid w:val="00851269"/>
    <w:rsid w:val="008902D2"/>
    <w:rsid w:val="0089436A"/>
    <w:rsid w:val="00897BD3"/>
    <w:rsid w:val="008E34B9"/>
    <w:rsid w:val="008F10F5"/>
    <w:rsid w:val="00914CC8"/>
    <w:rsid w:val="00940F92"/>
    <w:rsid w:val="0095095A"/>
    <w:rsid w:val="009773D1"/>
    <w:rsid w:val="009A5F49"/>
    <w:rsid w:val="00A159AD"/>
    <w:rsid w:val="00A3768B"/>
    <w:rsid w:val="00A56198"/>
    <w:rsid w:val="00A81772"/>
    <w:rsid w:val="00AC0710"/>
    <w:rsid w:val="00AD67B3"/>
    <w:rsid w:val="00AE475A"/>
    <w:rsid w:val="00AE640A"/>
    <w:rsid w:val="00B02C5F"/>
    <w:rsid w:val="00B05711"/>
    <w:rsid w:val="00B469DC"/>
    <w:rsid w:val="00B506DE"/>
    <w:rsid w:val="00B53893"/>
    <w:rsid w:val="00B53B3C"/>
    <w:rsid w:val="00B646D9"/>
    <w:rsid w:val="00B653FE"/>
    <w:rsid w:val="00B7170E"/>
    <w:rsid w:val="00B830D8"/>
    <w:rsid w:val="00BB1326"/>
    <w:rsid w:val="00BB5C3A"/>
    <w:rsid w:val="00BC2B23"/>
    <w:rsid w:val="00BE3CB1"/>
    <w:rsid w:val="00BF5221"/>
    <w:rsid w:val="00C603D3"/>
    <w:rsid w:val="00CA2A40"/>
    <w:rsid w:val="00CC5165"/>
    <w:rsid w:val="00CD5A74"/>
    <w:rsid w:val="00CE3D74"/>
    <w:rsid w:val="00CF77D8"/>
    <w:rsid w:val="00D21D2C"/>
    <w:rsid w:val="00D25AF2"/>
    <w:rsid w:val="00D8745A"/>
    <w:rsid w:val="00D95656"/>
    <w:rsid w:val="00DC3183"/>
    <w:rsid w:val="00DD7A0E"/>
    <w:rsid w:val="00DE11A6"/>
    <w:rsid w:val="00DF3D2B"/>
    <w:rsid w:val="00DF4778"/>
    <w:rsid w:val="00E17CBD"/>
    <w:rsid w:val="00E23555"/>
    <w:rsid w:val="00E4078F"/>
    <w:rsid w:val="00E5315A"/>
    <w:rsid w:val="00EA615A"/>
    <w:rsid w:val="00EB2D11"/>
    <w:rsid w:val="00EB6F64"/>
    <w:rsid w:val="00ED7FEF"/>
    <w:rsid w:val="00EE7796"/>
    <w:rsid w:val="00F02B12"/>
    <w:rsid w:val="00F6531A"/>
    <w:rsid w:val="00F81C9A"/>
    <w:rsid w:val="00F97B3F"/>
    <w:rsid w:val="00FC41DF"/>
    <w:rsid w:val="00FD3128"/>
    <w:rsid w:val="049820AD"/>
    <w:rsid w:val="04B261C1"/>
    <w:rsid w:val="0EA94D4B"/>
    <w:rsid w:val="1E562258"/>
    <w:rsid w:val="1FA469FA"/>
    <w:rsid w:val="271F1EED"/>
    <w:rsid w:val="29791E88"/>
    <w:rsid w:val="2BE12F51"/>
    <w:rsid w:val="2D2C690D"/>
    <w:rsid w:val="3017003B"/>
    <w:rsid w:val="4526102E"/>
    <w:rsid w:val="45472879"/>
    <w:rsid w:val="5114294E"/>
    <w:rsid w:val="55C1084E"/>
    <w:rsid w:val="58250475"/>
    <w:rsid w:val="66FB48C7"/>
    <w:rsid w:val="6788216A"/>
    <w:rsid w:val="709568B1"/>
    <w:rsid w:val="77EB6BE0"/>
    <w:rsid w:val="7C3A5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unhideWhenUsed/>
    <w:qFormat/>
    <w:rPr>
      <w:color w:val="0000FF"/>
      <w:u w:val="single"/>
    </w:rPr>
  </w:style>
  <w:style w:type="character" w:customStyle="1" w:styleId="fontstyle41">
    <w:name w:val="fontstyle41"/>
    <w:qFormat/>
    <w:rPr>
      <w:rFonts w:ascii="AdvOTdd3b7348 . I + 03" w:eastAsia="AdvOTdd3b7348 . I + 03" w:hAnsi="AdvOTdd3b7348 . I + 03" w:cs="AdvOTdd3b7348 . I + 03"/>
      <w:color w:val="000000"/>
      <w:sz w:val="18"/>
      <w:szCs w:val="18"/>
    </w:rPr>
  </w:style>
  <w:style w:type="character" w:customStyle="1" w:styleId="fontstyle31">
    <w:name w:val="fontstyle31"/>
    <w:qFormat/>
    <w:rPr>
      <w:rFonts w:ascii="AdvOT8608a8d1" w:eastAsia="AdvOT8608a8d1" w:hAnsi="AdvOT8608a8d1" w:cs="AdvOT8608a8d1"/>
      <w:color w:val="000000"/>
      <w:sz w:val="18"/>
      <w:szCs w:val="18"/>
    </w:rPr>
  </w:style>
  <w:style w:type="character" w:customStyle="1" w:styleId="fontstyle21">
    <w:name w:val="fontstyle21"/>
    <w:qFormat/>
    <w:rPr>
      <w:rFonts w:ascii="AdvOT2e364b11 + fb" w:eastAsia="AdvOT2e364b11 + fb" w:hAnsi="AdvOT2e364b11 + fb" w:cs="AdvOT2e364b11 + fb"/>
      <w:color w:val="000000"/>
      <w:sz w:val="18"/>
      <w:szCs w:val="18"/>
    </w:rPr>
  </w:style>
  <w:style w:type="character" w:customStyle="1" w:styleId="Char1">
    <w:name w:val="页眉 Char"/>
    <w:link w:val="a5"/>
    <w:qFormat/>
    <w:rPr>
      <w:kern w:val="2"/>
      <w:sz w:val="18"/>
      <w:szCs w:val="18"/>
    </w:rPr>
  </w:style>
  <w:style w:type="character" w:customStyle="1" w:styleId="Char0">
    <w:name w:val="页脚 Char"/>
    <w:link w:val="a4"/>
    <w:uiPriority w:val="99"/>
    <w:qFormat/>
    <w:rPr>
      <w:kern w:val="2"/>
      <w:sz w:val="18"/>
      <w:szCs w:val="18"/>
    </w:rPr>
  </w:style>
  <w:style w:type="character" w:customStyle="1" w:styleId="skip">
    <w:name w:val="skip"/>
    <w:qFormat/>
  </w:style>
  <w:style w:type="character" w:customStyle="1" w:styleId="apple-converted-space">
    <w:name w:val="apple-converted-space"/>
    <w:qFormat/>
  </w:style>
  <w:style w:type="character" w:styleId="a8">
    <w:name w:val="Placeholder Text"/>
    <w:basedOn w:val="a0"/>
    <w:uiPriority w:val="99"/>
    <w:semiHidden/>
    <w:qFormat/>
    <w:rPr>
      <w:color w:val="808080"/>
    </w:rPr>
  </w:style>
  <w:style w:type="character" w:customStyle="1" w:styleId="fontstyle01">
    <w:name w:val="fontstyle01"/>
    <w:basedOn w:val="a0"/>
    <w:qFormat/>
    <w:rPr>
      <w:rFonts w:ascii="TimesNewRomanPS-BoldMT" w:eastAsia="TimesNewRomanPS-BoldMT" w:hAnsi="TimesNewRomanPS-BoldMT" w:cs="TimesNewRomanPS-BoldMT"/>
      <w:b/>
      <w:color w:val="000000"/>
      <w:sz w:val="24"/>
      <w:szCs w:val="24"/>
    </w:rPr>
  </w:style>
  <w:style w:type="character" w:customStyle="1" w:styleId="Char">
    <w:name w:val="批注框文本 Char"/>
    <w:basedOn w:val="a0"/>
    <w:link w:val="a3"/>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unhideWhenUsed/>
    <w:qFormat/>
    <w:rPr>
      <w:color w:val="0000FF"/>
      <w:u w:val="single"/>
    </w:rPr>
  </w:style>
  <w:style w:type="character" w:customStyle="1" w:styleId="fontstyle41">
    <w:name w:val="fontstyle41"/>
    <w:qFormat/>
    <w:rPr>
      <w:rFonts w:ascii="AdvOTdd3b7348 . I + 03" w:eastAsia="AdvOTdd3b7348 . I + 03" w:hAnsi="AdvOTdd3b7348 . I + 03" w:cs="AdvOTdd3b7348 . I + 03"/>
      <w:color w:val="000000"/>
      <w:sz w:val="18"/>
      <w:szCs w:val="18"/>
    </w:rPr>
  </w:style>
  <w:style w:type="character" w:customStyle="1" w:styleId="fontstyle31">
    <w:name w:val="fontstyle31"/>
    <w:qFormat/>
    <w:rPr>
      <w:rFonts w:ascii="AdvOT8608a8d1" w:eastAsia="AdvOT8608a8d1" w:hAnsi="AdvOT8608a8d1" w:cs="AdvOT8608a8d1"/>
      <w:color w:val="000000"/>
      <w:sz w:val="18"/>
      <w:szCs w:val="18"/>
    </w:rPr>
  </w:style>
  <w:style w:type="character" w:customStyle="1" w:styleId="fontstyle21">
    <w:name w:val="fontstyle21"/>
    <w:qFormat/>
    <w:rPr>
      <w:rFonts w:ascii="AdvOT2e364b11 + fb" w:eastAsia="AdvOT2e364b11 + fb" w:hAnsi="AdvOT2e364b11 + fb" w:cs="AdvOT2e364b11 + fb"/>
      <w:color w:val="000000"/>
      <w:sz w:val="18"/>
      <w:szCs w:val="18"/>
    </w:rPr>
  </w:style>
  <w:style w:type="character" w:customStyle="1" w:styleId="Char1">
    <w:name w:val="页眉 Char"/>
    <w:link w:val="a5"/>
    <w:qFormat/>
    <w:rPr>
      <w:kern w:val="2"/>
      <w:sz w:val="18"/>
      <w:szCs w:val="18"/>
    </w:rPr>
  </w:style>
  <w:style w:type="character" w:customStyle="1" w:styleId="Char0">
    <w:name w:val="页脚 Char"/>
    <w:link w:val="a4"/>
    <w:uiPriority w:val="99"/>
    <w:qFormat/>
    <w:rPr>
      <w:kern w:val="2"/>
      <w:sz w:val="18"/>
      <w:szCs w:val="18"/>
    </w:rPr>
  </w:style>
  <w:style w:type="character" w:customStyle="1" w:styleId="skip">
    <w:name w:val="skip"/>
    <w:qFormat/>
  </w:style>
  <w:style w:type="character" w:customStyle="1" w:styleId="apple-converted-space">
    <w:name w:val="apple-converted-space"/>
    <w:qFormat/>
  </w:style>
  <w:style w:type="character" w:styleId="a8">
    <w:name w:val="Placeholder Text"/>
    <w:basedOn w:val="a0"/>
    <w:uiPriority w:val="99"/>
    <w:semiHidden/>
    <w:qFormat/>
    <w:rPr>
      <w:color w:val="808080"/>
    </w:rPr>
  </w:style>
  <w:style w:type="character" w:customStyle="1" w:styleId="fontstyle01">
    <w:name w:val="fontstyle01"/>
    <w:basedOn w:val="a0"/>
    <w:qFormat/>
    <w:rPr>
      <w:rFonts w:ascii="TimesNewRomanPS-BoldMT" w:eastAsia="TimesNewRomanPS-BoldMT" w:hAnsi="TimesNewRomanPS-BoldMT" w:cs="TimesNewRomanPS-BoldMT"/>
      <w:b/>
      <w:color w:val="000000"/>
      <w:sz w:val="24"/>
      <w:szCs w:val="24"/>
    </w:rPr>
  </w:style>
  <w:style w:type="character" w:customStyle="1" w:styleId="Char">
    <w:name w:val="批注框文本 Char"/>
    <w:basedOn w:val="a0"/>
    <w:link w:val="a3"/>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877</Words>
  <Characters>5002</Characters>
  <Application>Microsoft Office Word</Application>
  <DocSecurity>0</DocSecurity>
  <Lines>41</Lines>
  <Paragraphs>11</Paragraphs>
  <ScaleCrop>false</ScaleCrop>
  <Company/>
  <LinksUpToDate>false</LinksUpToDate>
  <CharactersWithSpaces>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86151</cp:lastModifiedBy>
  <cp:revision>28</cp:revision>
  <dcterms:created xsi:type="dcterms:W3CDTF">2022-05-16T01:27:00Z</dcterms:created>
  <dcterms:modified xsi:type="dcterms:W3CDTF">2022-08-31T08:06:00Z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2052-11.1.0.12353</vt:lpwstr>
  </property>
  <property fmtid="{D5CDD505-2E9C-101B-9397-08002B2CF9AE}" pid="3" name="ICV">
    <vt:lpwstr>7CB14DF1F24A461F9389422BC6788147</vt:lpwstr>
  </property>
</Properties>
</file>