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64" w:rsidRPr="00933610" w:rsidRDefault="00A36E64" w:rsidP="00933610">
      <w:pPr>
        <w:spacing w:line="480" w:lineRule="auto"/>
        <w:rPr>
          <w:b/>
          <w:sz w:val="28"/>
          <w:szCs w:val="28"/>
          <w:lang w:val="en-GB"/>
        </w:rPr>
      </w:pPr>
      <w:r w:rsidRPr="00933610">
        <w:rPr>
          <w:b/>
          <w:sz w:val="28"/>
          <w:szCs w:val="28"/>
          <w:lang w:val="en-GB"/>
        </w:rPr>
        <w:t>Supporting Information for</w:t>
      </w:r>
    </w:p>
    <w:p w:rsidR="00A36E64" w:rsidRPr="00933610" w:rsidRDefault="006F7191" w:rsidP="00933610">
      <w:pPr>
        <w:spacing w:line="480" w:lineRule="auto"/>
        <w:rPr>
          <w:b/>
          <w:sz w:val="28"/>
          <w:szCs w:val="28"/>
        </w:rPr>
      </w:pPr>
      <w:r w:rsidRPr="00933610">
        <w:rPr>
          <w:b/>
          <w:sz w:val="28"/>
          <w:szCs w:val="28"/>
        </w:rPr>
        <w:t xml:space="preserve">Nucleophilic modification of flavonoids for enhanced solubility and </w:t>
      </w:r>
      <w:proofErr w:type="spellStart"/>
      <w:r w:rsidRPr="00933610">
        <w:rPr>
          <w:b/>
          <w:sz w:val="28"/>
          <w:szCs w:val="28"/>
        </w:rPr>
        <w:t>photostability</w:t>
      </w:r>
      <w:proofErr w:type="spellEnd"/>
      <w:r w:rsidRPr="00933610">
        <w:rPr>
          <w:b/>
          <w:sz w:val="28"/>
          <w:szCs w:val="28"/>
        </w:rPr>
        <w:t xml:space="preserve"> towards uniform </w:t>
      </w:r>
      <w:proofErr w:type="spellStart"/>
      <w:r w:rsidRPr="00933610">
        <w:rPr>
          <w:b/>
          <w:sz w:val="28"/>
          <w:szCs w:val="28"/>
        </w:rPr>
        <w:t>colouration</w:t>
      </w:r>
      <w:proofErr w:type="spellEnd"/>
      <w:r w:rsidRPr="00933610">
        <w:rPr>
          <w:b/>
          <w:sz w:val="28"/>
          <w:szCs w:val="28"/>
        </w:rPr>
        <w:t>, bio-activation and ultraviolet-proof finishing of silk fabric</w:t>
      </w:r>
    </w:p>
    <w:p w:rsidR="00A36E64" w:rsidRPr="00933610" w:rsidRDefault="00A36E64" w:rsidP="00933610">
      <w:pPr>
        <w:spacing w:line="480" w:lineRule="auto"/>
        <w:rPr>
          <w:sz w:val="24"/>
        </w:rPr>
      </w:pPr>
    </w:p>
    <w:p w:rsidR="0052445A" w:rsidRPr="006868EA" w:rsidRDefault="0052445A" w:rsidP="0052445A">
      <w:pPr>
        <w:spacing w:line="480" w:lineRule="auto"/>
        <w:rPr>
          <w:sz w:val="24"/>
          <w:lang w:val="en-GB"/>
        </w:rPr>
      </w:pPr>
      <w:r w:rsidRPr="006868EA">
        <w:rPr>
          <w:sz w:val="24"/>
          <w:lang w:val="en-GB"/>
        </w:rPr>
        <w:t>Yuyang Zhou</w:t>
      </w:r>
      <w:r w:rsidRPr="006868EA">
        <w:rPr>
          <w:sz w:val="24"/>
          <w:vertAlign w:val="superscript"/>
          <w:lang w:val="en-GB"/>
        </w:rPr>
        <w:t>1</w:t>
      </w:r>
      <w:proofErr w:type="gramStart"/>
      <w:r w:rsidRPr="006868EA">
        <w:rPr>
          <w:sz w:val="24"/>
          <w:vertAlign w:val="superscript"/>
          <w:lang w:val="en-GB"/>
        </w:rPr>
        <w:t>,2</w:t>
      </w:r>
      <w:proofErr w:type="gramEnd"/>
      <w:r w:rsidRPr="006868EA">
        <w:rPr>
          <w:sz w:val="24"/>
          <w:vertAlign w:val="superscript"/>
          <w:lang w:val="en-GB"/>
        </w:rPr>
        <w:t>,*</w:t>
      </w:r>
      <w:r>
        <w:rPr>
          <w:sz w:val="24"/>
          <w:lang w:val="en-GB"/>
        </w:rPr>
        <w:t xml:space="preserve">, </w:t>
      </w:r>
      <w:r>
        <w:rPr>
          <w:rFonts w:hint="eastAsia"/>
          <w:sz w:val="24"/>
          <w:lang w:val="en-GB"/>
        </w:rPr>
        <w:t>Wen Zhang</w:t>
      </w:r>
      <w:r w:rsidRPr="006868EA">
        <w:rPr>
          <w:sz w:val="24"/>
          <w:vertAlign w:val="superscript"/>
          <w:lang w:val="en-GB"/>
        </w:rPr>
        <w:t>1</w:t>
      </w:r>
      <w:r>
        <w:rPr>
          <w:sz w:val="24"/>
          <w:vertAlign w:val="superscript"/>
          <w:lang w:val="en-GB"/>
        </w:rPr>
        <w:t>,3</w:t>
      </w:r>
    </w:p>
    <w:p w:rsidR="0052445A" w:rsidRPr="00F13344" w:rsidRDefault="0052445A" w:rsidP="0052445A">
      <w:pPr>
        <w:spacing w:line="480" w:lineRule="auto"/>
        <w:rPr>
          <w:sz w:val="24"/>
          <w:vertAlign w:val="superscript"/>
        </w:rPr>
      </w:pPr>
      <w:r w:rsidRPr="00705E5C">
        <w:rPr>
          <w:sz w:val="24"/>
          <w:vertAlign w:val="superscript"/>
        </w:rPr>
        <w:t>1</w:t>
      </w:r>
      <w:r>
        <w:rPr>
          <w:sz w:val="24"/>
        </w:rPr>
        <w:t xml:space="preserve"> </w:t>
      </w:r>
      <w:r w:rsidRPr="00F13344">
        <w:rPr>
          <w:sz w:val="24"/>
        </w:rPr>
        <w:t xml:space="preserve">National Engineering Laboratory for Modern Silk, </w:t>
      </w:r>
      <w:r w:rsidRPr="00031239">
        <w:rPr>
          <w:rFonts w:eastAsia="楷体"/>
          <w:sz w:val="24"/>
        </w:rPr>
        <w:t>China</w:t>
      </w:r>
      <w:r>
        <w:rPr>
          <w:rFonts w:eastAsia="楷体" w:hint="eastAsia"/>
          <w:sz w:val="24"/>
        </w:rPr>
        <w:t xml:space="preserve">; </w:t>
      </w:r>
      <w:r w:rsidRPr="00031239">
        <w:rPr>
          <w:rFonts w:eastAsia="楷体"/>
          <w:sz w:val="24"/>
        </w:rPr>
        <w:t xml:space="preserve">National Textile and Apparel Council Key Laboratory of Natural Dyes, </w:t>
      </w:r>
      <w:r w:rsidRPr="00F13344">
        <w:rPr>
          <w:sz w:val="24"/>
        </w:rPr>
        <w:t>College of Textile and Clothing En</w:t>
      </w:r>
      <w:r>
        <w:rPr>
          <w:sz w:val="24"/>
        </w:rPr>
        <w:t>gineering, Soochow University</w:t>
      </w:r>
      <w:r w:rsidRPr="00F13344">
        <w:rPr>
          <w:sz w:val="24"/>
        </w:rPr>
        <w:t>, Suzhou 215123, China</w:t>
      </w:r>
    </w:p>
    <w:p w:rsidR="0052445A" w:rsidRDefault="0052445A" w:rsidP="0052445A">
      <w:pPr>
        <w:spacing w:line="480" w:lineRule="auto"/>
        <w:rPr>
          <w:sz w:val="24"/>
        </w:rPr>
      </w:pPr>
      <w:r>
        <w:rPr>
          <w:sz w:val="24"/>
          <w:vertAlign w:val="superscript"/>
        </w:rPr>
        <w:t xml:space="preserve">2 </w:t>
      </w:r>
      <w:r w:rsidRPr="00C44C04">
        <w:rPr>
          <w:sz w:val="24"/>
        </w:rPr>
        <w:t>Key Laboratory of Clean Dyeing and Finishing Technology of Zhejiang Province, Shaoxing University, Shaoxing 312000, China</w:t>
      </w:r>
    </w:p>
    <w:p w:rsidR="0052445A" w:rsidRDefault="0052445A" w:rsidP="0052445A">
      <w:pPr>
        <w:spacing w:line="480" w:lineRule="auto"/>
        <w:rPr>
          <w:rFonts w:hint="eastAsia"/>
          <w:sz w:val="24"/>
        </w:rPr>
      </w:pPr>
      <w:r>
        <w:rPr>
          <w:sz w:val="24"/>
          <w:vertAlign w:val="superscript"/>
        </w:rPr>
        <w:t xml:space="preserve">3 </w:t>
      </w:r>
      <w:proofErr w:type="gramStart"/>
      <w:r w:rsidRPr="005A11CD">
        <w:rPr>
          <w:sz w:val="24"/>
        </w:rPr>
        <w:t>College</w:t>
      </w:r>
      <w:proofErr w:type="gramEnd"/>
      <w:r w:rsidRPr="005A11CD">
        <w:rPr>
          <w:sz w:val="24"/>
        </w:rPr>
        <w:t xml:space="preserve"> of Chemistry and Chemical Engineering, W</w:t>
      </w:r>
      <w:r>
        <w:rPr>
          <w:sz w:val="24"/>
        </w:rPr>
        <w:t xml:space="preserve">uhan Textile University, Wuhan </w:t>
      </w:r>
      <w:r w:rsidRPr="005A11CD">
        <w:rPr>
          <w:sz w:val="24"/>
        </w:rPr>
        <w:t>430200</w:t>
      </w:r>
      <w:r>
        <w:rPr>
          <w:sz w:val="24"/>
        </w:rPr>
        <w:t xml:space="preserve">, </w:t>
      </w:r>
      <w:r w:rsidRPr="005A11CD">
        <w:rPr>
          <w:sz w:val="24"/>
        </w:rPr>
        <w:t>China</w:t>
      </w:r>
    </w:p>
    <w:p w:rsidR="0052445A" w:rsidRPr="006868EA" w:rsidRDefault="0052445A" w:rsidP="0052445A">
      <w:pPr>
        <w:spacing w:line="480" w:lineRule="auto"/>
        <w:rPr>
          <w:sz w:val="24"/>
          <w:lang w:val="en-GB"/>
        </w:rPr>
      </w:pPr>
    </w:p>
    <w:p w:rsidR="0052445A" w:rsidRPr="00960404" w:rsidRDefault="0052445A" w:rsidP="0052445A">
      <w:pPr>
        <w:spacing w:line="480" w:lineRule="auto"/>
        <w:rPr>
          <w:i/>
          <w:sz w:val="24"/>
        </w:rPr>
      </w:pPr>
      <w:r w:rsidRPr="00960404">
        <w:rPr>
          <w:i/>
          <w:sz w:val="24"/>
        </w:rPr>
        <w:t>* Corresponding author:</w:t>
      </w:r>
    </w:p>
    <w:p w:rsidR="0052445A" w:rsidRPr="007A5C67" w:rsidRDefault="0052445A" w:rsidP="0052445A">
      <w:pPr>
        <w:spacing w:line="480" w:lineRule="auto"/>
        <w:rPr>
          <w:sz w:val="24"/>
        </w:rPr>
      </w:pPr>
      <w:r>
        <w:rPr>
          <w:sz w:val="24"/>
        </w:rPr>
        <w:t>yuyangzhou</w:t>
      </w:r>
      <w:r w:rsidRPr="007A5C67">
        <w:rPr>
          <w:sz w:val="24"/>
        </w:rPr>
        <w:t>@suda.edu.cn</w:t>
      </w:r>
      <w:r>
        <w:rPr>
          <w:sz w:val="24"/>
        </w:rPr>
        <w:t xml:space="preserve">, </w:t>
      </w:r>
      <w:proofErr w:type="spellStart"/>
      <w:r>
        <w:rPr>
          <w:sz w:val="24"/>
        </w:rPr>
        <w:t>zhouyuyang_suda</w:t>
      </w:r>
      <w:proofErr w:type="spellEnd"/>
      <w:r>
        <w:rPr>
          <w:rFonts w:hint="eastAsia"/>
          <w:sz w:val="24"/>
        </w:rPr>
        <w:t>@</w:t>
      </w:r>
      <w:r>
        <w:rPr>
          <w:sz w:val="24"/>
          <w:lang w:val="en-GB"/>
        </w:rPr>
        <w:t>hotmail.com</w:t>
      </w:r>
      <w:r w:rsidRPr="007A5C67">
        <w:rPr>
          <w:sz w:val="24"/>
        </w:rPr>
        <w:t xml:space="preserve"> (</w:t>
      </w:r>
      <w:r>
        <w:rPr>
          <w:sz w:val="24"/>
        </w:rPr>
        <w:t>Y. Zhou</w:t>
      </w:r>
      <w:r w:rsidRPr="007A5C67">
        <w:rPr>
          <w:sz w:val="24"/>
        </w:rPr>
        <w:t>)</w:t>
      </w:r>
    </w:p>
    <w:p w:rsidR="0052445A" w:rsidRDefault="0052445A" w:rsidP="0052445A">
      <w:pPr>
        <w:pStyle w:val="Default"/>
        <w:spacing w:line="480" w:lineRule="auto"/>
        <w:jc w:val="both"/>
        <w:rPr>
          <w:color w:val="auto"/>
          <w:kern w:val="2"/>
          <w:sz w:val="23"/>
          <w:szCs w:val="23"/>
          <w:lang w:val="en-GB"/>
        </w:rPr>
      </w:pPr>
    </w:p>
    <w:p w:rsidR="0052445A" w:rsidRDefault="0052445A" w:rsidP="0052445A">
      <w:pPr>
        <w:pStyle w:val="Default"/>
        <w:spacing w:line="480" w:lineRule="auto"/>
        <w:jc w:val="both"/>
        <w:rPr>
          <w:color w:val="auto"/>
          <w:kern w:val="2"/>
          <w:sz w:val="23"/>
          <w:szCs w:val="23"/>
          <w:lang w:val="en-GB"/>
        </w:rPr>
      </w:pPr>
    </w:p>
    <w:p w:rsidR="00A36E64" w:rsidRPr="0052445A" w:rsidRDefault="00A36E64" w:rsidP="00933610">
      <w:pPr>
        <w:spacing w:line="480" w:lineRule="auto"/>
        <w:rPr>
          <w:sz w:val="24"/>
          <w:lang w:val="en-GB"/>
        </w:rPr>
      </w:pPr>
    </w:p>
    <w:p w:rsidR="00B81247" w:rsidRDefault="00B81247" w:rsidP="00933610">
      <w:pPr>
        <w:autoSpaceDE w:val="0"/>
        <w:autoSpaceDN w:val="0"/>
        <w:adjustRightInd w:val="0"/>
        <w:spacing w:line="480" w:lineRule="auto"/>
        <w:rPr>
          <w:i/>
          <w:sz w:val="24"/>
        </w:rPr>
      </w:pPr>
    </w:p>
    <w:p w:rsidR="005C71A6" w:rsidRDefault="005C71A6" w:rsidP="00933610">
      <w:pPr>
        <w:autoSpaceDE w:val="0"/>
        <w:autoSpaceDN w:val="0"/>
        <w:adjustRightInd w:val="0"/>
        <w:spacing w:line="480" w:lineRule="auto"/>
        <w:rPr>
          <w:i/>
          <w:sz w:val="24"/>
        </w:rPr>
      </w:pPr>
    </w:p>
    <w:p w:rsidR="005C71A6" w:rsidRPr="00933610" w:rsidRDefault="005C71A6" w:rsidP="00933610">
      <w:pPr>
        <w:autoSpaceDE w:val="0"/>
        <w:autoSpaceDN w:val="0"/>
        <w:adjustRightInd w:val="0"/>
        <w:spacing w:line="480" w:lineRule="auto"/>
        <w:rPr>
          <w:rFonts w:eastAsia="AdvOT863180fb"/>
          <w:b/>
          <w:sz w:val="24"/>
        </w:rPr>
      </w:pPr>
    </w:p>
    <w:p w:rsidR="00A36E64" w:rsidRPr="00933610" w:rsidRDefault="00A36E64" w:rsidP="00933610">
      <w:pPr>
        <w:autoSpaceDE w:val="0"/>
        <w:autoSpaceDN w:val="0"/>
        <w:adjustRightInd w:val="0"/>
        <w:spacing w:line="480" w:lineRule="auto"/>
        <w:rPr>
          <w:rFonts w:eastAsia="AdvOT863180fb"/>
          <w:b/>
          <w:sz w:val="24"/>
        </w:rPr>
      </w:pPr>
      <w:r w:rsidRPr="00933610">
        <w:rPr>
          <w:rFonts w:eastAsia="AdvOT863180fb"/>
          <w:b/>
          <w:sz w:val="24"/>
        </w:rPr>
        <w:lastRenderedPageBreak/>
        <w:t>Contents of Supporting Information</w:t>
      </w:r>
    </w:p>
    <w:p w:rsidR="00A36E64" w:rsidRPr="00933610" w:rsidRDefault="001D27E7" w:rsidP="00933610">
      <w:pPr>
        <w:autoSpaceDE w:val="0"/>
        <w:autoSpaceDN w:val="0"/>
        <w:adjustRightInd w:val="0"/>
        <w:spacing w:line="480" w:lineRule="auto"/>
        <w:rPr>
          <w:b/>
          <w:i/>
          <w:sz w:val="24"/>
        </w:rPr>
      </w:pPr>
      <w:r w:rsidRPr="00933610">
        <w:rPr>
          <w:rFonts w:eastAsia="AdvOT863180fb"/>
          <w:b/>
          <w:i/>
          <w:sz w:val="24"/>
        </w:rPr>
        <w:t>Five</w:t>
      </w:r>
      <w:r w:rsidR="00A36E64" w:rsidRPr="00933610">
        <w:rPr>
          <w:rFonts w:eastAsia="AdvOT863180fb"/>
          <w:b/>
          <w:i/>
          <w:sz w:val="24"/>
        </w:rPr>
        <w:t xml:space="preserve"> figures </w:t>
      </w:r>
      <w:r w:rsidR="00933610">
        <w:rPr>
          <w:rFonts w:eastAsia="AdvOT863180fb"/>
          <w:b/>
          <w:i/>
          <w:sz w:val="24"/>
        </w:rPr>
        <w:t xml:space="preserve">and one table </w:t>
      </w:r>
      <w:r w:rsidR="00A36E64" w:rsidRPr="00933610">
        <w:rPr>
          <w:rFonts w:eastAsia="AdvOT863180fb"/>
          <w:b/>
          <w:i/>
          <w:sz w:val="24"/>
        </w:rPr>
        <w:t>in</w:t>
      </w:r>
      <w:r w:rsidR="00A36E64" w:rsidRPr="00933610">
        <w:rPr>
          <w:rFonts w:hint="eastAsia"/>
          <w:b/>
          <w:i/>
          <w:sz w:val="24"/>
        </w:rPr>
        <w:t xml:space="preserve"> </w:t>
      </w:r>
      <w:r w:rsidR="005C71A6">
        <w:rPr>
          <w:b/>
          <w:i/>
          <w:sz w:val="24"/>
        </w:rPr>
        <w:t>5</w:t>
      </w:r>
      <w:r w:rsidRPr="00933610">
        <w:rPr>
          <w:b/>
          <w:i/>
          <w:sz w:val="24"/>
        </w:rPr>
        <w:t xml:space="preserve"> </w:t>
      </w:r>
      <w:r w:rsidR="00A36E64" w:rsidRPr="00933610">
        <w:rPr>
          <w:rFonts w:eastAsia="AdvOT863180fb"/>
          <w:b/>
          <w:i/>
          <w:sz w:val="24"/>
        </w:rPr>
        <w:t>page</w:t>
      </w:r>
      <w:r w:rsidRPr="00933610">
        <w:rPr>
          <w:rFonts w:eastAsia="AdvOT863180fb"/>
          <w:b/>
          <w:i/>
          <w:sz w:val="24"/>
        </w:rPr>
        <w:t>s</w:t>
      </w:r>
    </w:p>
    <w:p w:rsidR="00A36E64" w:rsidRPr="00933610" w:rsidRDefault="00A36E64" w:rsidP="00933610">
      <w:pPr>
        <w:autoSpaceDE w:val="0"/>
        <w:autoSpaceDN w:val="0"/>
        <w:adjustRightInd w:val="0"/>
        <w:spacing w:line="480" w:lineRule="auto"/>
        <w:rPr>
          <w:rFonts w:eastAsia="AdvOT863180fb"/>
          <w:sz w:val="24"/>
        </w:rPr>
      </w:pPr>
      <w:r w:rsidRPr="00933610">
        <w:rPr>
          <w:rFonts w:eastAsia="AdvOT863180fb"/>
          <w:sz w:val="24"/>
        </w:rPr>
        <w:t>Section</w:t>
      </w:r>
      <w:r w:rsidRPr="00933610">
        <w:rPr>
          <w:rFonts w:hint="eastAsia"/>
          <w:sz w:val="24"/>
        </w:rPr>
        <w:t xml:space="preserve">                                      </w:t>
      </w:r>
      <w:r w:rsidRPr="00933610">
        <w:rPr>
          <w:rFonts w:eastAsia="AdvOT863180fb"/>
          <w:sz w:val="24"/>
        </w:rPr>
        <w:t>Page</w:t>
      </w:r>
    </w:p>
    <w:p w:rsidR="00A36E64" w:rsidRPr="00933610" w:rsidRDefault="00A36E64" w:rsidP="00933610">
      <w:pPr>
        <w:autoSpaceDE w:val="0"/>
        <w:autoSpaceDN w:val="0"/>
        <w:adjustRightInd w:val="0"/>
        <w:spacing w:line="480" w:lineRule="auto"/>
        <w:rPr>
          <w:sz w:val="24"/>
        </w:rPr>
      </w:pPr>
      <w:r w:rsidRPr="00933610">
        <w:rPr>
          <w:rFonts w:eastAsia="AdvOT863180fb"/>
          <w:sz w:val="24"/>
        </w:rPr>
        <w:t>Figure S1</w:t>
      </w:r>
      <w:r w:rsidR="00887A01">
        <w:rPr>
          <w:rFonts w:eastAsia="AdvOT863180fb" w:hint="eastAsia"/>
          <w:sz w:val="24"/>
        </w:rPr>
        <w:t xml:space="preserve">   </w:t>
      </w:r>
      <w:r w:rsidRPr="00933610">
        <w:rPr>
          <w:rFonts w:eastAsia="AdvOT863180fb"/>
          <w:sz w:val="24"/>
        </w:rPr>
        <w:t xml:space="preserve"> </w:t>
      </w:r>
      <w:r w:rsidRPr="00933610">
        <w:rPr>
          <w:rFonts w:hint="eastAsia"/>
          <w:sz w:val="24"/>
        </w:rPr>
        <w:t xml:space="preserve">                             </w:t>
      </w:r>
      <w:r w:rsidR="001D27E7" w:rsidRPr="00933610">
        <w:rPr>
          <w:sz w:val="24"/>
        </w:rPr>
        <w:t xml:space="preserve">   </w:t>
      </w:r>
      <w:r w:rsidRPr="00933610">
        <w:rPr>
          <w:rFonts w:eastAsia="AdvOT863180fb"/>
          <w:sz w:val="24"/>
        </w:rPr>
        <w:t>S</w:t>
      </w:r>
      <w:r w:rsidRPr="00933610">
        <w:rPr>
          <w:rFonts w:hint="eastAsia"/>
          <w:sz w:val="24"/>
        </w:rPr>
        <w:t>2</w:t>
      </w:r>
    </w:p>
    <w:p w:rsidR="00A36E64" w:rsidRPr="00933610" w:rsidRDefault="00A36E64" w:rsidP="00933610">
      <w:pPr>
        <w:autoSpaceDE w:val="0"/>
        <w:autoSpaceDN w:val="0"/>
        <w:adjustRightInd w:val="0"/>
        <w:spacing w:line="480" w:lineRule="auto"/>
        <w:rPr>
          <w:sz w:val="24"/>
        </w:rPr>
      </w:pPr>
      <w:r w:rsidRPr="00933610">
        <w:rPr>
          <w:rFonts w:eastAsia="AdvOT863180fb"/>
          <w:sz w:val="24"/>
        </w:rPr>
        <w:t>Figure S</w:t>
      </w:r>
      <w:r w:rsidR="00887A01">
        <w:rPr>
          <w:rFonts w:hint="eastAsia"/>
          <w:sz w:val="24"/>
        </w:rPr>
        <w:t>2</w:t>
      </w:r>
      <w:r w:rsidR="001D27E7" w:rsidRPr="00933610">
        <w:rPr>
          <w:sz w:val="24"/>
        </w:rPr>
        <w:t>, S</w:t>
      </w:r>
      <w:r w:rsidR="00887A01">
        <w:rPr>
          <w:rFonts w:hint="eastAsia"/>
          <w:sz w:val="24"/>
        </w:rPr>
        <w:t>3</w:t>
      </w:r>
      <w:r w:rsidRPr="00933610">
        <w:rPr>
          <w:sz w:val="24"/>
        </w:rPr>
        <w:t xml:space="preserve">            </w:t>
      </w:r>
      <w:r w:rsidR="001D27E7" w:rsidRPr="00933610">
        <w:rPr>
          <w:rFonts w:hint="eastAsia"/>
          <w:sz w:val="24"/>
        </w:rPr>
        <w:t xml:space="preserve">                    </w:t>
      </w:r>
      <w:r w:rsidRPr="00933610">
        <w:rPr>
          <w:rFonts w:hint="eastAsia"/>
          <w:sz w:val="24"/>
        </w:rPr>
        <w:t xml:space="preserve"> </w:t>
      </w:r>
      <w:proofErr w:type="spellStart"/>
      <w:r w:rsidRPr="00933610">
        <w:rPr>
          <w:rFonts w:hint="eastAsia"/>
          <w:sz w:val="24"/>
        </w:rPr>
        <w:t>S</w:t>
      </w:r>
      <w:r w:rsidRPr="00933610">
        <w:rPr>
          <w:sz w:val="24"/>
        </w:rPr>
        <w:t>3</w:t>
      </w:r>
      <w:proofErr w:type="spellEnd"/>
    </w:p>
    <w:p w:rsidR="00A36E64" w:rsidRDefault="00A36E64" w:rsidP="00933610">
      <w:pPr>
        <w:autoSpaceDE w:val="0"/>
        <w:autoSpaceDN w:val="0"/>
        <w:adjustRightInd w:val="0"/>
        <w:spacing w:line="480" w:lineRule="auto"/>
        <w:rPr>
          <w:sz w:val="24"/>
        </w:rPr>
      </w:pPr>
      <w:r w:rsidRPr="00933610">
        <w:rPr>
          <w:rFonts w:eastAsia="AdvOT863180fb"/>
          <w:sz w:val="24"/>
        </w:rPr>
        <w:t>Figure S</w:t>
      </w:r>
      <w:r w:rsidR="00887A01">
        <w:rPr>
          <w:rFonts w:eastAsia="AdvOT863180fb" w:hint="eastAsia"/>
          <w:sz w:val="24"/>
        </w:rPr>
        <w:t>4</w:t>
      </w:r>
      <w:r w:rsidR="00887A01">
        <w:rPr>
          <w:rFonts w:eastAsia="AdvOT863180fb"/>
          <w:sz w:val="24"/>
          <w:lang w:val="en-GB"/>
        </w:rPr>
        <w:t xml:space="preserve">, </w:t>
      </w:r>
      <w:r w:rsidR="00887A01">
        <w:rPr>
          <w:rFonts w:eastAsia="AdvOT863180fb" w:hint="eastAsia"/>
          <w:sz w:val="24"/>
        </w:rPr>
        <w:t>S</w:t>
      </w:r>
      <w:r w:rsidR="001D27E7" w:rsidRPr="00933610">
        <w:rPr>
          <w:sz w:val="24"/>
        </w:rPr>
        <w:t>5</w:t>
      </w:r>
      <w:r w:rsidRPr="00933610">
        <w:rPr>
          <w:sz w:val="24"/>
        </w:rPr>
        <w:t xml:space="preserve">       </w:t>
      </w:r>
      <w:bookmarkStart w:id="0" w:name="_GoBack"/>
      <w:bookmarkEnd w:id="0"/>
      <w:r w:rsidRPr="00933610">
        <w:rPr>
          <w:sz w:val="24"/>
        </w:rPr>
        <w:t xml:space="preserve">    </w:t>
      </w:r>
      <w:r w:rsidR="00887A01">
        <w:rPr>
          <w:rFonts w:hint="eastAsia"/>
          <w:sz w:val="24"/>
        </w:rPr>
        <w:t xml:space="preserve">               </w:t>
      </w:r>
      <w:r w:rsidRPr="00933610">
        <w:rPr>
          <w:sz w:val="24"/>
        </w:rPr>
        <w:t xml:space="preserve"> </w:t>
      </w:r>
      <w:r w:rsidRPr="00933610">
        <w:rPr>
          <w:rFonts w:hint="eastAsia"/>
          <w:sz w:val="24"/>
        </w:rPr>
        <w:t xml:space="preserve">      S</w:t>
      </w:r>
      <w:r w:rsidR="001D27E7" w:rsidRPr="00933610">
        <w:rPr>
          <w:sz w:val="24"/>
        </w:rPr>
        <w:t>4</w:t>
      </w:r>
    </w:p>
    <w:p w:rsidR="00933610" w:rsidRDefault="00933610" w:rsidP="00933610">
      <w:pPr>
        <w:autoSpaceDE w:val="0"/>
        <w:autoSpaceDN w:val="0"/>
        <w:adjustRightInd w:val="0"/>
        <w:spacing w:line="480" w:lineRule="auto"/>
        <w:rPr>
          <w:rFonts w:hint="eastAsia"/>
          <w:sz w:val="24"/>
        </w:rPr>
      </w:pPr>
      <w:r>
        <w:rPr>
          <w:sz w:val="24"/>
        </w:rPr>
        <w:t>Table S1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</w:t>
      </w:r>
      <w:r w:rsidRPr="00933610">
        <w:rPr>
          <w:sz w:val="10"/>
        </w:rPr>
        <w:t xml:space="preserve"> </w:t>
      </w:r>
      <w:r w:rsidRPr="00933610">
        <w:rPr>
          <w:rFonts w:hint="eastAsia"/>
          <w:sz w:val="24"/>
        </w:rPr>
        <w:t>S</w:t>
      </w:r>
      <w:r w:rsidR="00887A01">
        <w:rPr>
          <w:sz w:val="24"/>
        </w:rPr>
        <w:t>5</w:t>
      </w:r>
    </w:p>
    <w:p w:rsidR="00887A01" w:rsidRDefault="00887A01" w:rsidP="00933610">
      <w:pPr>
        <w:autoSpaceDE w:val="0"/>
        <w:autoSpaceDN w:val="0"/>
        <w:adjustRightInd w:val="0"/>
        <w:spacing w:line="480" w:lineRule="auto"/>
        <w:rPr>
          <w:rFonts w:hint="eastAsia"/>
          <w:sz w:val="24"/>
        </w:rPr>
      </w:pPr>
    </w:p>
    <w:p w:rsidR="00887A01" w:rsidRDefault="00887A01" w:rsidP="00933610">
      <w:pPr>
        <w:autoSpaceDE w:val="0"/>
        <w:autoSpaceDN w:val="0"/>
        <w:adjustRightInd w:val="0"/>
        <w:spacing w:line="480" w:lineRule="auto"/>
        <w:rPr>
          <w:rFonts w:hint="eastAsia"/>
          <w:sz w:val="24"/>
        </w:rPr>
      </w:pPr>
    </w:p>
    <w:p w:rsidR="00887A01" w:rsidRPr="00933610" w:rsidRDefault="00887A01" w:rsidP="00933610">
      <w:pPr>
        <w:autoSpaceDE w:val="0"/>
        <w:autoSpaceDN w:val="0"/>
        <w:adjustRightInd w:val="0"/>
        <w:spacing w:line="480" w:lineRule="auto"/>
        <w:rPr>
          <w:sz w:val="24"/>
        </w:rPr>
      </w:pPr>
    </w:p>
    <w:p w:rsidR="006F0316" w:rsidRPr="00933610" w:rsidRDefault="006F0316" w:rsidP="00933610">
      <w:pPr>
        <w:spacing w:line="480" w:lineRule="auto"/>
        <w:jc w:val="center"/>
        <w:rPr>
          <w:b/>
          <w:sz w:val="24"/>
          <w:lang w:val="en-GB"/>
        </w:rPr>
      </w:pPr>
      <w:r w:rsidRPr="00933610">
        <w:rPr>
          <w:noProof/>
        </w:rPr>
        <w:drawing>
          <wp:inline distT="0" distB="0" distL="0" distR="0" wp14:anchorId="5B71A187" wp14:editId="314E9B53">
            <wp:extent cx="4683391" cy="2587257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60" cy="25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16" w:rsidRPr="00933610" w:rsidRDefault="006F0316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b/>
          <w:sz w:val="24"/>
          <w:lang w:val="en-GB"/>
        </w:rPr>
        <w:t>Figure S</w:t>
      </w:r>
      <w:r w:rsidRPr="00933610">
        <w:rPr>
          <w:rFonts w:hint="eastAsia"/>
          <w:b/>
          <w:sz w:val="24"/>
          <w:lang w:val="en-GB"/>
        </w:rPr>
        <w:t>1</w:t>
      </w:r>
      <w:r w:rsidRPr="00933610">
        <w:rPr>
          <w:sz w:val="24"/>
          <w:lang w:val="en-GB"/>
        </w:rPr>
        <w:t xml:space="preserve"> Solubility assessment of FLs and MOD-FLs in n-butanol/water mixture</w:t>
      </w:r>
    </w:p>
    <w:p w:rsidR="00421557" w:rsidRPr="00933610" w:rsidRDefault="00421557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noProof/>
        </w:rPr>
        <w:lastRenderedPageBreak/>
        <w:drawing>
          <wp:inline distT="0" distB="0" distL="0" distR="0" wp14:anchorId="4ED64E15" wp14:editId="0E7E63EF">
            <wp:extent cx="5274310" cy="354342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0">
        <w:rPr>
          <w:b/>
          <w:sz w:val="24"/>
          <w:lang w:val="en-GB"/>
        </w:rPr>
        <w:t xml:space="preserve"> Figure S</w:t>
      </w:r>
      <w:r w:rsidR="006F0316" w:rsidRPr="00933610">
        <w:rPr>
          <w:rFonts w:hint="eastAsia"/>
          <w:b/>
          <w:sz w:val="24"/>
          <w:lang w:val="en-GB"/>
        </w:rPr>
        <w:t>2</w:t>
      </w:r>
      <w:r w:rsidRPr="00933610">
        <w:rPr>
          <w:sz w:val="24"/>
          <w:lang w:val="en-GB"/>
        </w:rPr>
        <w:t xml:space="preserve"> HPLC</w:t>
      </w:r>
      <w:r w:rsidRPr="00933610">
        <w:rPr>
          <w:rFonts w:hint="eastAsia"/>
          <w:sz w:val="24"/>
          <w:lang w:val="en-GB"/>
        </w:rPr>
        <w:t>-</w:t>
      </w:r>
      <w:r w:rsidRPr="00933610">
        <w:rPr>
          <w:sz w:val="24"/>
          <w:lang w:val="en-GB"/>
        </w:rPr>
        <w:t>MS</w:t>
      </w:r>
      <w:r w:rsidRPr="00933610">
        <w:rPr>
          <w:rFonts w:hint="eastAsia"/>
          <w:sz w:val="24"/>
          <w:lang w:val="en-GB"/>
        </w:rPr>
        <w:t xml:space="preserve"> </w:t>
      </w:r>
      <w:r w:rsidRPr="00933610">
        <w:rPr>
          <w:sz w:val="24"/>
          <w:lang w:val="en-GB"/>
        </w:rPr>
        <w:t>of FLs and MOD-FLs.</w:t>
      </w:r>
    </w:p>
    <w:p w:rsidR="00421557" w:rsidRPr="00933610" w:rsidRDefault="001D27E7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noProof/>
        </w:rPr>
        <w:drawing>
          <wp:inline distT="0" distB="0" distL="0" distR="0" wp14:anchorId="552C329C" wp14:editId="1B9E66D6">
            <wp:extent cx="4259483" cy="2974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16" cy="29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16" w:rsidRPr="00933610" w:rsidRDefault="006F0316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b/>
          <w:sz w:val="24"/>
          <w:lang w:val="en-GB"/>
        </w:rPr>
        <w:t xml:space="preserve">Figure S3 </w:t>
      </w:r>
      <w:r w:rsidRPr="00933610">
        <w:rPr>
          <w:rFonts w:hint="eastAsia"/>
          <w:sz w:val="24"/>
          <w:lang w:val="en-GB"/>
        </w:rPr>
        <w:t>Zeta</w:t>
      </w:r>
      <w:r w:rsidRPr="00933610">
        <w:rPr>
          <w:sz w:val="24"/>
          <w:lang w:val="en-GB"/>
        </w:rPr>
        <w:t xml:space="preserve"> potential</w:t>
      </w:r>
      <w:r w:rsidR="001D27E7" w:rsidRPr="00933610">
        <w:rPr>
          <w:sz w:val="24"/>
          <w:lang w:val="en-GB"/>
        </w:rPr>
        <w:t xml:space="preserve"> of original, QUE treated and MOD-QUE treated silk.</w:t>
      </w:r>
    </w:p>
    <w:p w:rsidR="00C56853" w:rsidRPr="00933610" w:rsidRDefault="00CE7DF4" w:rsidP="00933610">
      <w:pPr>
        <w:spacing w:line="480" w:lineRule="auto"/>
        <w:jc w:val="center"/>
        <w:rPr>
          <w:lang w:val="en-GB"/>
        </w:rPr>
      </w:pPr>
      <w:r w:rsidRPr="00933610">
        <w:rPr>
          <w:noProof/>
        </w:rPr>
        <w:lastRenderedPageBreak/>
        <w:drawing>
          <wp:inline distT="0" distB="0" distL="0" distR="0" wp14:anchorId="1B569FD1" wp14:editId="653DE266">
            <wp:extent cx="4270723" cy="30188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58" cy="3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53" w:rsidRPr="00933610" w:rsidRDefault="00C56853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b/>
          <w:sz w:val="24"/>
          <w:lang w:val="en-GB"/>
        </w:rPr>
        <w:t>Figure S</w:t>
      </w:r>
      <w:r w:rsidR="006F0316" w:rsidRPr="00933610">
        <w:rPr>
          <w:b/>
          <w:sz w:val="24"/>
          <w:lang w:val="en-GB"/>
        </w:rPr>
        <w:t>4</w:t>
      </w:r>
      <w:r w:rsidRPr="00933610">
        <w:rPr>
          <w:b/>
          <w:sz w:val="24"/>
          <w:lang w:val="en-GB"/>
        </w:rPr>
        <w:t xml:space="preserve"> </w:t>
      </w:r>
      <w:r w:rsidRPr="00933610">
        <w:rPr>
          <w:sz w:val="24"/>
          <w:lang w:val="en-GB"/>
        </w:rPr>
        <w:t>Colour features of silk treated using different concentrations of FLs and MOD-FLs</w:t>
      </w:r>
    </w:p>
    <w:p w:rsidR="002F6940" w:rsidRPr="00933610" w:rsidRDefault="002F6940" w:rsidP="00933610">
      <w:pPr>
        <w:spacing w:line="480" w:lineRule="auto"/>
        <w:jc w:val="center"/>
        <w:rPr>
          <w:sz w:val="22"/>
          <w:lang w:val="en-GB"/>
        </w:rPr>
      </w:pPr>
      <w:r w:rsidRPr="00933610">
        <w:rPr>
          <w:noProof/>
        </w:rPr>
        <w:drawing>
          <wp:inline distT="0" distB="0" distL="0" distR="0" wp14:anchorId="768E2CBB" wp14:editId="4756F7A5">
            <wp:extent cx="5270279" cy="2032782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77" cy="20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40" w:rsidRPr="00933610" w:rsidRDefault="002F6940" w:rsidP="00933610">
      <w:pPr>
        <w:spacing w:line="480" w:lineRule="auto"/>
        <w:jc w:val="center"/>
        <w:rPr>
          <w:sz w:val="24"/>
          <w:lang w:val="en-GB"/>
        </w:rPr>
      </w:pPr>
      <w:r w:rsidRPr="00933610">
        <w:rPr>
          <w:b/>
          <w:sz w:val="24"/>
          <w:lang w:val="en-GB"/>
        </w:rPr>
        <w:t>Figure S</w:t>
      </w:r>
      <w:r w:rsidR="006F0316" w:rsidRPr="00933610">
        <w:rPr>
          <w:b/>
          <w:sz w:val="24"/>
          <w:lang w:val="en-GB"/>
        </w:rPr>
        <w:t>5</w:t>
      </w:r>
      <w:r w:rsidRPr="00933610">
        <w:rPr>
          <w:b/>
          <w:sz w:val="24"/>
          <w:lang w:val="en-GB"/>
        </w:rPr>
        <w:t xml:space="preserve"> </w:t>
      </w:r>
      <w:r w:rsidRPr="00933610">
        <w:rPr>
          <w:sz w:val="24"/>
          <w:lang w:val="en-GB"/>
        </w:rPr>
        <w:t>SEM images of (a) QUE and (b) RUT powders.</w:t>
      </w:r>
    </w:p>
    <w:p w:rsidR="001E51FC" w:rsidRDefault="001E51FC" w:rsidP="00933610">
      <w:pPr>
        <w:spacing w:line="480" w:lineRule="auto"/>
        <w:rPr>
          <w:rFonts w:hint="eastAsia"/>
          <w:sz w:val="22"/>
          <w:lang w:val="en-GB"/>
        </w:rPr>
      </w:pPr>
    </w:p>
    <w:p w:rsidR="00887A01" w:rsidRDefault="00887A01" w:rsidP="00933610">
      <w:pPr>
        <w:spacing w:line="480" w:lineRule="auto"/>
        <w:rPr>
          <w:rFonts w:hint="eastAsia"/>
          <w:sz w:val="22"/>
          <w:lang w:val="en-GB"/>
        </w:rPr>
      </w:pPr>
    </w:p>
    <w:p w:rsidR="00887A01" w:rsidRDefault="00887A01" w:rsidP="00933610">
      <w:pPr>
        <w:spacing w:line="480" w:lineRule="auto"/>
        <w:rPr>
          <w:rFonts w:hint="eastAsia"/>
          <w:sz w:val="22"/>
          <w:lang w:val="en-GB"/>
        </w:rPr>
      </w:pPr>
    </w:p>
    <w:p w:rsidR="00887A01" w:rsidRDefault="00887A01" w:rsidP="00933610">
      <w:pPr>
        <w:spacing w:line="480" w:lineRule="auto"/>
        <w:rPr>
          <w:rFonts w:hint="eastAsia"/>
          <w:sz w:val="22"/>
          <w:lang w:val="en-GB"/>
        </w:rPr>
      </w:pPr>
    </w:p>
    <w:p w:rsidR="00887A01" w:rsidRDefault="00887A01" w:rsidP="00933610">
      <w:pPr>
        <w:spacing w:line="480" w:lineRule="auto"/>
        <w:rPr>
          <w:rFonts w:hint="eastAsia"/>
          <w:sz w:val="22"/>
          <w:lang w:val="en-GB"/>
        </w:rPr>
      </w:pPr>
    </w:p>
    <w:p w:rsidR="00887A01" w:rsidRPr="00933610" w:rsidRDefault="00887A01" w:rsidP="00933610">
      <w:pPr>
        <w:spacing w:line="480" w:lineRule="auto"/>
        <w:rPr>
          <w:sz w:val="22"/>
          <w:lang w:val="en-GB"/>
        </w:rPr>
      </w:pPr>
    </w:p>
    <w:p w:rsidR="00933610" w:rsidRPr="00933610" w:rsidRDefault="00933610" w:rsidP="00933610">
      <w:pPr>
        <w:spacing w:line="480" w:lineRule="auto"/>
        <w:rPr>
          <w:sz w:val="24"/>
          <w:lang w:val="en-GB"/>
        </w:rPr>
      </w:pPr>
      <w:r w:rsidRPr="00933610">
        <w:rPr>
          <w:b/>
          <w:sz w:val="24"/>
          <w:lang w:eastAsia="x-none"/>
        </w:rPr>
        <w:lastRenderedPageBreak/>
        <w:t>Table S1</w:t>
      </w:r>
      <w:r w:rsidRPr="00933610">
        <w:rPr>
          <w:sz w:val="36"/>
          <w:lang w:eastAsia="x-none"/>
        </w:rPr>
        <w:t xml:space="preserve"> </w:t>
      </w:r>
      <w:r w:rsidRPr="00933610">
        <w:rPr>
          <w:sz w:val="24"/>
          <w:szCs w:val="20"/>
        </w:rPr>
        <w:t>Equations related to the adsorption kinetic</w:t>
      </w:r>
      <w:r w:rsidRPr="00933610">
        <w:rPr>
          <w:b/>
          <w:sz w:val="24"/>
          <w:szCs w:val="20"/>
        </w:rPr>
        <w:t xml:space="preserve"> </w:t>
      </w:r>
      <w:r w:rsidRPr="00933610">
        <w:rPr>
          <w:sz w:val="24"/>
          <w:szCs w:val="20"/>
        </w:rPr>
        <w:t>models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641"/>
        <w:gridCol w:w="3881"/>
      </w:tblGrid>
      <w:tr w:rsidR="00933610" w:rsidRPr="00933610" w:rsidTr="00854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rPr>
                <w:b w:val="0"/>
                <w:color w:val="auto"/>
                <w:sz w:val="20"/>
                <w:szCs w:val="20"/>
              </w:rPr>
            </w:pPr>
            <w:r w:rsidRPr="00933610">
              <w:rPr>
                <w:b w:val="0"/>
                <w:color w:val="auto"/>
                <w:sz w:val="20"/>
                <w:szCs w:val="20"/>
              </w:rPr>
              <w:t>Name</w:t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 w:rsidRPr="00933610">
              <w:rPr>
                <w:b w:val="0"/>
                <w:color w:val="auto"/>
                <w:sz w:val="20"/>
                <w:szCs w:val="20"/>
              </w:rPr>
              <w:t>Equation</w:t>
            </w:r>
          </w:p>
        </w:tc>
      </w:tr>
      <w:tr w:rsidR="00933610" w:rsidRPr="00933610" w:rsidTr="00854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rPr>
                <w:b w:val="0"/>
                <w:color w:val="auto"/>
                <w:sz w:val="20"/>
                <w:szCs w:val="20"/>
              </w:rPr>
            </w:pPr>
            <w:r w:rsidRPr="00933610">
              <w:rPr>
                <w:b w:val="0"/>
                <w:i/>
                <w:color w:val="auto"/>
                <w:sz w:val="20"/>
                <w:szCs w:val="20"/>
              </w:rPr>
              <w:t>Pseudo 1</w:t>
            </w:r>
            <w:r w:rsidRPr="00933610">
              <w:rPr>
                <w:b w:val="0"/>
                <w:i/>
                <w:color w:val="auto"/>
                <w:sz w:val="20"/>
                <w:szCs w:val="20"/>
                <w:vertAlign w:val="superscript"/>
              </w:rPr>
              <w:t>st</w:t>
            </w:r>
            <w:r w:rsidRPr="00933610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933610">
              <w:rPr>
                <w:b w:val="0"/>
                <w:color w:val="auto"/>
                <w:sz w:val="20"/>
                <w:szCs w:val="20"/>
              </w:rPr>
              <w:t>order kinetic model</w:t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t xml:space="preserve"> </w:t>
            </w:r>
            <w:r w:rsidRPr="00933610">
              <w:rPr>
                <w:noProof/>
                <w:sz w:val="20"/>
                <w:szCs w:val="20"/>
              </w:rPr>
              <w:fldChar w:fldCharType="begin"/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instrText xml:space="preserve"> ADDIN EN.CITE &lt;EndNote&gt;&lt;Cite&gt;&lt;Author&gt;Chairat&lt;/Author&gt;&lt;Year&gt;2005&lt;/Year&gt;&lt;RecNum&gt;12&lt;/RecNum&gt;&lt;DisplayText&gt;(Chairat et al., 2005)&lt;/DisplayText&gt;&lt;record&gt;&lt;rec-number&gt;12&lt;/rec-number&gt;&lt;foreign-keys&gt;&lt;key app="EN" db-id="2wz2zsf5a9rxx0estas5v9es50a5wpatz2e0"&gt;12&lt;/key&gt;&lt;key app="ENWeb" db-id=""&gt;0&lt;/key&gt;&lt;/foreign-keys&gt;&lt;ref-type name="Journal Article"&gt;17&lt;/ref-type&gt;&lt;contributors&gt;&lt;authors&gt;&lt;author&gt;Chairat, Montra&lt;/author&gt;&lt;author&gt;Rattanaphani, Saowanee&lt;/author&gt;&lt;author&gt;Bremner, John B.&lt;/author&gt;&lt;author&gt;Rattanaphani, Vichitr&lt;/author&gt;&lt;/authors&gt;&lt;/contributors&gt;&lt;titles&gt;&lt;title&gt;An adsorption and kinetic study of lac dyeing on silk&lt;/title&gt;&lt;secondary-title&gt;Dyes and Pigments&lt;/secondary-title&gt;&lt;/titles&gt;&lt;periodical&gt;&lt;full-title&gt;Dyes and Pigments&lt;/full-title&gt;&lt;/periodical&gt;&lt;pages&gt;231-241&lt;/pages&gt;&lt;volume&gt;64&lt;/volume&gt;&lt;number&gt;3&lt;/number&gt;&lt;dates&gt;&lt;year&gt;2005&lt;/year&gt;&lt;/dates&gt;&lt;isbn&gt;01437208&lt;/isbn&gt;&lt;urls&gt;&lt;/urls&gt;&lt;electronic-resource-num&gt;10.1016/j.dyepig.2004.06.009&lt;/electronic-resource-num&gt;&lt;/record&gt;&lt;/Cite&gt;&lt;/EndNote&gt;</w:instrText>
            </w:r>
            <w:r w:rsidRPr="00933610">
              <w:rPr>
                <w:noProof/>
                <w:sz w:val="20"/>
                <w:szCs w:val="20"/>
              </w:rPr>
              <w:fldChar w:fldCharType="separate"/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t>(</w:t>
            </w:r>
            <w:hyperlink w:anchor="_ENREF_1" w:tooltip="Chairat, 2005 #12" w:history="1">
              <w:r w:rsidRPr="00933610">
                <w:rPr>
                  <w:b w:val="0"/>
                  <w:noProof/>
                  <w:color w:val="auto"/>
                  <w:sz w:val="20"/>
                  <w:szCs w:val="20"/>
                </w:rPr>
                <w:t>Chairat et al., 2005</w:t>
              </w:r>
            </w:hyperlink>
            <w:r w:rsidRPr="00933610">
              <w:rPr>
                <w:b w:val="0"/>
                <w:noProof/>
                <w:color w:val="auto"/>
                <w:sz w:val="20"/>
                <w:szCs w:val="20"/>
              </w:rPr>
              <w:t>)</w:t>
            </w:r>
            <w:r w:rsidRPr="0093361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967E0" w:rsidP="00933610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val="sv-SE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val="sv-SE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auto"/>
                            <w:sz w:val="20"/>
                            <w:szCs w:val="20"/>
                            <w:lang w:val="sv-SE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/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t</m:t>
                            </m:r>
                          </m:sub>
                        </m:sSub>
                      </m:e>
                    </m:d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val="sv-SE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  <w:lang w:val="sv-SE"/>
                          </w:rPr>
                          <m:t>ln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auto"/>
                                <w:sz w:val="20"/>
                                <w:szCs w:val="20"/>
                                <w:lang w:val="sv-SE"/>
                              </w:rPr>
                              <m:t>e</m:t>
                            </m:r>
                          </m:sub>
                        </m:sSub>
                      </m:e>
                    </m:func>
                  </m:e>
                </m:func>
                <m:r>
                  <m:rPr>
                    <m:nor/>
                  </m:rPr>
                  <w:rPr>
                    <w:color w:val="auto"/>
                    <w:sz w:val="20"/>
                    <w:szCs w:val="20"/>
                    <w:lang w:val="sv-S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auto"/>
                        <w:sz w:val="20"/>
                        <w:szCs w:val="20"/>
                        <w:lang w:val="sv-SE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val="sv-SE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color w:val="auto"/>
                    <w:sz w:val="20"/>
                    <w:szCs w:val="20"/>
                    <w:lang w:val="sv-SE"/>
                  </w:rPr>
                  <m:t>t</m:t>
                </m:r>
              </m:oMath>
            </m:oMathPara>
          </w:p>
        </w:tc>
      </w:tr>
      <w:tr w:rsidR="00933610" w:rsidRPr="00933610" w:rsidTr="00854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rPr>
                <w:b w:val="0"/>
                <w:color w:val="auto"/>
                <w:sz w:val="20"/>
                <w:szCs w:val="20"/>
              </w:rPr>
            </w:pPr>
            <w:r w:rsidRPr="00933610">
              <w:rPr>
                <w:b w:val="0"/>
                <w:i/>
                <w:color w:val="auto"/>
                <w:sz w:val="20"/>
                <w:szCs w:val="20"/>
              </w:rPr>
              <w:t>Pseudo 2</w:t>
            </w:r>
            <w:r w:rsidRPr="00933610">
              <w:rPr>
                <w:b w:val="0"/>
                <w:i/>
                <w:color w:val="auto"/>
                <w:sz w:val="20"/>
                <w:szCs w:val="20"/>
                <w:vertAlign w:val="superscript"/>
              </w:rPr>
              <w:t>nd</w:t>
            </w:r>
            <w:r w:rsidRPr="00933610">
              <w:rPr>
                <w:b w:val="0"/>
                <w:color w:val="auto"/>
                <w:sz w:val="20"/>
                <w:szCs w:val="20"/>
              </w:rPr>
              <w:t xml:space="preserve"> order kinetic model</w:t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t xml:space="preserve"> </w:t>
            </w:r>
            <w:r w:rsidRPr="00933610">
              <w:rPr>
                <w:noProof/>
                <w:sz w:val="20"/>
                <w:szCs w:val="20"/>
              </w:rPr>
              <w:fldChar w:fldCharType="begin"/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instrText xml:space="preserve"> ADDIN EN.CITE &lt;EndNote&gt;&lt;Cite&gt;&lt;Author&gt;Ho&lt;/Author&gt;&lt;Year&gt;1999&lt;/Year&gt;&lt;RecNum&gt;21&lt;/RecNum&gt;&lt;DisplayText&gt;(Ho and McKay 1999)&lt;/DisplayText&gt;&lt;record&gt;&lt;rec-number&gt;21&lt;/rec-number&gt;&lt;foreign-keys&gt;&lt;key app="EN" db-id="2wz2zsf5a9rxx0estas5v9es50a5wpatz2e0"&gt;21&lt;/key&gt;&lt;/foreign-keys&gt;&lt;ref-type name="Journal Article"&gt;17&lt;/ref-type&gt;&lt;contributors&gt;&lt;authors&gt;&lt;author&gt;Ho, Y. S.&lt;/author&gt;&lt;author&gt;McKay, G.&lt;/author&gt;&lt;/authors&gt;&lt;/contributors&gt;&lt;titles&gt;&lt;title&gt;Pseudo-second order model for sorption processes&lt;/title&gt;&lt;secondary-title&gt;Process Biochemistry&lt;/secondary-title&gt;&lt;/titles&gt;&lt;periodical&gt;&lt;full-title&gt;Process Biochemistry&lt;/full-title&gt;&lt;/periodical&gt;&lt;pages&gt;451-465&lt;/pages&gt;&lt;volume&gt;34&lt;/volume&gt;&lt;number&gt;5&lt;/number&gt;&lt;keywords&gt;&lt;keyword&gt;Kinetics&lt;/keyword&gt;&lt;keyword&gt;Sorption&lt;/keyword&gt;&lt;keyword&gt;Pseudo-second order&lt;/keyword&gt;&lt;/keywords&gt;&lt;dates&gt;&lt;year&gt;1999&lt;/year&gt;&lt;pub-dates&gt;&lt;date&gt;1999/07/01/&lt;/date&gt;&lt;/pub-dates&gt;&lt;/dates&gt;&lt;isbn&gt;1359-5113&lt;/isbn&gt;&lt;urls&gt;&lt;related-urls&gt;&lt;url&gt;http://www.sciencedirect.com/science/article/pii/S0032959298001125&lt;/url&gt;&lt;/related-urls&gt;&lt;/urls&gt;&lt;electronic-resource-num&gt;https://doi.org/10.1016/S0032-9592(98)00112-5&lt;/electronic-resource-num&gt;&lt;/record&gt;&lt;/Cite&gt;&lt;/EndNote&gt;</w:instrText>
            </w:r>
            <w:r w:rsidRPr="00933610">
              <w:rPr>
                <w:noProof/>
                <w:sz w:val="20"/>
                <w:szCs w:val="20"/>
              </w:rPr>
              <w:fldChar w:fldCharType="separate"/>
            </w:r>
            <w:r w:rsidRPr="00933610">
              <w:rPr>
                <w:b w:val="0"/>
                <w:noProof/>
                <w:color w:val="auto"/>
                <w:sz w:val="20"/>
                <w:szCs w:val="20"/>
              </w:rPr>
              <w:t>(</w:t>
            </w:r>
            <w:hyperlink w:anchor="_ENREF_2" w:tooltip="Ho, 1999 #21" w:history="1">
              <w:r w:rsidRPr="00933610">
                <w:rPr>
                  <w:b w:val="0"/>
                  <w:noProof/>
                  <w:color w:val="auto"/>
                  <w:sz w:val="20"/>
                  <w:szCs w:val="20"/>
                </w:rPr>
                <w:t>Ho and McKay 1999</w:t>
              </w:r>
            </w:hyperlink>
            <w:r w:rsidRPr="00933610">
              <w:rPr>
                <w:b w:val="0"/>
                <w:noProof/>
                <w:color w:val="auto"/>
                <w:sz w:val="20"/>
                <w:szCs w:val="20"/>
              </w:rPr>
              <w:t>)</w:t>
            </w:r>
            <w:r w:rsidRPr="0093361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967E0" w:rsidP="00933610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sv-S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/>
                        <w:color w:val="auto"/>
                        <w:sz w:val="20"/>
                        <w:szCs w:val="20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color w:val="auto"/>
                    <w:sz w:val="20"/>
                    <w:szCs w:val="20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</w:rPr>
                          <m:t>e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nor/>
                  </m:rPr>
                  <w:rPr>
                    <w:color w:val="auto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</w:rPr>
                          <m:t>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i/>
                    <w:color w:val="auto"/>
                    <w:sz w:val="20"/>
                    <w:szCs w:val="20"/>
                  </w:rPr>
                  <m:t>t</m:t>
                </m:r>
              </m:oMath>
            </m:oMathPara>
          </w:p>
        </w:tc>
      </w:tr>
      <w:tr w:rsidR="00933610" w:rsidRPr="00933610" w:rsidTr="00854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ind w:firstLineChars="100" w:firstLine="220"/>
              <w:rPr>
                <w:b w:val="0"/>
                <w:color w:val="auto"/>
                <w:szCs w:val="20"/>
              </w:rPr>
            </w:pPr>
            <w:r w:rsidRPr="00933610">
              <w:rPr>
                <w:b w:val="0"/>
                <w:color w:val="auto"/>
                <w:lang w:eastAsia="x-none"/>
              </w:rPr>
              <w:t>Half adsorption time (</w:t>
            </w:r>
            <w:r w:rsidRPr="00933610">
              <w:rPr>
                <w:b w:val="0"/>
                <w:i/>
                <w:color w:val="auto"/>
                <w:lang w:eastAsia="x-none"/>
              </w:rPr>
              <w:t>t</w:t>
            </w:r>
            <w:r w:rsidRPr="00933610">
              <w:rPr>
                <w:b w:val="0"/>
                <w:color w:val="auto"/>
                <w:vertAlign w:val="subscript"/>
                <w:lang w:eastAsia="x-none"/>
              </w:rPr>
              <w:t>1/2</w:t>
            </w:r>
            <w:r w:rsidRPr="00933610">
              <w:rPr>
                <w:b w:val="0"/>
                <w:color w:val="auto"/>
                <w:lang w:eastAsia="x-none"/>
              </w:rPr>
              <w:t>)</w:t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967E0" w:rsidP="00933610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  <w:lang w:eastAsia="x-none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auto"/>
                        <w:sz w:val="20"/>
                        <w:szCs w:val="20"/>
                        <w:lang w:eastAsia="x-none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>1/2</m:t>
                    </m:r>
                  </m:sub>
                </m:sSub>
                <m:r>
                  <m:rPr>
                    <m:nor/>
                  </m:rPr>
                  <w:rPr>
                    <w:color w:val="auto"/>
                    <w:sz w:val="20"/>
                    <w:szCs w:val="20"/>
                    <w:lang w:eastAsia="x-none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  <w:lang w:eastAsia="x-none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  <w:lang w:eastAsia="x-non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  <w:lang w:eastAsia="x-none"/>
                          </w:rPr>
                          <m:t>e</m:t>
                        </m:r>
                      </m:sub>
                    </m:sSub>
                  </m:den>
                </m:f>
              </m:oMath>
            </m:oMathPara>
          </w:p>
        </w:tc>
      </w:tr>
      <w:tr w:rsidR="00933610" w:rsidRPr="00933610" w:rsidTr="00854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ind w:firstLineChars="100" w:firstLine="220"/>
              <w:rPr>
                <w:b w:val="0"/>
                <w:color w:val="auto"/>
                <w:szCs w:val="20"/>
              </w:rPr>
            </w:pPr>
            <w:r w:rsidRPr="00933610">
              <w:rPr>
                <w:b w:val="0"/>
                <w:color w:val="auto"/>
                <w:lang w:eastAsia="x-none"/>
              </w:rPr>
              <w:t>Initial adsorption rate (</w:t>
            </w:r>
            <w:r w:rsidRPr="00933610">
              <w:rPr>
                <w:b w:val="0"/>
                <w:i/>
                <w:color w:val="auto"/>
                <w:lang w:eastAsia="x-none"/>
              </w:rPr>
              <w:t>h</w:t>
            </w:r>
            <w:r w:rsidRPr="00933610">
              <w:rPr>
                <w:b w:val="0"/>
                <w:color w:val="auto"/>
                <w:vertAlign w:val="subscript"/>
                <w:lang w:eastAsia="x-none"/>
              </w:rPr>
              <w:t>i</w:t>
            </w:r>
            <w:r w:rsidRPr="00933610">
              <w:rPr>
                <w:b w:val="0"/>
                <w:color w:val="auto"/>
                <w:lang w:eastAsia="x-none"/>
              </w:rPr>
              <w:t>)</w:t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967E0" w:rsidP="00933610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  <w:lang w:eastAsia="x-none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color w:val="auto"/>
                            <w:sz w:val="20"/>
                            <w:szCs w:val="20"/>
                            <w:lang w:eastAsia="x-none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  <w:sz w:val="20"/>
                            <w:szCs w:val="20"/>
                            <w:lang w:eastAsia="x-none"/>
                          </w:rPr>
                          <m:t>i</m:t>
                        </m:r>
                      </m:sub>
                    </m:s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 xml:space="preserve"> = </m:t>
                    </m:r>
                    <m:r>
                      <m:rPr>
                        <m:nor/>
                      </m:rPr>
                      <w:rPr>
                        <w:i/>
                        <w:color w:val="auto"/>
                        <w:sz w:val="20"/>
                        <w:szCs w:val="20"/>
                        <w:lang w:eastAsia="x-none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>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0"/>
                        <w:szCs w:val="20"/>
                        <w:lang w:eastAsia="x-none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i/>
                        <w:color w:val="auto"/>
                        <w:sz w:val="20"/>
                        <w:szCs w:val="20"/>
                        <w:lang w:eastAsia="x-none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>e</m:t>
                    </m:r>
                  </m:sub>
                  <m:sup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  <w:lang w:eastAsia="x-none"/>
                      </w:rPr>
                      <m:t>2</m:t>
                    </m:r>
                  </m:sup>
                </m:sSubSup>
              </m:oMath>
            </m:oMathPara>
          </w:p>
        </w:tc>
      </w:tr>
      <w:tr w:rsidR="00933610" w:rsidRPr="00933610" w:rsidTr="00854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rPr>
                <w:b w:val="0"/>
                <w:color w:val="auto"/>
                <w:sz w:val="20"/>
                <w:szCs w:val="20"/>
              </w:rPr>
            </w:pPr>
            <w:r w:rsidRPr="00933610">
              <w:rPr>
                <w:rFonts w:hint="eastAsia"/>
                <w:b w:val="0"/>
                <w:color w:val="auto"/>
                <w:sz w:val="20"/>
                <w:szCs w:val="20"/>
              </w:rPr>
              <w:t>N</w:t>
            </w:r>
            <w:r w:rsidRPr="00933610">
              <w:rPr>
                <w:b w:val="0"/>
                <w:color w:val="auto"/>
                <w:sz w:val="20"/>
                <w:szCs w:val="20"/>
              </w:rPr>
              <w:t>ormalized deviation (</w:t>
            </w:r>
            <w:r w:rsidRPr="00933610">
              <w:rPr>
                <w:b w:val="0"/>
                <w:i/>
                <w:color w:val="auto"/>
                <w:sz w:val="20"/>
                <w:szCs w:val="20"/>
              </w:rPr>
              <w:t>ND</w:t>
            </w:r>
            <w:r w:rsidRPr="00933610">
              <w:rPr>
                <w:b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2277" w:type="pct"/>
            <w:shd w:val="clear" w:color="auto" w:fill="auto"/>
          </w:tcPr>
          <w:p w:rsidR="00933610" w:rsidRPr="00933610" w:rsidRDefault="00933610" w:rsidP="00933610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/>
                    <w:color w:val="auto"/>
                    <w:sz w:val="10"/>
                    <w:szCs w:val="21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color w:val="auto"/>
                    <w:sz w:val="20"/>
                    <w:szCs w:val="20"/>
                  </w:rPr>
                  <m:t>ND</m:t>
                </m:r>
                <m:r>
                  <m:rPr>
                    <m:nor/>
                  </m:rPr>
                  <w:rPr>
                    <w:color w:val="auto"/>
                    <w:sz w:val="20"/>
                    <w:szCs w:val="20"/>
                  </w:rPr>
                  <m:t xml:space="preserve"> (%) = 100 × </m:t>
                </m:r>
                <m:f>
                  <m:f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n</m:t>
                    </m:r>
                  </m:den>
                </m:f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m:rPr>
                        <m:nor/>
                      </m:rPr>
                      <w:rPr>
                        <w:color w:val="auto"/>
                        <w:sz w:val="20"/>
                        <w:szCs w:val="20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/>
                            <w:color w:val="auto"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auto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m:t>f,exp,i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m:t>f,calc,i</m:t>
                                    </m:r>
                                  </m:sub>
                                </m:sSub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color w:val="auto"/>
                                    <w:sz w:val="20"/>
                                    <w:szCs w:val="2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color w:val="auto"/>
                                    <w:sz w:val="20"/>
                                    <w:szCs w:val="20"/>
                                  </w:rPr>
                                  <m:t>f,exp,i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nary>
              </m:oMath>
            </m:oMathPara>
          </w:p>
        </w:tc>
      </w:tr>
    </w:tbl>
    <w:p w:rsidR="00933610" w:rsidRPr="00933610" w:rsidRDefault="00933610" w:rsidP="00933610">
      <w:pPr>
        <w:spacing w:line="480" w:lineRule="auto"/>
        <w:rPr>
          <w:sz w:val="20"/>
          <w:szCs w:val="20"/>
        </w:rPr>
      </w:pPr>
      <w:r w:rsidRPr="00933610">
        <w:rPr>
          <w:sz w:val="20"/>
          <w:szCs w:val="20"/>
        </w:rPr>
        <w:t xml:space="preserve">Note: </w:t>
      </w:r>
      <w:r w:rsidRPr="00933610">
        <w:rPr>
          <w:bCs/>
          <w:i/>
          <w:sz w:val="20"/>
          <w:szCs w:val="20"/>
        </w:rPr>
        <w:t>k</w:t>
      </w:r>
      <w:r w:rsidRPr="00933610">
        <w:rPr>
          <w:bCs/>
          <w:sz w:val="20"/>
          <w:szCs w:val="20"/>
          <w:vertAlign w:val="subscript"/>
        </w:rPr>
        <w:t>1</w:t>
      </w:r>
      <w:r w:rsidRPr="00933610">
        <w:rPr>
          <w:sz w:val="20"/>
          <w:szCs w:val="20"/>
        </w:rPr>
        <w:t xml:space="preserve"> and</w:t>
      </w:r>
      <w:r w:rsidRPr="00933610">
        <w:rPr>
          <w:i/>
          <w:sz w:val="20"/>
          <w:szCs w:val="20"/>
        </w:rPr>
        <w:t xml:space="preserve"> k</w:t>
      </w:r>
      <w:r w:rsidRPr="00933610">
        <w:rPr>
          <w:sz w:val="20"/>
          <w:szCs w:val="20"/>
          <w:vertAlign w:val="subscript"/>
        </w:rPr>
        <w:t>2</w:t>
      </w:r>
      <w:r w:rsidRPr="00933610">
        <w:rPr>
          <w:sz w:val="20"/>
          <w:szCs w:val="20"/>
        </w:rPr>
        <w:t xml:space="preserve"> represent the</w:t>
      </w:r>
      <w:r w:rsidRPr="00933610">
        <w:rPr>
          <w:bCs/>
          <w:sz w:val="20"/>
          <w:szCs w:val="20"/>
        </w:rPr>
        <w:t xml:space="preserve"> constants for </w:t>
      </w:r>
      <w:r w:rsidRPr="00933610">
        <w:rPr>
          <w:i/>
          <w:sz w:val="20"/>
          <w:szCs w:val="20"/>
        </w:rPr>
        <w:t>Pseudo 1</w:t>
      </w:r>
      <w:r w:rsidRPr="00933610">
        <w:rPr>
          <w:i/>
          <w:sz w:val="20"/>
          <w:szCs w:val="20"/>
          <w:vertAlign w:val="superscript"/>
        </w:rPr>
        <w:t>st</w:t>
      </w:r>
      <w:r w:rsidRPr="00933610">
        <w:rPr>
          <w:i/>
          <w:sz w:val="20"/>
          <w:szCs w:val="20"/>
        </w:rPr>
        <w:t xml:space="preserve"> </w:t>
      </w:r>
      <w:r w:rsidRPr="00933610">
        <w:rPr>
          <w:bCs/>
          <w:sz w:val="20"/>
          <w:szCs w:val="20"/>
        </w:rPr>
        <w:t xml:space="preserve">and </w:t>
      </w:r>
      <w:r w:rsidRPr="00933610">
        <w:rPr>
          <w:bCs/>
          <w:i/>
          <w:sz w:val="20"/>
          <w:szCs w:val="20"/>
        </w:rPr>
        <w:t>2</w:t>
      </w:r>
      <w:r w:rsidRPr="00933610">
        <w:rPr>
          <w:bCs/>
          <w:i/>
          <w:sz w:val="20"/>
          <w:szCs w:val="20"/>
          <w:vertAlign w:val="superscript"/>
        </w:rPr>
        <w:t>nd</w:t>
      </w:r>
      <w:r w:rsidRPr="00933610">
        <w:rPr>
          <w:sz w:val="20"/>
          <w:szCs w:val="20"/>
        </w:rPr>
        <w:t xml:space="preserve"> order kinetic model</w:t>
      </w:r>
      <w:r w:rsidRPr="00933610">
        <w:rPr>
          <w:bCs/>
          <w:sz w:val="20"/>
          <w:szCs w:val="20"/>
        </w:rPr>
        <w:t xml:space="preserve">, respectively; </w:t>
      </w:r>
      <w:r w:rsidRPr="00933610">
        <w:rPr>
          <w:i/>
          <w:sz w:val="20"/>
          <w:szCs w:val="20"/>
        </w:rPr>
        <w:t>C</w:t>
      </w:r>
      <w:r w:rsidRPr="00933610">
        <w:rPr>
          <w:i/>
          <w:sz w:val="20"/>
          <w:szCs w:val="20"/>
          <w:vertAlign w:val="subscript"/>
        </w:rPr>
        <w:t>t</w:t>
      </w:r>
      <w:r w:rsidRPr="00933610">
        <w:rPr>
          <w:sz w:val="20"/>
          <w:szCs w:val="20"/>
        </w:rPr>
        <w:t xml:space="preserve"> is the adsorption quantity on silk at time point of </w:t>
      </w:r>
      <w:r w:rsidRPr="00933610">
        <w:rPr>
          <w:i/>
          <w:sz w:val="20"/>
          <w:szCs w:val="20"/>
        </w:rPr>
        <w:t>t</w:t>
      </w:r>
      <w:r w:rsidRPr="00933610">
        <w:rPr>
          <w:sz w:val="20"/>
          <w:szCs w:val="20"/>
        </w:rPr>
        <w:t xml:space="preserve">; </w:t>
      </w:r>
      <w:r w:rsidRPr="00933610">
        <w:rPr>
          <w:i/>
          <w:sz w:val="20"/>
          <w:szCs w:val="20"/>
        </w:rPr>
        <w:t>C</w:t>
      </w:r>
      <w:r w:rsidRPr="00933610">
        <w:rPr>
          <w:i/>
          <w:sz w:val="20"/>
          <w:szCs w:val="20"/>
          <w:vertAlign w:val="subscript"/>
        </w:rPr>
        <w:t>e</w:t>
      </w:r>
      <w:r w:rsidRPr="00933610">
        <w:rPr>
          <w:sz w:val="20"/>
          <w:szCs w:val="20"/>
        </w:rPr>
        <w:t xml:space="preserve"> is the equilibrium adsorption quantity; </w:t>
      </w:r>
      <w:proofErr w:type="spellStart"/>
      <w:r w:rsidRPr="00933610">
        <w:rPr>
          <w:i/>
          <w:sz w:val="20"/>
          <w:szCs w:val="20"/>
        </w:rPr>
        <w:t>C</w:t>
      </w:r>
      <w:r w:rsidRPr="00933610">
        <w:rPr>
          <w:sz w:val="20"/>
          <w:szCs w:val="20"/>
          <w:vertAlign w:val="subscript"/>
        </w:rPr>
        <w:t>f,exp,i</w:t>
      </w:r>
      <w:proofErr w:type="spellEnd"/>
      <w:r w:rsidRPr="00933610">
        <w:rPr>
          <w:sz w:val="20"/>
          <w:szCs w:val="20"/>
        </w:rPr>
        <w:t xml:space="preserve"> and </w:t>
      </w:r>
      <w:proofErr w:type="spellStart"/>
      <w:r w:rsidRPr="00933610">
        <w:rPr>
          <w:i/>
          <w:sz w:val="20"/>
          <w:szCs w:val="20"/>
        </w:rPr>
        <w:t>C</w:t>
      </w:r>
      <w:r w:rsidRPr="00933610">
        <w:rPr>
          <w:sz w:val="20"/>
          <w:szCs w:val="20"/>
          <w:vertAlign w:val="subscript"/>
        </w:rPr>
        <w:t>f,calc,i</w:t>
      </w:r>
      <w:proofErr w:type="spellEnd"/>
      <w:r w:rsidRPr="00933610">
        <w:rPr>
          <w:sz w:val="20"/>
          <w:szCs w:val="20"/>
        </w:rPr>
        <w:t xml:space="preserve"> are the experimental and calculated quantity on</w:t>
      </w:r>
      <w:r w:rsidRPr="00933610">
        <w:rPr>
          <w:rFonts w:hint="eastAsia"/>
          <w:sz w:val="20"/>
          <w:szCs w:val="20"/>
        </w:rPr>
        <w:t xml:space="preserve"> silk</w:t>
      </w:r>
      <w:r w:rsidRPr="00933610">
        <w:rPr>
          <w:sz w:val="20"/>
          <w:szCs w:val="20"/>
        </w:rPr>
        <w:t>, respectively; ‘</w:t>
      </w:r>
      <w:proofErr w:type="spellStart"/>
      <w:r w:rsidRPr="00933610">
        <w:rPr>
          <w:sz w:val="20"/>
          <w:szCs w:val="20"/>
        </w:rPr>
        <w:t>i</w:t>
      </w:r>
      <w:proofErr w:type="spellEnd"/>
      <w:r w:rsidRPr="00933610">
        <w:rPr>
          <w:sz w:val="20"/>
          <w:szCs w:val="20"/>
        </w:rPr>
        <w:t>’ is the sequence number; n is the total number.</w:t>
      </w:r>
    </w:p>
    <w:p w:rsidR="00933610" w:rsidRPr="00933610" w:rsidRDefault="00933610" w:rsidP="00933610">
      <w:pPr>
        <w:spacing w:line="480" w:lineRule="auto"/>
        <w:rPr>
          <w:sz w:val="20"/>
          <w:szCs w:val="20"/>
        </w:rPr>
      </w:pPr>
    </w:p>
    <w:p w:rsidR="00933610" w:rsidRPr="00933610" w:rsidRDefault="00933610" w:rsidP="00933610">
      <w:pPr>
        <w:spacing w:line="480" w:lineRule="auto"/>
        <w:rPr>
          <w:sz w:val="20"/>
          <w:szCs w:val="20"/>
        </w:rPr>
      </w:pPr>
    </w:p>
    <w:p w:rsidR="00933610" w:rsidRPr="00933610" w:rsidRDefault="00933610" w:rsidP="00933610">
      <w:pPr>
        <w:spacing w:line="480" w:lineRule="auto"/>
        <w:rPr>
          <w:sz w:val="20"/>
          <w:szCs w:val="20"/>
        </w:rPr>
      </w:pPr>
    </w:p>
    <w:p w:rsidR="00933610" w:rsidRPr="00933610" w:rsidRDefault="00933610" w:rsidP="00933610">
      <w:pPr>
        <w:spacing w:line="480" w:lineRule="auto"/>
        <w:rPr>
          <w:sz w:val="20"/>
          <w:szCs w:val="20"/>
        </w:rPr>
      </w:pPr>
    </w:p>
    <w:p w:rsidR="00933610" w:rsidRPr="00933610" w:rsidRDefault="00933610" w:rsidP="00933610">
      <w:pPr>
        <w:spacing w:line="480" w:lineRule="auto"/>
        <w:rPr>
          <w:b/>
          <w:sz w:val="24"/>
          <w:szCs w:val="20"/>
        </w:rPr>
      </w:pPr>
      <w:r w:rsidRPr="00933610">
        <w:rPr>
          <w:b/>
          <w:sz w:val="24"/>
          <w:szCs w:val="20"/>
        </w:rPr>
        <w:t>References:</w:t>
      </w:r>
    </w:p>
    <w:p w:rsidR="00933610" w:rsidRPr="00933610" w:rsidRDefault="00933610" w:rsidP="00933610">
      <w:pPr>
        <w:pStyle w:val="EndNoteBibliography"/>
        <w:spacing w:line="480" w:lineRule="auto"/>
        <w:ind w:left="720" w:hanging="720"/>
      </w:pPr>
      <w:r w:rsidRPr="00933610">
        <w:rPr>
          <w:sz w:val="22"/>
        </w:rPr>
        <w:fldChar w:fldCharType="begin"/>
      </w:r>
      <w:r w:rsidRPr="00933610">
        <w:rPr>
          <w:sz w:val="22"/>
        </w:rPr>
        <w:instrText xml:space="preserve"> ADDIN EN.REFLIST </w:instrText>
      </w:r>
      <w:r w:rsidRPr="00933610">
        <w:rPr>
          <w:sz w:val="22"/>
        </w:rPr>
        <w:fldChar w:fldCharType="separate"/>
      </w:r>
      <w:bookmarkStart w:id="1" w:name="_ENREF_1"/>
      <w:r w:rsidRPr="00933610">
        <w:t>Chairat, M., S. Rattanaphani, J. B. Bremner, et al., 2005. An adsorption and kinetic study of lac dyeing on silk. Dyes and Pigments. 64, 231-241. https://doi.org/10.1016/j.dyepig.2004.06.009</w:t>
      </w:r>
    </w:p>
    <w:p w:rsidR="00933610" w:rsidRPr="00933610" w:rsidRDefault="00933610" w:rsidP="00933610">
      <w:pPr>
        <w:pStyle w:val="EndNoteBibliography"/>
        <w:spacing w:line="480" w:lineRule="auto"/>
        <w:ind w:left="720" w:hanging="720"/>
      </w:pPr>
      <w:bookmarkStart w:id="2" w:name="_ENREF_2"/>
      <w:bookmarkEnd w:id="1"/>
      <w:r w:rsidRPr="00933610">
        <w:t>Ho, Y. S. and G. McKay, 1999. Pseudo-second order model for sorption processes. Process Biochemistry. 34, 451-465. https://doi.org/https://doi.org/10.1016/S0032-9592(98)00112-5</w:t>
      </w:r>
    </w:p>
    <w:bookmarkEnd w:id="2"/>
    <w:p w:rsidR="00933610" w:rsidRPr="00933610" w:rsidRDefault="00933610" w:rsidP="00933610">
      <w:pPr>
        <w:pStyle w:val="EndNoteBibliography"/>
        <w:spacing w:line="480" w:lineRule="auto"/>
      </w:pPr>
    </w:p>
    <w:p w:rsidR="008A64EB" w:rsidRPr="00933610" w:rsidRDefault="00933610" w:rsidP="00933610">
      <w:pPr>
        <w:spacing w:line="480" w:lineRule="auto"/>
        <w:rPr>
          <w:sz w:val="22"/>
        </w:rPr>
      </w:pPr>
      <w:r w:rsidRPr="00933610">
        <w:rPr>
          <w:sz w:val="22"/>
        </w:rPr>
        <w:fldChar w:fldCharType="end"/>
      </w:r>
    </w:p>
    <w:sectPr w:rsidR="008A64EB" w:rsidRPr="00933610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E0" w:rsidRDefault="009967E0" w:rsidP="00905026">
      <w:r>
        <w:separator/>
      </w:r>
    </w:p>
  </w:endnote>
  <w:endnote w:type="continuationSeparator" w:id="0">
    <w:p w:rsidR="009967E0" w:rsidRDefault="009967E0" w:rsidP="00905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OT863180fb">
    <w:altName w:val="方正舒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536725"/>
      <w:docPartObj>
        <w:docPartGallery w:val="Page Numbers (Bottom of Page)"/>
        <w:docPartUnique/>
      </w:docPartObj>
    </w:sdtPr>
    <w:sdtEndPr/>
    <w:sdtContent>
      <w:p w:rsidR="00905026" w:rsidRDefault="00905026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C71A6" w:rsidRPr="005C71A6">
          <w:rPr>
            <w:noProof/>
            <w:lang w:val="zh-CN"/>
          </w:rPr>
          <w:t>2</w:t>
        </w:r>
        <w:r>
          <w:fldChar w:fldCharType="end"/>
        </w:r>
      </w:p>
    </w:sdtContent>
  </w:sdt>
  <w:p w:rsidR="00905026" w:rsidRDefault="009050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E0" w:rsidRDefault="009967E0" w:rsidP="00905026">
      <w:r>
        <w:separator/>
      </w:r>
    </w:p>
  </w:footnote>
  <w:footnote w:type="continuationSeparator" w:id="0">
    <w:p w:rsidR="009967E0" w:rsidRDefault="009967E0" w:rsidP="009050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ab J Chem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D3B00"/>
    <w:rsid w:val="00111CC9"/>
    <w:rsid w:val="001D27E7"/>
    <w:rsid w:val="001E51FC"/>
    <w:rsid w:val="001F3CFA"/>
    <w:rsid w:val="00256261"/>
    <w:rsid w:val="00296F6B"/>
    <w:rsid w:val="002F6940"/>
    <w:rsid w:val="00400D51"/>
    <w:rsid w:val="00405647"/>
    <w:rsid w:val="00413798"/>
    <w:rsid w:val="00421557"/>
    <w:rsid w:val="005043CA"/>
    <w:rsid w:val="0052445A"/>
    <w:rsid w:val="005C71A6"/>
    <w:rsid w:val="0060059B"/>
    <w:rsid w:val="00606D68"/>
    <w:rsid w:val="00661794"/>
    <w:rsid w:val="006A6674"/>
    <w:rsid w:val="006F0316"/>
    <w:rsid w:val="006F7191"/>
    <w:rsid w:val="007E1ACF"/>
    <w:rsid w:val="0085747A"/>
    <w:rsid w:val="0088130B"/>
    <w:rsid w:val="00887A01"/>
    <w:rsid w:val="008A64EB"/>
    <w:rsid w:val="00905026"/>
    <w:rsid w:val="009059D3"/>
    <w:rsid w:val="00933610"/>
    <w:rsid w:val="009440DD"/>
    <w:rsid w:val="009967E0"/>
    <w:rsid w:val="009D3B00"/>
    <w:rsid w:val="009F33F8"/>
    <w:rsid w:val="00A36E64"/>
    <w:rsid w:val="00A63ECC"/>
    <w:rsid w:val="00AE1C8F"/>
    <w:rsid w:val="00B039D0"/>
    <w:rsid w:val="00B81247"/>
    <w:rsid w:val="00C56853"/>
    <w:rsid w:val="00CE7DF4"/>
    <w:rsid w:val="00D16CDD"/>
    <w:rsid w:val="00D27E7B"/>
    <w:rsid w:val="00EC12D4"/>
    <w:rsid w:val="00F346F6"/>
    <w:rsid w:val="00F43ABB"/>
    <w:rsid w:val="00F773B7"/>
    <w:rsid w:val="00FE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6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6E6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6E64"/>
    <w:rPr>
      <w:sz w:val="18"/>
      <w:szCs w:val="18"/>
    </w:rPr>
  </w:style>
  <w:style w:type="paragraph" w:customStyle="1" w:styleId="1">
    <w:name w:val="1"/>
    <w:basedOn w:val="a"/>
    <w:rsid w:val="00A36E64"/>
    <w:pPr>
      <w:widowControl/>
      <w:spacing w:after="160" w:line="240" w:lineRule="exact"/>
      <w:jc w:val="left"/>
    </w:pPr>
  </w:style>
  <w:style w:type="paragraph" w:styleId="a4">
    <w:name w:val="header"/>
    <w:basedOn w:val="a"/>
    <w:link w:val="Char0"/>
    <w:uiPriority w:val="99"/>
    <w:unhideWhenUsed/>
    <w:rsid w:val="009050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0502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050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05026"/>
    <w:rPr>
      <w:rFonts w:ascii="Times New Roman" w:eastAsia="宋体" w:hAnsi="Times New Roman" w:cs="Times New Roman"/>
      <w:sz w:val="18"/>
      <w:szCs w:val="18"/>
    </w:rPr>
  </w:style>
  <w:style w:type="table" w:styleId="a6">
    <w:name w:val="Light Shading"/>
    <w:basedOn w:val="a1"/>
    <w:uiPriority w:val="60"/>
    <w:rsid w:val="00933610"/>
    <w:rPr>
      <w:rFonts w:ascii="Arial" w:eastAsia="黑体" w:hAnsi="Arial" w:cs="Times New Roman"/>
      <w:color w:val="000000"/>
      <w:kern w:val="0"/>
      <w:sz w:val="22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933610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33610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933610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33610"/>
    <w:rPr>
      <w:rFonts w:ascii="Times New Roman" w:eastAsia="宋体" w:hAnsi="Times New Roman" w:cs="Times New Roman"/>
      <w:noProof/>
      <w:sz w:val="20"/>
      <w:szCs w:val="24"/>
    </w:rPr>
  </w:style>
  <w:style w:type="character" w:styleId="a7">
    <w:name w:val="Hyperlink"/>
    <w:basedOn w:val="a0"/>
    <w:uiPriority w:val="99"/>
    <w:unhideWhenUsed/>
    <w:rsid w:val="00933610"/>
    <w:rPr>
      <w:color w:val="0000FF" w:themeColor="hyperlink"/>
      <w:u w:val="single"/>
    </w:rPr>
  </w:style>
  <w:style w:type="paragraph" w:customStyle="1" w:styleId="Default">
    <w:name w:val="Default"/>
    <w:rsid w:val="0052445A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6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6E6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6E64"/>
    <w:rPr>
      <w:sz w:val="18"/>
      <w:szCs w:val="18"/>
    </w:rPr>
  </w:style>
  <w:style w:type="paragraph" w:customStyle="1" w:styleId="1">
    <w:name w:val="1"/>
    <w:basedOn w:val="a"/>
    <w:rsid w:val="00A36E64"/>
    <w:pPr>
      <w:widowControl/>
      <w:spacing w:after="160" w:line="240" w:lineRule="exact"/>
      <w:jc w:val="left"/>
    </w:pPr>
  </w:style>
  <w:style w:type="paragraph" w:styleId="a4">
    <w:name w:val="header"/>
    <w:basedOn w:val="a"/>
    <w:link w:val="Char0"/>
    <w:uiPriority w:val="99"/>
    <w:unhideWhenUsed/>
    <w:rsid w:val="009050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0502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050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05026"/>
    <w:rPr>
      <w:rFonts w:ascii="Times New Roman" w:eastAsia="宋体" w:hAnsi="Times New Roman" w:cs="Times New Roman"/>
      <w:sz w:val="18"/>
      <w:szCs w:val="18"/>
    </w:rPr>
  </w:style>
  <w:style w:type="table" w:styleId="a6">
    <w:name w:val="Light Shading"/>
    <w:basedOn w:val="a1"/>
    <w:uiPriority w:val="60"/>
    <w:rsid w:val="00933610"/>
    <w:rPr>
      <w:rFonts w:ascii="Arial" w:eastAsia="黑体" w:hAnsi="Arial" w:cs="Times New Roman"/>
      <w:color w:val="000000"/>
      <w:kern w:val="0"/>
      <w:sz w:val="22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933610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33610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933610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33610"/>
    <w:rPr>
      <w:rFonts w:ascii="Times New Roman" w:eastAsia="宋体" w:hAnsi="Times New Roman" w:cs="Times New Roman"/>
      <w:noProof/>
      <w:sz w:val="20"/>
      <w:szCs w:val="24"/>
    </w:rPr>
  </w:style>
  <w:style w:type="character" w:styleId="a7">
    <w:name w:val="Hyperlink"/>
    <w:basedOn w:val="a0"/>
    <w:uiPriority w:val="99"/>
    <w:unhideWhenUsed/>
    <w:rsid w:val="00933610"/>
    <w:rPr>
      <w:color w:val="0000FF" w:themeColor="hyperlink"/>
      <w:u w:val="single"/>
    </w:rPr>
  </w:style>
  <w:style w:type="paragraph" w:customStyle="1" w:styleId="Default">
    <w:name w:val="Default"/>
    <w:rsid w:val="0052445A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719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Yuyang Zhou</dc:creator>
  <cp:keywords/>
  <dc:description/>
  <cp:lastModifiedBy>Yuyang Zhou</cp:lastModifiedBy>
  <cp:revision>30</cp:revision>
  <dcterms:created xsi:type="dcterms:W3CDTF">2022-04-11T06:53:00Z</dcterms:created>
  <dcterms:modified xsi:type="dcterms:W3CDTF">2022-10-08T08:23:00Z</dcterms:modified>
</cp:coreProperties>
</file>