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0" w:line="276" w:lineRule="auto"/>
        <w:ind w:left="0" w:leftChars="0" w:firstLine="0" w:firstLineChars="0"/>
        <w:jc w:val="left"/>
        <w:rPr>
          <w:rFonts w:ascii="Times New Roman" w:hAnsi="Times New Roman" w:eastAsia="Arial" w:cs="Times New Roman"/>
          <w:b/>
          <w:sz w:val="32"/>
          <w:szCs w:val="32"/>
          <w:highlight w:val="yellow"/>
        </w:rPr>
      </w:pPr>
      <w:r>
        <w:rPr>
          <w:rFonts w:ascii="Times New Roman" w:hAnsi="Times New Roman" w:cs="Times New Roman"/>
          <w:b/>
          <w:sz w:val="32"/>
          <w:szCs w:val="32"/>
          <w:lang w:val="pt-BR"/>
        </w:rPr>
        <w:t>Supplementary Material</w:t>
      </w:r>
    </w:p>
    <w:p>
      <w:pPr>
        <w:spacing w:before="240" w:after="0" w:line="276" w:lineRule="auto"/>
        <w:ind w:firstLine="700"/>
        <w:jc w:val="center"/>
        <w:rPr>
          <w:rFonts w:ascii="Times New Roman" w:hAnsi="Times New Roman" w:eastAsia="Times New Roman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Arial" w:cs="Times New Roman"/>
          <w:b/>
          <w:sz w:val="32"/>
          <w:szCs w:val="32"/>
          <w:highlight w:val="none"/>
        </w:rPr>
        <w:t xml:space="preserve">Antiproliferative, genotoxic activities and quantification of extracts and cucurbitacin B obtained from </w:t>
      </w:r>
      <w:r>
        <w:rPr>
          <w:rFonts w:ascii="Times New Roman" w:hAnsi="Times New Roman" w:eastAsia="Arial" w:cs="Times New Roman"/>
          <w:b/>
          <w:i/>
          <w:sz w:val="32"/>
          <w:szCs w:val="32"/>
          <w:highlight w:val="none"/>
        </w:rPr>
        <w:t>Luffa operculata (L.) Cogn</w:t>
      </w:r>
      <w:r>
        <w:rPr>
          <w:rFonts w:ascii="Times New Roman" w:hAnsi="Times New Roman" w:eastAsia="Arial" w:cs="Times New Roman"/>
          <w:b/>
          <w:sz w:val="32"/>
          <w:szCs w:val="32"/>
          <w:highlight w:val="none"/>
        </w:rPr>
        <w:t>.</w:t>
      </w:r>
    </w:p>
    <w:p>
      <w:pPr>
        <w:keepNext w:val="0"/>
        <w:keepLines w:val="0"/>
        <w:widowControl/>
        <w:suppressLineNumbers w:val="0"/>
        <w:spacing w:before="400" w:beforeAutospacing="0" w:after="400" w:afterAutospacing="0" w:line="276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zh-CN" w:bidi="ar"/>
        </w:rPr>
        <w:t>Natasha Costa da Rocha Galucio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vertAlign w:val="superscript"/>
          <w:lang w:val="pt-BR" w:eastAsia="zh-CN" w:bidi="ar"/>
        </w:rPr>
        <w:t>1, *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zh-CN" w:bidi="ar"/>
        </w:rPr>
        <w:t>; Daniele de Araújo Moysés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vertAlign w:val="superscript"/>
          <w:lang w:val="pt-BR" w:eastAsia="zh-CN" w:bidi="ar"/>
        </w:rPr>
        <w:t>1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zh-CN" w:bidi="ar"/>
        </w:rPr>
        <w:t xml:space="preserve">;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shd w:val="clear" w:fill="FFFFFF"/>
          <w:lang w:val="pt-BR" w:eastAsia="zh-CN" w:bidi="ar"/>
        </w:rPr>
        <w:t>Jeferson Rodrigo Souza Pina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shd w:val="clear" w:fill="FFFFFF"/>
          <w:vertAlign w:val="superscript"/>
          <w:lang w:val="pt-BR" w:eastAsia="zh-CN" w:bidi="ar"/>
        </w:rPr>
        <w:t>2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shd w:val="clear" w:fill="FFFFFF"/>
          <w:lang w:val="pt-BR" w:eastAsia="zh-CN" w:bidi="ar"/>
        </w:rPr>
        <w:t>;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zh-CN" w:bidi="ar"/>
        </w:rPr>
        <w:t xml:space="preserve"> Patrícia Santana Barbosa Marinho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vertAlign w:val="superscript"/>
          <w:lang w:val="pt-BR" w:eastAsia="zh-CN" w:bidi="ar"/>
        </w:rPr>
        <w:t>2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zh-CN" w:bidi="ar"/>
        </w:rPr>
        <w:t>; Paulo Cardoso Gomes Júnior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vertAlign w:val="superscript"/>
          <w:lang w:val="pt-BR" w:eastAsia="zh-CN" w:bidi="ar"/>
        </w:rPr>
        <w:t>2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zh-CN" w:bidi="ar"/>
        </w:rPr>
        <w:t>; Jorddy Neves Cruz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vertAlign w:val="superscript"/>
          <w:lang w:val="pt-BR" w:eastAsia="zh-CN" w:bidi="ar"/>
        </w:rPr>
        <w:t>3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zh-CN" w:bidi="ar"/>
        </w:rPr>
        <w:t>; Valdicley Vieira Vale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vertAlign w:val="superscript"/>
          <w:lang w:val="pt-BR" w:eastAsia="zh-CN" w:bidi="ar"/>
        </w:rPr>
        <w:t>4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zh-CN" w:bidi="ar"/>
        </w:rPr>
        <w:t>; André Salim Khayat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vertAlign w:val="superscript"/>
          <w:lang w:val="pt-BR" w:eastAsia="zh-CN" w:bidi="ar"/>
        </w:rPr>
        <w:t>1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zh-CN" w:bidi="ar"/>
        </w:rPr>
        <w:t>; Andrey Moacir do Rosario Marinho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vertAlign w:val="superscript"/>
          <w:lang w:val="pt-BR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vertAlign w:val="superscript"/>
          <w:lang w:val="pt-BR" w:eastAsia="zh-CN" w:bidi="ar"/>
        </w:rPr>
        <w:t xml:space="preserve">1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zh-CN" w:bidi="ar"/>
        </w:rPr>
        <w:t>Programa de Pós-Graduação em Genética e Biologia Molecular, Universidade Federal do Pará, Belém, PA, Brasil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vertAlign w:val="superscript"/>
          <w:lang w:val="pt-BR" w:eastAsia="zh-CN" w:bidi="ar"/>
        </w:rPr>
        <w:t xml:space="preserve">2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zh-CN" w:bidi="ar"/>
        </w:rPr>
        <w:t>Programa de Pós-Graduação em Química, Universidade Federal do Pará, Belém, PA, Brasil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vertAlign w:val="superscript"/>
          <w:lang w:val="pt-BR" w:eastAsia="zh-CN" w:bidi="ar"/>
        </w:rPr>
        <w:t xml:space="preserve">3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zh-CN" w:bidi="ar"/>
        </w:rPr>
        <w:t>Programa de Pós-graduação em Biodiversidade e Biotecnologia (BIONORTE), Universidade Federal do Pará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vertAlign w:val="superscript"/>
          <w:lang w:val="pt-BR" w:eastAsia="zh-CN" w:bidi="ar"/>
        </w:rPr>
        <w:t xml:space="preserve">4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zh-CN" w:bidi="ar"/>
        </w:rPr>
        <w:t>Programa de Pós-graduação em Inovação Farmacêutica, Universidade Federal do Pará, Belém, PA, Brasil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widowControl/>
        <w:suppressLineNumbers w:val="0"/>
        <w:spacing w:before="400" w:beforeAutospacing="0" w:after="400" w:afterAutospacing="0" w:line="240" w:lineRule="auto"/>
        <w:ind w:left="0" w:right="0"/>
        <w:jc w:val="both"/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zh-CN" w:bidi="a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* Corresponding author: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zh-CN" w:bidi="ar"/>
        </w:rPr>
        <w:t xml:space="preserve">Natasha Costa da Rocha Galucio, </w:t>
      </w:r>
    </w:p>
    <w:p>
      <w:pPr>
        <w:keepNext w:val="0"/>
        <w:keepLines w:val="0"/>
        <w:widowControl/>
        <w:suppressLineNumbers w:val="0"/>
        <w:spacing w:before="400" w:beforeAutospacing="0" w:after="40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pt-BR" w:eastAsia="zh-CN" w:bidi="ar"/>
        </w:rPr>
        <w:t xml:space="preserve">E-mail: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zh-CN" w:bidi="ar"/>
        </w:rPr>
        <w:t xml:space="preserve">natashagalucio@gmail.com </w:t>
      </w:r>
    </w:p>
    <w:p>
      <w:pPr>
        <w:spacing w:before="240" w:after="0" w:line="276" w:lineRule="auto"/>
        <w:ind w:firstLine="70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before="240" w:after="0" w:line="276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Table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  <w:t>S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Assignment of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eastAsia="Times New Roman" w:cs="Times New Roman"/>
          <w:sz w:val="24"/>
          <w:szCs w:val="24"/>
        </w:rPr>
        <w:t>H (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>400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MHz, CDCl3) and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eastAsia="Times New Roman" w:cs="Times New Roman"/>
          <w:sz w:val="24"/>
          <w:szCs w:val="24"/>
        </w:rPr>
        <w:t>C NMR signals to S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tbl>
      <w:tblPr>
        <w:tblStyle w:val="3"/>
        <w:tblW w:w="5021" w:type="dxa"/>
        <w:jc w:val="center"/>
        <w:tblBorders>
          <w:top w:val="single" w:color="000000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061"/>
        <w:gridCol w:w="993"/>
      </w:tblGrid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S1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S1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pt-BR"/>
              </w:rPr>
              <w:t>H (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δ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pt-BR"/>
              </w:rPr>
              <w:t xml:space="preserve">, mult., </w:t>
            </w:r>
            <w:r>
              <w:rPr>
                <w:rFonts w:ascii="Times New Roman" w:hAnsi="Times New Roman" w:eastAsia="Times New Roman" w:cs="Times New Roman"/>
                <w:i/>
                <w:color w:val="00000A"/>
                <w:sz w:val="24"/>
                <w:szCs w:val="24"/>
                <w:lang w:val="pt-BR"/>
              </w:rPr>
              <w:t>J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pt-BR"/>
              </w:rPr>
              <w:t xml:space="preserve"> em Hz)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C (δ)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1a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2.39 (ddd, 13.0, 6.0, 3.0)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35.8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1b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1.23 (q)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4.41 (dd, 13.1, 6.2)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71.6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213.3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50.2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140.1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5.78 (d, 5.6)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120.3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7a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2.38 (ddd, 15.5, 5.5, 2.5)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23.7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7b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1.96 (dd, 15.5, 7.5)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2.00 (dd, 7.5, 2.5)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42.2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48.2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2.74 (ddb, 13.2)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33.4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212.1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12a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3.24 (d, 14.5)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48.3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12b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2.68 (14.5)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50.4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47.9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15a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1.87 (dd, 13.0, 8.0)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45.1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15b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1.49 (dd, 13.0, 8.0)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4.36 (q, 7.9)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71.0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2.57 (d, 8.0)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58.0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0.97 (s)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19.7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19.9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1.35 (s)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79.1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23.5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22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202.3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23a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7.05 (d, 16.0)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120.1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23b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6.5 (d, 16.2)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151.8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25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78.1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26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1.55 (s)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25.6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27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1.57 (s)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26.6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28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1.28 (s)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29.1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29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1.37 (s)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21.1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30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1.45 (s)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18.7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7" w:type="dxa"/>
            <w:tcBorders>
              <w:bottom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Ac</w:t>
            </w:r>
          </w:p>
        </w:tc>
        <w:tc>
          <w:tcPr>
            <w:tcW w:w="3061" w:type="dxa"/>
            <w:tcBorders>
              <w:bottom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170.2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67" w:type="dxa"/>
            <w:tcBorders>
              <w:bottom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Me Ac</w:t>
            </w:r>
          </w:p>
        </w:tc>
        <w:tc>
          <w:tcPr>
            <w:tcW w:w="3061" w:type="dxa"/>
            <w:tcBorders>
              <w:bottom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2.01 (s)</w:t>
            </w:r>
          </w:p>
        </w:tc>
        <w:tc>
          <w:tcPr>
            <w:tcW w:w="993" w:type="dxa"/>
            <w:tcBorders>
              <w:bottom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  <w:t>21.8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pgSz w:w="11906" w:h="16838"/>
          <w:pgMar w:top="1417" w:right="1701" w:bottom="1417" w:left="1701" w:header="708" w:footer="708" w:gutter="0"/>
          <w:cols w:space="708" w:num="1"/>
          <w:docGrid w:linePitch="360" w:charSpace="0"/>
        </w:sectPr>
      </w:pPr>
    </w:p>
    <w:p>
      <w:r>
        <w:drawing>
          <wp:inline distT="0" distB="0" distL="114300" distR="114300">
            <wp:extent cx="8588375" cy="5048250"/>
            <wp:effectExtent l="0" t="0" r="3175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8837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Times New Roman" w:cs="Times New Roman"/>
          <w:strike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t xml:space="preserve">Figure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pt-BR"/>
        </w:rPr>
        <w:t>S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t>1: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highlight w:val="yellow"/>
        </w:rPr>
        <w:t>NMR spectrum of Cucurbitacin B.</w:t>
      </w:r>
      <w:r>
        <w:rPr>
          <w:rFonts w:hint="default" w:ascii="Times New Roman" w:hAnsi="Times New Roman" w:eastAsia="Times New Roman"/>
          <w:sz w:val="24"/>
          <w:szCs w:val="24"/>
          <w:highlight w:val="yellow"/>
          <w:lang w:val="pt-BR"/>
        </w:rPr>
        <w:t xml:space="preserve"> (A) </w:t>
      </w:r>
      <w:r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highlight w:val="yellow"/>
        </w:rPr>
        <w:t>H 400 MHz, CDCl</w:t>
      </w:r>
      <w:r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highlight w:val="yellow"/>
        </w:rPr>
        <w:t>, δ</w:t>
      </w:r>
      <w:r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; </w:t>
      </w:r>
      <w:r>
        <w:rPr>
          <w:rFonts w:hint="default" w:ascii="Times New Roman" w:hAnsi="Times New Roman" w:cs="Times New Roman"/>
          <w:sz w:val="24"/>
          <w:szCs w:val="24"/>
          <w:highlight w:val="yellow"/>
          <w:lang w:val="pt-BR"/>
        </w:rPr>
        <w:t>(</w:t>
      </w:r>
      <w:r>
        <w:rPr>
          <w:rFonts w:ascii="Times New Roman" w:hAnsi="Times New Roman" w:cs="Times New Roman"/>
          <w:sz w:val="24"/>
          <w:szCs w:val="24"/>
          <w:highlight w:val="yellow"/>
        </w:rPr>
        <w:t>B</w:t>
      </w:r>
      <w:r>
        <w:rPr>
          <w:rFonts w:hint="default" w:ascii="Times New Roman" w:hAnsi="Times New Roman" w:cs="Times New Roman"/>
          <w:sz w:val="24"/>
          <w:szCs w:val="24"/>
          <w:highlight w:val="yellow"/>
          <w:lang w:val="pt-BR"/>
        </w:rPr>
        <w:t>)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  <w:highlight w:val="yellow"/>
        </w:rPr>
        <w:t>C 100 MHz, CDCl3, δ</w:t>
      </w:r>
      <w:r>
        <w:rPr>
          <w:rFonts w:hint="default" w:ascii="Times New Roman" w:hAnsi="Times New Roman" w:eastAsia="Times New Roman"/>
          <w:sz w:val="24"/>
          <w:szCs w:val="24"/>
          <w:highlight w:val="yellow"/>
          <w:vertAlign w:val="baseline"/>
          <w:lang w:val="pt-BR"/>
        </w:rPr>
        <w:t>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trike/>
          <w:sz w:val="24"/>
          <w:szCs w:val="24"/>
          <w:highlight w:val="yellow"/>
        </w:rPr>
        <w:sectPr>
          <w:pgSz w:w="16838" w:h="11906" w:orient="landscape"/>
          <w:pgMar w:top="1701" w:right="1417" w:bottom="1701" w:left="1417" w:header="708" w:footer="708" w:gutter="0"/>
          <w:cols w:space="708" w:num="1"/>
          <w:docGrid w:linePitch="360" w:charSpace="0"/>
        </w:sect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trike/>
          <w:sz w:val="24"/>
          <w:szCs w:val="24"/>
        </w:rPr>
      </w:pPr>
      <w:r>
        <w:rPr>
          <w:strike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4314825" cy="2644140"/>
            <wp:effectExtent l="0" t="0" r="0" b="0"/>
            <wp:wrapTopAndBottom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.png"/>
                    <pic:cNvPicPr preferRelativeResize="0"/>
                  </pic:nvPicPr>
                  <pic:blipFill>
                    <a:blip r:embed="rId7"/>
                    <a:srcRect l="14462" t="13801" r="16754" b="11225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12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t xml:space="preserve">Figure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pt-BR"/>
        </w:rPr>
        <w:t>S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t>2: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 Overlay of chromatograms (A) CB standard (B) EEF extract. </w:t>
      </w:r>
    </w:p>
    <w:p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trike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object>
          <v:shape id="_x0000_i1029" o:spt="75" type="#_x0000_t75" style="height:240.75pt;width:425.25pt;" o:ole="t" filled="f" o:preferrelative="t" stroked="f" coordsize="21600,21600">
            <v:path/>
            <v:fill on="f" focussize="0,0"/>
            <v:stroke on="f" joinstyle="miter"/>
            <v:imagedata r:id="rId9" croptop="14950f" o:title=""/>
            <o:lock v:ext="edit" aspectratio="t"/>
            <w10:wrap type="none"/>
            <w10:anchorlock/>
          </v:shape>
          <o:OLEObject Type="Embed" ProgID="Prism5.Document" ShapeID="_x0000_i1029" DrawAspect="Content" ObjectID="_1468075725" r:id="rId8">
            <o:LockedField>false</o:LockedField>
          </o:OLEObject>
        </w:objec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t xml:space="preserve">Figure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pt-BR"/>
        </w:rPr>
        <w:t>S3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>Selectivity Index (SI) values of Methanol Fruit Extracts (EMF), Ethanol Fruit Extracts (EEF) and Cucurbitacin B (CB).</w:t>
      </w:r>
    </w:p>
    <w:p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trike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object>
          <v:shape id="_x0000_i1025" o:spt="75" type="#_x0000_t75" style="height:561.75pt;width:424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Prism5.Document" ShapeID="_x0000_i1025" DrawAspect="Content" ObjectID="_1468075726" r:id="rId10">
            <o:LockedField>false</o:LockedField>
          </o:OLEObject>
        </w:objec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t xml:space="preserve">Figure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pt-BR"/>
        </w:rPr>
        <w:t>S4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shd w:val="clear" w:color="auto" w:fill="FFFF00"/>
        </w:rPr>
        <w:t>: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0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shd w:val="clear" w:color="auto" w:fill="FFFF00"/>
        </w:rPr>
        <w:t xml:space="preserve">Dose-cytotoxicity relationship of EMF, EEF and CB in 48h in ACP02 and MNP01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00"/>
        </w:rPr>
        <w:t>cells lines.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A"/>
          <w:sz w:val="26"/>
          <w:szCs w:val="26"/>
          <w:highlight w:val="yellow"/>
        </w:rPr>
        <w:t xml:space="preserve">Legend: </w:t>
      </w:r>
      <w:r>
        <w:rPr>
          <w:rFonts w:ascii="Times New Roman" w:hAnsi="Times New Roman" w:eastAsia="Times New Roman" w:cs="Times New Roman"/>
          <w:highlight w:val="yellow"/>
        </w:rPr>
        <w:t>EMF- methanol fruit extract; EEF- ethanol fruit extract; CB - cucurbitacin B.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/>
    <w:p/>
    <w:p>
      <w:r>
        <w:object>
          <v:shape id="_x0000_i1027" o:spt="75" type="#_x0000_t75" style="height:281.25pt;width:436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Prism5.Document" ShapeID="_x0000_i1027" DrawAspect="Content" ObjectID="_1468075727" r:id="rId12">
            <o:LockedField>false</o:LockedField>
          </o:OLEObject>
        </w:objec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  <w:szCs w:val="24"/>
          <w:highlight w:val="yellow"/>
        </w:rPr>
        <w:t xml:space="preserve">Figure </w:t>
      </w:r>
      <w:r>
        <w:rPr>
          <w:rFonts w:hint="default" w:ascii="Times New Roman" w:hAnsi="Times New Roman" w:eastAsia="Times New Roman" w:cs="Times New Roman"/>
          <w:b/>
          <w:color w:val="00000A"/>
          <w:sz w:val="24"/>
          <w:szCs w:val="24"/>
          <w:highlight w:val="yellow"/>
          <w:lang w:val="pt-BR"/>
        </w:rPr>
        <w:t>S5</w:t>
      </w:r>
      <w:r>
        <w:rPr>
          <w:rFonts w:ascii="Times New Roman" w:hAnsi="Times New Roman" w:eastAsia="Times New Roman" w:cs="Times New Roman"/>
          <w:b/>
          <w:color w:val="00000A"/>
          <w:sz w:val="24"/>
          <w:szCs w:val="24"/>
          <w:highlight w:val="yellow"/>
        </w:rPr>
        <w:t>: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highlight w:val="yellow"/>
        </w:rPr>
        <w:t xml:space="preserve"> Nuclear Division Index (NDI) in MNP01 and ACP02 cell lines. * Statistically significant compared to positive control in both cell lines p &lt; 0.05;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highlight w:val="yellow"/>
        </w:rPr>
      </w:pPr>
      <w:r>
        <w:rPr>
          <w:rFonts w:ascii="Times New Roman" w:hAnsi="Times New Roman" w:eastAsia="Times New Roman" w:cs="Times New Roman"/>
          <w:color w:val="00000A"/>
          <w:sz w:val="26"/>
          <w:szCs w:val="26"/>
          <w:highlight w:val="yellow"/>
        </w:rPr>
        <w:t xml:space="preserve">Legend: </w:t>
      </w:r>
      <w:r>
        <w:rPr>
          <w:rFonts w:ascii="Times New Roman" w:hAnsi="Times New Roman" w:eastAsia="Times New Roman" w:cs="Times New Roman"/>
          <w:highlight w:val="yellow"/>
        </w:rPr>
        <w:t>EEF- ethanol fruit extract; CB- cucurbitacin B. The MNP01cell line was incubated with two concentrations of EEF1 = 0.0022 μg/mL, EE2 = 0.0011 μg/mL, CB1 = 0.0021 μg/mL and CB2 = 0.0011 μg/mL. In the ACP02 cell line, EEF1 = 0.0010 μg/mL, EEF2 = 0.0005 μg/mL, CB1 = 0.0027 μg/mL and CB2 = 0.0014 μg/mL.</w:t>
      </w:r>
    </w:p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Segoe UI Emoji">
    <w:panose1 w:val="020B0502040204020203"/>
    <w:charset w:val="00"/>
    <w:family w:val="auto"/>
    <w:pitch w:val="variable"/>
    <w:sig w:usb0="00000001" w:usb1="02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27"/>
    <w:rsid w:val="000524E6"/>
    <w:rsid w:val="00185874"/>
    <w:rsid w:val="001A22D3"/>
    <w:rsid w:val="001A7EFA"/>
    <w:rsid w:val="004238D2"/>
    <w:rsid w:val="0051307A"/>
    <w:rsid w:val="00534549"/>
    <w:rsid w:val="005E7727"/>
    <w:rsid w:val="00605900"/>
    <w:rsid w:val="00810AF6"/>
    <w:rsid w:val="00A273B1"/>
    <w:rsid w:val="00A32916"/>
    <w:rsid w:val="00B43EF4"/>
    <w:rsid w:val="00DD45B3"/>
    <w:rsid w:val="00E02EDF"/>
    <w:rsid w:val="16F01800"/>
    <w:rsid w:val="6B845A5B"/>
    <w:rsid w:val="6F0264F5"/>
    <w:rsid w:val="737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annotation reference"/>
    <w:basedOn w:val="2"/>
    <w:semiHidden/>
    <w:unhideWhenUsed/>
    <w:uiPriority w:val="99"/>
    <w:rPr>
      <w:rFonts w:ascii="Tahoma" w:hAnsi="Tahoma" w:cs="Tahoma"/>
      <w:sz w:val="16"/>
      <w:szCs w:val="16"/>
      <w:u w:val="none"/>
    </w:rPr>
  </w:style>
  <w:style w:type="paragraph" w:styleId="6">
    <w:name w:val="annotation text"/>
    <w:basedOn w:val="1"/>
    <w:link w:val="8"/>
    <w:unhideWhenUsed/>
    <w:uiPriority w:val="99"/>
    <w:pPr>
      <w:spacing w:line="240" w:lineRule="auto"/>
    </w:pPr>
    <w:rPr>
      <w:rFonts w:ascii="Tahoma" w:hAnsi="Tahoma" w:cs="Tahoma"/>
      <w:sz w:val="16"/>
      <w:szCs w:val="20"/>
    </w:rPr>
  </w:style>
  <w:style w:type="paragraph" w:styleId="7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8">
    <w:name w:val="Texto de comentário Char"/>
    <w:basedOn w:val="2"/>
    <w:link w:val="6"/>
    <w:uiPriority w:val="99"/>
    <w:rPr>
      <w:rFonts w:ascii="Tahoma" w:hAnsi="Tahoma" w:cs="Tahoma"/>
      <w:sz w:val="16"/>
      <w:szCs w:val="20"/>
      <w:lang w:val="en-US"/>
    </w:rPr>
  </w:style>
  <w:style w:type="character" w:customStyle="1" w:styleId="9">
    <w:name w:val="Texto de balão Char"/>
    <w:basedOn w:val="2"/>
    <w:link w:val="7"/>
    <w:semiHidden/>
    <w:uiPriority w:val="99"/>
    <w:rPr>
      <w:rFonts w:ascii="Segoe UI" w:hAnsi="Segoe UI" w:cs="Segoe UI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1.bin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emf"/><Relationship Id="rId12" Type="http://schemas.openxmlformats.org/officeDocument/2006/relationships/oleObject" Target="embeddings/oleObject3.bin"/><Relationship Id="rId11" Type="http://schemas.openxmlformats.org/officeDocument/2006/relationships/image" Target="media/image4.e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296</Words>
  <Characters>1601</Characters>
  <Lines>13</Lines>
  <Paragraphs>3</Paragraphs>
  <TotalTime>6</TotalTime>
  <ScaleCrop>false</ScaleCrop>
  <LinksUpToDate>false</LinksUpToDate>
  <CharactersWithSpaces>1894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2021-10-15T23:41:00Z</dcterms:created>
  <dc:creator>Natasha Costa</dc:creator>
  <cp:lastModifiedBy>Valdicley</cp:lastModifiedBy>
  <dcterms:modified xsi:type="dcterms:W3CDTF">2021-10-19T23:45:32Z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