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0F" w:rsidRDefault="00A3580F" w:rsidP="00A3580F">
      <w:r w:rsidRPr="00CC45E4">
        <w:rPr>
          <w:noProof/>
          <w:lang w:val="en-US" w:bidi="fa-IR"/>
        </w:rPr>
        <w:drawing>
          <wp:inline distT="0" distB="0" distL="0" distR="0" wp14:anchorId="05185D6E" wp14:editId="12C50481">
            <wp:extent cx="5760720" cy="2748291"/>
            <wp:effectExtent l="0" t="0" r="0" b="0"/>
            <wp:docPr id="1" name="Resim 1" descr="D:\Papers\Gönderilen\2022\A. Kastambulence\Rev.1\Allium kastambulen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ers\Gönderilen\2022\A. Kastambulence\Rev.1\Allium kastambulens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0F" w:rsidRDefault="00974526" w:rsidP="00A358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bookmarkStart w:id="0" w:name="_GoBack"/>
      <w:bookmarkEnd w:id="0"/>
      <w:r w:rsidR="00A3580F" w:rsidRPr="00CC45E4">
        <w:rPr>
          <w:rFonts w:ascii="Times New Roman" w:hAnsi="Times New Roman" w:cs="Times New Roman"/>
          <w:b/>
        </w:rPr>
        <w:t>S1.</w:t>
      </w:r>
      <w:r w:rsidR="00A3580F" w:rsidRPr="00CC45E4">
        <w:rPr>
          <w:rFonts w:ascii="Times New Roman" w:hAnsi="Times New Roman" w:cs="Times New Roman"/>
        </w:rPr>
        <w:t xml:space="preserve"> Photo of </w:t>
      </w:r>
      <w:r w:rsidR="00A3580F" w:rsidRPr="00CC45E4">
        <w:rPr>
          <w:rFonts w:ascii="Times New Roman" w:hAnsi="Times New Roman" w:cs="Times New Roman"/>
          <w:i/>
        </w:rPr>
        <w:t>A. Kastambulense</w:t>
      </w:r>
    </w:p>
    <w:p w:rsidR="005C1FCE" w:rsidRPr="00C1492B" w:rsidRDefault="005C1FCE">
      <w:pPr>
        <w:rPr>
          <w:rFonts w:ascii="Times New Roman" w:hAnsi="Times New Roman" w:cs="Times New Roman"/>
          <w:i/>
          <w:color w:val="FF0000"/>
        </w:rPr>
      </w:pPr>
      <w:r w:rsidRPr="00C1492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bidi="fa-IR"/>
        </w:rPr>
        <w:drawing>
          <wp:anchor distT="0" distB="0" distL="114300" distR="114300" simplePos="0" relativeHeight="251659264" behindDoc="0" locked="0" layoutInCell="1" allowOverlap="1" wp14:anchorId="5662D8AE" wp14:editId="291F8173">
            <wp:simplePos x="0" y="0"/>
            <wp:positionH relativeFrom="margin">
              <wp:posOffset>70339</wp:posOffset>
            </wp:positionH>
            <wp:positionV relativeFrom="paragraph">
              <wp:posOffset>368879</wp:posOffset>
            </wp:positionV>
            <wp:extent cx="4661548" cy="3352800"/>
            <wp:effectExtent l="0" t="0" r="5715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48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FCE" w:rsidRPr="00C1492B" w:rsidRDefault="005C1FCE">
      <w:pPr>
        <w:rPr>
          <w:rFonts w:ascii="Times New Roman" w:hAnsi="Times New Roman" w:cs="Times New Roman"/>
          <w:color w:val="FF0000"/>
        </w:rPr>
      </w:pPr>
    </w:p>
    <w:p w:rsidR="005C1FCE" w:rsidRPr="00C1492B" w:rsidRDefault="005C1FCE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1492B">
        <w:rPr>
          <w:rFonts w:ascii="Times New Roman" w:hAnsi="Times New Roman" w:cs="Times New Roman"/>
          <w:b/>
          <w:color w:val="FF0000"/>
          <w:sz w:val="24"/>
          <w:szCs w:val="24"/>
        </w:rPr>
        <w:t>Figure S2.</w:t>
      </w:r>
      <w:r w:rsidRPr="00C1492B">
        <w:rPr>
          <w:rFonts w:ascii="Times New Roman" w:hAnsi="Times New Roman" w:cs="Times New Roman"/>
          <w:color w:val="FF0000"/>
          <w:sz w:val="24"/>
          <w:szCs w:val="24"/>
        </w:rPr>
        <w:t xml:space="preserve"> Docking conformation and interactions of </w:t>
      </w:r>
      <w:r w:rsidRPr="00C149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Atorvastatin </w:t>
      </w:r>
      <w:r w:rsidRPr="00C1492B">
        <w:rPr>
          <w:rFonts w:ascii="Times New Roman" w:hAnsi="Times New Roman" w:cs="Times New Roman"/>
          <w:color w:val="FF0000"/>
          <w:sz w:val="24"/>
          <w:szCs w:val="24"/>
        </w:rPr>
        <w:t xml:space="preserve">with </w:t>
      </w:r>
      <w:r w:rsidRPr="00C1492B">
        <w:rPr>
          <w:rFonts w:ascii="Times New Roman" w:hAnsi="Times New Roman" w:cs="Times New Roman"/>
          <w:color w:val="FF0000"/>
          <w:sz w:val="24"/>
          <w:szCs w:val="24"/>
          <w:lang w:val="en-US"/>
        </w:rPr>
        <w:t>HMG_CoA R.</w:t>
      </w:r>
    </w:p>
    <w:p w:rsidR="005C1FCE" w:rsidRPr="00C1492B" w:rsidRDefault="005C1FCE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5C1FCE" w:rsidRPr="00C1492B" w:rsidRDefault="005C1FCE">
      <w:pPr>
        <w:rPr>
          <w:rFonts w:ascii="Times New Roman" w:hAnsi="Times New Roman" w:cs="Times New Roman"/>
          <w:color w:val="FF0000"/>
        </w:rPr>
      </w:pPr>
    </w:p>
    <w:p w:rsidR="005C1FCE" w:rsidRPr="00C1492B" w:rsidRDefault="005C1FCE">
      <w:pPr>
        <w:rPr>
          <w:rFonts w:ascii="Times New Roman" w:hAnsi="Times New Roman" w:cs="Times New Roman"/>
          <w:color w:val="FF0000"/>
        </w:rPr>
      </w:pPr>
    </w:p>
    <w:p w:rsidR="005C1FCE" w:rsidRPr="00C1492B" w:rsidRDefault="005C1FCE">
      <w:pPr>
        <w:rPr>
          <w:rFonts w:ascii="Times New Roman" w:hAnsi="Times New Roman" w:cs="Times New Roman"/>
          <w:color w:val="FF0000"/>
        </w:rPr>
      </w:pPr>
    </w:p>
    <w:p w:rsidR="005C1FCE" w:rsidRPr="00C1492B" w:rsidRDefault="005C1FCE">
      <w:pPr>
        <w:rPr>
          <w:rFonts w:ascii="Times New Roman" w:hAnsi="Times New Roman" w:cs="Times New Roman"/>
          <w:color w:val="FF0000"/>
        </w:rPr>
      </w:pPr>
      <w:r w:rsidRPr="00C1492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bidi="fa-IR"/>
        </w:rPr>
        <w:lastRenderedPageBreak/>
        <w:drawing>
          <wp:anchor distT="0" distB="0" distL="114300" distR="114300" simplePos="0" relativeHeight="251661312" behindDoc="0" locked="0" layoutInCell="1" allowOverlap="1" wp14:anchorId="3C881AED" wp14:editId="4C7DDA47">
            <wp:simplePos x="0" y="0"/>
            <wp:positionH relativeFrom="margin">
              <wp:posOffset>0</wp:posOffset>
            </wp:positionH>
            <wp:positionV relativeFrom="paragraph">
              <wp:posOffset>180710</wp:posOffset>
            </wp:positionV>
            <wp:extent cx="5295265" cy="3758565"/>
            <wp:effectExtent l="0" t="0" r="635" b="0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</w:rPr>
      </w:pPr>
    </w:p>
    <w:p w:rsidR="005C1FCE" w:rsidRPr="00C1492B" w:rsidRDefault="005C1FCE" w:rsidP="005C1FCE">
      <w:pPr>
        <w:jc w:val="center"/>
        <w:rPr>
          <w:rFonts w:ascii="Times New Roman" w:hAnsi="Times New Roman" w:cs="Times New Roman"/>
          <w:color w:val="FF0000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</w:rPr>
      </w:pPr>
      <w:r w:rsidRPr="00C1492B">
        <w:rPr>
          <w:rFonts w:ascii="Times New Roman" w:hAnsi="Times New Roman" w:cs="Times New Roman"/>
          <w:b/>
          <w:color w:val="FF0000"/>
        </w:rPr>
        <w:t>Figure S3</w:t>
      </w:r>
      <w:r w:rsidRPr="00C1492B">
        <w:rPr>
          <w:rFonts w:ascii="Times New Roman" w:hAnsi="Times New Roman" w:cs="Times New Roman"/>
          <w:color w:val="FF0000"/>
        </w:rPr>
        <w:t xml:space="preserve">. Docking conformation and interactions of </w:t>
      </w:r>
      <w:r w:rsidRPr="00C1492B">
        <w:rPr>
          <w:rFonts w:ascii="Times New Roman" w:hAnsi="Times New Roman" w:cs="Times New Roman"/>
          <w:b/>
          <w:color w:val="FF0000"/>
        </w:rPr>
        <w:t>Acarbose (ACR)</w:t>
      </w:r>
      <w:r w:rsidRPr="00C1492B">
        <w:rPr>
          <w:rFonts w:ascii="Times New Roman" w:hAnsi="Times New Roman" w:cs="Times New Roman"/>
          <w:color w:val="FF0000"/>
        </w:rPr>
        <w:t xml:space="preserve"> with Amylase.</w:t>
      </w: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</w:rPr>
      </w:pPr>
      <w:r w:rsidRPr="00C1492B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bidi="fa-IR"/>
        </w:rPr>
        <w:lastRenderedPageBreak/>
        <w:drawing>
          <wp:anchor distT="0" distB="0" distL="114300" distR="114300" simplePos="0" relativeHeight="251663360" behindDoc="0" locked="0" layoutInCell="1" allowOverlap="1" wp14:anchorId="5202A73A" wp14:editId="4AD637B5">
            <wp:simplePos x="0" y="0"/>
            <wp:positionH relativeFrom="margin">
              <wp:posOffset>0</wp:posOffset>
            </wp:positionH>
            <wp:positionV relativeFrom="paragraph">
              <wp:posOffset>271145</wp:posOffset>
            </wp:positionV>
            <wp:extent cx="4799965" cy="3519805"/>
            <wp:effectExtent l="0" t="0" r="635" b="4445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-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FCE" w:rsidRPr="00C1492B" w:rsidRDefault="005C1FCE" w:rsidP="005C1FC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492B">
        <w:rPr>
          <w:rFonts w:ascii="Times New Roman" w:hAnsi="Times New Roman" w:cs="Times New Roman"/>
          <w:b/>
          <w:color w:val="FF0000"/>
          <w:sz w:val="24"/>
          <w:szCs w:val="24"/>
        </w:rPr>
        <w:t>Figure S4.</w:t>
      </w:r>
      <w:r w:rsidRPr="00C1492B">
        <w:rPr>
          <w:rFonts w:ascii="Times New Roman" w:hAnsi="Times New Roman" w:cs="Times New Roman"/>
          <w:color w:val="FF0000"/>
          <w:sz w:val="24"/>
          <w:szCs w:val="24"/>
        </w:rPr>
        <w:t xml:space="preserve"> Docking conformation and interactions of </w:t>
      </w:r>
      <w:r w:rsidRPr="00C149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Acarbose (ACR) </w:t>
      </w:r>
      <w:r w:rsidRPr="00C1492B">
        <w:rPr>
          <w:rFonts w:ascii="Times New Roman" w:hAnsi="Times New Roman" w:cs="Times New Roman"/>
          <w:color w:val="FF0000"/>
          <w:sz w:val="24"/>
          <w:szCs w:val="24"/>
        </w:rPr>
        <w:t xml:space="preserve">with </w:t>
      </w:r>
      <w:r w:rsidRPr="00C1492B">
        <w:rPr>
          <w:rFonts w:ascii="Times New Roman" w:hAnsi="Times New Roman" w:cs="Times New Roman"/>
          <w:color w:val="FF0000"/>
          <w:sz w:val="24"/>
          <w:szCs w:val="24"/>
          <w:lang w:val="en-US"/>
        </w:rPr>
        <w:t>Glycosidase</w:t>
      </w:r>
      <w:r w:rsidRPr="00C1492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C1FCE" w:rsidRPr="00C1492B" w:rsidRDefault="005C1FCE" w:rsidP="005C1FC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492B">
        <w:rPr>
          <w:rFonts w:ascii="Times New Roman" w:hAnsi="Times New Roman" w:cs="Times New Roman"/>
          <w:noProof/>
          <w:color w:val="FF0000"/>
          <w:sz w:val="24"/>
          <w:szCs w:val="24"/>
          <w:lang w:val="en-US" w:bidi="fa-IR"/>
        </w:rPr>
        <w:drawing>
          <wp:anchor distT="0" distB="0" distL="114300" distR="114300" simplePos="0" relativeHeight="251665408" behindDoc="0" locked="0" layoutInCell="1" allowOverlap="1" wp14:anchorId="119B41C8" wp14:editId="0C373F78">
            <wp:simplePos x="0" y="0"/>
            <wp:positionH relativeFrom="margin">
              <wp:posOffset>0</wp:posOffset>
            </wp:positionH>
            <wp:positionV relativeFrom="paragraph">
              <wp:posOffset>290830</wp:posOffset>
            </wp:positionV>
            <wp:extent cx="5279390" cy="3514725"/>
            <wp:effectExtent l="0" t="0" r="0" b="9525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</w:rPr>
      </w:pPr>
    </w:p>
    <w:p w:rsidR="005C1FCE" w:rsidRPr="00C1492B" w:rsidRDefault="005C1FCE" w:rsidP="005C1FC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492B">
        <w:rPr>
          <w:rFonts w:ascii="Times New Roman" w:hAnsi="Times New Roman" w:cs="Times New Roman"/>
          <w:b/>
          <w:color w:val="FF0000"/>
          <w:sz w:val="24"/>
          <w:szCs w:val="24"/>
        </w:rPr>
        <w:t>Figure S5.</w:t>
      </w:r>
      <w:r w:rsidRPr="00C1492B">
        <w:rPr>
          <w:rFonts w:ascii="Times New Roman" w:hAnsi="Times New Roman" w:cs="Times New Roman"/>
          <w:color w:val="FF0000"/>
          <w:sz w:val="24"/>
          <w:szCs w:val="24"/>
        </w:rPr>
        <w:t xml:space="preserve"> Docking conformation and interactions of </w:t>
      </w:r>
      <w:r w:rsidRPr="00C149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Orlistat </w:t>
      </w:r>
      <w:r w:rsidRPr="00C1492B">
        <w:rPr>
          <w:rFonts w:ascii="Times New Roman" w:hAnsi="Times New Roman" w:cs="Times New Roman"/>
          <w:color w:val="FF0000"/>
          <w:sz w:val="24"/>
          <w:szCs w:val="24"/>
        </w:rPr>
        <w:t xml:space="preserve">with </w:t>
      </w:r>
      <w:r w:rsidRPr="00C1492B">
        <w:rPr>
          <w:rFonts w:ascii="Times New Roman" w:hAnsi="Times New Roman" w:cs="Times New Roman"/>
          <w:color w:val="FF0000"/>
          <w:sz w:val="24"/>
          <w:szCs w:val="24"/>
          <w:lang w:val="en-US"/>
        </w:rPr>
        <w:t>Lipase</w:t>
      </w:r>
      <w:r w:rsidRPr="00C1492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C1FCE" w:rsidRPr="00C1492B" w:rsidRDefault="005C1FCE" w:rsidP="005C1FC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C1FCE" w:rsidRPr="00C1492B" w:rsidRDefault="005C1FCE" w:rsidP="005C1FCE">
      <w:pPr>
        <w:tabs>
          <w:tab w:val="left" w:pos="1298"/>
        </w:tabs>
        <w:rPr>
          <w:rFonts w:ascii="Times New Roman" w:hAnsi="Times New Roman" w:cs="Times New Roman"/>
          <w:color w:val="FF0000"/>
          <w:sz w:val="24"/>
          <w:szCs w:val="24"/>
        </w:rPr>
        <w:sectPr w:rsidR="005C1FCE" w:rsidRPr="00C1492B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1492B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5C1FCE" w:rsidRPr="00C1492B" w:rsidRDefault="005C1FCE" w:rsidP="005C1FCE">
      <w:pPr>
        <w:pStyle w:val="EndNoteBibliography"/>
        <w:spacing w:after="0"/>
        <w:ind w:left="720" w:hanging="720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</w:pPr>
      <w:r w:rsidRPr="00C1492B">
        <w:rPr>
          <w:rFonts w:ascii="Times New Roman" w:hAnsi="Times New Roman" w:cs="Times New Roman"/>
          <w:b/>
          <w:color w:val="FF0000"/>
        </w:rPr>
        <w:lastRenderedPageBreak/>
        <w:t>Table S1.</w:t>
      </w:r>
      <w:r w:rsidRPr="00C1492B">
        <w:rPr>
          <w:rFonts w:ascii="Times New Roman" w:hAnsi="Times New Roman" w:cs="Times New Roman"/>
          <w:color w:val="FF0000"/>
        </w:rPr>
        <w:t xml:space="preserve"> </w:t>
      </w:r>
      <w:r w:rsidRPr="00C1492B">
        <w:rPr>
          <w:rFonts w:ascii="Times New Roman" w:hAnsi="Times New Roman"/>
          <w:color w:val="FF0000"/>
        </w:rPr>
        <w:t xml:space="preserve">Interactions types and distances of </w:t>
      </w:r>
      <w:r w:rsidRPr="00C1492B">
        <w:rPr>
          <w:rFonts w:ascii="Times New Roman" w:hAnsi="Times New Roman" w:cs="Times New Roman"/>
          <w:color w:val="FF0000"/>
        </w:rPr>
        <w:t>top pose compound</w:t>
      </w:r>
      <w:r w:rsidRPr="00C1492B">
        <w:rPr>
          <w:rFonts w:ascii="Times New Roman" w:hAnsi="Times New Roman" w:cs="Times New Roman"/>
          <w:b/>
          <w:color w:val="FF0000"/>
        </w:rPr>
        <w:t xml:space="preserve"> 1, 2 </w:t>
      </w:r>
      <w:r w:rsidRPr="00C1492B">
        <w:rPr>
          <w:rFonts w:ascii="Times New Roman" w:hAnsi="Times New Roman" w:cs="Times New Roman"/>
          <w:color w:val="FF0000"/>
        </w:rPr>
        <w:t xml:space="preserve">and </w:t>
      </w:r>
      <w:r w:rsidRPr="00C1492B">
        <w:rPr>
          <w:rFonts w:ascii="Times New Roman" w:hAnsi="Times New Roman" w:cs="Times New Roman"/>
          <w:b/>
          <w:color w:val="FF0000"/>
        </w:rPr>
        <w:t xml:space="preserve">3 </w:t>
      </w:r>
      <w:r w:rsidRPr="00C1492B">
        <w:rPr>
          <w:rFonts w:ascii="Times New Roman" w:hAnsi="Times New Roman" w:cs="Times New Roman"/>
          <w:color w:val="FF0000"/>
        </w:rPr>
        <w:t xml:space="preserve">against </w:t>
      </w:r>
      <w:r w:rsidRPr="00C1492B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ACE, AChE, BChE, HMG_CoA R, Amylase, Collagenase, Glycosidase, Lipase, Tyrosinase and Urease, respectively.</w:t>
      </w:r>
      <w:r w:rsidRPr="00C1492B">
        <w:rPr>
          <w:color w:val="FF0000"/>
        </w:rPr>
        <w:t xml:space="preserve"> *</w:t>
      </w:r>
      <w:r w:rsidRPr="00C1492B">
        <w:rPr>
          <w:rFonts w:ascii="Times New Roman" w:eastAsia="Calibri" w:hAnsi="Times New Roman" w:cs="Times New Roman"/>
          <w:bCs/>
          <w:color w:val="FF0000"/>
          <w:sz w:val="20"/>
          <w:szCs w:val="20"/>
        </w:rPr>
        <w:t xml:space="preserve">Captopril (for ACE), </w:t>
      </w:r>
      <w:r w:rsidRPr="00C1492B">
        <w:rPr>
          <w:rFonts w:ascii="Times New Roman" w:hAnsi="Times New Roman" w:cs="Times New Roman"/>
          <w:color w:val="FF0000"/>
          <w:sz w:val="20"/>
          <w:szCs w:val="20"/>
        </w:rPr>
        <w:t>Tacrine (TAC) (for AChE and BChE), Atorvastatin (for HMG-CoAR), Acarbose (ACR) (for Amylase and Glycoside), EGCG (for Collagenase), Orlistat (for Lipase), Kojic acid (for Tyrosinase) and Thiourea (for Urease) as positive compounds of the related targets</w:t>
      </w:r>
      <w:r w:rsidRPr="00C1492B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>.</w:t>
      </w:r>
    </w:p>
    <w:p w:rsidR="005C1FCE" w:rsidRPr="00C1492B" w:rsidRDefault="005C1FCE" w:rsidP="005C1FCE">
      <w:pPr>
        <w:tabs>
          <w:tab w:val="left" w:pos="1298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loKlavuzu"/>
        <w:tblW w:w="5000" w:type="pct"/>
        <w:tblLayout w:type="fixed"/>
        <w:tblLook w:val="04A0" w:firstRow="1" w:lastRow="0" w:firstColumn="1" w:lastColumn="0" w:noHBand="0" w:noVBand="1"/>
      </w:tblPr>
      <w:tblGrid>
        <w:gridCol w:w="2443"/>
        <w:gridCol w:w="1442"/>
        <w:gridCol w:w="1729"/>
        <w:gridCol w:w="2304"/>
        <w:gridCol w:w="3026"/>
        <w:gridCol w:w="3276"/>
      </w:tblGrid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(ACE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(Captopril 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:Captopril:H28 - A:ASP393:OD1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2.6861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A:ASP393:OD1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:Captopril:H28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A:HIS361:HE1 - :Captopril:O4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3.0635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A:HIS361:HE1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:Captopril:H28 - A:HIS361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2.6725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Pi-Donor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A:HIS361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:Captopril:H28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A:HIS331 - :Captopril:C14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5.0672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A:HIS331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:Captopril:C14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A:HIS361 - :Captopril:C14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4.1989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A:HIS361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:Captopril:C14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A:PHE435 - :Captopril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4.6340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A:PHE435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A:TYR501 - :Captopril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4.4576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A:TYR501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A:TYR501 - :Captopril:C14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5.2844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A:TYR501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:Captopril:C14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(ACE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(1 )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A:GLN259:HE21 - :Gentisic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2.3926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A:GLN259:HE21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Acid:H17 - A:GLU431:O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2.7535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A:GLU431:O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A:LYS432:NZ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4.9859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Pi-Cation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A:LYS432:NZ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A:GLU431:OE2 -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4.2827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A:GLU431:OE2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(ACE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(2 )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A:ALA332:HN - :Catechin:O6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1.9218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A:ALA332:HN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A:THR358:HG1 - :Catechin:O1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2.2095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A:THR358:HG1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:Catechin:H34 - A:ALA332:O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2.1158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A:ALA332:O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:Catechin:H32 - A:GLU431:OE2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2.2259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A:GLU431:OE2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:Catechin:H33 - A:SER357:O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2.2582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A:SER357:O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A:ASP393:OD1 -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3.7757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A:ASP393:OD1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A:HIS331 -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4.9420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A:HIS331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 - A:ALA332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4.5766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A:ALA332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(ACE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(3 )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A:TYR501:HH - :Rosmarinic Acid:O5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2.2343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A:TYR501:HH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Acid:H41 - A:GLU431:OE2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2.4928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A:GLU431:OE2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Acid:H42 - A:SER260:OG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2.4257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A:SER260:OG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Acid:H42 - A:GLU431:O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2.2985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A:GLU431:O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Acid:H40 - A:ASP393:OD2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1.8006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A:ASP393:OD2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Acid:H40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Acid:H38 - A:ALA332:O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2.6592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A:ALA332:O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Acid:H38 - A:GLU362:OE2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2.7344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A:GLU362:OE2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A:HIS331:HE1 - :Rosmarinic Acid:O6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2.5655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A:HIS331:HE1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A:ASP393:OD1 -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4.1686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A:ASP393:OD1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A:HIS361 -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3.8503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A:HIS361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(AChE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(TAC 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:TAC:H27 - A:GLU202:OE1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1.9707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A:GLU202:OE1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:TAC:H27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:TAC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4.0979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:TAC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4.9290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:TAC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3.7454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:TAC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4.6814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:TAC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4.9323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:TAC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4.6616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(AChE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(1 )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A:GLY121:HN - :Gentisic Acid:O3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2.8755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A:GLY121:HN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Acid:H17 - A:GLU202:OE1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2.2471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A:GLU202:OE1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Acid:H15 - A:GLU202:OE2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2.5639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A:GLU202:OE2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A:GLY448:HA1 - :Gentisic Acid:O1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2.5742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A:GLY448:HA1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3.8345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3.7605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(hAChE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(2 )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:Catechin:H35 - A:TYR72:O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1.7625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A:TYR72:O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:Catechin:H34 - A:TYR72:O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2.4369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A:TYR72:O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:Catechin:H32 - A:GLU202:OE1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2.3493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A:GLU202:OE1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:Catechin:H33 - A:HIS447:O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2.3868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A:HIS447:O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A:GLY121:HA1 - :Catechin:O2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2.9141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A:GLY121:HA1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:Catechin:H6 - A:SER125:OG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3.0859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A:SER125:OG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3.8391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3.7959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(hAChE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A:TYR124:HH - :Rosmarinic Acid:O2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2.4799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A:TYR124:HH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A:PHE295:HN - :Rosmarinic Acid:O7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2.2589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A:PHE295:HN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Acid:H41 - A:PHE338:O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2.3412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A:PHE338:O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Acid:H42 - A:SER293:O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2.9314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A:SER293:O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Acid:H40 - A:GLU202:OE1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2.1911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A:GLU202:OE1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Acid:H40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A:VAL294:HA - :Rosmarinic Acid:O7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3.0052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A:VAL294:HA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A:GLY448:HA1 - :Rosmarinic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2.9524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A:GLY448:HA1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3.9091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3.7961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A:TYR341 -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4.7102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A:TYR341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A:PHE297 -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5.8705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A:PHE297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(BChE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(TAC)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:TAC:H26 - A:TRP82:O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2.0179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:TAC:H26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:TAC:H27 - A:GLN67:OE1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1.9669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A:GLN67:OE1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:TAC:H27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A:THR120:OG1 - :TAC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2.8443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Other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Pi-Lone Pair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A:THR120:OG1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A:TRP82 - :TAC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5.3361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A:TRP82 - :TAC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5.0819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:TAC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(BChE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A:GLY115:HN - :Gentisic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3.0051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A:GLY115:HN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A:TYR128:HH - :Gentisic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2.7309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A:TYR128:HH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Acid:H15 - A:GLU197:OE2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2.1096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A:GLU197:OE2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A:GLY115:HA1 - :Gentisic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3.0912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A:GLY115:HA1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A:GLY439:HA1 - :Gentisic Acid:O1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2.7609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A:GLY439:HA1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A:GLY439:HA2 - :Gentisic Acid:O1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3.0814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A:GLY439:HA2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3.8310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3.8285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(BChE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A:ASP70:HN - :Catechin:O6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2.7961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A:ASP70:HN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:Catechin:H35 - A:ASN68:O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2.8623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A:ASN68:O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A:ILE69:HA - :Catechin:O6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2.5365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A:ILE69:HA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A:HIS438:NE2 -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4.9261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Pi-Cation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A:HIS438:NE2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A:ASP70:OD2 -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4.5891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A:ASP70:OD2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3.7200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A:TRP82 -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3.8774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(BChE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A:TRP82:HE1 - :Rosmarinic Acid:O3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2.7739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A:TRP82:HE1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Acid:H41 - A:TYR128:OH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2.4586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A:TYR128:OH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Acid:H42 - A:GLU197:OE2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2.4222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A:GLU197:OE2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4.4522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4.0754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5.3330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A:TRP82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A:PHE329 -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5.3953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A:PHE329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 - A:ALA328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3.7207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A:ALA328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(HMG_CoA R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(Atorvastatin)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:Atorvastatin:H67 - A:ILE746:O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2.4515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A:ILE746:O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:Atorvastatin:H67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:Atorvastatin:H61 - A:SER745:OG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2.7988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A:SER745:OG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:Atorvastatin:H61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:Atorvastatin:H64 - A:ALA751:O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1.7578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A:ALA751:O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:Atorvastatin:H64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A:SER775:HB1 - :Atorvastatin:F1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2.5107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A:SER775:HB1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:Atorvastatin:F1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:Atorvastatin:H9 - A:SER745:OG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2.7805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A:SER745:OG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:Atorvastatin:H9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A:VAL772:O - :Atorvastatin:F1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3.3953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Halogen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Halogen (Fluorine)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A:VAL772:O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:Atorvastatin:F1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 - A:ALA754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4.2001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A:ALA754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 - A:LEU853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4.8288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A:LEU853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:Atorvastatin - A:ALA754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4.2077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A:ALA754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:Atorvastatin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(HMG_CoA R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Gentisic Acid:H16 - A:LEU862:O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2.4633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A:LEU862:O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Gentisic Acid:H16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Gentisic Acid:- A:ALA856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4.1262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A:ALA856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Gentisic Acid: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(HMG_CoA R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A:ARG568:HH11 - :Catechin:O2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3.0060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A:ARG568:HH11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A:HIS861:HD1 - :Catechin:O5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2.3767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A:HIS861:HD1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A:ARG568:NH1 -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3.6727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Pi-Cation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A:ARG568:NH1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 - A:CYS561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4.3174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A:CYS561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 - A:LEU862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5.1012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A:LEU862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 - A:ALA856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4.7913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A:ALA856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(HMG_CoA R 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A:ARG568:HH11 - :Rosmarinic Acid:O2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2.8202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A:ARG568:HH11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A:ASN755:HD22 - :Rosmarinic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3.0369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A:ASN755:HD22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A:ASN755:HD22 - :Rosmarinic Acid:O3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3.0718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A:ASN755:HD22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A:SER852:HG - :Rosmarinic Acid:O2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1.8669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A:SER852:HG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Acid:H42 - A:GLU559:OE2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2.2139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A:GLU559:OE2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Acid:H38 - A:SER852:O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2.6986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A:SER852:O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 - A:CYS561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4.7875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A:CYS561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:Rosmarinic Acid - A:LEU853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4.8352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A:LEU853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(Amylase)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(ACR 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A:GLN63:HE22 - :ACR:O18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1.6702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A:GLN63:HE22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:ACR:O18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A:ASN298:HD21 - :ACR:O7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2.0254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A:ASN298:HD21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A:ASN301:HN - :ACR:O9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2.6100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A:ASN301:HN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:ACR:O9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:ACR:H77 - A:ASP300:OD2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2.9104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A:ASP300:OD2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:ACR:H87 - A:TRP59:O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1.7371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A:TRP59:O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:ACR:H70 - A:ASP197:OD1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2.2595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A:ASP197:OD1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:ACR:H70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:ACR:H72 - A:GLU233:OE2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1.9303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A:GLU233:OE2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:ACR:H73 - A:GLU233:OE2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1.7352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A:GLU233:OE2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:ACR:H74 - A:ASP300:OD1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2.2284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A:ASP300:OD1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:ACR:H81 - A:ASP300:OD1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1.6743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A:ASP300:OD1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:ACR:H86 - A:ASP300:OD1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2.5189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A:ASP300:OD1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A:ASN301:HA - :ACR:O17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1.9122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A:ASN301:HA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:ACR:O17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:ACR:H15 - A:GLU233:OE2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2.8086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A:GLU233:OE2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:ACR:H15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:ACR:H20 - A:GLU233:OE2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2.3565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A:GLU233:OE2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:ACR:H20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:ACR:H27 - A:ASP197:OD1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2.7183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A:ASP197:OD1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:ACR:H27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:ACR:H27 - A:GLU233:OE1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2.5169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A:GLU233:OE1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:ACR:H27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:ACR:H37 - A:ASP300:OD1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2.8195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A:ASP300:OD1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:ACR:H37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A:ALA198 - :ACR:C35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4.4052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A:ALA198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:ACR:C35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:ACR:C35 - A:LEU162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4.5427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A:LEU162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:ACR:C35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A:HIS201 - :ACR:C35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5.1708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A:HIS201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:ACR:C35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(Amylase)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A:THR314:HG1 - :Gentisic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2.6979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A:THR314:HG1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A:ARG346:HH12 - :Gentisic Acid:O1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2.1996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A:ARG346:HH12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A:ARG346:HH22 - :Gentisic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2.3628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A:ARG346:HH22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A:ARG346:HH22 - :Gentisic Acid:O1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2.2531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A:ARG346:HH22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Acid:H17 - A:ASP317:OD2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2.0385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A:ASP317:OD2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Acid:H16 - A:ALA310:O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1.8533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A:ALA310:O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A:HIS305:HD2 - :Gentisic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2.8977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A:HIS305:HD2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A:ASP317:OD2 -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3.8054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A:ASP317:OD2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 - A:ALA310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5.4112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A:ALA310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(Amylase)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A:GLN63:HE22 - :Catechin:O3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2.6581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A:GLN63:HE22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A:HIS299:HE2 - :Catechin:O6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2.7107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A:HIS299:HE2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:Catechin:H35 - A:GLU233:OE2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2.2179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A:GLU233:OE2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:Catechin:H34 - A:ASP197:OD1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2.3060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A:ASP197:OD1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:Catechin:H34 - A:GLU233:OE1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2.4579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A:GLU233:OE1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:Catechin:H28 - A:TYR62:O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2.6712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A:TYR62:O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:Catechin:H28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A:ASP197:OD2 -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4.9111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A:ASP197:OD2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A:ASP300:OD2 -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4.5137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A:ASP300:OD2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:Catechin:H33 - A:TRP59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3.2292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Pi-Donor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A:TRP59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A:TRP59 -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4.2895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A:TRP59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A:TRP59 -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4.4697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A:TRP59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A:TYR62 -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4.4105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A:TYR62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(Amylase)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Acid:H40 - A:GLU233:OE2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2.7439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A:GLU233:OE2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Acid:H40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A:TYR62 -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4.3508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A:TYR62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(Collagenase)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(EGCG)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A:TYR541:HH - EGCG:O7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3.0589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A:TYR541:HH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EGCG:O7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EGCG:H49 - A:HIS469:O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2.0071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EGCG:H49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EGCG:H42 - A:GLU466:OE2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2.3429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A:GLU466:OE2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EGCG:H42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EGCG:H43 - A:TYR548:OH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2.0578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A:TYR548:OH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EGCG:H43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A:ILE439:HA - EGCG:O5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2.5407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A:ILE439:HA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EGCG:O5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EGCG:H9 - A:TYR438:O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2.7688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A:TYR438:O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EGCG:H9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A:GLU499:OE2 - EGCG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4.0658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A:GLU499:OE2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A:PHE481 - EGCG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4.1500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A:ILE437 - EGCG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5.0859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A:ILE437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A:HIS469 - EGCG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5.3220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 - A:ILE437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5.2568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A:ILE437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 - A:ILE439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5.3989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A:ILE439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EGCG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(Collagenase)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Acid:H17 - A:GLU498:OE2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2.4557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A:GLU498:OE2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Acid:H16 - A:HIS469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2.7331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Pi-Donor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3.7320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(Collagenase)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A:HIS469:HD1 - :Catechin:O5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2.7364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A:HIS469:HD1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:Catechin:H35 - A:GLU440:OE1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2.2822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A:GLU440:OE1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:Catechin:H34 - A:GLU498:OE2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1.8207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A:GLU498:OE2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:Catechin:H28 - A:TYR438:O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2.3768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A:TYR438:O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:Catechin:H28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A:HIS469:HA - :Catechin:O5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3.0731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A:HIS469:HA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A:HIS469:HD2 - :Catechin:O2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3.0087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A:HIS469:HD2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:Catechin:H7 - A:TYR438:O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2.8008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A:TYR438:O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A:GLU499:OE2 -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4.4306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A:GLU499:OE2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4.0748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A:TYR541 -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5.1322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A:TYR541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A:TYR438 -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5.2840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A:TYR438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(Collagenase)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A:GLY441:HN - :Rosmarinic Acid:O8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2.2426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A:GLY441:HN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A:HIS469:HD1 - :Rosmarinic Acid:O3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2.9141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A:HIS469:HD1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Acid:H39 - A:HIS469:O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2.1494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A:HIS469:O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Acid:H39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Acid:H38 - A:GLU466:OE1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2.8761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A:GLU466:OE1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A:GLY441:HA2 - :Rosmarinic Acid:O8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2.8884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A:GLY441:HA2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Acid:H6 - A:TYR438:O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2.6992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A:TYR438:O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5.4648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4.1594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A:PHE481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 - A:ILE439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4.0717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A:ILE439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(Glycosidase)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(ACR)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A:ARG212:HH12 - :ACR:O16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2.7103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A:ARG212:HH12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:ACR:O16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A:ARG212:HH22 - :ACR:O16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2.1753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A:ARG212:HH22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:ACR:O16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A:ASN241:HD22 - :ACR:O10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2.1833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A:ASN241:HD22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:ACR:O10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A:ARG439:HH11 - :ACR:O3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1.8509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A:ARG439:HH11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A:ARG439:HH11 - :ACR:O15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2.2442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A:ARG439:HH11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:ACR:O15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A:ARG439:HH12 - :ACR:O4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2.3330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A:ARG439:HH12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:ACR:H77 - A:ASN241:OD1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2.0611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A:ASN241:OD1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:ACR:H80 - A:ASN241:OD1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2.2174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A:ASN241:OD1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:ACR:H80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:ACR:H82 - A:SER156:O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2.2023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A:SER156:O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:ACR:H87 - A:SER156:O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1.9009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A:SER156:O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:ACR:H70 - A:GLU304:OE2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1.9899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A:GLU304:OE2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:ACR:H70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:ACR:H72 - A:GLU304:OE2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1.7773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A:GLU304:OE2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:ACR:H73 - A:GLU276:OE2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2.1563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A:GLU276:OE2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:ACR:H73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:ACR:H81 - A:ASP68:OD2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2.4232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A:ASP68:OD2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:ACR:H85 - A:HIS348:NE2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2.3192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A:HIS348:NE2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:ACR:H85 - A:ASP349:OD2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1.9445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A:ASP349:OD2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:ACR:H86 - A:ASP214:OD2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2.0583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A:ASP214:OD2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:ACR:H86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:ACR:H38 - A:ASP68:OD2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2.3359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A:ASP68:OD2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:ACR:H38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:ACR:H40 - A:ASP214:OD1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1.8479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A:ASP214:OD1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:ACR:H40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(Glycosidase)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A:LYS155:HZ1 - :Gentisic Acid:O3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2.1530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A:LYS155:HZ1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A:LYS155:HZ2 - :Gentisic Acid:O3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2.5642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A:LYS155:HZ2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Acid:H15 - A:ASP232:OD2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2.7899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A:ASP232:OD2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Acid:H15 - A:THR234:OG1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1.8628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A:THR234:OG1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A:SER235:HB1 - :Gentisic Acid:O1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2.6077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A:SER235:HB1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A:PHE420 -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4.7573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A:PHE420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lastRenderedPageBreak/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(Glycosidase)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A:TYR313:HH - :Catechin:O5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2.3872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A:TYR313:HH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:Catechin:H34 - A:ASP408:OD1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2.1379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A:ASP408:OD1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:Catechin:H32 - A:GLU276:OE2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1.8596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A:GLU276:OE2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A:ASP349:OD1 -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4.4981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A:ASP349:OD1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A:ASP408:OD2 -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4.2540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A:ASP408:OD2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A:TYR71 -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5.4021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A:TYR71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 - A:ARG312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5.4861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A:ARG312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(Glycosidase)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A:ARG312:HE - :Rosmarinic Acid:O3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3.0329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A:ARG312:HE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A:ARG439:HH12 - :Rosmarinic Acid:O5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2.4087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A:ARG439:HH12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Acid:H39 - A:ASP349:O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2.6714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A:ASP349:O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Acid:H39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Acid:H38 - A:GLU276:OE2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2.4335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A:GLU276:OE2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Acid:H38 - A:ASP349:OD2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2.6335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A:ASP349:OD2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A:ARG312:HD2 - :Rosmarinic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2.7021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A:ARG312:HD2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A:ARG439:NE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4.1978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Pi-Cation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A:ARG439:NE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A:ARG439:HD2 -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2.3625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Pi-Sigma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A:ARG439:HD2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 - A:ARG312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4.9812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A:ARG312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 - A:ARG439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4.9918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lastRenderedPageBreak/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(Lipase)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(Orlistat)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:Orlistat:N6 - A:ASP80:OD2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3.85309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Attractive Charge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A:ASP80:OD2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:Orlistat:N6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A:GLY77:HN - :Orlistat:O5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2.94844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A:GLY77:HN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:Orlistat:O5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A:LEU154:HN - :Orlistat:O3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2.83933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A:LEU154:HN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:Orlistat:H54 - A:PHE78:O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2.74148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A:PHE78:O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:Orlistat:H54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A:SER153:HB2 - :Orlistat:O3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2.69259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A:SER153:HB2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A:ALA261 - :Orlistat:C32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4.06684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A:ALA261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:Orlistat:C32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:Orlistat:C32 - A:ARG257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3.98395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A:ARG257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:Orlistat:C32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:Orlistat:C32 - A:LEU265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3.58645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A:LEU265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:Orlistat:C32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A:TYR115 - :Orlistat:C29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5.09789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A:TYR115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:Orlistat:C29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(Lipase)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A:GLY77:HN - :Gentisic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2.7376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A:GLY77:HN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A:HIS152:HD1 - :Gentisic Acid:O4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2.44546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A:HIS152:HD1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Acid:O4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A:ARG257:HH12 - :Gentisic Acid:O2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2.86751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A:ARG257:HH12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A:ARG257:HH22 - :Gentisic Acid:O2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3.08009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A:ARG257:HH22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A:GLY77:HA2 - :Gentisic Acid:O3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2.89881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A:GLY77:HA2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 - A:ALA261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4.53022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A:ALA261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 - A:LEU265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4.64892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A:LEU265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(Lipase)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:Catechin:H32 - A:ASP80:OD1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3.06314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A:ASP80:OD1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:Catechin:H33 - A:ASP80:OD2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2.73389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A:ASP80:OD2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A:PRO181:HD1 - :Catechin:O5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2.3976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A:PRO181:HD1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A:HIS264:NE2 -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4.69536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Pi-Cation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A:HIS264:NE2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A:TYR115 -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4.71204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A:TYR115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A:PHE216 -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4.11746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A:PHE216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A:HIS264 -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5.20624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A:HIS264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A:PHE78 -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5.45095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A:PHE78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(Lipase)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Acid:H38 - A:ASP80:OD1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1.97423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A:ASP80:OD1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Acid:H38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A:HIS152:HE1 - :Rosmarinic Acid:O6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2.9702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A:HIS152:HE1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A:TYR115 -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4.16195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A:TYR115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A:PHE216 -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4.34645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A:PHE216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A:PHE216 -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5.31419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A:PHE216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 - A:PRO181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5.32627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A:PRO181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 - A:ILE79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5.26216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A:ILE79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 - A:VAL260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4.98114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A:VAL260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 - A:ALA261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4.92185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A:ALA261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(Tyrosinase)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(Kojic acid)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A:THR345:HG1 - :Kojic acid:O3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2.70184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A:THR345:HG1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:Kojic acid:O3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A:PHE355 - :Kojic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4.06124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A:PHE355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:Kojic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(Tyrosinase)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Acid:H17 - A:SER351:OG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2.77465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A:SER351:OG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A:PHE355 - :Gentisic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5.05423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A:PHE355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(Tyrosinase)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:Catechin:H28 - A:SER291:O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3.0209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A:SER291:O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:Catechin:H28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:Catechin:H33 - A:THR343:OG1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2.11777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A:THR343:OG1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A:ASP344:OD1 -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4.99098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Pi-Anion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A:ASP344:OD1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A:PHE355 -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4.29653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A:PHE355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(Tyrosinase)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Acid:H41 - A:TYR297:O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2.80301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A:TYR297:O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Acid:H41 - A:VAL300:O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2.38911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A:VAL300:O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A:GLN294:HE21 -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3.20365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Pi-Donor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A:GLN294:HE21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A:GLY299:HN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2.89054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Pi-Donor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A:GLY299:HN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A:PHE355 -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4.05524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A:PHE355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A:TRP301 -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5.54003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T-shaped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A:TRP301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(Urease)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(Thiourea)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:Thiourea:H5 - A:ALA636:O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2.72447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A:ALA636:O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:Thiourea:H5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:Thiourea:H6 - A:ASP633:OD1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2.43859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A:ASP633:OD1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:Thiourea:H6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:Thiourea:H8 - A:HIS545:NE2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2.31351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A:HIS545:NE2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:Thiourea:H8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:Thiourea:S1 - A:HIS492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4.91302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Other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Pi-Sulfur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A:HIS492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:Thiourea:S1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(Urease)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(1)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Acid:H17 - A:ALA440:O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2.59569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A:ALA440:O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Acid:H17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Acid:H16 - A:ARG439:O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2.61271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Acid:H16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A:HIS492:HE1 - :Gentisic Acid:O1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2.45012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A:HIS492:HE1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A:ALA636:HA - :Gentisic Acid:O2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2.86271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A:ALA636:HA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 - A:ALA440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4.2505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A:ALA440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 - A:ALA636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4.88588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A:ALA636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:Gentisic Acid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(Urease)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(2)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A:ARG439:NE - :Catechin:O6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3.11145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A:ARG439:NE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A:CYS592:SG - :Catechin:O2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3.44462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A:CYS592:SG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:Catechin:O2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:Catechin:H28 - A:ARG439:O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2.81744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:Catechin:H28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:Catechin:H32 - A:GLY550:O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2.27725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A:GLY550:O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:Catechin:H32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:Catechin:H33 - A:ASP494:OD1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2.91358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A:ASP494:OD1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:Catechin:H33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:Catechin:H6 - A:ARG439:O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2.31951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:Catechin:H6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A:ARG609:NH1 -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4.82368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Electrostatic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Pi-Cation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A:ARG609:NH1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A:CYS592:SG - :Catechin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5.32607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Other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Pi-Sulfur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A:CYS592:SG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lastRenderedPageBreak/>
              <w:t>:Catechin - A:ALA440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4.7488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A:ALA440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 - A:ARG439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4.67321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A:ARG439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 - A:ALA440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4.85292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Pi-Alkyl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A:ALA440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:Catechin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Interactions</w:t>
            </w:r>
          </w:p>
        </w:tc>
        <w:tc>
          <w:tcPr>
            <w:tcW w:w="507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Distance Å</w:t>
            </w:r>
          </w:p>
        </w:tc>
        <w:tc>
          <w:tcPr>
            <w:tcW w:w="608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</w:t>
            </w:r>
          </w:p>
        </w:tc>
        <w:tc>
          <w:tcPr>
            <w:tcW w:w="810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Bonding Types</w:t>
            </w:r>
          </w:p>
        </w:tc>
        <w:tc>
          <w:tcPr>
            <w:tcW w:w="1064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target (Urease)</w:t>
            </w:r>
          </w:p>
        </w:tc>
        <w:tc>
          <w:tcPr>
            <w:tcW w:w="1152" w:type="pct"/>
            <w:shd w:val="clear" w:color="auto" w:fill="D9D9D9" w:themeFill="background1" w:themeFillShade="D9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Binding site of ligand  (3)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Acid:H41 - A:PHE840:O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1.99329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Conventional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A:PHE840:O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Acid:H41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A:SER834:HB1 - :Rosmarinic Acid:O1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2.69934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A:SER834:HB1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A:SER834:HB2 - :Rosmarinic Acid:O1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2.92902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A:SER834:HB2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Acid:O1</w:t>
            </w:r>
          </w:p>
        </w:tc>
      </w:tr>
      <w:tr w:rsidR="00C1492B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Acid:H6 - A:GLU642:OE1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2.36331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Hydrogen Bond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Carbon Hydrogen Bond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A:GLU642:OE1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Acid:H6</w:t>
            </w:r>
          </w:p>
        </w:tc>
      </w:tr>
      <w:tr w:rsidR="005C1FCE" w:rsidRPr="00C1492B" w:rsidTr="00AA6934">
        <w:trPr>
          <w:trHeight w:val="454"/>
        </w:trPr>
        <w:tc>
          <w:tcPr>
            <w:tcW w:w="859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A:PHE838 - :Rosmarinic Acid</w:t>
            </w:r>
          </w:p>
        </w:tc>
        <w:tc>
          <w:tcPr>
            <w:tcW w:w="507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3.9611</w:t>
            </w:r>
          </w:p>
        </w:tc>
        <w:tc>
          <w:tcPr>
            <w:tcW w:w="608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Hydrophobic</w:t>
            </w:r>
          </w:p>
        </w:tc>
        <w:tc>
          <w:tcPr>
            <w:tcW w:w="810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Pi-Pi Stacked</w:t>
            </w:r>
          </w:p>
        </w:tc>
        <w:tc>
          <w:tcPr>
            <w:tcW w:w="1064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A:PHE838</w:t>
            </w:r>
          </w:p>
        </w:tc>
        <w:tc>
          <w:tcPr>
            <w:tcW w:w="1152" w:type="pct"/>
            <w:noWrap/>
            <w:vAlign w:val="center"/>
            <w:hideMark/>
          </w:tcPr>
          <w:p w:rsidR="005C1FCE" w:rsidRPr="00C1492B" w:rsidRDefault="005C1FCE" w:rsidP="00AA693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</w:pPr>
            <w:r w:rsidRPr="00C149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tr-TR"/>
              </w:rPr>
              <w:t>:Rosmarinic Acid</w:t>
            </w:r>
          </w:p>
        </w:tc>
      </w:tr>
    </w:tbl>
    <w:p w:rsidR="005C1FCE" w:rsidRPr="00C1492B" w:rsidRDefault="005C1FCE" w:rsidP="00AB7193">
      <w:pPr>
        <w:rPr>
          <w:rFonts w:ascii="Times New Roman" w:hAnsi="Times New Roman" w:cs="Times New Roman"/>
          <w:color w:val="FF0000"/>
        </w:rPr>
      </w:pPr>
    </w:p>
    <w:p w:rsidR="00C1492B" w:rsidRPr="00C1492B" w:rsidRDefault="00C1492B">
      <w:pPr>
        <w:rPr>
          <w:rFonts w:ascii="Times New Roman" w:hAnsi="Times New Roman" w:cs="Times New Roman"/>
          <w:color w:val="FF0000"/>
        </w:rPr>
      </w:pPr>
    </w:p>
    <w:sectPr w:rsidR="00C1492B" w:rsidRPr="00C1492B" w:rsidSect="00AB71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C2A" w:rsidRDefault="00253C2A">
      <w:pPr>
        <w:spacing w:after="0" w:line="240" w:lineRule="auto"/>
      </w:pPr>
      <w:r>
        <w:separator/>
      </w:r>
    </w:p>
  </w:endnote>
  <w:endnote w:type="continuationSeparator" w:id="0">
    <w:p w:rsidR="00253C2A" w:rsidRDefault="00253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Pro-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3458313"/>
      <w:docPartObj>
        <w:docPartGallery w:val="Page Numbers (Bottom of Page)"/>
        <w:docPartUnique/>
      </w:docPartObj>
    </w:sdtPr>
    <w:sdtEndPr/>
    <w:sdtContent>
      <w:p w:rsidR="00AA6934" w:rsidRDefault="00AA693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526">
          <w:rPr>
            <w:noProof/>
          </w:rPr>
          <w:t>1</w:t>
        </w:r>
        <w:r>
          <w:fldChar w:fldCharType="end"/>
        </w:r>
      </w:p>
    </w:sdtContent>
  </w:sdt>
  <w:p w:rsidR="00AA6934" w:rsidRDefault="00AA693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C2A" w:rsidRDefault="00253C2A">
      <w:pPr>
        <w:spacing w:after="0" w:line="240" w:lineRule="auto"/>
      </w:pPr>
      <w:r>
        <w:separator/>
      </w:r>
    </w:p>
  </w:footnote>
  <w:footnote w:type="continuationSeparator" w:id="0">
    <w:p w:rsidR="00253C2A" w:rsidRDefault="00253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953D3"/>
    <w:multiLevelType w:val="hybridMultilevel"/>
    <w:tmpl w:val="12C8C3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3E6"/>
    <w:rsid w:val="0003664B"/>
    <w:rsid w:val="00130D0A"/>
    <w:rsid w:val="001448A8"/>
    <w:rsid w:val="00253C2A"/>
    <w:rsid w:val="003E23E6"/>
    <w:rsid w:val="005976BF"/>
    <w:rsid w:val="005C1FCE"/>
    <w:rsid w:val="00974526"/>
    <w:rsid w:val="00A3580F"/>
    <w:rsid w:val="00AA6934"/>
    <w:rsid w:val="00AB7193"/>
    <w:rsid w:val="00C1492B"/>
    <w:rsid w:val="00CC45E4"/>
    <w:rsid w:val="00D236AA"/>
    <w:rsid w:val="00E3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5C1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C1FCE"/>
  </w:style>
  <w:style w:type="paragraph" w:customStyle="1" w:styleId="EndNoteBibliography">
    <w:name w:val="EndNote Bibliography"/>
    <w:basedOn w:val="Normal"/>
    <w:link w:val="EndNoteBibliographyChar"/>
    <w:rsid w:val="005C1FCE"/>
    <w:pPr>
      <w:spacing w:after="200" w:line="240" w:lineRule="auto"/>
    </w:pPr>
    <w:rPr>
      <w:rFonts w:ascii="Calibri" w:eastAsiaTheme="minorEastAsia" w:hAnsi="Calibri" w:cs="Calibri"/>
      <w:noProof/>
      <w:lang w:val="en-US"/>
    </w:rPr>
  </w:style>
  <w:style w:type="character" w:customStyle="1" w:styleId="EndNoteBibliographyChar">
    <w:name w:val="EndNote Bibliography Char"/>
    <w:basedOn w:val="VarsaylanParagrafYazTipi"/>
    <w:link w:val="EndNoteBibliography"/>
    <w:rsid w:val="005C1FCE"/>
    <w:rPr>
      <w:rFonts w:ascii="Calibri" w:eastAsiaTheme="minorEastAsia" w:hAnsi="Calibri" w:cs="Calibri"/>
      <w:noProof/>
      <w:lang w:val="en-US"/>
    </w:rPr>
  </w:style>
  <w:style w:type="character" w:customStyle="1" w:styleId="fontstyle01">
    <w:name w:val="fontstyle01"/>
    <w:basedOn w:val="VarsaylanParagrafYazTipi"/>
    <w:rsid w:val="005C1FCE"/>
    <w:rPr>
      <w:rFonts w:ascii="MyriadPro-Bold" w:hAnsi="MyriadPro-Bold" w:hint="default"/>
      <w:b/>
      <w:bCs/>
      <w:i w:val="0"/>
      <w:iCs w:val="0"/>
      <w:color w:val="000000"/>
      <w:sz w:val="24"/>
      <w:szCs w:val="24"/>
    </w:rPr>
  </w:style>
  <w:style w:type="paragraph" w:customStyle="1" w:styleId="WW-NormalWeb1">
    <w:name w:val="WW-Normal (Web)1"/>
    <w:basedOn w:val="Normal"/>
    <w:rsid w:val="005C1FC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Paragraf">
    <w:name w:val="List Paragraph"/>
    <w:basedOn w:val="Normal"/>
    <w:uiPriority w:val="34"/>
    <w:qFormat/>
    <w:rsid w:val="005C1FCE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5C1FC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C1FC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C1FC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C1FC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C1FCE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1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1FCE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5C1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f-lnk">
    <w:name w:val="ref-lnk"/>
    <w:basedOn w:val="VarsaylanParagrafYazTipi"/>
    <w:rsid w:val="005C1FCE"/>
  </w:style>
  <w:style w:type="character" w:styleId="Kpr">
    <w:name w:val="Hyperlink"/>
    <w:basedOn w:val="VarsaylanParagrafYazTipi"/>
    <w:uiPriority w:val="99"/>
    <w:semiHidden/>
    <w:unhideWhenUsed/>
    <w:rsid w:val="005C1FCE"/>
    <w:rPr>
      <w:color w:val="0000FF"/>
      <w:u w:val="single"/>
    </w:rPr>
  </w:style>
  <w:style w:type="table" w:customStyle="1" w:styleId="PlainTable1">
    <w:name w:val="Plain Table 1"/>
    <w:basedOn w:val="NormalTablo"/>
    <w:uiPriority w:val="41"/>
    <w:rsid w:val="005C1F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5C1FC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NormalTablo"/>
    <w:uiPriority w:val="46"/>
    <w:rsid w:val="005C1F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lenenKpr">
    <w:name w:val="FollowedHyperlink"/>
    <w:basedOn w:val="VarsaylanParagrafYazTipi"/>
    <w:uiPriority w:val="99"/>
    <w:semiHidden/>
    <w:unhideWhenUsed/>
    <w:rsid w:val="005C1FCE"/>
    <w:rPr>
      <w:color w:val="954F72"/>
      <w:u w:val="single"/>
    </w:rPr>
  </w:style>
  <w:style w:type="paragraph" w:customStyle="1" w:styleId="font5">
    <w:name w:val="font5"/>
    <w:basedOn w:val="Normal"/>
    <w:rsid w:val="005C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font6">
    <w:name w:val="font6"/>
    <w:basedOn w:val="Normal"/>
    <w:rsid w:val="005C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tr-TR"/>
    </w:rPr>
  </w:style>
  <w:style w:type="paragraph" w:customStyle="1" w:styleId="font7">
    <w:name w:val="font7"/>
    <w:basedOn w:val="Normal"/>
    <w:rsid w:val="005C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65">
    <w:name w:val="xl65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66">
    <w:name w:val="xl66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68">
    <w:name w:val="xl68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69">
    <w:name w:val="xl69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0">
    <w:name w:val="xl70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1">
    <w:name w:val="xl71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2">
    <w:name w:val="xl72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3">
    <w:name w:val="xl73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4">
    <w:name w:val="xl74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5">
    <w:name w:val="xl75"/>
    <w:basedOn w:val="Normal"/>
    <w:rsid w:val="005C1F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76">
    <w:name w:val="xl76"/>
    <w:basedOn w:val="Normal"/>
    <w:rsid w:val="005C1F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77">
    <w:name w:val="xl77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8">
    <w:name w:val="xl78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9">
    <w:name w:val="xl79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0">
    <w:name w:val="xl80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1">
    <w:name w:val="xl81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2">
    <w:name w:val="xl82"/>
    <w:basedOn w:val="Normal"/>
    <w:rsid w:val="005C1F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83">
    <w:name w:val="xl83"/>
    <w:basedOn w:val="Normal"/>
    <w:rsid w:val="005C1F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84">
    <w:name w:val="xl84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5">
    <w:name w:val="xl85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6">
    <w:name w:val="xl86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87">
    <w:name w:val="xl87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88">
    <w:name w:val="xl88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F0"/>
      <w:sz w:val="20"/>
      <w:szCs w:val="20"/>
      <w:lang w:eastAsia="tr-TR"/>
    </w:rPr>
  </w:style>
  <w:style w:type="paragraph" w:customStyle="1" w:styleId="xl89">
    <w:name w:val="xl89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F0"/>
      <w:sz w:val="20"/>
      <w:szCs w:val="20"/>
      <w:lang w:eastAsia="tr-TR"/>
    </w:rPr>
  </w:style>
  <w:style w:type="paragraph" w:customStyle="1" w:styleId="xl90">
    <w:name w:val="xl90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tr-TR"/>
    </w:rPr>
  </w:style>
  <w:style w:type="paragraph" w:customStyle="1" w:styleId="xl91">
    <w:name w:val="xl91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tr-TR"/>
    </w:rPr>
  </w:style>
  <w:style w:type="paragraph" w:customStyle="1" w:styleId="xl92">
    <w:name w:val="xl92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93">
    <w:name w:val="xl93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numbering" w:customStyle="1" w:styleId="ListeYok1">
    <w:name w:val="Liste Yok1"/>
    <w:next w:val="ListeYok"/>
    <w:uiPriority w:val="99"/>
    <w:semiHidden/>
    <w:unhideWhenUsed/>
    <w:rsid w:val="005C1FCE"/>
  </w:style>
  <w:style w:type="paragraph" w:styleId="stbilgi">
    <w:name w:val="header"/>
    <w:basedOn w:val="Normal"/>
    <w:link w:val="stbilgiChar"/>
    <w:uiPriority w:val="99"/>
    <w:unhideWhenUsed/>
    <w:rsid w:val="005C1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C1F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5C1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C1FCE"/>
  </w:style>
  <w:style w:type="paragraph" w:customStyle="1" w:styleId="EndNoteBibliography">
    <w:name w:val="EndNote Bibliography"/>
    <w:basedOn w:val="Normal"/>
    <w:link w:val="EndNoteBibliographyChar"/>
    <w:rsid w:val="005C1FCE"/>
    <w:pPr>
      <w:spacing w:after="200" w:line="240" w:lineRule="auto"/>
    </w:pPr>
    <w:rPr>
      <w:rFonts w:ascii="Calibri" w:eastAsiaTheme="minorEastAsia" w:hAnsi="Calibri" w:cs="Calibri"/>
      <w:noProof/>
      <w:lang w:val="en-US"/>
    </w:rPr>
  </w:style>
  <w:style w:type="character" w:customStyle="1" w:styleId="EndNoteBibliographyChar">
    <w:name w:val="EndNote Bibliography Char"/>
    <w:basedOn w:val="VarsaylanParagrafYazTipi"/>
    <w:link w:val="EndNoteBibliography"/>
    <w:rsid w:val="005C1FCE"/>
    <w:rPr>
      <w:rFonts w:ascii="Calibri" w:eastAsiaTheme="minorEastAsia" w:hAnsi="Calibri" w:cs="Calibri"/>
      <w:noProof/>
      <w:lang w:val="en-US"/>
    </w:rPr>
  </w:style>
  <w:style w:type="character" w:customStyle="1" w:styleId="fontstyle01">
    <w:name w:val="fontstyle01"/>
    <w:basedOn w:val="VarsaylanParagrafYazTipi"/>
    <w:rsid w:val="005C1FCE"/>
    <w:rPr>
      <w:rFonts w:ascii="MyriadPro-Bold" w:hAnsi="MyriadPro-Bold" w:hint="default"/>
      <w:b/>
      <w:bCs/>
      <w:i w:val="0"/>
      <w:iCs w:val="0"/>
      <w:color w:val="000000"/>
      <w:sz w:val="24"/>
      <w:szCs w:val="24"/>
    </w:rPr>
  </w:style>
  <w:style w:type="paragraph" w:customStyle="1" w:styleId="WW-NormalWeb1">
    <w:name w:val="WW-Normal (Web)1"/>
    <w:basedOn w:val="Normal"/>
    <w:rsid w:val="005C1FC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Paragraf">
    <w:name w:val="List Paragraph"/>
    <w:basedOn w:val="Normal"/>
    <w:uiPriority w:val="34"/>
    <w:qFormat/>
    <w:rsid w:val="005C1FCE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5C1FC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C1FC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C1FC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C1FC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C1FCE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1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1FCE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5C1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f-lnk">
    <w:name w:val="ref-lnk"/>
    <w:basedOn w:val="VarsaylanParagrafYazTipi"/>
    <w:rsid w:val="005C1FCE"/>
  </w:style>
  <w:style w:type="character" w:styleId="Kpr">
    <w:name w:val="Hyperlink"/>
    <w:basedOn w:val="VarsaylanParagrafYazTipi"/>
    <w:uiPriority w:val="99"/>
    <w:semiHidden/>
    <w:unhideWhenUsed/>
    <w:rsid w:val="005C1FCE"/>
    <w:rPr>
      <w:color w:val="0000FF"/>
      <w:u w:val="single"/>
    </w:rPr>
  </w:style>
  <w:style w:type="table" w:customStyle="1" w:styleId="PlainTable1">
    <w:name w:val="Plain Table 1"/>
    <w:basedOn w:val="NormalTablo"/>
    <w:uiPriority w:val="41"/>
    <w:rsid w:val="005C1F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5C1FC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NormalTablo"/>
    <w:uiPriority w:val="46"/>
    <w:rsid w:val="005C1F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lenenKpr">
    <w:name w:val="FollowedHyperlink"/>
    <w:basedOn w:val="VarsaylanParagrafYazTipi"/>
    <w:uiPriority w:val="99"/>
    <w:semiHidden/>
    <w:unhideWhenUsed/>
    <w:rsid w:val="005C1FCE"/>
    <w:rPr>
      <w:color w:val="954F72"/>
      <w:u w:val="single"/>
    </w:rPr>
  </w:style>
  <w:style w:type="paragraph" w:customStyle="1" w:styleId="font5">
    <w:name w:val="font5"/>
    <w:basedOn w:val="Normal"/>
    <w:rsid w:val="005C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font6">
    <w:name w:val="font6"/>
    <w:basedOn w:val="Normal"/>
    <w:rsid w:val="005C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tr-TR"/>
    </w:rPr>
  </w:style>
  <w:style w:type="paragraph" w:customStyle="1" w:styleId="font7">
    <w:name w:val="font7"/>
    <w:basedOn w:val="Normal"/>
    <w:rsid w:val="005C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65">
    <w:name w:val="xl65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66">
    <w:name w:val="xl66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68">
    <w:name w:val="xl68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69">
    <w:name w:val="xl69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0">
    <w:name w:val="xl70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1">
    <w:name w:val="xl71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2">
    <w:name w:val="xl72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3">
    <w:name w:val="xl73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4">
    <w:name w:val="xl74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5">
    <w:name w:val="xl75"/>
    <w:basedOn w:val="Normal"/>
    <w:rsid w:val="005C1F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76">
    <w:name w:val="xl76"/>
    <w:basedOn w:val="Normal"/>
    <w:rsid w:val="005C1F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77">
    <w:name w:val="xl77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8">
    <w:name w:val="xl78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79">
    <w:name w:val="xl79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0">
    <w:name w:val="xl80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1">
    <w:name w:val="xl81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2">
    <w:name w:val="xl82"/>
    <w:basedOn w:val="Normal"/>
    <w:rsid w:val="005C1F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83">
    <w:name w:val="xl83"/>
    <w:basedOn w:val="Normal"/>
    <w:rsid w:val="005C1F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84">
    <w:name w:val="xl84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5">
    <w:name w:val="xl85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86">
    <w:name w:val="xl86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87">
    <w:name w:val="xl87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88">
    <w:name w:val="xl88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F0"/>
      <w:sz w:val="20"/>
      <w:szCs w:val="20"/>
      <w:lang w:eastAsia="tr-TR"/>
    </w:rPr>
  </w:style>
  <w:style w:type="paragraph" w:customStyle="1" w:styleId="xl89">
    <w:name w:val="xl89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F0"/>
      <w:sz w:val="20"/>
      <w:szCs w:val="20"/>
      <w:lang w:eastAsia="tr-TR"/>
    </w:rPr>
  </w:style>
  <w:style w:type="paragraph" w:customStyle="1" w:styleId="xl90">
    <w:name w:val="xl90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tr-TR"/>
    </w:rPr>
  </w:style>
  <w:style w:type="paragraph" w:customStyle="1" w:styleId="xl91">
    <w:name w:val="xl91"/>
    <w:basedOn w:val="Normal"/>
    <w:rsid w:val="005C1F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tr-TR"/>
    </w:rPr>
  </w:style>
  <w:style w:type="paragraph" w:customStyle="1" w:styleId="xl92">
    <w:name w:val="xl92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xl93">
    <w:name w:val="xl93"/>
    <w:basedOn w:val="Normal"/>
    <w:rsid w:val="005C1F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numbering" w:customStyle="1" w:styleId="ListeYok1">
    <w:name w:val="Liste Yok1"/>
    <w:next w:val="ListeYok"/>
    <w:uiPriority w:val="99"/>
    <w:semiHidden/>
    <w:unhideWhenUsed/>
    <w:rsid w:val="005C1FCE"/>
  </w:style>
  <w:style w:type="paragraph" w:styleId="stbilgi">
    <w:name w:val="header"/>
    <w:basedOn w:val="Normal"/>
    <w:link w:val="stbilgiChar"/>
    <w:uiPriority w:val="99"/>
    <w:unhideWhenUsed/>
    <w:rsid w:val="005C1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C1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5115</Words>
  <Characters>29157</Characters>
  <Application>Microsoft Office Word</Application>
  <DocSecurity>0</DocSecurity>
  <Lines>242</Lines>
  <Paragraphs>68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drsn57</dc:creator>
  <cp:lastModifiedBy>hp</cp:lastModifiedBy>
  <cp:revision>2</cp:revision>
  <dcterms:created xsi:type="dcterms:W3CDTF">2022-02-19T11:09:00Z</dcterms:created>
  <dcterms:modified xsi:type="dcterms:W3CDTF">2022-02-19T11:09:00Z</dcterms:modified>
</cp:coreProperties>
</file>