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860" w:rsidRDefault="00C61860" w:rsidP="00C618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:rsidR="00C61860" w:rsidRDefault="00C61860" w:rsidP="00C61860">
      <w:pPr>
        <w:rPr>
          <w:rFonts w:ascii="Times New Roman" w:hAnsi="Times New Roman" w:cs="Times New Roman"/>
          <w:b/>
          <w:sz w:val="24"/>
          <w:szCs w:val="24"/>
        </w:rPr>
      </w:pPr>
    </w:p>
    <w:p w:rsidR="00C61860" w:rsidRDefault="00C61860" w:rsidP="00C618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Carbazole-based Schiff base: A sensitive fluorescent ‘turn-on’ chemosensor for recognition of Al(III) ions in aqueous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-alcohol </w:t>
      </w:r>
      <w:r>
        <w:rPr>
          <w:rFonts w:ascii="Times New Roman" w:hAnsi="Times New Roman" w:cs="Times New Roman"/>
          <w:b/>
          <w:sz w:val="28"/>
          <w:szCs w:val="28"/>
        </w:rPr>
        <w:t>media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A triphenylamine-functionalized ﬂuorescent organic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polymer as a turn-on ﬂuorescent sensor for Fe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72"/>
          <w:szCs w:val="72"/>
        </w:rPr>
      </w:pPr>
      <w:r>
        <w:rPr>
          <w:rFonts w:ascii="ff2" w:eastAsia="Times New Roman" w:hAnsi="ff2" w:cs="Times New Roman"/>
          <w:color w:val="DC2A1B"/>
          <w:sz w:val="72"/>
          <w:szCs w:val="72"/>
        </w:rPr>
        <w:t>3+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ion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with high sensitivity and selectivity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A triphenylamine-functionalized ﬂuorescent organic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polymer as a turn-on ﬂuorescent sensor for Fe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72"/>
          <w:szCs w:val="72"/>
        </w:rPr>
      </w:pPr>
      <w:r>
        <w:rPr>
          <w:rFonts w:ascii="ff2" w:eastAsia="Times New Roman" w:hAnsi="ff2" w:cs="Times New Roman"/>
          <w:color w:val="DC2A1B"/>
          <w:sz w:val="72"/>
          <w:szCs w:val="72"/>
        </w:rPr>
        <w:t>3+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ion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with high sensitivity and selectivity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A triphenylamine-functionalized ﬂuorescent organic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polymer as a turn-on ﬂuorescent sensor for Fe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72"/>
          <w:szCs w:val="72"/>
        </w:rPr>
      </w:pPr>
      <w:r>
        <w:rPr>
          <w:rFonts w:ascii="ff2" w:eastAsia="Times New Roman" w:hAnsi="ff2" w:cs="Times New Roman"/>
          <w:color w:val="DC2A1B"/>
          <w:sz w:val="72"/>
          <w:szCs w:val="72"/>
        </w:rPr>
        <w:t>3+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ion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with high sensitivity and selectivity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A triphenylamine-functionalized ﬂuorescent organic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polymer as a turn-on ﬂuorescent sensor for Fe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72"/>
          <w:szCs w:val="72"/>
        </w:rPr>
      </w:pPr>
      <w:r>
        <w:rPr>
          <w:rFonts w:ascii="ff2" w:eastAsia="Times New Roman" w:hAnsi="ff2" w:cs="Times New Roman"/>
          <w:color w:val="DC2A1B"/>
          <w:sz w:val="72"/>
          <w:szCs w:val="72"/>
        </w:rPr>
        <w:t>3+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ion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with high sensitivity and selectivity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A triphenylamine-functionalized ﬂuorescent organic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polymer as a turn-on ﬂuorescent sensor for Fe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72"/>
          <w:szCs w:val="72"/>
        </w:rPr>
      </w:pPr>
      <w:r>
        <w:rPr>
          <w:rFonts w:ascii="ff2" w:eastAsia="Times New Roman" w:hAnsi="ff2" w:cs="Times New Roman"/>
          <w:color w:val="DC2A1B"/>
          <w:sz w:val="72"/>
          <w:szCs w:val="72"/>
        </w:rPr>
        <w:t>3+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ion</w:t>
      </w:r>
    </w:p>
    <w:p w:rsidR="00C61860" w:rsidRDefault="00C61860" w:rsidP="00C6186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DC2A1B"/>
          <w:sz w:val="108"/>
          <w:szCs w:val="108"/>
        </w:rPr>
      </w:pPr>
      <w:r>
        <w:rPr>
          <w:rFonts w:ascii="ff2" w:eastAsia="Times New Roman" w:hAnsi="ff2" w:cs="Times New Roman"/>
          <w:color w:val="DC2A1B"/>
          <w:sz w:val="108"/>
          <w:szCs w:val="108"/>
        </w:rPr>
        <w:t>with high sensitivity and selectivity</w:t>
      </w:r>
    </w:p>
    <w:p w:rsidR="00C61860" w:rsidRDefault="00C61860" w:rsidP="00C6186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1860" w:rsidRDefault="00C61860" w:rsidP="00C6186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Feyza Kolcu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a,b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İsmet Kaya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a*</w:t>
      </w:r>
    </w:p>
    <w:p w:rsidR="00C61860" w:rsidRDefault="00C61860" w:rsidP="00C6186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>Çanakkale Onsekiz Mart University, Faculty of Science and Arts, Department of Chemistry, Polymer Synthesis and Analysis Lab., Çanakkale, Turkey</w:t>
      </w:r>
    </w:p>
    <w:p w:rsidR="00C61860" w:rsidRDefault="00C61860" w:rsidP="00C6186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Lapseki Vocational School, Department of Chemistry and Chemical Processing Technologies, Çanakkale Onsekiz Mart University, Çanakkale, Turkey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C61860" w:rsidRDefault="00C61860" w:rsidP="00C61860">
      <w:pPr>
        <w:spacing w:after="0" w:line="480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</w:p>
    <w:p w:rsidR="00C61860" w:rsidRDefault="00C61860" w:rsidP="00C61860">
      <w:pPr>
        <w:spacing w:after="0" w:line="480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</w:p>
    <w:p w:rsidR="00C61860" w:rsidRDefault="00C61860" w:rsidP="00C61860">
      <w:pPr>
        <w:spacing w:after="0" w:line="480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</w:p>
    <w:p w:rsidR="00C61860" w:rsidRPr="00873B19" w:rsidRDefault="00C61860" w:rsidP="00C61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3B19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7C9BAE6" wp14:editId="0113D563">
            <wp:extent cx="4005546" cy="1873876"/>
            <wp:effectExtent l="0" t="0" r="0" b="0"/>
            <wp:docPr id="159" name="Resi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28" cy="1874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860" w:rsidRPr="00873B19" w:rsidRDefault="00C61860" w:rsidP="00C61860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S1</w:t>
      </w:r>
      <w:r w:rsidRPr="00873B19">
        <w:rPr>
          <w:rFonts w:ascii="Times New Roman" w:eastAsia="AdvGulliv-R" w:hAnsi="Times New Roman" w:cs="Times New Roman"/>
          <w:b/>
          <w:sz w:val="24"/>
          <w:szCs w:val="24"/>
        </w:rPr>
        <w:t xml:space="preserve">. </w:t>
      </w:r>
      <w:r w:rsidRPr="00873B19">
        <w:rPr>
          <w:rFonts w:ascii="Times New Roman" w:eastAsia="AdvGulliv-R" w:hAnsi="Times New Roman" w:cs="Times New Roman"/>
          <w:sz w:val="24"/>
          <w:szCs w:val="24"/>
        </w:rPr>
        <w:t>FT-IR spectr</w:t>
      </w:r>
      <w:r>
        <w:rPr>
          <w:rFonts w:ascii="Times New Roman" w:eastAsia="AdvGulliv-R" w:hAnsi="Times New Roman" w:cs="Times New Roman"/>
          <w:sz w:val="24"/>
          <w:szCs w:val="24"/>
        </w:rPr>
        <w:t>um</w:t>
      </w:r>
      <w:r w:rsidRPr="00873B19">
        <w:rPr>
          <w:rFonts w:ascii="Times New Roman" w:eastAsia="AdvGulliv-R" w:hAnsi="Times New Roman" w:cs="Times New Roman"/>
          <w:sz w:val="24"/>
          <w:szCs w:val="24"/>
        </w:rPr>
        <w:t xml:space="preserve"> of the synthesized </w:t>
      </w:r>
      <w:r>
        <w:rPr>
          <w:rFonts w:ascii="Times New Roman" w:eastAsia="AdvGulliv-R" w:hAnsi="Times New Roman" w:cs="Times New Roman"/>
          <w:sz w:val="24"/>
          <w:szCs w:val="24"/>
        </w:rPr>
        <w:t xml:space="preserve">Schiff base (Ligand, </w:t>
      </w:r>
      <w:r w:rsidRPr="00873B19">
        <w:rPr>
          <w:rFonts w:ascii="Times New Roman" w:eastAsia="AdvGulliv-R" w:hAnsi="Times New Roman" w:cs="Times New Roman"/>
          <w:sz w:val="24"/>
          <w:szCs w:val="24"/>
        </w:rPr>
        <w:t>L</w:t>
      </w:r>
      <w:r>
        <w:rPr>
          <w:rFonts w:ascii="Times New Roman" w:eastAsia="AdvGulliv-R" w:hAnsi="Times New Roman" w:cs="Times New Roman"/>
          <w:sz w:val="24"/>
          <w:szCs w:val="24"/>
        </w:rPr>
        <w:t>)</w:t>
      </w:r>
      <w:r w:rsidRPr="00873B19">
        <w:rPr>
          <w:rFonts w:ascii="Times New Roman" w:eastAsia="AdvGulliv-R" w:hAnsi="Times New Roman" w:cs="Times New Roman"/>
          <w:sz w:val="24"/>
          <w:szCs w:val="24"/>
        </w:rPr>
        <w:t>.</w:t>
      </w:r>
    </w:p>
    <w:p w:rsidR="00C61860" w:rsidRPr="00873B19" w:rsidRDefault="00C61860" w:rsidP="00C61860">
      <w:pPr>
        <w:spacing w:after="0" w:line="480" w:lineRule="auto"/>
        <w:jc w:val="both"/>
        <w:rPr>
          <w:rFonts w:ascii="Times New Roman" w:eastAsia="AdvGulliv-R" w:hAnsi="Times New Roman" w:cs="Times New Roman"/>
          <w:sz w:val="24"/>
          <w:szCs w:val="24"/>
        </w:rPr>
      </w:pPr>
    </w:p>
    <w:p w:rsidR="00C61860" w:rsidRPr="00873B19" w:rsidRDefault="00C61860" w:rsidP="00C618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860" w:rsidRPr="00873B19" w:rsidRDefault="00C61860" w:rsidP="00C618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B19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0EDE38B" wp14:editId="713F4E9E">
            <wp:extent cx="3973133" cy="3523789"/>
            <wp:effectExtent l="0" t="0" r="889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CH-HNMR-HEPSİ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55" cy="35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60" w:rsidRPr="00873B19" w:rsidRDefault="00C61860" w:rsidP="00C618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B19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73B19">
        <w:rPr>
          <w:rFonts w:ascii="Times New Roman" w:hAnsi="Times New Roman" w:cs="Times New Roman"/>
          <w:b/>
          <w:sz w:val="24"/>
          <w:szCs w:val="24"/>
        </w:rPr>
        <w:t>2.</w:t>
      </w:r>
      <w:r w:rsidRPr="00873B19">
        <w:rPr>
          <w:rFonts w:ascii="Times New Roman" w:hAnsi="Times New Roman" w:cs="Times New Roman"/>
          <w:sz w:val="24"/>
          <w:szCs w:val="24"/>
        </w:rPr>
        <w:t xml:space="preserve"> </w:t>
      </w:r>
      <w:r w:rsidRPr="00873B1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73B19">
        <w:rPr>
          <w:rFonts w:ascii="Times New Roman" w:hAnsi="Times New Roman" w:cs="Times New Roman"/>
          <w:sz w:val="24"/>
          <w:szCs w:val="24"/>
        </w:rPr>
        <w:t>H NMR spectra of (a) Schiff base (L</w:t>
      </w:r>
      <w:r>
        <w:rPr>
          <w:rFonts w:ascii="Times New Roman" w:hAnsi="Times New Roman" w:cs="Times New Roman"/>
          <w:sz w:val="24"/>
          <w:szCs w:val="24"/>
        </w:rPr>
        <w:t>igand, L</w:t>
      </w:r>
      <w:r w:rsidRPr="00873B19">
        <w:rPr>
          <w:rFonts w:ascii="Times New Roman" w:hAnsi="Times New Roman" w:cs="Times New Roman"/>
          <w:sz w:val="24"/>
          <w:szCs w:val="24"/>
        </w:rPr>
        <w:t xml:space="preserve">), and (b)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73B19">
        <w:rPr>
          <w:rFonts w:ascii="Times New Roman" w:hAnsi="Times New Roman" w:cs="Times New Roman"/>
          <w:sz w:val="24"/>
          <w:szCs w:val="24"/>
        </w:rPr>
        <w:t>+Al</w:t>
      </w:r>
      <w:r w:rsidRPr="00873B19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873B19">
        <w:rPr>
          <w:rFonts w:ascii="Times New Roman" w:hAnsi="Times New Roman" w:cs="Times New Roman"/>
          <w:sz w:val="24"/>
          <w:szCs w:val="24"/>
        </w:rPr>
        <w:t xml:space="preserve"> (1:1, v/v)</w:t>
      </w:r>
    </w:p>
    <w:p w:rsidR="00C61860" w:rsidRPr="00873B19" w:rsidRDefault="00C61860" w:rsidP="00C618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860" w:rsidRPr="00873B19" w:rsidRDefault="00C61860" w:rsidP="00C618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B19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4B80A32" wp14:editId="436BF150">
            <wp:extent cx="3973133" cy="186875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CH-C-NMR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357" cy="186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60" w:rsidRDefault="00C61860" w:rsidP="00C618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B19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73B19">
        <w:rPr>
          <w:rFonts w:ascii="Times New Roman" w:hAnsi="Times New Roman" w:cs="Times New Roman"/>
          <w:b/>
          <w:sz w:val="24"/>
          <w:szCs w:val="24"/>
        </w:rPr>
        <w:t>3.</w:t>
      </w:r>
      <w:r w:rsidRPr="00873B19">
        <w:rPr>
          <w:rFonts w:ascii="Times New Roman" w:hAnsi="Times New Roman" w:cs="Times New Roman"/>
          <w:sz w:val="24"/>
          <w:szCs w:val="24"/>
        </w:rPr>
        <w:t xml:space="preserve"> </w:t>
      </w:r>
      <w:r w:rsidRPr="00873B1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73B19">
        <w:rPr>
          <w:rFonts w:ascii="Times New Roman" w:hAnsi="Times New Roman" w:cs="Times New Roman"/>
          <w:sz w:val="24"/>
          <w:szCs w:val="24"/>
        </w:rPr>
        <w:t>C NMR spectr</w:t>
      </w:r>
      <w:r>
        <w:rPr>
          <w:rFonts w:ascii="Times New Roman" w:hAnsi="Times New Roman" w:cs="Times New Roman"/>
          <w:sz w:val="24"/>
          <w:szCs w:val="24"/>
        </w:rPr>
        <w:t>um</w:t>
      </w:r>
      <w:r w:rsidRPr="00873B19">
        <w:rPr>
          <w:rFonts w:ascii="Times New Roman" w:hAnsi="Times New Roman" w:cs="Times New Roman"/>
          <w:sz w:val="24"/>
          <w:szCs w:val="24"/>
        </w:rPr>
        <w:t xml:space="preserve"> of  Schiff base (L</w:t>
      </w:r>
      <w:r>
        <w:rPr>
          <w:rFonts w:ascii="Times New Roman" w:hAnsi="Times New Roman" w:cs="Times New Roman"/>
          <w:sz w:val="24"/>
          <w:szCs w:val="24"/>
        </w:rPr>
        <w:t>igand, L</w:t>
      </w:r>
      <w:r w:rsidRPr="00873B19">
        <w:rPr>
          <w:rFonts w:ascii="Times New Roman" w:hAnsi="Times New Roman" w:cs="Times New Roman"/>
          <w:sz w:val="24"/>
          <w:szCs w:val="24"/>
        </w:rPr>
        <w:t>).</w:t>
      </w:r>
    </w:p>
    <w:p w:rsidR="00C61860" w:rsidRPr="00873B19" w:rsidRDefault="00C61860" w:rsidP="00C6186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C61860" w:rsidRPr="00873B19" w:rsidRDefault="00C61860" w:rsidP="00C61860">
      <w:pPr>
        <w:spacing w:line="48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73B19">
        <w:rPr>
          <w:rFonts w:ascii="Times New Roman" w:eastAsia="TimesNewRomanPSMT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F15590A" wp14:editId="11059958">
            <wp:extent cx="3573887" cy="1960676"/>
            <wp:effectExtent l="0" t="0" r="762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CH-Al-tim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885" cy="196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60" w:rsidRDefault="00C61860" w:rsidP="00C61860">
      <w:pPr>
        <w:spacing w:line="48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Fig. S4</w:t>
      </w:r>
      <w:r w:rsidRPr="00873B19"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Pr="00873B19">
        <w:rPr>
          <w:rFonts w:ascii="Times New Roman" w:eastAsia="TimesNewRomanPSMT" w:hAnsi="Times New Roman" w:cs="Times New Roman"/>
          <w:sz w:val="24"/>
          <w:szCs w:val="24"/>
        </w:rPr>
        <w:t xml:space="preserve"> Time-resolved photoluminescence spectrum for photostability of L-Al</w:t>
      </w:r>
      <w:r w:rsidRPr="00873B19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3+</w:t>
      </w:r>
      <w:r w:rsidRPr="00873B19">
        <w:rPr>
          <w:rFonts w:ascii="Times New Roman" w:eastAsia="TimesNewRomanPSMT" w:hAnsi="Times New Roman" w:cs="Times New Roman"/>
          <w:sz w:val="24"/>
          <w:szCs w:val="24"/>
        </w:rPr>
        <w:t xml:space="preserve"> system in EtOH/deionized H</w:t>
      </w:r>
      <w:r w:rsidRPr="00873B19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2</w:t>
      </w:r>
      <w:r w:rsidRPr="00873B19">
        <w:rPr>
          <w:rFonts w:ascii="Times New Roman" w:eastAsia="TimesNewRomanPSMT" w:hAnsi="Times New Roman" w:cs="Times New Roman"/>
          <w:sz w:val="24"/>
          <w:szCs w:val="24"/>
        </w:rPr>
        <w:t>O (1:1, v:v,</w:t>
      </w:r>
      <w:r w:rsidRPr="00873B19">
        <w:rPr>
          <w:rFonts w:ascii="Times New Roman" w:hAnsi="Times New Roman" w:cs="Times New Roman"/>
          <w:sz w:val="24"/>
          <w:szCs w:val="24"/>
        </w:rPr>
        <w:t xml:space="preserve"> </w:t>
      </w:r>
      <w:r w:rsidRPr="00873B19">
        <w:rPr>
          <w:rFonts w:ascii="Symbol" w:hAnsi="Symbol" w:cs="Times New Roman"/>
          <w:sz w:val="24"/>
          <w:szCs w:val="24"/>
        </w:rPr>
        <w:t></w:t>
      </w:r>
      <w:r w:rsidRPr="00873B19">
        <w:rPr>
          <w:rFonts w:ascii="Times New Roman" w:hAnsi="Times New Roman" w:cs="Times New Roman"/>
          <w:sz w:val="24"/>
          <w:szCs w:val="24"/>
          <w:vertAlign w:val="subscript"/>
        </w:rPr>
        <w:t>ex</w:t>
      </w:r>
      <w:r w:rsidRPr="00873B19">
        <w:rPr>
          <w:rFonts w:ascii="Times New Roman" w:hAnsi="Times New Roman" w:cs="Times New Roman"/>
          <w:sz w:val="24"/>
          <w:szCs w:val="24"/>
        </w:rPr>
        <w:t xml:space="preserve">=320 nm, </w:t>
      </w:r>
      <w:r w:rsidRPr="00873B19">
        <w:rPr>
          <w:rFonts w:ascii="Symbol" w:hAnsi="Symbol" w:cs="Times New Roman"/>
          <w:sz w:val="24"/>
          <w:szCs w:val="24"/>
        </w:rPr>
        <w:t></w:t>
      </w:r>
      <w:r w:rsidRPr="00873B19">
        <w:rPr>
          <w:rFonts w:ascii="Times New Roman" w:hAnsi="Times New Roman" w:cs="Times New Roman"/>
          <w:sz w:val="24"/>
          <w:szCs w:val="24"/>
          <w:vertAlign w:val="subscript"/>
        </w:rPr>
        <w:t>em</w:t>
      </w:r>
      <w:r w:rsidRPr="00873B19">
        <w:rPr>
          <w:rFonts w:ascii="Times New Roman" w:hAnsi="Times New Roman" w:cs="Times New Roman"/>
          <w:sz w:val="24"/>
          <w:szCs w:val="24"/>
        </w:rPr>
        <w:t>=533 nm, excitation and emission slit widths = 5 nm</w:t>
      </w:r>
      <w:r w:rsidRPr="00873B19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C61860" w:rsidRPr="00873B19" w:rsidRDefault="00C61860" w:rsidP="00C61860">
      <w:pPr>
        <w:spacing w:line="48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73B19">
        <w:rPr>
          <w:rFonts w:ascii="Times New Roman" w:eastAsia="TimesNewRomanPSMT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ED88E1A" wp14:editId="74D039B5">
            <wp:extent cx="3532847" cy="2221606"/>
            <wp:effectExtent l="0" t="0" r="0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37" cy="222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860" w:rsidRPr="00873B19" w:rsidRDefault="00C61860" w:rsidP="00C618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S5</w:t>
      </w:r>
      <w:r w:rsidRPr="00873B19">
        <w:rPr>
          <w:rFonts w:ascii="Times New Roman" w:hAnsi="Times New Roman" w:cs="Times New Roman"/>
          <w:b/>
          <w:sz w:val="24"/>
          <w:szCs w:val="24"/>
        </w:rPr>
        <w:t>.</w:t>
      </w:r>
      <w:r w:rsidRPr="00873B19">
        <w:rPr>
          <w:rFonts w:ascii="Times New Roman" w:hAnsi="Times New Roman" w:cs="Times New Roman"/>
          <w:sz w:val="24"/>
          <w:szCs w:val="24"/>
        </w:rPr>
        <w:t xml:space="preserve"> Job’s plot of L-Al</w:t>
      </w:r>
      <w:r w:rsidRPr="00873B19">
        <w:rPr>
          <w:rFonts w:ascii="Times New Roman" w:hAnsi="Times New Roman" w:cs="Times New Roman"/>
          <w:sz w:val="24"/>
          <w:szCs w:val="24"/>
          <w:vertAlign w:val="superscript"/>
        </w:rPr>
        <w:t xml:space="preserve">3+ </w:t>
      </w:r>
      <w:r w:rsidRPr="00873B19">
        <w:rPr>
          <w:rFonts w:ascii="Times New Roman" w:hAnsi="Times New Roman" w:cs="Times New Roman"/>
          <w:sz w:val="24"/>
          <w:szCs w:val="24"/>
        </w:rPr>
        <w:t>complex</w:t>
      </w:r>
      <w:r w:rsidRPr="00873B1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873B19">
        <w:rPr>
          <w:rFonts w:ascii="Times New Roman" w:hAnsi="Times New Roman" w:cs="Times New Roman"/>
          <w:sz w:val="24"/>
          <w:szCs w:val="24"/>
        </w:rPr>
        <w:t>in EtOH: H</w:t>
      </w:r>
      <w:r w:rsidRPr="00873B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73B19">
        <w:rPr>
          <w:rFonts w:ascii="Times New Roman" w:hAnsi="Times New Roman" w:cs="Times New Roman"/>
          <w:sz w:val="24"/>
          <w:szCs w:val="24"/>
        </w:rPr>
        <w:t>O (1:1, v:v) at 533 nm of PL emission intensity.</w:t>
      </w:r>
    </w:p>
    <w:p w:rsidR="00C61860" w:rsidRDefault="00C61860" w:rsidP="00C61860">
      <w:pPr>
        <w:spacing w:line="48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C61860" w:rsidRDefault="00C61860" w:rsidP="00C61860">
      <w:pPr>
        <w:spacing w:line="48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C61860" w:rsidRPr="00873B19" w:rsidRDefault="00C61860" w:rsidP="00C61860">
      <w:pPr>
        <w:spacing w:line="48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C61860" w:rsidRDefault="00C61860" w:rsidP="00C61860">
      <w:pPr>
        <w:spacing w:after="0" w:line="240" w:lineRule="auto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noProof/>
          <w:color w:val="201F1E"/>
          <w:shd w:val="clear" w:color="auto" w:fill="FFFFFF"/>
          <w:lang w:eastAsia="en-IN"/>
        </w:rPr>
        <w:lastRenderedPageBreak/>
        <w:drawing>
          <wp:inline distT="0" distB="0" distL="0" distR="0" wp14:anchorId="7342D2C8" wp14:editId="659D3093">
            <wp:extent cx="4064576" cy="235039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-MS-Ligand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94" cy="235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60" w:rsidRDefault="00C61860" w:rsidP="00C61860">
      <w:pPr>
        <w:spacing w:after="0" w:line="240" w:lineRule="auto"/>
        <w:rPr>
          <w:rFonts w:ascii="Segoe UI" w:hAnsi="Segoe UI" w:cs="Segoe UI"/>
          <w:color w:val="201F1E"/>
          <w:shd w:val="clear" w:color="auto" w:fill="FFFFFF"/>
        </w:rPr>
      </w:pPr>
    </w:p>
    <w:p w:rsidR="00C61860" w:rsidRDefault="00C61860" w:rsidP="00C618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S6</w:t>
      </w:r>
      <w:r w:rsidRPr="00E9112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LC-MS/MS spectrum of the L.</w:t>
      </w:r>
    </w:p>
    <w:p w:rsidR="00C61860" w:rsidRDefault="00C61860" w:rsidP="00C618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A5D6339" wp14:editId="4BB46A28">
            <wp:extent cx="4127679" cy="2346844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-MS-L-Al-system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99" cy="23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60" w:rsidRPr="00C60F0F" w:rsidRDefault="00C61860" w:rsidP="00C618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S7</w:t>
      </w:r>
      <w:r w:rsidRPr="007764D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LC-MS/MS spectrum of </w:t>
      </w:r>
      <w:r>
        <w:rPr>
          <w:rFonts w:ascii="Times New Roman" w:eastAsia="TimesNewRomanPSMT" w:hAnsi="Times New Roman" w:cs="Times New Roman"/>
          <w:sz w:val="24"/>
          <w:szCs w:val="24"/>
        </w:rPr>
        <w:t>Ligand+Al</w:t>
      </w:r>
      <w:r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390896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C61860" w:rsidRPr="00873B19" w:rsidRDefault="00C61860" w:rsidP="00C618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B19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3596250" wp14:editId="771D7279">
            <wp:extent cx="2526446" cy="1835239"/>
            <wp:effectExtent l="0" t="0" r="7620" b="0"/>
            <wp:docPr id="2384" name="Resim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-HEPS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71" cy="18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60" w:rsidRPr="001D68E9" w:rsidRDefault="00C61860" w:rsidP="00C618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Fig. S8</w:t>
      </w:r>
      <w:r w:rsidRPr="00873B19">
        <w:rPr>
          <w:rFonts w:ascii="Times New Roman" w:hAnsi="Times New Roman" w:cs="Times New Roman"/>
          <w:b/>
          <w:sz w:val="24"/>
          <w:szCs w:val="24"/>
        </w:rPr>
        <w:t>.</w:t>
      </w:r>
      <w:r w:rsidRPr="00873B19">
        <w:rPr>
          <w:rFonts w:ascii="Times New Roman" w:hAnsi="Times New Roman" w:cs="Times New Roman"/>
          <w:sz w:val="24"/>
          <w:szCs w:val="24"/>
        </w:rPr>
        <w:t xml:space="preserve"> </w:t>
      </w:r>
      <w:r w:rsidRPr="00873B19">
        <w:rPr>
          <w:rFonts w:ascii="Times New Roman" w:hAnsi="Times New Roman"/>
          <w:sz w:val="24"/>
          <w:szCs w:val="24"/>
        </w:rPr>
        <w:t>CV profiles of L, L+Al</w:t>
      </w:r>
      <w:r w:rsidRPr="00873B19">
        <w:rPr>
          <w:rFonts w:ascii="Times New Roman" w:hAnsi="Times New Roman"/>
          <w:sz w:val="24"/>
          <w:szCs w:val="24"/>
          <w:vertAlign w:val="superscript"/>
        </w:rPr>
        <w:t>3+</w:t>
      </w:r>
      <w:r w:rsidRPr="00873B19">
        <w:rPr>
          <w:rFonts w:ascii="Times New Roman" w:hAnsi="Times New Roman"/>
          <w:sz w:val="24"/>
          <w:szCs w:val="24"/>
        </w:rPr>
        <w:t xml:space="preserve"> complex, and L+Al</w:t>
      </w:r>
      <w:r w:rsidRPr="00873B19">
        <w:rPr>
          <w:rFonts w:ascii="Times New Roman" w:hAnsi="Times New Roman"/>
          <w:sz w:val="24"/>
          <w:szCs w:val="24"/>
          <w:vertAlign w:val="superscript"/>
        </w:rPr>
        <w:t xml:space="preserve">3+ </w:t>
      </w:r>
      <w:r w:rsidRPr="00873B19">
        <w:rPr>
          <w:rFonts w:ascii="Times New Roman" w:hAnsi="Times New Roman"/>
          <w:sz w:val="24"/>
          <w:szCs w:val="24"/>
        </w:rPr>
        <w:t>with EDTA ( 1.0 eqv</w:t>
      </w:r>
      <w:r>
        <w:rPr>
          <w:rFonts w:ascii="Times New Roman" w:hAnsi="Times New Roman"/>
          <w:sz w:val="24"/>
          <w:szCs w:val="24"/>
        </w:rPr>
        <w:t>.</w:t>
      </w:r>
      <w:r w:rsidRPr="00873B19">
        <w:rPr>
          <w:rFonts w:ascii="Times New Roman" w:hAnsi="Times New Roman"/>
          <w:sz w:val="24"/>
          <w:szCs w:val="24"/>
        </w:rPr>
        <w:t>).</w:t>
      </w:r>
    </w:p>
    <w:p w:rsidR="00C61860" w:rsidRPr="00326679" w:rsidRDefault="00C61860" w:rsidP="00C61860">
      <w:pPr>
        <w:spacing w:after="0" w:line="240" w:lineRule="auto"/>
        <w:rPr>
          <w:rFonts w:ascii="Segoe UI" w:hAnsi="Segoe UI" w:cs="Segoe UI"/>
          <w:color w:val="201F1E"/>
          <w:shd w:val="clear" w:color="auto" w:fill="FFFFFF"/>
        </w:rPr>
      </w:pPr>
    </w:p>
    <w:p w:rsidR="005A60BA" w:rsidRDefault="005A60BA">
      <w:bookmarkStart w:id="0" w:name="_GoBack"/>
      <w:bookmarkEnd w:id="0"/>
    </w:p>
    <w:sectPr w:rsidR="005A60BA" w:rsidSect="008D63B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AdvGulliv-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NewRomanPSMT">
    <w:altName w:val="Malgun Gothic"/>
    <w:panose1 w:val="00000500000000000000"/>
    <w:charset w:val="81"/>
    <w:family w:val="auto"/>
    <w:notTrueType/>
    <w:pitch w:val="default"/>
    <w:sig w:usb0="00000000" w:usb1="09070000" w:usb2="00000010" w:usb3="00000000" w:csb0="000A0001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0746817"/>
      <w:docPartObj>
        <w:docPartGallery w:val="Page Numbers (Bottom of Page)"/>
        <w:docPartUnique/>
      </w:docPartObj>
    </w:sdtPr>
    <w:sdtEndPr/>
    <w:sdtContent>
      <w:p w:rsidR="00A54139" w:rsidRDefault="00C6186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54139" w:rsidRDefault="00C61860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A38"/>
    <w:rsid w:val="005A60BA"/>
    <w:rsid w:val="007A60B8"/>
    <w:rsid w:val="00A11A38"/>
    <w:rsid w:val="00C61860"/>
    <w:rsid w:val="00D6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73EF8-D754-4267-ACCE-C282CE009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61860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val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C61860"/>
    <w:rPr>
      <w:rFonts w:eastAsiaTheme="minorEastAsia"/>
      <w:lang w:val="en-US" w:bidi="ar-SA"/>
    </w:rPr>
  </w:style>
  <w:style w:type="character" w:styleId="Hyperlink">
    <w:name w:val="Hyperlink"/>
    <w:basedOn w:val="DefaultParagraphFont"/>
    <w:uiPriority w:val="99"/>
    <w:unhideWhenUsed/>
    <w:rsid w:val="00C618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0" Type="http://schemas.openxmlformats.org/officeDocument/2006/relationships/image" Target="media/image7.tif"/><Relationship Id="rId4" Type="http://schemas.openxmlformats.org/officeDocument/2006/relationships/image" Target="media/image1.png"/><Relationship Id="rId9" Type="http://schemas.openxmlformats.org/officeDocument/2006/relationships/image" Target="media/image6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Thirumurugan G.</dc:creator>
  <cp:keywords/>
  <dc:description/>
  <cp:lastModifiedBy>Thirumurugan G.</cp:lastModifiedBy>
  <cp:revision>2</cp:revision>
  <dcterms:created xsi:type="dcterms:W3CDTF">2022-04-27T09:35:00Z</dcterms:created>
  <dcterms:modified xsi:type="dcterms:W3CDTF">2022-04-27T09:35:00Z</dcterms:modified>
</cp:coreProperties>
</file>