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A45" w:rsidRPr="00317685" w:rsidRDefault="002E7A45" w:rsidP="00BA72A1">
      <w:pPr>
        <w:spacing w:line="480" w:lineRule="auto"/>
        <w:jc w:val="both"/>
        <w:rPr>
          <w:i/>
        </w:rPr>
      </w:pPr>
      <w:r w:rsidRPr="00F523E1">
        <w:rPr>
          <w:i/>
        </w:rPr>
        <w:t xml:space="preserve">Table </w:t>
      </w:r>
      <w:r w:rsidR="00CF1FD3" w:rsidRPr="00F523E1">
        <w:rPr>
          <w:i/>
        </w:rPr>
        <w:t>S1</w:t>
      </w:r>
      <w:r w:rsidR="0008138F" w:rsidRPr="00F523E1">
        <w:rPr>
          <w:i/>
        </w:rPr>
        <w:t>.</w:t>
      </w:r>
      <w:r w:rsidRPr="00F523E1">
        <w:rPr>
          <w:i/>
        </w:rPr>
        <w:t xml:space="preserve"> Temperature program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6"/>
        <w:gridCol w:w="848"/>
        <w:gridCol w:w="636"/>
        <w:gridCol w:w="1065"/>
        <w:gridCol w:w="990"/>
      </w:tblGrid>
      <w:tr w:rsidR="00923419" w:rsidRPr="00317685" w:rsidTr="008C555C">
        <w:trPr>
          <w:jc w:val="center"/>
        </w:trPr>
        <w:tc>
          <w:tcPr>
            <w:tcW w:w="4315" w:type="dxa"/>
            <w:gridSpan w:val="5"/>
          </w:tcPr>
          <w:p w:rsidR="00923419" w:rsidRPr="00923419" w:rsidRDefault="00923419" w:rsidP="00923419">
            <w:pPr>
              <w:widowControl w:val="0"/>
              <w:autoSpaceDE w:val="0"/>
              <w:autoSpaceDN w:val="0"/>
              <w:rPr>
                <w:b/>
                <w:sz w:val="18"/>
                <w:szCs w:val="18"/>
                <w:lang w:eastAsia="hr-HR" w:bidi="hr-HR"/>
              </w:rPr>
            </w:pPr>
            <w:r w:rsidRPr="00923419">
              <w:rPr>
                <w:b/>
                <w:sz w:val="18"/>
                <w:szCs w:val="18"/>
                <w:lang w:eastAsia="hr-HR" w:bidi="hr-HR"/>
              </w:rPr>
              <w:t>All analytes except ethanol</w:t>
            </w:r>
          </w:p>
        </w:tc>
      </w:tr>
      <w:tr w:rsidR="002E7A45" w:rsidRPr="00317685" w:rsidTr="00F77B47">
        <w:trPr>
          <w:jc w:val="center"/>
        </w:trPr>
        <w:tc>
          <w:tcPr>
            <w:tcW w:w="776" w:type="dxa"/>
          </w:tcPr>
          <w:p w:rsidR="002E7A45" w:rsidRPr="00317685" w:rsidRDefault="002E7A45" w:rsidP="00BA72A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hr-HR" w:bidi="hr-HR"/>
              </w:rPr>
            </w:pPr>
          </w:p>
        </w:tc>
        <w:tc>
          <w:tcPr>
            <w:tcW w:w="848" w:type="dxa"/>
          </w:tcPr>
          <w:p w:rsidR="002E7A45" w:rsidRPr="00317685" w:rsidRDefault="002E7A45" w:rsidP="00BA72A1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  <w:lang w:eastAsia="hr-HR" w:bidi="hr-HR"/>
              </w:rPr>
            </w:pPr>
            <w:r w:rsidRPr="00317685">
              <w:rPr>
                <w:i/>
                <w:sz w:val="18"/>
                <w:szCs w:val="18"/>
                <w:lang w:eastAsia="hr-HR" w:bidi="hr-HR"/>
              </w:rPr>
              <w:t>Rate</w:t>
            </w:r>
          </w:p>
          <w:p w:rsidR="002E7A45" w:rsidRPr="00317685" w:rsidRDefault="002E7A45" w:rsidP="00BA72A1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  <w:lang w:eastAsia="hr-HR" w:bidi="hr-HR"/>
              </w:rPr>
            </w:pPr>
            <w:r w:rsidRPr="00317685">
              <w:rPr>
                <w:i/>
                <w:sz w:val="18"/>
                <w:szCs w:val="18"/>
                <w:lang w:eastAsia="hr-HR" w:bidi="hr-HR"/>
              </w:rPr>
              <w:t>(°C/min)</w:t>
            </w:r>
          </w:p>
        </w:tc>
        <w:tc>
          <w:tcPr>
            <w:tcW w:w="636" w:type="dxa"/>
          </w:tcPr>
          <w:p w:rsidR="002E7A45" w:rsidRPr="00317685" w:rsidRDefault="002E7A45" w:rsidP="00BA72A1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  <w:lang w:eastAsia="hr-HR" w:bidi="hr-HR"/>
              </w:rPr>
            </w:pPr>
            <w:r w:rsidRPr="00317685">
              <w:rPr>
                <w:i/>
                <w:sz w:val="18"/>
                <w:szCs w:val="18"/>
                <w:lang w:eastAsia="hr-HR" w:bidi="hr-HR"/>
              </w:rPr>
              <w:t>Value</w:t>
            </w:r>
          </w:p>
          <w:p w:rsidR="002E7A45" w:rsidRPr="00317685" w:rsidRDefault="002E7A45" w:rsidP="00BA72A1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  <w:lang w:eastAsia="hr-HR" w:bidi="hr-HR"/>
              </w:rPr>
            </w:pPr>
            <w:r w:rsidRPr="00317685">
              <w:rPr>
                <w:i/>
                <w:sz w:val="18"/>
                <w:szCs w:val="18"/>
                <w:lang w:eastAsia="hr-HR" w:bidi="hr-HR"/>
              </w:rPr>
              <w:t>(°C)</w:t>
            </w:r>
          </w:p>
        </w:tc>
        <w:tc>
          <w:tcPr>
            <w:tcW w:w="1065" w:type="dxa"/>
          </w:tcPr>
          <w:p w:rsidR="002E7A45" w:rsidRPr="00317685" w:rsidRDefault="002E7A45" w:rsidP="00BA72A1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  <w:lang w:eastAsia="hr-HR" w:bidi="hr-HR"/>
              </w:rPr>
            </w:pPr>
            <w:r w:rsidRPr="00317685">
              <w:rPr>
                <w:i/>
                <w:sz w:val="18"/>
                <w:szCs w:val="18"/>
                <w:lang w:eastAsia="hr-HR" w:bidi="hr-HR"/>
              </w:rPr>
              <w:t>Hold time</w:t>
            </w:r>
          </w:p>
          <w:p w:rsidR="002E7A45" w:rsidRPr="00317685" w:rsidRDefault="002E7A45" w:rsidP="00BA72A1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  <w:lang w:eastAsia="hr-HR" w:bidi="hr-HR"/>
              </w:rPr>
            </w:pPr>
            <w:r w:rsidRPr="00317685">
              <w:rPr>
                <w:i/>
                <w:sz w:val="18"/>
                <w:szCs w:val="18"/>
                <w:lang w:eastAsia="hr-HR" w:bidi="hr-HR"/>
              </w:rPr>
              <w:t>(min)</w:t>
            </w:r>
          </w:p>
        </w:tc>
        <w:tc>
          <w:tcPr>
            <w:tcW w:w="990" w:type="dxa"/>
          </w:tcPr>
          <w:p w:rsidR="002E7A45" w:rsidRPr="00317685" w:rsidRDefault="002E7A45" w:rsidP="00BA72A1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  <w:lang w:eastAsia="hr-HR" w:bidi="hr-HR"/>
              </w:rPr>
            </w:pPr>
            <w:r w:rsidRPr="00317685">
              <w:rPr>
                <w:i/>
                <w:sz w:val="18"/>
                <w:szCs w:val="18"/>
                <w:lang w:eastAsia="hr-HR" w:bidi="hr-HR"/>
              </w:rPr>
              <w:t xml:space="preserve">Run time </w:t>
            </w:r>
          </w:p>
          <w:p w:rsidR="002E7A45" w:rsidRPr="00317685" w:rsidRDefault="002E7A45" w:rsidP="00BA72A1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  <w:lang w:eastAsia="hr-HR" w:bidi="hr-HR"/>
              </w:rPr>
            </w:pPr>
            <w:r w:rsidRPr="00317685">
              <w:rPr>
                <w:i/>
                <w:sz w:val="18"/>
                <w:szCs w:val="18"/>
                <w:lang w:eastAsia="hr-HR" w:bidi="hr-HR"/>
              </w:rPr>
              <w:t>(min)</w:t>
            </w:r>
          </w:p>
        </w:tc>
      </w:tr>
      <w:tr w:rsidR="002E7A45" w:rsidRPr="00317685" w:rsidTr="00F77B47">
        <w:trPr>
          <w:jc w:val="center"/>
        </w:trPr>
        <w:tc>
          <w:tcPr>
            <w:tcW w:w="776" w:type="dxa"/>
          </w:tcPr>
          <w:p w:rsidR="002E7A45" w:rsidRPr="00317685" w:rsidRDefault="002E7A45" w:rsidP="00BA72A1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  <w:lang w:eastAsia="hr-HR" w:bidi="hr-HR"/>
              </w:rPr>
            </w:pPr>
            <w:r w:rsidRPr="00317685">
              <w:rPr>
                <w:i/>
                <w:sz w:val="18"/>
                <w:szCs w:val="18"/>
                <w:lang w:eastAsia="hr-HR" w:bidi="hr-HR"/>
              </w:rPr>
              <w:t>(Initial)</w:t>
            </w:r>
          </w:p>
        </w:tc>
        <w:tc>
          <w:tcPr>
            <w:tcW w:w="848" w:type="dxa"/>
          </w:tcPr>
          <w:p w:rsidR="002E7A45" w:rsidRPr="00317685" w:rsidRDefault="002E7A45" w:rsidP="00BA72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hr-HR" w:bidi="hr-HR"/>
              </w:rPr>
            </w:pPr>
            <w:r w:rsidRPr="00317685">
              <w:rPr>
                <w:sz w:val="18"/>
                <w:szCs w:val="18"/>
                <w:lang w:eastAsia="hr-HR" w:bidi="hr-HR"/>
              </w:rPr>
              <w:t>-</w:t>
            </w:r>
          </w:p>
        </w:tc>
        <w:tc>
          <w:tcPr>
            <w:tcW w:w="636" w:type="dxa"/>
          </w:tcPr>
          <w:p w:rsidR="002E7A45" w:rsidRPr="00317685" w:rsidRDefault="002E7A45" w:rsidP="00BA72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hr-HR" w:bidi="hr-HR"/>
              </w:rPr>
            </w:pPr>
            <w:r w:rsidRPr="00317685">
              <w:rPr>
                <w:sz w:val="18"/>
                <w:szCs w:val="18"/>
                <w:lang w:eastAsia="hr-HR" w:bidi="hr-HR"/>
              </w:rPr>
              <w:t>30</w:t>
            </w:r>
          </w:p>
        </w:tc>
        <w:tc>
          <w:tcPr>
            <w:tcW w:w="1065" w:type="dxa"/>
          </w:tcPr>
          <w:p w:rsidR="002E7A45" w:rsidRPr="00317685" w:rsidRDefault="002E7A45" w:rsidP="00BA72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hr-HR" w:bidi="hr-HR"/>
              </w:rPr>
            </w:pPr>
            <w:r w:rsidRPr="00317685">
              <w:rPr>
                <w:sz w:val="18"/>
                <w:szCs w:val="18"/>
                <w:lang w:eastAsia="hr-HR" w:bidi="hr-HR"/>
              </w:rPr>
              <w:t>5</w:t>
            </w:r>
          </w:p>
        </w:tc>
        <w:tc>
          <w:tcPr>
            <w:tcW w:w="990" w:type="dxa"/>
          </w:tcPr>
          <w:p w:rsidR="002E7A45" w:rsidRPr="00317685" w:rsidRDefault="002E7A45" w:rsidP="00BA72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hr-HR" w:bidi="hr-HR"/>
              </w:rPr>
            </w:pPr>
            <w:r w:rsidRPr="00317685">
              <w:rPr>
                <w:sz w:val="18"/>
                <w:szCs w:val="18"/>
                <w:lang w:eastAsia="hr-HR" w:bidi="hr-HR"/>
              </w:rPr>
              <w:t>5</w:t>
            </w:r>
          </w:p>
        </w:tc>
      </w:tr>
      <w:tr w:rsidR="002E7A45" w:rsidRPr="00317685" w:rsidTr="00F77B47">
        <w:trPr>
          <w:jc w:val="center"/>
        </w:trPr>
        <w:tc>
          <w:tcPr>
            <w:tcW w:w="776" w:type="dxa"/>
          </w:tcPr>
          <w:p w:rsidR="002E7A45" w:rsidRPr="00317685" w:rsidRDefault="002E7A45" w:rsidP="00BA72A1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  <w:lang w:eastAsia="hr-HR" w:bidi="hr-HR"/>
              </w:rPr>
            </w:pPr>
            <w:r w:rsidRPr="00317685">
              <w:rPr>
                <w:i/>
                <w:sz w:val="18"/>
                <w:szCs w:val="18"/>
                <w:lang w:eastAsia="hr-HR" w:bidi="hr-HR"/>
              </w:rPr>
              <w:t>Ramp 1</w:t>
            </w:r>
          </w:p>
        </w:tc>
        <w:tc>
          <w:tcPr>
            <w:tcW w:w="848" w:type="dxa"/>
          </w:tcPr>
          <w:p w:rsidR="002E7A45" w:rsidRPr="00317685" w:rsidRDefault="002E7A45" w:rsidP="00BA72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hr-HR" w:bidi="hr-HR"/>
              </w:rPr>
            </w:pPr>
            <w:r w:rsidRPr="00317685">
              <w:rPr>
                <w:sz w:val="18"/>
                <w:szCs w:val="18"/>
                <w:lang w:eastAsia="hr-HR" w:bidi="hr-HR"/>
              </w:rPr>
              <w:t>20</w:t>
            </w:r>
          </w:p>
        </w:tc>
        <w:tc>
          <w:tcPr>
            <w:tcW w:w="636" w:type="dxa"/>
          </w:tcPr>
          <w:p w:rsidR="002E7A45" w:rsidRPr="00317685" w:rsidRDefault="002E7A45" w:rsidP="00BA72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hr-HR" w:bidi="hr-HR"/>
              </w:rPr>
            </w:pPr>
            <w:r w:rsidRPr="00317685">
              <w:rPr>
                <w:sz w:val="18"/>
                <w:szCs w:val="18"/>
                <w:lang w:eastAsia="hr-HR" w:bidi="hr-HR"/>
              </w:rPr>
              <w:t>100</w:t>
            </w:r>
          </w:p>
        </w:tc>
        <w:tc>
          <w:tcPr>
            <w:tcW w:w="1065" w:type="dxa"/>
          </w:tcPr>
          <w:p w:rsidR="002E7A45" w:rsidRPr="00317685" w:rsidRDefault="002E7A45" w:rsidP="00BA72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hr-HR" w:bidi="hr-HR"/>
              </w:rPr>
            </w:pPr>
            <w:r w:rsidRPr="00317685">
              <w:rPr>
                <w:sz w:val="18"/>
                <w:szCs w:val="18"/>
                <w:lang w:eastAsia="hr-HR" w:bidi="hr-HR"/>
              </w:rPr>
              <w:t>0</w:t>
            </w:r>
          </w:p>
        </w:tc>
        <w:tc>
          <w:tcPr>
            <w:tcW w:w="990" w:type="dxa"/>
          </w:tcPr>
          <w:p w:rsidR="002E7A45" w:rsidRPr="00317685" w:rsidRDefault="002E7A45" w:rsidP="00BA72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hr-HR" w:bidi="hr-HR"/>
              </w:rPr>
            </w:pPr>
            <w:r w:rsidRPr="00317685">
              <w:rPr>
                <w:sz w:val="18"/>
                <w:szCs w:val="18"/>
                <w:lang w:eastAsia="hr-HR" w:bidi="hr-HR"/>
              </w:rPr>
              <w:t>8.5</w:t>
            </w:r>
          </w:p>
        </w:tc>
      </w:tr>
      <w:tr w:rsidR="002E7A45" w:rsidRPr="00317685" w:rsidTr="00F77B47">
        <w:trPr>
          <w:jc w:val="center"/>
        </w:trPr>
        <w:tc>
          <w:tcPr>
            <w:tcW w:w="776" w:type="dxa"/>
          </w:tcPr>
          <w:p w:rsidR="002E7A45" w:rsidRPr="00317685" w:rsidRDefault="002E7A45" w:rsidP="00BA72A1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  <w:lang w:eastAsia="hr-HR" w:bidi="hr-HR"/>
              </w:rPr>
            </w:pPr>
            <w:r w:rsidRPr="00317685">
              <w:rPr>
                <w:i/>
                <w:sz w:val="18"/>
                <w:szCs w:val="18"/>
                <w:lang w:eastAsia="hr-HR" w:bidi="hr-HR"/>
              </w:rPr>
              <w:t>Ramp 2</w:t>
            </w:r>
          </w:p>
        </w:tc>
        <w:tc>
          <w:tcPr>
            <w:tcW w:w="848" w:type="dxa"/>
          </w:tcPr>
          <w:p w:rsidR="002E7A45" w:rsidRPr="00317685" w:rsidRDefault="002E7A45" w:rsidP="00BA72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hr-HR" w:bidi="hr-HR"/>
              </w:rPr>
            </w:pPr>
            <w:r w:rsidRPr="00317685">
              <w:rPr>
                <w:sz w:val="18"/>
                <w:szCs w:val="18"/>
                <w:lang w:eastAsia="hr-HR" w:bidi="hr-HR"/>
              </w:rPr>
              <w:t>35</w:t>
            </w:r>
          </w:p>
        </w:tc>
        <w:tc>
          <w:tcPr>
            <w:tcW w:w="636" w:type="dxa"/>
          </w:tcPr>
          <w:p w:rsidR="002E7A45" w:rsidRPr="00317685" w:rsidRDefault="00753CC3" w:rsidP="00BA72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hr-HR" w:bidi="hr-HR"/>
              </w:rPr>
            </w:pPr>
            <w:r>
              <w:rPr>
                <w:sz w:val="18"/>
                <w:szCs w:val="18"/>
                <w:lang w:eastAsia="hr-HR" w:bidi="hr-HR"/>
              </w:rPr>
              <w:t>200</w:t>
            </w:r>
          </w:p>
        </w:tc>
        <w:tc>
          <w:tcPr>
            <w:tcW w:w="1065" w:type="dxa"/>
          </w:tcPr>
          <w:p w:rsidR="002E7A45" w:rsidRPr="00317685" w:rsidRDefault="00753CC3" w:rsidP="00BA72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hr-HR" w:bidi="hr-HR"/>
              </w:rPr>
            </w:pPr>
            <w:r>
              <w:rPr>
                <w:sz w:val="18"/>
                <w:szCs w:val="18"/>
                <w:lang w:eastAsia="hr-HR" w:bidi="hr-HR"/>
              </w:rPr>
              <w:t>0</w:t>
            </w:r>
          </w:p>
        </w:tc>
        <w:tc>
          <w:tcPr>
            <w:tcW w:w="990" w:type="dxa"/>
          </w:tcPr>
          <w:p w:rsidR="002E7A45" w:rsidRPr="00317685" w:rsidRDefault="00753CC3" w:rsidP="00BA72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hr-HR" w:bidi="hr-HR"/>
              </w:rPr>
            </w:pPr>
            <w:r>
              <w:rPr>
                <w:sz w:val="18"/>
                <w:szCs w:val="18"/>
                <w:lang w:eastAsia="hr-HR" w:bidi="hr-HR"/>
              </w:rPr>
              <w:t>11.4</w:t>
            </w:r>
          </w:p>
        </w:tc>
      </w:tr>
      <w:tr w:rsidR="00923419" w:rsidRPr="00317685" w:rsidTr="003C59DC">
        <w:trPr>
          <w:jc w:val="center"/>
        </w:trPr>
        <w:tc>
          <w:tcPr>
            <w:tcW w:w="4315" w:type="dxa"/>
            <w:gridSpan w:val="5"/>
          </w:tcPr>
          <w:p w:rsidR="00923419" w:rsidRPr="00923419" w:rsidRDefault="00923419" w:rsidP="00923419">
            <w:pPr>
              <w:widowControl w:val="0"/>
              <w:autoSpaceDE w:val="0"/>
              <w:autoSpaceDN w:val="0"/>
              <w:rPr>
                <w:b/>
                <w:sz w:val="18"/>
                <w:szCs w:val="18"/>
                <w:lang w:eastAsia="hr-HR" w:bidi="hr-HR"/>
              </w:rPr>
            </w:pPr>
            <w:r w:rsidRPr="00923419">
              <w:rPr>
                <w:b/>
                <w:sz w:val="18"/>
                <w:szCs w:val="18"/>
                <w:lang w:eastAsia="hr-HR" w:bidi="hr-HR"/>
              </w:rPr>
              <w:t>Ethanol</w:t>
            </w:r>
          </w:p>
        </w:tc>
      </w:tr>
      <w:tr w:rsidR="00923419" w:rsidRPr="00317685" w:rsidTr="000C63DF">
        <w:trPr>
          <w:jc w:val="center"/>
        </w:trPr>
        <w:tc>
          <w:tcPr>
            <w:tcW w:w="776" w:type="dxa"/>
          </w:tcPr>
          <w:p w:rsidR="00923419" w:rsidRPr="008D7161" w:rsidRDefault="00923419" w:rsidP="000C63DF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hr-HR" w:bidi="hr-HR"/>
              </w:rPr>
            </w:pPr>
          </w:p>
        </w:tc>
        <w:tc>
          <w:tcPr>
            <w:tcW w:w="848" w:type="dxa"/>
          </w:tcPr>
          <w:p w:rsidR="00923419" w:rsidRPr="008D7161" w:rsidRDefault="00923419" w:rsidP="000C63DF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  <w:lang w:eastAsia="hr-HR" w:bidi="hr-HR"/>
              </w:rPr>
            </w:pPr>
            <w:r w:rsidRPr="008D7161">
              <w:rPr>
                <w:i/>
                <w:sz w:val="18"/>
                <w:szCs w:val="18"/>
                <w:lang w:eastAsia="hr-HR" w:bidi="hr-HR"/>
              </w:rPr>
              <w:t>Rate</w:t>
            </w:r>
          </w:p>
          <w:p w:rsidR="00923419" w:rsidRPr="008D7161" w:rsidRDefault="00923419" w:rsidP="000C63DF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  <w:lang w:eastAsia="hr-HR" w:bidi="hr-HR"/>
              </w:rPr>
            </w:pPr>
            <w:r w:rsidRPr="008D7161">
              <w:rPr>
                <w:i/>
                <w:sz w:val="18"/>
                <w:szCs w:val="18"/>
                <w:lang w:eastAsia="hr-HR" w:bidi="hr-HR"/>
              </w:rPr>
              <w:t>(°C/min)</w:t>
            </w:r>
          </w:p>
        </w:tc>
        <w:tc>
          <w:tcPr>
            <w:tcW w:w="636" w:type="dxa"/>
          </w:tcPr>
          <w:p w:rsidR="00923419" w:rsidRPr="008D7161" w:rsidRDefault="00923419" w:rsidP="000C63DF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  <w:lang w:eastAsia="hr-HR" w:bidi="hr-HR"/>
              </w:rPr>
            </w:pPr>
            <w:r w:rsidRPr="008D7161">
              <w:rPr>
                <w:i/>
                <w:sz w:val="18"/>
                <w:szCs w:val="18"/>
                <w:lang w:eastAsia="hr-HR" w:bidi="hr-HR"/>
              </w:rPr>
              <w:t>Value</w:t>
            </w:r>
          </w:p>
          <w:p w:rsidR="00923419" w:rsidRPr="008D7161" w:rsidRDefault="00923419" w:rsidP="000C63DF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  <w:lang w:eastAsia="hr-HR" w:bidi="hr-HR"/>
              </w:rPr>
            </w:pPr>
            <w:r w:rsidRPr="008D7161">
              <w:rPr>
                <w:i/>
                <w:sz w:val="18"/>
                <w:szCs w:val="18"/>
                <w:lang w:eastAsia="hr-HR" w:bidi="hr-HR"/>
              </w:rPr>
              <w:t>(°C)</w:t>
            </w:r>
          </w:p>
        </w:tc>
        <w:tc>
          <w:tcPr>
            <w:tcW w:w="1065" w:type="dxa"/>
          </w:tcPr>
          <w:p w:rsidR="00923419" w:rsidRPr="008D7161" w:rsidRDefault="00923419" w:rsidP="000C63DF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  <w:lang w:eastAsia="hr-HR" w:bidi="hr-HR"/>
              </w:rPr>
            </w:pPr>
            <w:r w:rsidRPr="008D7161">
              <w:rPr>
                <w:i/>
                <w:sz w:val="18"/>
                <w:szCs w:val="18"/>
                <w:lang w:eastAsia="hr-HR" w:bidi="hr-HR"/>
              </w:rPr>
              <w:t>Hold time</w:t>
            </w:r>
          </w:p>
          <w:p w:rsidR="00923419" w:rsidRPr="008D7161" w:rsidRDefault="00923419" w:rsidP="000C63DF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  <w:lang w:eastAsia="hr-HR" w:bidi="hr-HR"/>
              </w:rPr>
            </w:pPr>
            <w:r w:rsidRPr="008D7161">
              <w:rPr>
                <w:i/>
                <w:sz w:val="18"/>
                <w:szCs w:val="18"/>
                <w:lang w:eastAsia="hr-HR" w:bidi="hr-HR"/>
              </w:rPr>
              <w:t>(min)</w:t>
            </w:r>
          </w:p>
        </w:tc>
        <w:tc>
          <w:tcPr>
            <w:tcW w:w="990" w:type="dxa"/>
          </w:tcPr>
          <w:p w:rsidR="00923419" w:rsidRPr="008D7161" w:rsidRDefault="00923419" w:rsidP="000C63DF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  <w:lang w:eastAsia="hr-HR" w:bidi="hr-HR"/>
              </w:rPr>
            </w:pPr>
            <w:r w:rsidRPr="008D7161">
              <w:rPr>
                <w:i/>
                <w:sz w:val="18"/>
                <w:szCs w:val="18"/>
                <w:lang w:eastAsia="hr-HR" w:bidi="hr-HR"/>
              </w:rPr>
              <w:t xml:space="preserve">Run time </w:t>
            </w:r>
          </w:p>
          <w:p w:rsidR="00923419" w:rsidRPr="008D7161" w:rsidRDefault="00923419" w:rsidP="000C63DF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  <w:lang w:eastAsia="hr-HR" w:bidi="hr-HR"/>
              </w:rPr>
            </w:pPr>
            <w:r w:rsidRPr="008D7161">
              <w:rPr>
                <w:i/>
                <w:sz w:val="18"/>
                <w:szCs w:val="18"/>
                <w:lang w:eastAsia="hr-HR" w:bidi="hr-HR"/>
              </w:rPr>
              <w:t>(min)</w:t>
            </w:r>
          </w:p>
        </w:tc>
      </w:tr>
      <w:tr w:rsidR="00923419" w:rsidRPr="00317685" w:rsidTr="000C63DF">
        <w:trPr>
          <w:jc w:val="center"/>
        </w:trPr>
        <w:tc>
          <w:tcPr>
            <w:tcW w:w="776" w:type="dxa"/>
          </w:tcPr>
          <w:p w:rsidR="00923419" w:rsidRPr="008D7161" w:rsidRDefault="00923419" w:rsidP="000C63DF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  <w:lang w:eastAsia="hr-HR" w:bidi="hr-HR"/>
              </w:rPr>
            </w:pPr>
            <w:r w:rsidRPr="008D7161">
              <w:rPr>
                <w:i/>
                <w:sz w:val="18"/>
                <w:szCs w:val="18"/>
                <w:lang w:eastAsia="hr-HR" w:bidi="hr-HR"/>
              </w:rPr>
              <w:t>(Initial)</w:t>
            </w:r>
          </w:p>
        </w:tc>
        <w:tc>
          <w:tcPr>
            <w:tcW w:w="848" w:type="dxa"/>
          </w:tcPr>
          <w:p w:rsidR="00923419" w:rsidRPr="008D7161" w:rsidRDefault="00923419" w:rsidP="000C63D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hr-HR" w:bidi="hr-HR"/>
              </w:rPr>
            </w:pPr>
            <w:r w:rsidRPr="008D7161">
              <w:rPr>
                <w:sz w:val="18"/>
                <w:szCs w:val="18"/>
                <w:lang w:eastAsia="hr-HR" w:bidi="hr-HR"/>
              </w:rPr>
              <w:t>-</w:t>
            </w:r>
          </w:p>
        </w:tc>
        <w:tc>
          <w:tcPr>
            <w:tcW w:w="636" w:type="dxa"/>
          </w:tcPr>
          <w:p w:rsidR="00923419" w:rsidRPr="008D7161" w:rsidRDefault="008D7161" w:rsidP="000C63D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hr-HR" w:bidi="hr-HR"/>
              </w:rPr>
            </w:pPr>
            <w:r w:rsidRPr="008D7161">
              <w:rPr>
                <w:sz w:val="18"/>
                <w:szCs w:val="18"/>
                <w:lang w:eastAsia="hr-HR" w:bidi="hr-HR"/>
              </w:rPr>
              <w:t>70</w:t>
            </w:r>
          </w:p>
        </w:tc>
        <w:tc>
          <w:tcPr>
            <w:tcW w:w="1065" w:type="dxa"/>
          </w:tcPr>
          <w:p w:rsidR="00923419" w:rsidRPr="008D7161" w:rsidRDefault="008D7161" w:rsidP="000C63D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hr-HR" w:bidi="hr-HR"/>
              </w:rPr>
            </w:pPr>
            <w:r w:rsidRPr="008D7161">
              <w:rPr>
                <w:sz w:val="18"/>
                <w:szCs w:val="18"/>
                <w:lang w:eastAsia="hr-HR" w:bidi="hr-HR"/>
              </w:rPr>
              <w:t>4</w:t>
            </w:r>
          </w:p>
        </w:tc>
        <w:tc>
          <w:tcPr>
            <w:tcW w:w="990" w:type="dxa"/>
          </w:tcPr>
          <w:p w:rsidR="00923419" w:rsidRPr="008D7161" w:rsidRDefault="008D7161" w:rsidP="000C63D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hr-HR" w:bidi="hr-HR"/>
              </w:rPr>
            </w:pPr>
            <w:r w:rsidRPr="008D7161">
              <w:rPr>
                <w:sz w:val="18"/>
                <w:szCs w:val="18"/>
                <w:lang w:eastAsia="hr-HR" w:bidi="hr-HR"/>
              </w:rPr>
              <w:t>4</w:t>
            </w:r>
          </w:p>
        </w:tc>
      </w:tr>
      <w:tr w:rsidR="00923419" w:rsidRPr="00317685" w:rsidTr="000C63DF">
        <w:trPr>
          <w:jc w:val="center"/>
        </w:trPr>
        <w:tc>
          <w:tcPr>
            <w:tcW w:w="776" w:type="dxa"/>
          </w:tcPr>
          <w:p w:rsidR="00923419" w:rsidRPr="008D7161" w:rsidRDefault="00923419" w:rsidP="000C63DF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  <w:lang w:eastAsia="hr-HR" w:bidi="hr-HR"/>
              </w:rPr>
            </w:pPr>
            <w:r w:rsidRPr="008D7161">
              <w:rPr>
                <w:i/>
                <w:sz w:val="18"/>
                <w:szCs w:val="18"/>
                <w:lang w:eastAsia="hr-HR" w:bidi="hr-HR"/>
              </w:rPr>
              <w:t>Ramp 1</w:t>
            </w:r>
          </w:p>
        </w:tc>
        <w:tc>
          <w:tcPr>
            <w:tcW w:w="848" w:type="dxa"/>
          </w:tcPr>
          <w:p w:rsidR="00923419" w:rsidRPr="008D7161" w:rsidRDefault="008D7161" w:rsidP="000C63D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hr-HR" w:bidi="hr-HR"/>
              </w:rPr>
            </w:pPr>
            <w:r w:rsidRPr="008D7161">
              <w:rPr>
                <w:sz w:val="18"/>
                <w:szCs w:val="18"/>
                <w:lang w:eastAsia="hr-HR" w:bidi="hr-HR"/>
              </w:rPr>
              <w:t>40</w:t>
            </w:r>
          </w:p>
        </w:tc>
        <w:tc>
          <w:tcPr>
            <w:tcW w:w="636" w:type="dxa"/>
          </w:tcPr>
          <w:p w:rsidR="00923419" w:rsidRPr="008D7161" w:rsidRDefault="008D7161" w:rsidP="000C63D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hr-HR" w:bidi="hr-HR"/>
              </w:rPr>
            </w:pPr>
            <w:r w:rsidRPr="008D7161">
              <w:rPr>
                <w:sz w:val="18"/>
                <w:szCs w:val="18"/>
                <w:lang w:eastAsia="hr-HR" w:bidi="hr-HR"/>
              </w:rPr>
              <w:t>150</w:t>
            </w:r>
          </w:p>
        </w:tc>
        <w:tc>
          <w:tcPr>
            <w:tcW w:w="1065" w:type="dxa"/>
          </w:tcPr>
          <w:p w:rsidR="00923419" w:rsidRPr="008D7161" w:rsidRDefault="00923419" w:rsidP="000C63D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hr-HR" w:bidi="hr-HR"/>
              </w:rPr>
            </w:pPr>
            <w:r w:rsidRPr="008D7161">
              <w:rPr>
                <w:sz w:val="18"/>
                <w:szCs w:val="18"/>
                <w:lang w:eastAsia="hr-HR" w:bidi="hr-HR"/>
              </w:rPr>
              <w:t>0</w:t>
            </w:r>
          </w:p>
        </w:tc>
        <w:tc>
          <w:tcPr>
            <w:tcW w:w="990" w:type="dxa"/>
          </w:tcPr>
          <w:p w:rsidR="00923419" w:rsidRPr="008D7161" w:rsidRDefault="008D7161" w:rsidP="000C63D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hr-HR" w:bidi="hr-HR"/>
              </w:rPr>
            </w:pPr>
            <w:r w:rsidRPr="008D7161">
              <w:rPr>
                <w:sz w:val="18"/>
                <w:szCs w:val="18"/>
                <w:lang w:eastAsia="hr-HR" w:bidi="hr-HR"/>
              </w:rPr>
              <w:t>6</w:t>
            </w:r>
          </w:p>
        </w:tc>
      </w:tr>
    </w:tbl>
    <w:p w:rsidR="00BA72A1" w:rsidRDefault="00BA72A1" w:rsidP="00BA72A1">
      <w:pPr>
        <w:pStyle w:val="BodyText"/>
        <w:jc w:val="both"/>
        <w:rPr>
          <w:i/>
          <w:lang w:val="en-US"/>
        </w:rPr>
      </w:pPr>
    </w:p>
    <w:p w:rsidR="002E7A45" w:rsidRPr="00317685" w:rsidRDefault="002E7A45" w:rsidP="00BA72A1">
      <w:pPr>
        <w:pStyle w:val="BodyText"/>
        <w:spacing w:line="480" w:lineRule="auto"/>
        <w:jc w:val="both"/>
        <w:rPr>
          <w:i/>
          <w:lang w:val="en-US"/>
        </w:rPr>
      </w:pPr>
      <w:r w:rsidRPr="00F523E1">
        <w:rPr>
          <w:i/>
          <w:lang w:val="en-US"/>
        </w:rPr>
        <w:t xml:space="preserve">Table </w:t>
      </w:r>
      <w:r w:rsidR="00CF1FD3" w:rsidRPr="00F523E1">
        <w:rPr>
          <w:i/>
          <w:lang w:val="en-US"/>
        </w:rPr>
        <w:t>S2</w:t>
      </w:r>
      <w:r w:rsidR="0008138F" w:rsidRPr="00F523E1">
        <w:rPr>
          <w:i/>
          <w:lang w:val="en-US"/>
        </w:rPr>
        <w:t>.</w:t>
      </w:r>
      <w:r w:rsidRPr="00F523E1">
        <w:rPr>
          <w:i/>
          <w:lang w:val="en-US"/>
        </w:rPr>
        <w:t xml:space="preserve"> Instrument </w:t>
      </w:r>
      <w:r w:rsidR="00966DC0" w:rsidRPr="00F523E1">
        <w:rPr>
          <w:i/>
          <w:lang w:val="en-US"/>
        </w:rPr>
        <w:t xml:space="preserve">and analysis </w:t>
      </w:r>
      <w:r w:rsidRPr="00F523E1">
        <w:rPr>
          <w:i/>
          <w:lang w:val="en-US"/>
        </w:rPr>
        <w:t>parameters</w:t>
      </w:r>
    </w:p>
    <w:tbl>
      <w:tblPr>
        <w:tblStyle w:val="TableGrid"/>
        <w:tblW w:w="5125" w:type="dxa"/>
        <w:jc w:val="center"/>
        <w:tblLook w:val="04A0" w:firstRow="1" w:lastRow="0" w:firstColumn="1" w:lastColumn="0" w:noHBand="0" w:noVBand="1"/>
      </w:tblPr>
      <w:tblGrid>
        <w:gridCol w:w="2425"/>
        <w:gridCol w:w="2700"/>
      </w:tblGrid>
      <w:tr w:rsidR="002E7A45" w:rsidRPr="00317685" w:rsidTr="0029174B">
        <w:trPr>
          <w:jc w:val="center"/>
        </w:trPr>
        <w:tc>
          <w:tcPr>
            <w:tcW w:w="5125" w:type="dxa"/>
            <w:gridSpan w:val="2"/>
          </w:tcPr>
          <w:p w:rsidR="002E7A45" w:rsidRPr="00923419" w:rsidRDefault="00923419" w:rsidP="00BA72A1">
            <w:pPr>
              <w:pStyle w:val="BodyText"/>
              <w:jc w:val="both"/>
              <w:rPr>
                <w:b/>
                <w:i/>
                <w:sz w:val="18"/>
                <w:szCs w:val="18"/>
                <w:lang w:val="en-US"/>
              </w:rPr>
            </w:pPr>
            <w:r w:rsidRPr="00923419">
              <w:rPr>
                <w:b/>
                <w:i/>
                <w:sz w:val="18"/>
                <w:szCs w:val="18"/>
                <w:lang w:val="en-US"/>
              </w:rPr>
              <w:t>All analytes except ethanol</w:t>
            </w:r>
          </w:p>
        </w:tc>
      </w:tr>
      <w:tr w:rsidR="00923419" w:rsidRPr="00317685" w:rsidTr="0029174B">
        <w:trPr>
          <w:jc w:val="center"/>
        </w:trPr>
        <w:tc>
          <w:tcPr>
            <w:tcW w:w="5125" w:type="dxa"/>
            <w:gridSpan w:val="2"/>
          </w:tcPr>
          <w:p w:rsidR="00923419" w:rsidRPr="00317685" w:rsidRDefault="00923419" w:rsidP="00BA72A1">
            <w:pPr>
              <w:pStyle w:val="BodyText"/>
              <w:jc w:val="both"/>
              <w:rPr>
                <w:b/>
                <w:sz w:val="18"/>
                <w:szCs w:val="18"/>
                <w:lang w:val="en-US"/>
              </w:rPr>
            </w:pPr>
            <w:r w:rsidRPr="00317685">
              <w:rPr>
                <w:b/>
                <w:sz w:val="18"/>
                <w:szCs w:val="18"/>
                <w:lang w:val="en-US"/>
              </w:rPr>
              <w:t>Instrument</w:t>
            </w:r>
          </w:p>
        </w:tc>
      </w:tr>
      <w:tr w:rsidR="002E7A45" w:rsidRPr="00317685" w:rsidTr="0029174B">
        <w:trPr>
          <w:jc w:val="center"/>
        </w:trPr>
        <w:tc>
          <w:tcPr>
            <w:tcW w:w="2425" w:type="dxa"/>
          </w:tcPr>
          <w:p w:rsidR="002E7A45" w:rsidRPr="00317685" w:rsidRDefault="002E7A45" w:rsidP="00BA72A1">
            <w:pPr>
              <w:pStyle w:val="BodyText"/>
              <w:jc w:val="right"/>
              <w:rPr>
                <w:b/>
                <w:sz w:val="18"/>
                <w:szCs w:val="18"/>
                <w:lang w:val="en-US"/>
              </w:rPr>
            </w:pPr>
            <w:r w:rsidRPr="00317685">
              <w:rPr>
                <w:b/>
                <w:sz w:val="18"/>
                <w:szCs w:val="18"/>
                <w:lang w:val="en-US"/>
              </w:rPr>
              <w:t>Parameter</w:t>
            </w:r>
          </w:p>
        </w:tc>
        <w:tc>
          <w:tcPr>
            <w:tcW w:w="2700" w:type="dxa"/>
          </w:tcPr>
          <w:p w:rsidR="002E7A45" w:rsidRPr="00317685" w:rsidRDefault="002E7A45" w:rsidP="00BA72A1">
            <w:pPr>
              <w:pStyle w:val="BodyText"/>
              <w:rPr>
                <w:b/>
                <w:sz w:val="18"/>
                <w:szCs w:val="18"/>
                <w:lang w:val="en-US"/>
              </w:rPr>
            </w:pPr>
            <w:r w:rsidRPr="00317685">
              <w:rPr>
                <w:b/>
                <w:sz w:val="18"/>
                <w:szCs w:val="18"/>
                <w:lang w:val="en-US"/>
              </w:rPr>
              <w:t>Operating conditions</w:t>
            </w:r>
          </w:p>
        </w:tc>
      </w:tr>
      <w:tr w:rsidR="002E7A45" w:rsidRPr="00317685" w:rsidTr="0029174B">
        <w:trPr>
          <w:jc w:val="center"/>
        </w:trPr>
        <w:tc>
          <w:tcPr>
            <w:tcW w:w="5125" w:type="dxa"/>
            <w:gridSpan w:val="2"/>
          </w:tcPr>
          <w:p w:rsidR="002E7A45" w:rsidRPr="00317685" w:rsidRDefault="002E7A45" w:rsidP="00BA72A1">
            <w:pPr>
              <w:pStyle w:val="BodyText"/>
              <w:jc w:val="both"/>
              <w:rPr>
                <w:b/>
                <w:sz w:val="18"/>
                <w:szCs w:val="18"/>
                <w:lang w:val="en-US"/>
              </w:rPr>
            </w:pPr>
            <w:r w:rsidRPr="00317685">
              <w:rPr>
                <w:b/>
                <w:sz w:val="18"/>
                <w:szCs w:val="18"/>
                <w:lang w:val="en-US"/>
              </w:rPr>
              <w:t>Headspace sampler</w:t>
            </w:r>
          </w:p>
        </w:tc>
      </w:tr>
      <w:tr w:rsidR="002E7A45" w:rsidRPr="00317685" w:rsidTr="0029174B">
        <w:trPr>
          <w:jc w:val="center"/>
        </w:trPr>
        <w:tc>
          <w:tcPr>
            <w:tcW w:w="2425" w:type="dxa"/>
          </w:tcPr>
          <w:p w:rsidR="002E7A45" w:rsidRPr="00317685" w:rsidRDefault="002E7A45" w:rsidP="00BA72A1">
            <w:pPr>
              <w:pStyle w:val="BodyText"/>
              <w:jc w:val="right"/>
              <w:rPr>
                <w:sz w:val="18"/>
                <w:szCs w:val="18"/>
                <w:lang w:val="en-US"/>
              </w:rPr>
            </w:pPr>
            <w:r w:rsidRPr="00317685">
              <w:rPr>
                <w:sz w:val="18"/>
                <w:szCs w:val="18"/>
                <w:lang w:val="en-US"/>
              </w:rPr>
              <w:t>Vial pressurization gas:</w:t>
            </w:r>
          </w:p>
        </w:tc>
        <w:tc>
          <w:tcPr>
            <w:tcW w:w="2700" w:type="dxa"/>
          </w:tcPr>
          <w:p w:rsidR="002E7A45" w:rsidRPr="00317685" w:rsidRDefault="002E7A45" w:rsidP="00BA72A1">
            <w:pPr>
              <w:pStyle w:val="BodyText"/>
              <w:rPr>
                <w:sz w:val="18"/>
                <w:szCs w:val="18"/>
                <w:lang w:val="en-US"/>
              </w:rPr>
            </w:pPr>
            <w:r w:rsidRPr="00317685">
              <w:rPr>
                <w:sz w:val="18"/>
                <w:szCs w:val="18"/>
                <w:lang w:val="en-US"/>
              </w:rPr>
              <w:t>Helium</w:t>
            </w:r>
          </w:p>
        </w:tc>
      </w:tr>
      <w:tr w:rsidR="002E7A45" w:rsidRPr="00317685" w:rsidTr="0029174B">
        <w:trPr>
          <w:jc w:val="center"/>
        </w:trPr>
        <w:tc>
          <w:tcPr>
            <w:tcW w:w="2425" w:type="dxa"/>
          </w:tcPr>
          <w:p w:rsidR="002E7A45" w:rsidRPr="00317685" w:rsidRDefault="002E7A45" w:rsidP="00BA72A1">
            <w:pPr>
              <w:pStyle w:val="BodyText"/>
              <w:jc w:val="right"/>
              <w:rPr>
                <w:sz w:val="18"/>
                <w:szCs w:val="18"/>
                <w:lang w:val="en-US"/>
              </w:rPr>
            </w:pPr>
            <w:r w:rsidRPr="00317685">
              <w:rPr>
                <w:w w:val="95"/>
                <w:sz w:val="18"/>
                <w:szCs w:val="18"/>
                <w:lang w:val="en-US"/>
              </w:rPr>
              <w:t>Oven temperature:</w:t>
            </w:r>
          </w:p>
        </w:tc>
        <w:tc>
          <w:tcPr>
            <w:tcW w:w="2700" w:type="dxa"/>
          </w:tcPr>
          <w:p w:rsidR="002E7A45" w:rsidRPr="00317685" w:rsidRDefault="002E7A45" w:rsidP="00BA72A1">
            <w:pPr>
              <w:pStyle w:val="BodyText"/>
              <w:rPr>
                <w:sz w:val="18"/>
                <w:szCs w:val="18"/>
                <w:lang w:val="en-US"/>
              </w:rPr>
            </w:pPr>
            <w:r w:rsidRPr="00317685">
              <w:rPr>
                <w:sz w:val="18"/>
                <w:szCs w:val="18"/>
                <w:lang w:val="en-US"/>
              </w:rPr>
              <w:t>90</w:t>
            </w:r>
            <w:r w:rsidRPr="00317685">
              <w:rPr>
                <w:w w:val="95"/>
                <w:sz w:val="18"/>
                <w:szCs w:val="18"/>
                <w:lang w:val="en-US"/>
              </w:rPr>
              <w:t>°C</w:t>
            </w:r>
          </w:p>
        </w:tc>
      </w:tr>
      <w:tr w:rsidR="002E7A45" w:rsidRPr="00317685" w:rsidTr="0029174B">
        <w:trPr>
          <w:jc w:val="center"/>
        </w:trPr>
        <w:tc>
          <w:tcPr>
            <w:tcW w:w="2425" w:type="dxa"/>
          </w:tcPr>
          <w:p w:rsidR="002E7A45" w:rsidRPr="00317685" w:rsidRDefault="002E7A45" w:rsidP="00BA72A1">
            <w:pPr>
              <w:pStyle w:val="BodyText"/>
              <w:jc w:val="right"/>
              <w:rPr>
                <w:sz w:val="18"/>
                <w:szCs w:val="18"/>
                <w:lang w:val="en-US"/>
              </w:rPr>
            </w:pPr>
            <w:r w:rsidRPr="00317685">
              <w:rPr>
                <w:w w:val="95"/>
                <w:sz w:val="18"/>
                <w:szCs w:val="18"/>
                <w:lang w:val="en-US"/>
              </w:rPr>
              <w:t>Loop temperature:</w:t>
            </w:r>
          </w:p>
        </w:tc>
        <w:tc>
          <w:tcPr>
            <w:tcW w:w="2700" w:type="dxa"/>
          </w:tcPr>
          <w:p w:rsidR="002E7A45" w:rsidRPr="00317685" w:rsidRDefault="002E7A45" w:rsidP="00BA72A1">
            <w:pPr>
              <w:pStyle w:val="BodyText"/>
              <w:rPr>
                <w:sz w:val="18"/>
                <w:szCs w:val="18"/>
                <w:lang w:val="en-US"/>
              </w:rPr>
            </w:pPr>
            <w:r w:rsidRPr="00317685">
              <w:rPr>
                <w:sz w:val="18"/>
                <w:szCs w:val="18"/>
                <w:lang w:val="en-US"/>
              </w:rPr>
              <w:t>115</w:t>
            </w:r>
            <w:r w:rsidRPr="00317685">
              <w:rPr>
                <w:w w:val="95"/>
                <w:sz w:val="18"/>
                <w:szCs w:val="18"/>
                <w:lang w:val="en-US"/>
              </w:rPr>
              <w:t>°C</w:t>
            </w:r>
          </w:p>
        </w:tc>
      </w:tr>
      <w:tr w:rsidR="002E7A45" w:rsidRPr="00317685" w:rsidTr="0029174B">
        <w:trPr>
          <w:jc w:val="center"/>
        </w:trPr>
        <w:tc>
          <w:tcPr>
            <w:tcW w:w="2425" w:type="dxa"/>
          </w:tcPr>
          <w:p w:rsidR="002E7A45" w:rsidRPr="00317685" w:rsidRDefault="002E7A45" w:rsidP="00BA72A1">
            <w:pPr>
              <w:pStyle w:val="BodyText"/>
              <w:jc w:val="right"/>
              <w:rPr>
                <w:w w:val="95"/>
                <w:sz w:val="18"/>
                <w:szCs w:val="18"/>
                <w:lang w:val="en-US"/>
              </w:rPr>
            </w:pPr>
            <w:r w:rsidRPr="00317685">
              <w:rPr>
                <w:w w:val="95"/>
                <w:sz w:val="18"/>
                <w:szCs w:val="18"/>
                <w:lang w:val="en-US"/>
              </w:rPr>
              <w:t>Transfer line temperature:</w:t>
            </w:r>
          </w:p>
        </w:tc>
        <w:tc>
          <w:tcPr>
            <w:tcW w:w="2700" w:type="dxa"/>
          </w:tcPr>
          <w:p w:rsidR="002E7A45" w:rsidRPr="00317685" w:rsidRDefault="002E7A45" w:rsidP="00BA72A1">
            <w:pPr>
              <w:pStyle w:val="BodyText"/>
              <w:rPr>
                <w:sz w:val="18"/>
                <w:szCs w:val="18"/>
                <w:lang w:val="en-US"/>
              </w:rPr>
            </w:pPr>
            <w:r w:rsidRPr="00317685">
              <w:rPr>
                <w:w w:val="95"/>
                <w:sz w:val="18"/>
                <w:szCs w:val="18"/>
                <w:lang w:val="en-US"/>
              </w:rPr>
              <w:t>120°C</w:t>
            </w:r>
          </w:p>
        </w:tc>
      </w:tr>
      <w:tr w:rsidR="002E7A45" w:rsidRPr="00317685" w:rsidTr="0029174B">
        <w:trPr>
          <w:jc w:val="center"/>
        </w:trPr>
        <w:tc>
          <w:tcPr>
            <w:tcW w:w="2425" w:type="dxa"/>
          </w:tcPr>
          <w:p w:rsidR="002E7A45" w:rsidRPr="00317685" w:rsidRDefault="002E7A45" w:rsidP="00BA72A1">
            <w:pPr>
              <w:pStyle w:val="BodyText"/>
              <w:jc w:val="right"/>
              <w:rPr>
                <w:w w:val="95"/>
                <w:sz w:val="18"/>
                <w:szCs w:val="18"/>
                <w:lang w:val="en-US"/>
              </w:rPr>
            </w:pPr>
            <w:r w:rsidRPr="00317685">
              <w:rPr>
                <w:w w:val="95"/>
                <w:sz w:val="18"/>
                <w:szCs w:val="18"/>
                <w:lang w:val="en-US"/>
              </w:rPr>
              <w:t>Vial equilibration:</w:t>
            </w:r>
          </w:p>
        </w:tc>
        <w:tc>
          <w:tcPr>
            <w:tcW w:w="2700" w:type="dxa"/>
          </w:tcPr>
          <w:p w:rsidR="002E7A45" w:rsidRPr="00317685" w:rsidRDefault="00BF6F6D" w:rsidP="00BA72A1">
            <w:pPr>
              <w:pStyle w:val="BodyText"/>
              <w:rPr>
                <w:sz w:val="18"/>
                <w:szCs w:val="18"/>
                <w:lang w:val="en-US"/>
              </w:rPr>
            </w:pPr>
            <w:r>
              <w:rPr>
                <w:w w:val="95"/>
                <w:sz w:val="18"/>
                <w:szCs w:val="18"/>
                <w:lang w:val="en-US"/>
              </w:rPr>
              <w:t>1</w:t>
            </w:r>
            <w:r w:rsidR="002E7A45" w:rsidRPr="00317685">
              <w:rPr>
                <w:w w:val="95"/>
                <w:sz w:val="18"/>
                <w:szCs w:val="18"/>
                <w:lang w:val="en-US"/>
              </w:rPr>
              <w:t>0 min</w:t>
            </w:r>
          </w:p>
        </w:tc>
      </w:tr>
      <w:tr w:rsidR="002E7A45" w:rsidRPr="00317685" w:rsidTr="0029174B">
        <w:trPr>
          <w:jc w:val="center"/>
        </w:trPr>
        <w:tc>
          <w:tcPr>
            <w:tcW w:w="2425" w:type="dxa"/>
          </w:tcPr>
          <w:p w:rsidR="002E7A45" w:rsidRPr="00317685" w:rsidRDefault="002E7A45" w:rsidP="00BA72A1">
            <w:pPr>
              <w:pStyle w:val="BodyText"/>
              <w:jc w:val="right"/>
              <w:rPr>
                <w:sz w:val="18"/>
                <w:szCs w:val="18"/>
                <w:lang w:val="en-US"/>
              </w:rPr>
            </w:pPr>
            <w:r w:rsidRPr="00317685">
              <w:rPr>
                <w:sz w:val="18"/>
                <w:szCs w:val="18"/>
                <w:lang w:val="en-US"/>
              </w:rPr>
              <w:t>Injection duration:</w:t>
            </w:r>
          </w:p>
        </w:tc>
        <w:tc>
          <w:tcPr>
            <w:tcW w:w="2700" w:type="dxa"/>
          </w:tcPr>
          <w:p w:rsidR="002E7A45" w:rsidRPr="00317685" w:rsidRDefault="002E7A45" w:rsidP="00BA72A1">
            <w:pPr>
              <w:pStyle w:val="BodyText"/>
              <w:rPr>
                <w:sz w:val="18"/>
                <w:szCs w:val="18"/>
                <w:lang w:val="en-US"/>
              </w:rPr>
            </w:pPr>
            <w:r w:rsidRPr="00317685">
              <w:rPr>
                <w:sz w:val="18"/>
                <w:szCs w:val="18"/>
                <w:lang w:val="en-US"/>
              </w:rPr>
              <w:t>0.10 min</w:t>
            </w:r>
          </w:p>
        </w:tc>
      </w:tr>
      <w:tr w:rsidR="002E7A45" w:rsidRPr="00317685" w:rsidTr="0029174B">
        <w:trPr>
          <w:jc w:val="center"/>
        </w:trPr>
        <w:tc>
          <w:tcPr>
            <w:tcW w:w="2425" w:type="dxa"/>
          </w:tcPr>
          <w:p w:rsidR="002E7A45" w:rsidRPr="00317685" w:rsidRDefault="002E7A45" w:rsidP="00BA72A1">
            <w:pPr>
              <w:pStyle w:val="BodyText"/>
              <w:jc w:val="right"/>
              <w:rPr>
                <w:w w:val="95"/>
                <w:sz w:val="18"/>
                <w:szCs w:val="18"/>
                <w:lang w:val="en-US"/>
              </w:rPr>
            </w:pPr>
            <w:r w:rsidRPr="00317685">
              <w:rPr>
                <w:w w:val="95"/>
                <w:sz w:val="18"/>
                <w:szCs w:val="18"/>
                <w:lang w:val="en-US"/>
              </w:rPr>
              <w:t>GC Cycle time:</w:t>
            </w:r>
          </w:p>
        </w:tc>
        <w:tc>
          <w:tcPr>
            <w:tcW w:w="2700" w:type="dxa"/>
          </w:tcPr>
          <w:p w:rsidR="002E7A45" w:rsidRPr="00317685" w:rsidRDefault="00F140AB" w:rsidP="00BA72A1">
            <w:pPr>
              <w:pStyle w:val="BodyTex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  <w:r w:rsidR="002E7A45" w:rsidRPr="00317685">
              <w:rPr>
                <w:sz w:val="18"/>
                <w:szCs w:val="18"/>
                <w:lang w:val="en-US"/>
              </w:rPr>
              <w:t xml:space="preserve"> min</w:t>
            </w:r>
          </w:p>
        </w:tc>
      </w:tr>
      <w:tr w:rsidR="002E7A45" w:rsidRPr="00317685" w:rsidTr="0029174B">
        <w:trPr>
          <w:jc w:val="center"/>
        </w:trPr>
        <w:tc>
          <w:tcPr>
            <w:tcW w:w="5125" w:type="dxa"/>
            <w:gridSpan w:val="2"/>
          </w:tcPr>
          <w:p w:rsidR="002E7A45" w:rsidRPr="00317685" w:rsidRDefault="002E7A45" w:rsidP="00BA72A1">
            <w:pPr>
              <w:pStyle w:val="BodyText"/>
              <w:jc w:val="both"/>
              <w:rPr>
                <w:b/>
                <w:sz w:val="18"/>
                <w:szCs w:val="18"/>
                <w:lang w:val="en-US"/>
              </w:rPr>
            </w:pPr>
            <w:r w:rsidRPr="00317685">
              <w:rPr>
                <w:b/>
                <w:sz w:val="18"/>
                <w:szCs w:val="18"/>
                <w:lang w:val="en-US"/>
              </w:rPr>
              <w:t>GC</w:t>
            </w:r>
          </w:p>
        </w:tc>
      </w:tr>
      <w:tr w:rsidR="002E7A45" w:rsidRPr="00317685" w:rsidTr="0029174B">
        <w:trPr>
          <w:jc w:val="center"/>
        </w:trPr>
        <w:tc>
          <w:tcPr>
            <w:tcW w:w="2425" w:type="dxa"/>
          </w:tcPr>
          <w:p w:rsidR="002E7A45" w:rsidRPr="00317685" w:rsidRDefault="002E7A45" w:rsidP="00BA72A1">
            <w:pPr>
              <w:pStyle w:val="BodyText"/>
              <w:jc w:val="right"/>
              <w:rPr>
                <w:w w:val="95"/>
                <w:sz w:val="18"/>
                <w:szCs w:val="18"/>
                <w:lang w:val="en-US"/>
              </w:rPr>
            </w:pPr>
            <w:r w:rsidRPr="00317685">
              <w:rPr>
                <w:w w:val="95"/>
                <w:sz w:val="18"/>
                <w:szCs w:val="18"/>
                <w:lang w:val="en-US"/>
              </w:rPr>
              <w:t xml:space="preserve">Inlet: </w:t>
            </w:r>
          </w:p>
        </w:tc>
        <w:tc>
          <w:tcPr>
            <w:tcW w:w="2700" w:type="dxa"/>
          </w:tcPr>
          <w:p w:rsidR="002E7A45" w:rsidRPr="00317685" w:rsidRDefault="00637DA7" w:rsidP="00BA72A1">
            <w:pPr>
              <w:pStyle w:val="BodyText"/>
              <w:jc w:val="both"/>
              <w:rPr>
                <w:sz w:val="18"/>
                <w:szCs w:val="18"/>
                <w:lang w:val="en-US"/>
              </w:rPr>
            </w:pPr>
            <w:r>
              <w:rPr>
                <w:w w:val="95"/>
                <w:sz w:val="18"/>
                <w:szCs w:val="18"/>
                <w:lang w:val="en-US"/>
              </w:rPr>
              <w:t>200°C, 75</w:t>
            </w:r>
            <w:r w:rsidR="002E7A45" w:rsidRPr="00317685">
              <w:rPr>
                <w:w w:val="95"/>
                <w:sz w:val="18"/>
                <w:szCs w:val="18"/>
                <w:lang w:val="en-US"/>
              </w:rPr>
              <w:t>:1 split ratio in split mode</w:t>
            </w:r>
          </w:p>
        </w:tc>
      </w:tr>
      <w:tr w:rsidR="002E7A45" w:rsidRPr="00317685" w:rsidTr="0029174B">
        <w:trPr>
          <w:jc w:val="center"/>
        </w:trPr>
        <w:tc>
          <w:tcPr>
            <w:tcW w:w="2425" w:type="dxa"/>
          </w:tcPr>
          <w:p w:rsidR="002E7A45" w:rsidRPr="00317685" w:rsidRDefault="002E7A45" w:rsidP="00BA72A1">
            <w:pPr>
              <w:pStyle w:val="BodyText"/>
              <w:jc w:val="right"/>
              <w:rPr>
                <w:w w:val="95"/>
                <w:sz w:val="18"/>
                <w:szCs w:val="18"/>
                <w:lang w:val="en-US"/>
              </w:rPr>
            </w:pPr>
            <w:r w:rsidRPr="00317685">
              <w:rPr>
                <w:w w:val="95"/>
                <w:sz w:val="18"/>
                <w:szCs w:val="18"/>
                <w:lang w:val="en-US"/>
              </w:rPr>
              <w:t>Helium carrier gas flow rate:</w:t>
            </w:r>
          </w:p>
        </w:tc>
        <w:tc>
          <w:tcPr>
            <w:tcW w:w="2700" w:type="dxa"/>
          </w:tcPr>
          <w:p w:rsidR="002E7A45" w:rsidRPr="00317685" w:rsidRDefault="002E7A45" w:rsidP="00BA72A1">
            <w:pPr>
              <w:pStyle w:val="BodyText"/>
              <w:rPr>
                <w:w w:val="95"/>
                <w:sz w:val="18"/>
                <w:szCs w:val="18"/>
                <w:lang w:val="en-US"/>
              </w:rPr>
            </w:pPr>
            <w:r w:rsidRPr="00317685">
              <w:rPr>
                <w:w w:val="95"/>
                <w:sz w:val="18"/>
                <w:szCs w:val="18"/>
                <w:lang w:val="en-US"/>
              </w:rPr>
              <w:t>2.5 mL/min, constant flow mode</w:t>
            </w:r>
          </w:p>
        </w:tc>
      </w:tr>
      <w:tr w:rsidR="002E7A45" w:rsidRPr="00317685" w:rsidTr="0029174B">
        <w:trPr>
          <w:jc w:val="center"/>
        </w:trPr>
        <w:tc>
          <w:tcPr>
            <w:tcW w:w="5125" w:type="dxa"/>
            <w:gridSpan w:val="2"/>
          </w:tcPr>
          <w:p w:rsidR="002E7A45" w:rsidRPr="00317685" w:rsidRDefault="00637DA7" w:rsidP="00BA72A1">
            <w:pPr>
              <w:pStyle w:val="BodyText"/>
              <w:jc w:val="both"/>
              <w:rPr>
                <w:b/>
                <w:sz w:val="18"/>
                <w:szCs w:val="18"/>
                <w:lang w:val="en-US"/>
              </w:rPr>
            </w:pPr>
            <w:bookmarkStart w:id="0" w:name="_GoBack"/>
            <w:bookmarkEnd w:id="0"/>
            <w:r>
              <w:rPr>
                <w:b/>
                <w:w w:val="95"/>
                <w:sz w:val="18"/>
                <w:szCs w:val="18"/>
                <w:lang w:val="en-US"/>
              </w:rPr>
              <w:t>FID</w:t>
            </w:r>
          </w:p>
        </w:tc>
      </w:tr>
      <w:tr w:rsidR="002E7A45" w:rsidRPr="00317685" w:rsidTr="0029174B">
        <w:trPr>
          <w:jc w:val="center"/>
        </w:trPr>
        <w:tc>
          <w:tcPr>
            <w:tcW w:w="2425" w:type="dxa"/>
          </w:tcPr>
          <w:p w:rsidR="002E7A45" w:rsidRPr="00317685" w:rsidRDefault="00DF12E9" w:rsidP="00BA72A1">
            <w:pPr>
              <w:pStyle w:val="BodyText"/>
              <w:jc w:val="right"/>
              <w:rPr>
                <w:w w:val="95"/>
                <w:sz w:val="18"/>
                <w:szCs w:val="18"/>
                <w:lang w:val="en-US"/>
              </w:rPr>
            </w:pPr>
            <w:r>
              <w:rPr>
                <w:w w:val="95"/>
                <w:sz w:val="18"/>
                <w:szCs w:val="18"/>
                <w:lang w:val="en-US"/>
              </w:rPr>
              <w:t>Heater</w:t>
            </w:r>
            <w:r w:rsidR="002E7A45" w:rsidRPr="00317685">
              <w:rPr>
                <w:w w:val="95"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2700" w:type="dxa"/>
          </w:tcPr>
          <w:p w:rsidR="002E7A45" w:rsidRPr="00317685" w:rsidRDefault="00DF12E9" w:rsidP="00BA72A1">
            <w:pPr>
              <w:pStyle w:val="BodyText"/>
              <w:jc w:val="both"/>
              <w:rPr>
                <w:w w:val="95"/>
                <w:sz w:val="18"/>
                <w:szCs w:val="18"/>
                <w:lang w:val="en-US"/>
              </w:rPr>
            </w:pPr>
            <w:r>
              <w:rPr>
                <w:w w:val="95"/>
                <w:sz w:val="18"/>
                <w:szCs w:val="18"/>
                <w:lang w:val="en-US"/>
              </w:rPr>
              <w:t>280</w:t>
            </w:r>
            <w:r w:rsidRPr="00DF12E9">
              <w:rPr>
                <w:w w:val="95"/>
                <w:sz w:val="18"/>
                <w:szCs w:val="18"/>
                <w:lang w:val="en-US"/>
              </w:rPr>
              <w:t>°C</w:t>
            </w:r>
          </w:p>
        </w:tc>
      </w:tr>
      <w:tr w:rsidR="002E7A45" w:rsidRPr="00317685" w:rsidTr="0029174B">
        <w:trPr>
          <w:jc w:val="center"/>
        </w:trPr>
        <w:tc>
          <w:tcPr>
            <w:tcW w:w="2425" w:type="dxa"/>
          </w:tcPr>
          <w:p w:rsidR="002E7A45" w:rsidRPr="00317685" w:rsidRDefault="00DF12E9" w:rsidP="00BA72A1">
            <w:pPr>
              <w:pStyle w:val="BodyText"/>
              <w:jc w:val="right"/>
              <w:rPr>
                <w:w w:val="95"/>
                <w:sz w:val="18"/>
                <w:szCs w:val="18"/>
                <w:lang w:val="en-US"/>
              </w:rPr>
            </w:pPr>
            <w:r>
              <w:rPr>
                <w:w w:val="95"/>
                <w:sz w:val="18"/>
                <w:szCs w:val="18"/>
                <w:lang w:val="en-US"/>
              </w:rPr>
              <w:t>H2 Flow</w:t>
            </w:r>
            <w:r w:rsidR="002E7A45" w:rsidRPr="00317685">
              <w:rPr>
                <w:w w:val="95"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2700" w:type="dxa"/>
          </w:tcPr>
          <w:p w:rsidR="002E7A45" w:rsidRPr="00317685" w:rsidRDefault="00DF12E9" w:rsidP="00BA72A1">
            <w:pPr>
              <w:pStyle w:val="BodyText"/>
              <w:jc w:val="both"/>
              <w:rPr>
                <w:w w:val="95"/>
                <w:sz w:val="18"/>
                <w:szCs w:val="18"/>
                <w:lang w:val="en-US"/>
              </w:rPr>
            </w:pPr>
            <w:r>
              <w:rPr>
                <w:w w:val="95"/>
                <w:sz w:val="18"/>
                <w:szCs w:val="18"/>
                <w:lang w:val="en-US"/>
              </w:rPr>
              <w:t>40 mL/min</w:t>
            </w:r>
          </w:p>
        </w:tc>
      </w:tr>
      <w:tr w:rsidR="002E7A45" w:rsidRPr="00317685" w:rsidTr="0029174B">
        <w:trPr>
          <w:jc w:val="center"/>
        </w:trPr>
        <w:tc>
          <w:tcPr>
            <w:tcW w:w="2425" w:type="dxa"/>
          </w:tcPr>
          <w:p w:rsidR="002E7A45" w:rsidRPr="00317685" w:rsidRDefault="00DF12E9" w:rsidP="00BA72A1">
            <w:pPr>
              <w:pStyle w:val="BodyText"/>
              <w:jc w:val="right"/>
              <w:rPr>
                <w:w w:val="95"/>
                <w:sz w:val="18"/>
                <w:szCs w:val="18"/>
                <w:lang w:val="en-US"/>
              </w:rPr>
            </w:pPr>
            <w:r>
              <w:rPr>
                <w:w w:val="95"/>
                <w:sz w:val="18"/>
                <w:szCs w:val="18"/>
                <w:lang w:val="en-US"/>
              </w:rPr>
              <w:t>Air Flow</w:t>
            </w:r>
          </w:p>
        </w:tc>
        <w:tc>
          <w:tcPr>
            <w:tcW w:w="2700" w:type="dxa"/>
          </w:tcPr>
          <w:p w:rsidR="002E7A45" w:rsidRPr="00317685" w:rsidRDefault="00DF12E9" w:rsidP="00BA72A1">
            <w:pPr>
              <w:pStyle w:val="BodyText"/>
              <w:jc w:val="both"/>
              <w:rPr>
                <w:w w:val="95"/>
                <w:sz w:val="18"/>
                <w:szCs w:val="18"/>
                <w:lang w:val="en-US"/>
              </w:rPr>
            </w:pPr>
            <w:r>
              <w:rPr>
                <w:w w:val="95"/>
                <w:sz w:val="18"/>
                <w:szCs w:val="18"/>
                <w:lang w:val="en-US"/>
              </w:rPr>
              <w:t>450 mL/min</w:t>
            </w:r>
          </w:p>
        </w:tc>
      </w:tr>
      <w:tr w:rsidR="00DF12E9" w:rsidRPr="00317685" w:rsidTr="0029174B">
        <w:trPr>
          <w:jc w:val="center"/>
        </w:trPr>
        <w:tc>
          <w:tcPr>
            <w:tcW w:w="2425" w:type="dxa"/>
          </w:tcPr>
          <w:p w:rsidR="00DF12E9" w:rsidRDefault="00DF12E9" w:rsidP="00BA72A1">
            <w:pPr>
              <w:pStyle w:val="BodyText"/>
              <w:jc w:val="right"/>
              <w:rPr>
                <w:w w:val="95"/>
                <w:sz w:val="18"/>
                <w:szCs w:val="18"/>
                <w:lang w:val="en-US"/>
              </w:rPr>
            </w:pPr>
            <w:r>
              <w:rPr>
                <w:w w:val="95"/>
                <w:sz w:val="18"/>
                <w:szCs w:val="18"/>
                <w:lang w:val="en-US"/>
              </w:rPr>
              <w:t>Makeup Flow</w:t>
            </w:r>
          </w:p>
        </w:tc>
        <w:tc>
          <w:tcPr>
            <w:tcW w:w="2700" w:type="dxa"/>
          </w:tcPr>
          <w:p w:rsidR="00DF12E9" w:rsidRDefault="00DF12E9" w:rsidP="00BA72A1">
            <w:pPr>
              <w:pStyle w:val="BodyText"/>
              <w:jc w:val="both"/>
              <w:rPr>
                <w:w w:val="95"/>
                <w:sz w:val="18"/>
                <w:szCs w:val="18"/>
                <w:lang w:val="en-US"/>
              </w:rPr>
            </w:pPr>
            <w:r>
              <w:rPr>
                <w:w w:val="95"/>
                <w:sz w:val="18"/>
                <w:szCs w:val="18"/>
                <w:lang w:val="en-US"/>
              </w:rPr>
              <w:t>50 mL/min</w:t>
            </w:r>
          </w:p>
        </w:tc>
      </w:tr>
      <w:tr w:rsidR="002E7A45" w:rsidRPr="00317685" w:rsidTr="0029174B">
        <w:trPr>
          <w:jc w:val="center"/>
        </w:trPr>
        <w:tc>
          <w:tcPr>
            <w:tcW w:w="2425" w:type="dxa"/>
          </w:tcPr>
          <w:p w:rsidR="002E7A45" w:rsidRPr="00317685" w:rsidRDefault="002E7A45" w:rsidP="00BA72A1">
            <w:pPr>
              <w:pStyle w:val="BodyText"/>
              <w:jc w:val="right"/>
              <w:rPr>
                <w:spacing w:val="-4"/>
                <w:sz w:val="18"/>
                <w:szCs w:val="18"/>
                <w:lang w:val="en-US"/>
              </w:rPr>
            </w:pPr>
            <w:r w:rsidRPr="00317685">
              <w:rPr>
                <w:spacing w:val="-4"/>
                <w:sz w:val="18"/>
                <w:szCs w:val="18"/>
                <w:lang w:val="en-US"/>
              </w:rPr>
              <w:t>Run time:</w:t>
            </w:r>
          </w:p>
        </w:tc>
        <w:tc>
          <w:tcPr>
            <w:tcW w:w="2700" w:type="dxa"/>
          </w:tcPr>
          <w:p w:rsidR="002E7A45" w:rsidRPr="00317685" w:rsidRDefault="00DF12E9" w:rsidP="00BA72A1">
            <w:pPr>
              <w:pStyle w:val="BodyText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11.4</w:t>
            </w:r>
            <w:r w:rsidR="002E7A45" w:rsidRPr="00317685">
              <w:rPr>
                <w:sz w:val="18"/>
                <w:szCs w:val="18"/>
                <w:lang w:val="en-US"/>
              </w:rPr>
              <w:t xml:space="preserve"> min</w:t>
            </w:r>
          </w:p>
        </w:tc>
      </w:tr>
      <w:tr w:rsidR="00923419" w:rsidRPr="00317685" w:rsidTr="000C63DF">
        <w:trPr>
          <w:jc w:val="center"/>
        </w:trPr>
        <w:tc>
          <w:tcPr>
            <w:tcW w:w="5125" w:type="dxa"/>
            <w:gridSpan w:val="2"/>
          </w:tcPr>
          <w:p w:rsidR="00923419" w:rsidRPr="008A07B3" w:rsidRDefault="00923419" w:rsidP="000C63DF">
            <w:pPr>
              <w:pStyle w:val="BodyText"/>
              <w:jc w:val="both"/>
              <w:rPr>
                <w:b/>
                <w:i/>
                <w:sz w:val="18"/>
                <w:szCs w:val="18"/>
                <w:lang w:val="en-US"/>
              </w:rPr>
            </w:pPr>
            <w:r w:rsidRPr="008A07B3">
              <w:rPr>
                <w:b/>
                <w:i/>
                <w:sz w:val="18"/>
                <w:szCs w:val="18"/>
                <w:lang w:val="en-US"/>
              </w:rPr>
              <w:t>Ethanol</w:t>
            </w:r>
          </w:p>
        </w:tc>
      </w:tr>
      <w:tr w:rsidR="00923419" w:rsidRPr="00317685" w:rsidTr="000C63DF">
        <w:trPr>
          <w:jc w:val="center"/>
        </w:trPr>
        <w:tc>
          <w:tcPr>
            <w:tcW w:w="5125" w:type="dxa"/>
            <w:gridSpan w:val="2"/>
          </w:tcPr>
          <w:p w:rsidR="00923419" w:rsidRPr="008A07B3" w:rsidRDefault="00923419" w:rsidP="000C63DF">
            <w:pPr>
              <w:pStyle w:val="BodyText"/>
              <w:jc w:val="both"/>
              <w:rPr>
                <w:b/>
                <w:sz w:val="18"/>
                <w:szCs w:val="18"/>
                <w:lang w:val="en-US"/>
              </w:rPr>
            </w:pPr>
            <w:r w:rsidRPr="008A07B3">
              <w:rPr>
                <w:b/>
                <w:sz w:val="18"/>
                <w:szCs w:val="18"/>
                <w:lang w:val="en-US"/>
              </w:rPr>
              <w:t>Instrument</w:t>
            </w:r>
          </w:p>
        </w:tc>
      </w:tr>
      <w:tr w:rsidR="00923419" w:rsidRPr="00317685" w:rsidTr="000C63DF">
        <w:trPr>
          <w:jc w:val="center"/>
        </w:trPr>
        <w:tc>
          <w:tcPr>
            <w:tcW w:w="2425" w:type="dxa"/>
          </w:tcPr>
          <w:p w:rsidR="00923419" w:rsidRPr="008A07B3" w:rsidRDefault="00923419" w:rsidP="000C63DF">
            <w:pPr>
              <w:pStyle w:val="BodyText"/>
              <w:jc w:val="right"/>
              <w:rPr>
                <w:b/>
                <w:sz w:val="18"/>
                <w:szCs w:val="18"/>
                <w:lang w:val="en-US"/>
              </w:rPr>
            </w:pPr>
            <w:r w:rsidRPr="008A07B3">
              <w:rPr>
                <w:b/>
                <w:sz w:val="18"/>
                <w:szCs w:val="18"/>
                <w:lang w:val="en-US"/>
              </w:rPr>
              <w:t>Parameter</w:t>
            </w:r>
          </w:p>
        </w:tc>
        <w:tc>
          <w:tcPr>
            <w:tcW w:w="2700" w:type="dxa"/>
          </w:tcPr>
          <w:p w:rsidR="00923419" w:rsidRPr="008A07B3" w:rsidRDefault="00923419" w:rsidP="000C63DF">
            <w:pPr>
              <w:pStyle w:val="BodyText"/>
              <w:rPr>
                <w:b/>
                <w:sz w:val="18"/>
                <w:szCs w:val="18"/>
                <w:lang w:val="en-US"/>
              </w:rPr>
            </w:pPr>
            <w:r w:rsidRPr="008A07B3">
              <w:rPr>
                <w:b/>
                <w:sz w:val="18"/>
                <w:szCs w:val="18"/>
                <w:lang w:val="en-US"/>
              </w:rPr>
              <w:t>Operating conditions</w:t>
            </w:r>
          </w:p>
        </w:tc>
      </w:tr>
      <w:tr w:rsidR="00923419" w:rsidRPr="00317685" w:rsidTr="000C63DF">
        <w:trPr>
          <w:jc w:val="center"/>
        </w:trPr>
        <w:tc>
          <w:tcPr>
            <w:tcW w:w="5125" w:type="dxa"/>
            <w:gridSpan w:val="2"/>
          </w:tcPr>
          <w:p w:rsidR="00923419" w:rsidRPr="008A07B3" w:rsidRDefault="00523620" w:rsidP="000C63DF">
            <w:pPr>
              <w:pStyle w:val="BodyText"/>
              <w:jc w:val="both"/>
              <w:rPr>
                <w:b/>
                <w:sz w:val="18"/>
                <w:szCs w:val="18"/>
                <w:lang w:val="en-US"/>
              </w:rPr>
            </w:pPr>
            <w:r w:rsidRPr="008A07B3">
              <w:rPr>
                <w:b/>
                <w:sz w:val="18"/>
                <w:szCs w:val="18"/>
                <w:lang w:val="en-US"/>
              </w:rPr>
              <w:t>Automatic liquid</w:t>
            </w:r>
            <w:r w:rsidR="00923419" w:rsidRPr="008A07B3">
              <w:rPr>
                <w:b/>
                <w:sz w:val="18"/>
                <w:szCs w:val="18"/>
                <w:lang w:val="en-US"/>
              </w:rPr>
              <w:t xml:space="preserve"> sampler</w:t>
            </w:r>
          </w:p>
        </w:tc>
      </w:tr>
      <w:tr w:rsidR="00923419" w:rsidRPr="00317685" w:rsidTr="000C63DF">
        <w:trPr>
          <w:jc w:val="center"/>
        </w:trPr>
        <w:tc>
          <w:tcPr>
            <w:tcW w:w="2425" w:type="dxa"/>
          </w:tcPr>
          <w:p w:rsidR="00923419" w:rsidRPr="008A07B3" w:rsidRDefault="008A07B3" w:rsidP="000C63DF">
            <w:pPr>
              <w:pStyle w:val="BodyText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Injection volume:</w:t>
            </w:r>
          </w:p>
        </w:tc>
        <w:tc>
          <w:tcPr>
            <w:tcW w:w="2700" w:type="dxa"/>
          </w:tcPr>
          <w:p w:rsidR="00923419" w:rsidRPr="008A07B3" w:rsidRDefault="008A07B3" w:rsidP="000C63DF">
            <w:pPr>
              <w:pStyle w:val="BodyTex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 </w:t>
            </w:r>
            <w:r>
              <w:rPr>
                <w:sz w:val="18"/>
                <w:szCs w:val="18"/>
                <w:lang w:val="en-US"/>
              </w:rPr>
              <w:sym w:font="Symbol" w:char="F06D"/>
            </w:r>
            <w:r>
              <w:rPr>
                <w:sz w:val="18"/>
                <w:szCs w:val="18"/>
                <w:lang w:val="en-US"/>
              </w:rPr>
              <w:t>L</w:t>
            </w:r>
          </w:p>
        </w:tc>
      </w:tr>
      <w:tr w:rsidR="00AB7CC8" w:rsidRPr="00317685" w:rsidTr="00F1526D">
        <w:trPr>
          <w:jc w:val="center"/>
        </w:trPr>
        <w:tc>
          <w:tcPr>
            <w:tcW w:w="5125" w:type="dxa"/>
            <w:gridSpan w:val="2"/>
          </w:tcPr>
          <w:p w:rsidR="00AB7CC8" w:rsidRDefault="00AB7CC8" w:rsidP="000C63DF">
            <w:pPr>
              <w:pStyle w:val="BodyText"/>
              <w:rPr>
                <w:sz w:val="18"/>
                <w:szCs w:val="18"/>
                <w:lang w:val="en-US"/>
              </w:rPr>
            </w:pPr>
            <w:r w:rsidRPr="008A07B3">
              <w:rPr>
                <w:b/>
                <w:sz w:val="18"/>
                <w:szCs w:val="18"/>
                <w:lang w:val="en-US"/>
              </w:rPr>
              <w:t>GC</w:t>
            </w:r>
            <w:r w:rsidRPr="00AB7CC8">
              <w:rPr>
                <w:sz w:val="18"/>
                <w:szCs w:val="18"/>
                <w:lang w:val="en-US"/>
              </w:rPr>
              <w:t>- Inlet</w:t>
            </w:r>
          </w:p>
        </w:tc>
      </w:tr>
      <w:tr w:rsidR="008A07B3" w:rsidRPr="00317685" w:rsidTr="000C63DF">
        <w:trPr>
          <w:jc w:val="center"/>
        </w:trPr>
        <w:tc>
          <w:tcPr>
            <w:tcW w:w="2425" w:type="dxa"/>
          </w:tcPr>
          <w:p w:rsidR="008A07B3" w:rsidRPr="008A07B3" w:rsidRDefault="008A07B3" w:rsidP="00AB152E">
            <w:pPr>
              <w:pStyle w:val="BodyText"/>
              <w:jc w:val="right"/>
              <w:rPr>
                <w:sz w:val="18"/>
                <w:szCs w:val="18"/>
                <w:lang w:val="en-US"/>
              </w:rPr>
            </w:pPr>
            <w:r w:rsidRPr="008A07B3">
              <w:rPr>
                <w:sz w:val="18"/>
                <w:szCs w:val="18"/>
                <w:lang w:val="en-US"/>
              </w:rPr>
              <w:t>Heater:</w:t>
            </w:r>
          </w:p>
        </w:tc>
        <w:tc>
          <w:tcPr>
            <w:tcW w:w="2700" w:type="dxa"/>
          </w:tcPr>
          <w:p w:rsidR="008A07B3" w:rsidRPr="008A07B3" w:rsidRDefault="008A07B3" w:rsidP="00AB152E">
            <w:pPr>
              <w:pStyle w:val="BodyText"/>
              <w:rPr>
                <w:sz w:val="18"/>
                <w:szCs w:val="18"/>
                <w:lang w:val="en-US"/>
              </w:rPr>
            </w:pPr>
            <w:r w:rsidRPr="008A07B3">
              <w:rPr>
                <w:sz w:val="18"/>
                <w:szCs w:val="18"/>
                <w:lang w:val="en-US"/>
              </w:rPr>
              <w:t>250</w:t>
            </w:r>
            <w:r w:rsidRPr="008A07B3">
              <w:rPr>
                <w:sz w:val="18"/>
                <w:szCs w:val="18"/>
                <w:lang w:val="en-US"/>
              </w:rPr>
              <w:sym w:font="Symbol" w:char="F0B0"/>
            </w:r>
            <w:r w:rsidRPr="008A07B3">
              <w:rPr>
                <w:sz w:val="18"/>
                <w:szCs w:val="18"/>
                <w:lang w:val="en-US"/>
              </w:rPr>
              <w:t>C</w:t>
            </w:r>
          </w:p>
        </w:tc>
      </w:tr>
      <w:tr w:rsidR="008A07B3" w:rsidRPr="00317685" w:rsidTr="000C63DF">
        <w:trPr>
          <w:jc w:val="center"/>
        </w:trPr>
        <w:tc>
          <w:tcPr>
            <w:tcW w:w="2425" w:type="dxa"/>
          </w:tcPr>
          <w:p w:rsidR="008A07B3" w:rsidRPr="008A07B3" w:rsidRDefault="008A07B3" w:rsidP="000C63DF">
            <w:pPr>
              <w:pStyle w:val="BodyText"/>
              <w:jc w:val="right"/>
              <w:rPr>
                <w:sz w:val="18"/>
                <w:szCs w:val="18"/>
                <w:lang w:val="en-US"/>
              </w:rPr>
            </w:pPr>
            <w:r w:rsidRPr="008A07B3">
              <w:rPr>
                <w:w w:val="95"/>
                <w:sz w:val="18"/>
                <w:szCs w:val="18"/>
                <w:lang w:val="en-US"/>
              </w:rPr>
              <w:t>Preasure:</w:t>
            </w:r>
          </w:p>
        </w:tc>
        <w:tc>
          <w:tcPr>
            <w:tcW w:w="2700" w:type="dxa"/>
          </w:tcPr>
          <w:p w:rsidR="008A07B3" w:rsidRPr="008A07B3" w:rsidRDefault="008A07B3" w:rsidP="000C63DF">
            <w:pPr>
              <w:pStyle w:val="BodyText"/>
              <w:rPr>
                <w:sz w:val="18"/>
                <w:szCs w:val="18"/>
                <w:lang w:val="en-US"/>
              </w:rPr>
            </w:pPr>
            <w:r w:rsidRPr="008A07B3">
              <w:rPr>
                <w:sz w:val="18"/>
                <w:szCs w:val="18"/>
                <w:lang w:val="en-US"/>
              </w:rPr>
              <w:t>15.554 psi</w:t>
            </w:r>
          </w:p>
        </w:tc>
      </w:tr>
      <w:tr w:rsidR="008A07B3" w:rsidRPr="00317685" w:rsidTr="000C63DF">
        <w:trPr>
          <w:jc w:val="center"/>
        </w:trPr>
        <w:tc>
          <w:tcPr>
            <w:tcW w:w="2425" w:type="dxa"/>
          </w:tcPr>
          <w:p w:rsidR="008A07B3" w:rsidRPr="008A07B3" w:rsidRDefault="008A07B3" w:rsidP="000C63DF">
            <w:pPr>
              <w:pStyle w:val="BodyText"/>
              <w:jc w:val="right"/>
              <w:rPr>
                <w:sz w:val="18"/>
                <w:szCs w:val="18"/>
                <w:lang w:val="en-US"/>
              </w:rPr>
            </w:pPr>
            <w:r w:rsidRPr="008A07B3">
              <w:rPr>
                <w:w w:val="95"/>
                <w:sz w:val="18"/>
                <w:szCs w:val="18"/>
                <w:lang w:val="en-US"/>
              </w:rPr>
              <w:t>Total flow:</w:t>
            </w:r>
          </w:p>
        </w:tc>
        <w:tc>
          <w:tcPr>
            <w:tcW w:w="2700" w:type="dxa"/>
          </w:tcPr>
          <w:p w:rsidR="008A07B3" w:rsidRPr="008A07B3" w:rsidRDefault="008A07B3" w:rsidP="000C63DF">
            <w:pPr>
              <w:pStyle w:val="BodyText"/>
              <w:rPr>
                <w:sz w:val="18"/>
                <w:szCs w:val="18"/>
                <w:lang w:val="en-US"/>
              </w:rPr>
            </w:pPr>
            <w:r w:rsidRPr="008A07B3">
              <w:rPr>
                <w:sz w:val="18"/>
                <w:szCs w:val="18"/>
                <w:lang w:val="en-US"/>
              </w:rPr>
              <w:t>54.838 mL/min</w:t>
            </w:r>
          </w:p>
        </w:tc>
      </w:tr>
      <w:tr w:rsidR="008A07B3" w:rsidRPr="00317685" w:rsidTr="000C63DF">
        <w:trPr>
          <w:jc w:val="center"/>
        </w:trPr>
        <w:tc>
          <w:tcPr>
            <w:tcW w:w="2425" w:type="dxa"/>
          </w:tcPr>
          <w:p w:rsidR="008A07B3" w:rsidRPr="008A07B3" w:rsidRDefault="008A07B3" w:rsidP="000C63DF">
            <w:pPr>
              <w:pStyle w:val="BodyText"/>
              <w:jc w:val="right"/>
              <w:rPr>
                <w:w w:val="95"/>
                <w:sz w:val="18"/>
                <w:szCs w:val="18"/>
                <w:lang w:val="en-US"/>
              </w:rPr>
            </w:pPr>
            <w:r w:rsidRPr="008A07B3">
              <w:rPr>
                <w:w w:val="95"/>
                <w:sz w:val="18"/>
                <w:szCs w:val="18"/>
                <w:lang w:val="en-US"/>
              </w:rPr>
              <w:t>Septum purge flow</w:t>
            </w:r>
          </w:p>
        </w:tc>
        <w:tc>
          <w:tcPr>
            <w:tcW w:w="2700" w:type="dxa"/>
          </w:tcPr>
          <w:p w:rsidR="008A07B3" w:rsidRPr="008A07B3" w:rsidRDefault="008A07B3" w:rsidP="000C63DF">
            <w:pPr>
              <w:pStyle w:val="BodyText"/>
              <w:rPr>
                <w:sz w:val="18"/>
                <w:szCs w:val="18"/>
                <w:lang w:val="en-US"/>
              </w:rPr>
            </w:pPr>
            <w:r w:rsidRPr="008A07B3">
              <w:rPr>
                <w:w w:val="95"/>
                <w:sz w:val="18"/>
                <w:szCs w:val="18"/>
                <w:lang w:val="en-US"/>
              </w:rPr>
              <w:t>3 mL/min</w:t>
            </w:r>
          </w:p>
        </w:tc>
      </w:tr>
      <w:tr w:rsidR="008A07B3" w:rsidRPr="00317685" w:rsidTr="000C63DF">
        <w:trPr>
          <w:jc w:val="center"/>
        </w:trPr>
        <w:tc>
          <w:tcPr>
            <w:tcW w:w="2425" w:type="dxa"/>
          </w:tcPr>
          <w:p w:rsidR="008A07B3" w:rsidRPr="008A07B3" w:rsidRDefault="008A07B3" w:rsidP="000C63DF">
            <w:pPr>
              <w:pStyle w:val="BodyText"/>
              <w:jc w:val="right"/>
              <w:rPr>
                <w:w w:val="95"/>
                <w:sz w:val="18"/>
                <w:szCs w:val="18"/>
                <w:lang w:val="en-US"/>
              </w:rPr>
            </w:pPr>
            <w:r w:rsidRPr="008A07B3">
              <w:rPr>
                <w:w w:val="95"/>
                <w:sz w:val="18"/>
                <w:szCs w:val="18"/>
                <w:lang w:val="en-US"/>
              </w:rPr>
              <w:t>Split:</w:t>
            </w:r>
          </w:p>
        </w:tc>
        <w:tc>
          <w:tcPr>
            <w:tcW w:w="2700" w:type="dxa"/>
          </w:tcPr>
          <w:p w:rsidR="008A07B3" w:rsidRPr="008A07B3" w:rsidRDefault="008A07B3" w:rsidP="000C63DF">
            <w:pPr>
              <w:pStyle w:val="BodyText"/>
              <w:rPr>
                <w:sz w:val="18"/>
                <w:szCs w:val="18"/>
                <w:lang w:val="en-US"/>
              </w:rPr>
            </w:pPr>
            <w:r w:rsidRPr="008A07B3">
              <w:rPr>
                <w:w w:val="95"/>
                <w:sz w:val="18"/>
                <w:szCs w:val="18"/>
                <w:lang w:val="en-US"/>
              </w:rPr>
              <w:t>40:1</w:t>
            </w:r>
          </w:p>
        </w:tc>
      </w:tr>
      <w:tr w:rsidR="008A07B3" w:rsidRPr="00317685" w:rsidTr="000C63DF">
        <w:trPr>
          <w:jc w:val="center"/>
        </w:trPr>
        <w:tc>
          <w:tcPr>
            <w:tcW w:w="2425" w:type="dxa"/>
          </w:tcPr>
          <w:p w:rsidR="008A07B3" w:rsidRPr="008A07B3" w:rsidRDefault="008A07B3" w:rsidP="000C63DF">
            <w:pPr>
              <w:pStyle w:val="BodyText"/>
              <w:jc w:val="right"/>
              <w:rPr>
                <w:sz w:val="18"/>
                <w:szCs w:val="18"/>
                <w:lang w:val="en-US"/>
              </w:rPr>
            </w:pPr>
            <w:r w:rsidRPr="008A07B3">
              <w:rPr>
                <w:sz w:val="18"/>
                <w:szCs w:val="18"/>
                <w:lang w:val="en-US"/>
              </w:rPr>
              <w:t>Split flow:</w:t>
            </w:r>
          </w:p>
        </w:tc>
        <w:tc>
          <w:tcPr>
            <w:tcW w:w="2700" w:type="dxa"/>
          </w:tcPr>
          <w:p w:rsidR="008A07B3" w:rsidRPr="008A07B3" w:rsidRDefault="008A07B3" w:rsidP="000C63DF">
            <w:pPr>
              <w:pStyle w:val="BodyText"/>
              <w:rPr>
                <w:sz w:val="18"/>
                <w:szCs w:val="18"/>
                <w:lang w:val="en-US"/>
              </w:rPr>
            </w:pPr>
            <w:r w:rsidRPr="008A07B3">
              <w:rPr>
                <w:sz w:val="18"/>
                <w:szCs w:val="18"/>
                <w:lang w:val="en-US"/>
              </w:rPr>
              <w:t>50.574 mL/min</w:t>
            </w:r>
          </w:p>
        </w:tc>
      </w:tr>
      <w:tr w:rsidR="008A07B3" w:rsidRPr="00317685" w:rsidTr="000C63DF">
        <w:trPr>
          <w:jc w:val="center"/>
        </w:trPr>
        <w:tc>
          <w:tcPr>
            <w:tcW w:w="5125" w:type="dxa"/>
            <w:gridSpan w:val="2"/>
          </w:tcPr>
          <w:p w:rsidR="008A07B3" w:rsidRPr="008A07B3" w:rsidRDefault="008A07B3" w:rsidP="000C63DF">
            <w:pPr>
              <w:pStyle w:val="BodyText"/>
              <w:jc w:val="both"/>
              <w:rPr>
                <w:b/>
                <w:sz w:val="18"/>
                <w:szCs w:val="18"/>
                <w:lang w:val="en-US"/>
              </w:rPr>
            </w:pPr>
            <w:r w:rsidRPr="008A07B3">
              <w:rPr>
                <w:b/>
                <w:w w:val="95"/>
                <w:sz w:val="18"/>
                <w:szCs w:val="18"/>
                <w:lang w:val="en-US"/>
              </w:rPr>
              <w:t>FID</w:t>
            </w:r>
          </w:p>
        </w:tc>
      </w:tr>
      <w:tr w:rsidR="008A07B3" w:rsidRPr="00317685" w:rsidTr="000C63DF">
        <w:trPr>
          <w:jc w:val="center"/>
        </w:trPr>
        <w:tc>
          <w:tcPr>
            <w:tcW w:w="2425" w:type="dxa"/>
          </w:tcPr>
          <w:p w:rsidR="008A07B3" w:rsidRPr="008A07B3" w:rsidRDefault="008A07B3" w:rsidP="000C63DF">
            <w:pPr>
              <w:pStyle w:val="BodyText"/>
              <w:jc w:val="right"/>
              <w:rPr>
                <w:w w:val="95"/>
                <w:sz w:val="18"/>
                <w:szCs w:val="18"/>
                <w:lang w:val="en-US"/>
              </w:rPr>
            </w:pPr>
            <w:r w:rsidRPr="008A07B3">
              <w:rPr>
                <w:w w:val="95"/>
                <w:sz w:val="18"/>
                <w:szCs w:val="18"/>
                <w:lang w:val="en-US"/>
              </w:rPr>
              <w:t xml:space="preserve">Heater: </w:t>
            </w:r>
          </w:p>
        </w:tc>
        <w:tc>
          <w:tcPr>
            <w:tcW w:w="2700" w:type="dxa"/>
          </w:tcPr>
          <w:p w:rsidR="008A07B3" w:rsidRPr="008A07B3" w:rsidRDefault="008A07B3" w:rsidP="000C63DF">
            <w:pPr>
              <w:pStyle w:val="BodyText"/>
              <w:jc w:val="both"/>
              <w:rPr>
                <w:w w:val="95"/>
                <w:sz w:val="18"/>
                <w:szCs w:val="18"/>
                <w:lang w:val="en-US"/>
              </w:rPr>
            </w:pPr>
            <w:r w:rsidRPr="008A07B3">
              <w:rPr>
                <w:w w:val="95"/>
                <w:sz w:val="18"/>
                <w:szCs w:val="18"/>
                <w:lang w:val="en-US"/>
              </w:rPr>
              <w:t>270°C</w:t>
            </w:r>
          </w:p>
        </w:tc>
      </w:tr>
      <w:tr w:rsidR="008A07B3" w:rsidRPr="00317685" w:rsidTr="000C63DF">
        <w:trPr>
          <w:jc w:val="center"/>
        </w:trPr>
        <w:tc>
          <w:tcPr>
            <w:tcW w:w="2425" w:type="dxa"/>
          </w:tcPr>
          <w:p w:rsidR="008A07B3" w:rsidRPr="008A07B3" w:rsidRDefault="008A07B3" w:rsidP="000C63DF">
            <w:pPr>
              <w:pStyle w:val="BodyText"/>
              <w:jc w:val="right"/>
              <w:rPr>
                <w:w w:val="95"/>
                <w:sz w:val="18"/>
                <w:szCs w:val="18"/>
                <w:lang w:val="en-US"/>
              </w:rPr>
            </w:pPr>
            <w:r w:rsidRPr="008A07B3">
              <w:rPr>
                <w:w w:val="95"/>
                <w:sz w:val="18"/>
                <w:szCs w:val="18"/>
                <w:lang w:val="en-US"/>
              </w:rPr>
              <w:t xml:space="preserve">H2 Fuel flow: </w:t>
            </w:r>
          </w:p>
        </w:tc>
        <w:tc>
          <w:tcPr>
            <w:tcW w:w="2700" w:type="dxa"/>
          </w:tcPr>
          <w:p w:rsidR="008A07B3" w:rsidRPr="008A07B3" w:rsidRDefault="008A07B3" w:rsidP="000C63DF">
            <w:pPr>
              <w:pStyle w:val="BodyText"/>
              <w:jc w:val="both"/>
              <w:rPr>
                <w:w w:val="95"/>
                <w:sz w:val="18"/>
                <w:szCs w:val="18"/>
                <w:lang w:val="en-US"/>
              </w:rPr>
            </w:pPr>
            <w:r w:rsidRPr="008A07B3">
              <w:rPr>
                <w:w w:val="95"/>
                <w:sz w:val="18"/>
                <w:szCs w:val="18"/>
                <w:lang w:val="en-US"/>
              </w:rPr>
              <w:t>30 mL/min</w:t>
            </w:r>
          </w:p>
        </w:tc>
      </w:tr>
      <w:tr w:rsidR="008A07B3" w:rsidRPr="00317685" w:rsidTr="000C63DF">
        <w:trPr>
          <w:jc w:val="center"/>
        </w:trPr>
        <w:tc>
          <w:tcPr>
            <w:tcW w:w="2425" w:type="dxa"/>
          </w:tcPr>
          <w:p w:rsidR="008A07B3" w:rsidRPr="008A07B3" w:rsidRDefault="008A07B3" w:rsidP="000C63DF">
            <w:pPr>
              <w:pStyle w:val="BodyText"/>
              <w:jc w:val="right"/>
              <w:rPr>
                <w:w w:val="95"/>
                <w:sz w:val="18"/>
                <w:szCs w:val="18"/>
                <w:lang w:val="en-US"/>
              </w:rPr>
            </w:pPr>
            <w:r w:rsidRPr="008A07B3">
              <w:rPr>
                <w:w w:val="95"/>
                <w:sz w:val="18"/>
                <w:szCs w:val="18"/>
                <w:lang w:val="en-US"/>
              </w:rPr>
              <w:t>Air Flow</w:t>
            </w:r>
            <w:r w:rsidR="00B527CE">
              <w:rPr>
                <w:w w:val="95"/>
                <w:sz w:val="18"/>
                <w:szCs w:val="18"/>
                <w:lang w:val="en-US"/>
              </w:rPr>
              <w:t>:</w:t>
            </w:r>
          </w:p>
        </w:tc>
        <w:tc>
          <w:tcPr>
            <w:tcW w:w="2700" w:type="dxa"/>
          </w:tcPr>
          <w:p w:rsidR="008A07B3" w:rsidRPr="008A07B3" w:rsidRDefault="008A07B3" w:rsidP="008A07B3">
            <w:pPr>
              <w:pStyle w:val="BodyText"/>
              <w:jc w:val="both"/>
              <w:rPr>
                <w:w w:val="95"/>
                <w:sz w:val="18"/>
                <w:szCs w:val="18"/>
                <w:lang w:val="en-US"/>
              </w:rPr>
            </w:pPr>
            <w:r w:rsidRPr="008A07B3">
              <w:rPr>
                <w:w w:val="95"/>
                <w:sz w:val="18"/>
                <w:szCs w:val="18"/>
                <w:lang w:val="en-US"/>
              </w:rPr>
              <w:t>400 mL/min</w:t>
            </w:r>
          </w:p>
        </w:tc>
      </w:tr>
      <w:tr w:rsidR="008A07B3" w:rsidRPr="00317685" w:rsidTr="000C63DF">
        <w:trPr>
          <w:jc w:val="center"/>
        </w:trPr>
        <w:tc>
          <w:tcPr>
            <w:tcW w:w="2425" w:type="dxa"/>
          </w:tcPr>
          <w:p w:rsidR="008A07B3" w:rsidRPr="008A07B3" w:rsidRDefault="008A07B3" w:rsidP="000C63DF">
            <w:pPr>
              <w:pStyle w:val="BodyText"/>
              <w:jc w:val="right"/>
              <w:rPr>
                <w:w w:val="95"/>
                <w:sz w:val="18"/>
                <w:szCs w:val="18"/>
                <w:lang w:val="en-US"/>
              </w:rPr>
            </w:pPr>
            <w:r w:rsidRPr="008A07B3">
              <w:rPr>
                <w:w w:val="95"/>
                <w:sz w:val="18"/>
                <w:szCs w:val="18"/>
                <w:lang w:val="en-US"/>
              </w:rPr>
              <w:t>Makeup Flow (N</w:t>
            </w:r>
            <w:r w:rsidRPr="008A07B3">
              <w:rPr>
                <w:w w:val="95"/>
                <w:sz w:val="18"/>
                <w:szCs w:val="18"/>
                <w:vertAlign w:val="subscript"/>
                <w:lang w:val="en-US"/>
              </w:rPr>
              <w:t>2</w:t>
            </w:r>
            <w:r w:rsidRPr="008A07B3">
              <w:rPr>
                <w:w w:val="95"/>
                <w:sz w:val="18"/>
                <w:szCs w:val="18"/>
                <w:lang w:val="en-US"/>
              </w:rPr>
              <w:t>)</w:t>
            </w:r>
            <w:r w:rsidR="00B527CE">
              <w:rPr>
                <w:w w:val="95"/>
                <w:sz w:val="18"/>
                <w:szCs w:val="18"/>
                <w:lang w:val="en-US"/>
              </w:rPr>
              <w:t>:</w:t>
            </w:r>
          </w:p>
        </w:tc>
        <w:tc>
          <w:tcPr>
            <w:tcW w:w="2700" w:type="dxa"/>
          </w:tcPr>
          <w:p w:rsidR="008A07B3" w:rsidRPr="008A07B3" w:rsidRDefault="008A07B3" w:rsidP="000C63DF">
            <w:pPr>
              <w:pStyle w:val="BodyText"/>
              <w:jc w:val="both"/>
              <w:rPr>
                <w:w w:val="95"/>
                <w:sz w:val="18"/>
                <w:szCs w:val="18"/>
                <w:lang w:val="en-US"/>
              </w:rPr>
            </w:pPr>
            <w:r w:rsidRPr="008A07B3">
              <w:rPr>
                <w:w w:val="95"/>
                <w:sz w:val="18"/>
                <w:szCs w:val="18"/>
                <w:lang w:val="en-US"/>
              </w:rPr>
              <w:t>50 mL/min</w:t>
            </w:r>
          </w:p>
        </w:tc>
      </w:tr>
    </w:tbl>
    <w:p w:rsidR="006924F0" w:rsidRDefault="006924F0" w:rsidP="00BA72A1">
      <w:pPr>
        <w:jc w:val="both"/>
      </w:pPr>
    </w:p>
    <w:p w:rsidR="00F90830" w:rsidRDefault="00F90830" w:rsidP="00CF1FD3">
      <w:pPr>
        <w:jc w:val="both"/>
        <w:rPr>
          <w:i/>
          <w:lang w:val="en-GB"/>
        </w:rPr>
      </w:pPr>
    </w:p>
    <w:p w:rsidR="00F90830" w:rsidRDefault="00F90830" w:rsidP="00CF1FD3">
      <w:pPr>
        <w:jc w:val="both"/>
        <w:rPr>
          <w:i/>
          <w:lang w:val="en-GB"/>
        </w:rPr>
      </w:pPr>
    </w:p>
    <w:p w:rsidR="00F90830" w:rsidRDefault="00F90830" w:rsidP="00CF1FD3">
      <w:pPr>
        <w:jc w:val="both"/>
        <w:rPr>
          <w:i/>
          <w:lang w:val="en-GB"/>
        </w:rPr>
      </w:pPr>
    </w:p>
    <w:p w:rsidR="00E82F3E" w:rsidRDefault="00E82F3E" w:rsidP="00CF1FD3">
      <w:pPr>
        <w:jc w:val="both"/>
        <w:rPr>
          <w:i/>
          <w:lang w:val="en-GB"/>
        </w:rPr>
      </w:pPr>
      <w:r>
        <w:rPr>
          <w:i/>
          <w:lang w:val="en-GB"/>
        </w:rPr>
        <w:lastRenderedPageBreak/>
        <w:t>Table S3. AMPHORA c</w:t>
      </w:r>
      <w:r w:rsidRPr="00E82F3E">
        <w:rPr>
          <w:i/>
          <w:lang w:val="en-GB"/>
        </w:rPr>
        <w:t>hemical testing limits</w:t>
      </w:r>
      <w:r w:rsidR="00C63963">
        <w:rPr>
          <w:i/>
          <w:lang w:val="en-GB"/>
        </w:rPr>
        <w:t xml:space="preserve"> for the substances of interest</w:t>
      </w:r>
    </w:p>
    <w:p w:rsidR="00E82F3E" w:rsidRDefault="00E82F3E" w:rsidP="00CF1FD3">
      <w:pPr>
        <w:jc w:val="both"/>
        <w:rPr>
          <w:i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1843"/>
      </w:tblGrid>
      <w:tr w:rsidR="00E82F3E" w:rsidTr="005D762D">
        <w:tc>
          <w:tcPr>
            <w:tcW w:w="2235" w:type="dxa"/>
          </w:tcPr>
          <w:p w:rsidR="00E82F3E" w:rsidRPr="008D6E8F" w:rsidRDefault="00E82F3E" w:rsidP="008D6E8F">
            <w:pPr>
              <w:jc w:val="both"/>
              <w:rPr>
                <w:b/>
                <w:lang w:val="en-GB"/>
              </w:rPr>
            </w:pPr>
            <w:r w:rsidRPr="008D6E8F">
              <w:rPr>
                <w:b/>
                <w:lang w:val="en-GB"/>
              </w:rPr>
              <w:t>Substance</w:t>
            </w:r>
          </w:p>
        </w:tc>
        <w:tc>
          <w:tcPr>
            <w:tcW w:w="2551" w:type="dxa"/>
          </w:tcPr>
          <w:p w:rsidR="00E82F3E" w:rsidRPr="005D762D" w:rsidRDefault="00E82F3E" w:rsidP="008D6E8F">
            <w:pPr>
              <w:jc w:val="both"/>
              <w:rPr>
                <w:b/>
                <w:lang w:val="en-GB"/>
              </w:rPr>
            </w:pPr>
            <w:r w:rsidRPr="005D762D">
              <w:rPr>
                <w:b/>
                <w:lang w:val="en-GB"/>
              </w:rPr>
              <w:t>Maximum limit</w:t>
            </w:r>
          </w:p>
          <w:p w:rsidR="00E82F3E" w:rsidRPr="005D762D" w:rsidRDefault="00E82F3E" w:rsidP="008D6E8F">
            <w:pPr>
              <w:jc w:val="both"/>
              <w:rPr>
                <w:b/>
                <w:lang w:val="en-GB"/>
              </w:rPr>
            </w:pPr>
            <w:r w:rsidRPr="005D762D">
              <w:rPr>
                <w:b/>
                <w:lang w:val="en-GB"/>
              </w:rPr>
              <w:t>g/hL pure alcohol (p.a.)</w:t>
            </w:r>
          </w:p>
        </w:tc>
        <w:tc>
          <w:tcPr>
            <w:tcW w:w="1843" w:type="dxa"/>
          </w:tcPr>
          <w:p w:rsidR="00E82F3E" w:rsidRPr="005D762D" w:rsidRDefault="00E82F3E" w:rsidP="008D6E8F">
            <w:pPr>
              <w:jc w:val="both"/>
              <w:rPr>
                <w:b/>
                <w:lang w:val="en-GB"/>
              </w:rPr>
            </w:pPr>
            <w:r w:rsidRPr="005D762D">
              <w:rPr>
                <w:b/>
                <w:lang w:val="en-GB"/>
              </w:rPr>
              <w:t>Maximum limit</w:t>
            </w:r>
          </w:p>
          <w:p w:rsidR="00E82F3E" w:rsidRPr="005D762D" w:rsidRDefault="00E82F3E" w:rsidP="008D6E8F">
            <w:pPr>
              <w:jc w:val="both"/>
              <w:rPr>
                <w:b/>
                <w:lang w:val="en-GB"/>
              </w:rPr>
            </w:pPr>
            <w:r w:rsidRPr="005D762D">
              <w:rPr>
                <w:b/>
                <w:lang w:val="en-GB"/>
              </w:rPr>
              <w:t>mg/L p.a.</w:t>
            </w:r>
          </w:p>
        </w:tc>
      </w:tr>
      <w:tr w:rsidR="00E82F3E" w:rsidTr="005D762D">
        <w:tc>
          <w:tcPr>
            <w:tcW w:w="2235" w:type="dxa"/>
          </w:tcPr>
          <w:p w:rsidR="00E82F3E" w:rsidRPr="008D6E8F" w:rsidRDefault="00E82F3E" w:rsidP="008D6E8F">
            <w:pPr>
              <w:jc w:val="both"/>
              <w:rPr>
                <w:lang w:val="en-GB"/>
              </w:rPr>
            </w:pPr>
            <w:r w:rsidRPr="008D6E8F">
              <w:rPr>
                <w:lang w:val="en-GB"/>
              </w:rPr>
              <w:t>methanol</w:t>
            </w:r>
          </w:p>
        </w:tc>
        <w:tc>
          <w:tcPr>
            <w:tcW w:w="2551" w:type="dxa"/>
          </w:tcPr>
          <w:p w:rsidR="00E82F3E" w:rsidRPr="008D6E8F" w:rsidRDefault="00E82F3E" w:rsidP="008D6E8F">
            <w:pPr>
              <w:jc w:val="both"/>
              <w:rPr>
                <w:lang w:val="en-GB"/>
              </w:rPr>
            </w:pPr>
            <w:r w:rsidRPr="008D6E8F">
              <w:rPr>
                <w:lang w:val="en-GB"/>
              </w:rPr>
              <w:t>1 000</w:t>
            </w:r>
          </w:p>
        </w:tc>
        <w:tc>
          <w:tcPr>
            <w:tcW w:w="1843" w:type="dxa"/>
          </w:tcPr>
          <w:p w:rsidR="00E82F3E" w:rsidRPr="008D6E8F" w:rsidRDefault="00E82F3E" w:rsidP="008D6E8F">
            <w:pPr>
              <w:jc w:val="both"/>
              <w:rPr>
                <w:lang w:val="en-GB"/>
              </w:rPr>
            </w:pPr>
            <w:r w:rsidRPr="008D6E8F">
              <w:rPr>
                <w:lang w:val="en-GB"/>
              </w:rPr>
              <w:t>10 000</w:t>
            </w:r>
          </w:p>
        </w:tc>
      </w:tr>
      <w:tr w:rsidR="00E82F3E" w:rsidTr="005D762D">
        <w:tc>
          <w:tcPr>
            <w:tcW w:w="2235" w:type="dxa"/>
          </w:tcPr>
          <w:p w:rsidR="00E82F3E" w:rsidRPr="008D6E8F" w:rsidRDefault="00E82F3E" w:rsidP="008D6E8F">
            <w:pPr>
              <w:jc w:val="both"/>
              <w:rPr>
                <w:lang w:val="en-GB"/>
              </w:rPr>
            </w:pPr>
            <w:r w:rsidRPr="008D6E8F">
              <w:rPr>
                <w:lang w:val="en-GB"/>
              </w:rPr>
              <w:t>ethyl acetate</w:t>
            </w:r>
          </w:p>
        </w:tc>
        <w:tc>
          <w:tcPr>
            <w:tcW w:w="2551" w:type="dxa"/>
          </w:tcPr>
          <w:p w:rsidR="00E82F3E" w:rsidRPr="008D6E8F" w:rsidRDefault="00E82F3E" w:rsidP="008D6E8F">
            <w:pPr>
              <w:jc w:val="both"/>
              <w:rPr>
                <w:lang w:val="en-GB"/>
              </w:rPr>
            </w:pPr>
            <w:r w:rsidRPr="008D6E8F">
              <w:rPr>
                <w:lang w:val="en-GB"/>
              </w:rPr>
              <w:t>1 000</w:t>
            </w:r>
          </w:p>
        </w:tc>
        <w:tc>
          <w:tcPr>
            <w:tcW w:w="1843" w:type="dxa"/>
          </w:tcPr>
          <w:p w:rsidR="00E82F3E" w:rsidRPr="008D6E8F" w:rsidRDefault="00E82F3E" w:rsidP="008D6E8F">
            <w:pPr>
              <w:jc w:val="both"/>
              <w:rPr>
                <w:lang w:val="en-GB"/>
              </w:rPr>
            </w:pPr>
            <w:r w:rsidRPr="008D6E8F">
              <w:rPr>
                <w:lang w:val="en-GB"/>
              </w:rPr>
              <w:t>10 000</w:t>
            </w:r>
          </w:p>
        </w:tc>
      </w:tr>
      <w:tr w:rsidR="00E82F3E" w:rsidTr="005D762D">
        <w:tc>
          <w:tcPr>
            <w:tcW w:w="2235" w:type="dxa"/>
          </w:tcPr>
          <w:p w:rsidR="00E82F3E" w:rsidRPr="008D6E8F" w:rsidRDefault="00E82F3E" w:rsidP="008D6E8F">
            <w:pPr>
              <w:jc w:val="both"/>
              <w:rPr>
                <w:lang w:val="en-GB"/>
              </w:rPr>
            </w:pPr>
            <w:r w:rsidRPr="008D6E8F">
              <w:rPr>
                <w:lang w:val="en-GB"/>
              </w:rPr>
              <w:t>acetaldehyde</w:t>
            </w:r>
          </w:p>
        </w:tc>
        <w:tc>
          <w:tcPr>
            <w:tcW w:w="2551" w:type="dxa"/>
          </w:tcPr>
          <w:p w:rsidR="00E82F3E" w:rsidRPr="008D6E8F" w:rsidRDefault="008D6E8F" w:rsidP="008D6E8F">
            <w:pPr>
              <w:jc w:val="both"/>
              <w:rPr>
                <w:lang w:val="en-GB"/>
              </w:rPr>
            </w:pPr>
            <w:r w:rsidRPr="008D6E8F">
              <w:rPr>
                <w:lang w:val="en-GB"/>
              </w:rPr>
              <w:t>50</w:t>
            </w:r>
          </w:p>
        </w:tc>
        <w:tc>
          <w:tcPr>
            <w:tcW w:w="1843" w:type="dxa"/>
          </w:tcPr>
          <w:p w:rsidR="00E82F3E" w:rsidRPr="008D6E8F" w:rsidRDefault="008D6E8F" w:rsidP="008D6E8F">
            <w:pPr>
              <w:jc w:val="both"/>
              <w:rPr>
                <w:lang w:val="en-GB"/>
              </w:rPr>
            </w:pPr>
            <w:r w:rsidRPr="008D6E8F">
              <w:rPr>
                <w:lang w:val="en-GB"/>
              </w:rPr>
              <w:t>500</w:t>
            </w:r>
          </w:p>
        </w:tc>
      </w:tr>
      <w:tr w:rsidR="00E82F3E" w:rsidTr="005D762D">
        <w:tc>
          <w:tcPr>
            <w:tcW w:w="2235" w:type="dxa"/>
          </w:tcPr>
          <w:p w:rsidR="00E82F3E" w:rsidRPr="008D6E8F" w:rsidRDefault="00787CEF" w:rsidP="008D6E8F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higher alcohols (s</w:t>
            </w:r>
            <w:r w:rsidR="00E82F3E" w:rsidRPr="008D6E8F">
              <w:rPr>
                <w:lang w:val="en-GB"/>
              </w:rPr>
              <w:t>um)</w:t>
            </w:r>
          </w:p>
        </w:tc>
        <w:tc>
          <w:tcPr>
            <w:tcW w:w="2551" w:type="dxa"/>
          </w:tcPr>
          <w:p w:rsidR="00E82F3E" w:rsidRPr="008D6E8F" w:rsidRDefault="00E82F3E" w:rsidP="008D6E8F">
            <w:pPr>
              <w:jc w:val="both"/>
              <w:rPr>
                <w:lang w:val="en-GB"/>
              </w:rPr>
            </w:pPr>
            <w:r w:rsidRPr="008D6E8F">
              <w:rPr>
                <w:lang w:val="en-GB"/>
              </w:rPr>
              <w:t>1 000</w:t>
            </w:r>
          </w:p>
        </w:tc>
        <w:tc>
          <w:tcPr>
            <w:tcW w:w="1843" w:type="dxa"/>
          </w:tcPr>
          <w:p w:rsidR="00E82F3E" w:rsidRPr="008D6E8F" w:rsidRDefault="00E82F3E" w:rsidP="008D6E8F">
            <w:pPr>
              <w:jc w:val="both"/>
              <w:rPr>
                <w:lang w:val="en-GB"/>
              </w:rPr>
            </w:pPr>
            <w:r w:rsidRPr="008D6E8F">
              <w:rPr>
                <w:lang w:val="en-GB"/>
              </w:rPr>
              <w:t>10 000</w:t>
            </w:r>
          </w:p>
        </w:tc>
      </w:tr>
    </w:tbl>
    <w:p w:rsidR="00E82F3E" w:rsidRDefault="00E82F3E" w:rsidP="00CF1FD3">
      <w:pPr>
        <w:jc w:val="both"/>
        <w:rPr>
          <w:i/>
          <w:lang w:val="en-GB"/>
        </w:rPr>
      </w:pPr>
    </w:p>
    <w:p w:rsidR="00CF1FD3" w:rsidRPr="00CF1FD3" w:rsidRDefault="00E82F3E" w:rsidP="00CF1FD3">
      <w:pPr>
        <w:jc w:val="both"/>
        <w:rPr>
          <w:i/>
          <w:lang w:val="en-GB"/>
        </w:rPr>
      </w:pPr>
      <w:r>
        <w:rPr>
          <w:i/>
          <w:lang w:val="en-GB"/>
        </w:rPr>
        <w:t>Table S4</w:t>
      </w:r>
      <w:r w:rsidR="00CF1FD3" w:rsidRPr="00F523E1">
        <w:rPr>
          <w:i/>
          <w:lang w:val="en-GB"/>
        </w:rPr>
        <w:t>. Toxicological thresholds used for the calculation of margin of exposure of ethanol and other aliphatic alcohols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6"/>
        <w:gridCol w:w="1583"/>
        <w:gridCol w:w="1559"/>
        <w:gridCol w:w="2268"/>
        <w:gridCol w:w="2380"/>
      </w:tblGrid>
      <w:tr w:rsidR="00CF1FD3" w:rsidRPr="00CF1FD3" w:rsidTr="00736939">
        <w:tc>
          <w:tcPr>
            <w:tcW w:w="1786" w:type="dxa"/>
            <w:vAlign w:val="center"/>
          </w:tcPr>
          <w:p w:rsidR="00CF1FD3" w:rsidRPr="00CF1FD3" w:rsidRDefault="00736939" w:rsidP="00CF1FD3">
            <w:pPr>
              <w:jc w:val="both"/>
              <w:rPr>
                <w:b/>
                <w:lang w:val="en-GB"/>
              </w:rPr>
            </w:pPr>
            <w:r w:rsidRPr="00CF1FD3">
              <w:rPr>
                <w:b/>
                <w:lang w:val="en-GB"/>
              </w:rPr>
              <w:t>Alcohol</w:t>
            </w:r>
          </w:p>
        </w:tc>
        <w:tc>
          <w:tcPr>
            <w:tcW w:w="1583" w:type="dxa"/>
          </w:tcPr>
          <w:p w:rsidR="00CF1FD3" w:rsidRPr="00CF1FD3" w:rsidRDefault="00736939" w:rsidP="008D6E8F">
            <w:pPr>
              <w:rPr>
                <w:b/>
                <w:lang w:val="en-GB"/>
              </w:rPr>
            </w:pPr>
            <w:r w:rsidRPr="00CF1FD3">
              <w:rPr>
                <w:b/>
                <w:lang w:val="en-GB"/>
              </w:rPr>
              <w:t>Type of toxicological threshold</w:t>
            </w:r>
          </w:p>
        </w:tc>
        <w:tc>
          <w:tcPr>
            <w:tcW w:w="1559" w:type="dxa"/>
          </w:tcPr>
          <w:p w:rsidR="00CF1FD3" w:rsidRPr="00CF1FD3" w:rsidRDefault="00736939" w:rsidP="008D6E8F">
            <w:pPr>
              <w:rPr>
                <w:b/>
                <w:lang w:val="en-GB"/>
              </w:rPr>
            </w:pPr>
            <w:r w:rsidRPr="00CF1FD3">
              <w:rPr>
                <w:b/>
                <w:lang w:val="en-GB"/>
              </w:rPr>
              <w:t>Experimental animal</w:t>
            </w:r>
          </w:p>
        </w:tc>
        <w:tc>
          <w:tcPr>
            <w:tcW w:w="2268" w:type="dxa"/>
          </w:tcPr>
          <w:p w:rsidR="00CF1FD3" w:rsidRPr="00CF1FD3" w:rsidRDefault="00736939" w:rsidP="008D6E8F">
            <w:pPr>
              <w:rPr>
                <w:b/>
                <w:lang w:val="en-GB"/>
              </w:rPr>
            </w:pPr>
            <w:r w:rsidRPr="00CF1FD3">
              <w:rPr>
                <w:b/>
                <w:lang w:val="en-GB"/>
              </w:rPr>
              <w:t>Value of toxicological threshold</w:t>
            </w:r>
          </w:p>
          <w:p w:rsidR="00CF1FD3" w:rsidRPr="00CF1FD3" w:rsidRDefault="00CF1FD3" w:rsidP="00736939">
            <w:pPr>
              <w:rPr>
                <w:b/>
                <w:lang w:val="en-GB"/>
              </w:rPr>
            </w:pPr>
            <w:r w:rsidRPr="00CF1FD3">
              <w:rPr>
                <w:b/>
                <w:lang w:val="en-GB"/>
              </w:rPr>
              <w:t xml:space="preserve">[mg/kg </w:t>
            </w:r>
            <w:r w:rsidR="00736939">
              <w:rPr>
                <w:b/>
                <w:lang w:val="en-GB"/>
              </w:rPr>
              <w:t>bw</w:t>
            </w:r>
            <w:r w:rsidRPr="00CF1FD3">
              <w:rPr>
                <w:b/>
                <w:lang w:val="en-GB"/>
              </w:rPr>
              <w:t>/day]</w:t>
            </w:r>
          </w:p>
        </w:tc>
        <w:tc>
          <w:tcPr>
            <w:tcW w:w="2380" w:type="dxa"/>
          </w:tcPr>
          <w:p w:rsidR="00CF1FD3" w:rsidRPr="00CF1FD3" w:rsidRDefault="00736939" w:rsidP="008D6E8F">
            <w:pPr>
              <w:rPr>
                <w:b/>
                <w:lang w:val="en-GB"/>
              </w:rPr>
            </w:pPr>
            <w:r w:rsidRPr="00CF1FD3">
              <w:rPr>
                <w:b/>
                <w:lang w:val="en-GB"/>
              </w:rPr>
              <w:t>Reference</w:t>
            </w:r>
          </w:p>
        </w:tc>
      </w:tr>
      <w:tr w:rsidR="00CF1FD3" w:rsidRPr="00CF1FD3" w:rsidTr="00736939">
        <w:trPr>
          <w:trHeight w:val="330"/>
        </w:trPr>
        <w:tc>
          <w:tcPr>
            <w:tcW w:w="1786" w:type="dxa"/>
            <w:vMerge w:val="restart"/>
          </w:tcPr>
          <w:p w:rsidR="00CF1FD3" w:rsidRPr="00CF1FD3" w:rsidRDefault="00CF1FD3" w:rsidP="00CF1FD3">
            <w:pPr>
              <w:jc w:val="both"/>
              <w:rPr>
                <w:b/>
                <w:lang w:val="en-GB"/>
              </w:rPr>
            </w:pPr>
            <w:r w:rsidRPr="00CF1FD3">
              <w:rPr>
                <w:b/>
                <w:lang w:val="en-GB"/>
              </w:rPr>
              <w:t>methanol</w:t>
            </w:r>
          </w:p>
        </w:tc>
        <w:tc>
          <w:tcPr>
            <w:tcW w:w="1583" w:type="dxa"/>
            <w:vAlign w:val="center"/>
          </w:tcPr>
          <w:p w:rsidR="00CF1FD3" w:rsidRPr="00CF1FD3" w:rsidRDefault="00CF1FD3" w:rsidP="00CF1FD3">
            <w:pPr>
              <w:jc w:val="both"/>
              <w:rPr>
                <w:vertAlign w:val="superscript"/>
                <w:lang w:val="en-GB"/>
              </w:rPr>
            </w:pPr>
            <w:r w:rsidRPr="00CF1FD3">
              <w:rPr>
                <w:lang w:val="en-GB"/>
              </w:rPr>
              <w:t>BMDL</w:t>
            </w:r>
            <w:r w:rsidRPr="00CF1FD3">
              <w:rPr>
                <w:vertAlign w:val="subscript"/>
                <w:lang w:val="en-GB"/>
              </w:rPr>
              <w:t>05</w:t>
            </w:r>
            <w:r w:rsidRPr="00CF1FD3">
              <w:rPr>
                <w:vertAlign w:val="superscript"/>
                <w:lang w:val="en-GB"/>
              </w:rPr>
              <w:t>a</w:t>
            </w:r>
          </w:p>
        </w:tc>
        <w:tc>
          <w:tcPr>
            <w:tcW w:w="1559" w:type="dxa"/>
            <w:vAlign w:val="center"/>
          </w:tcPr>
          <w:p w:rsidR="00CF1FD3" w:rsidRPr="00CF1FD3" w:rsidRDefault="00CF1FD3" w:rsidP="00CF1FD3">
            <w:pPr>
              <w:jc w:val="both"/>
              <w:rPr>
                <w:lang w:val="en-GB"/>
              </w:rPr>
            </w:pPr>
            <w:r w:rsidRPr="00CF1FD3">
              <w:rPr>
                <w:lang w:val="en-GB"/>
              </w:rPr>
              <w:t>rat</w:t>
            </w:r>
          </w:p>
        </w:tc>
        <w:tc>
          <w:tcPr>
            <w:tcW w:w="2268" w:type="dxa"/>
            <w:vAlign w:val="center"/>
          </w:tcPr>
          <w:p w:rsidR="00CF1FD3" w:rsidRPr="00CF1FD3" w:rsidRDefault="00CF1FD3" w:rsidP="00CF1FD3">
            <w:pPr>
              <w:jc w:val="both"/>
              <w:rPr>
                <w:lang w:val="en-GB"/>
              </w:rPr>
            </w:pPr>
            <w:r w:rsidRPr="00CF1FD3">
              <w:rPr>
                <w:lang w:val="en-GB"/>
              </w:rPr>
              <w:t>43.1</w:t>
            </w:r>
          </w:p>
        </w:tc>
        <w:tc>
          <w:tcPr>
            <w:tcW w:w="2380" w:type="dxa"/>
            <w:vAlign w:val="center"/>
          </w:tcPr>
          <w:p w:rsidR="00CF1FD3" w:rsidRPr="00CF1FD3" w:rsidRDefault="00CF1FD3" w:rsidP="00D24A3F">
            <w:pPr>
              <w:rPr>
                <w:lang w:val="en-GB"/>
              </w:rPr>
            </w:pPr>
            <w:r w:rsidRPr="00CF1FD3">
              <w:rPr>
                <w:lang w:val="en-GB"/>
              </w:rPr>
              <w:t>EPA IRIS, 2013</w:t>
            </w:r>
          </w:p>
        </w:tc>
      </w:tr>
      <w:tr w:rsidR="00CF1FD3" w:rsidRPr="00CF1FD3" w:rsidTr="00736939">
        <w:trPr>
          <w:trHeight w:val="330"/>
        </w:trPr>
        <w:tc>
          <w:tcPr>
            <w:tcW w:w="1786" w:type="dxa"/>
            <w:vMerge/>
          </w:tcPr>
          <w:p w:rsidR="00CF1FD3" w:rsidRPr="00CF1FD3" w:rsidRDefault="00CF1FD3" w:rsidP="00CF1FD3">
            <w:pPr>
              <w:jc w:val="both"/>
              <w:rPr>
                <w:b/>
                <w:lang w:val="en-GB"/>
              </w:rPr>
            </w:pPr>
          </w:p>
        </w:tc>
        <w:tc>
          <w:tcPr>
            <w:tcW w:w="1583" w:type="dxa"/>
            <w:vAlign w:val="center"/>
          </w:tcPr>
          <w:p w:rsidR="00CF1FD3" w:rsidRPr="00F523E1" w:rsidRDefault="00CF1FD3" w:rsidP="00CF1FD3">
            <w:pPr>
              <w:jc w:val="both"/>
              <w:rPr>
                <w:vertAlign w:val="superscript"/>
                <w:lang w:val="en-GB"/>
              </w:rPr>
            </w:pPr>
            <w:r w:rsidRPr="00CF1FD3">
              <w:rPr>
                <w:lang w:val="en-GB"/>
              </w:rPr>
              <w:t>NOAEL</w:t>
            </w:r>
            <w:r w:rsidR="00F523E1">
              <w:rPr>
                <w:vertAlign w:val="superscript"/>
                <w:lang w:val="en-GB"/>
              </w:rPr>
              <w:t>b</w:t>
            </w:r>
          </w:p>
        </w:tc>
        <w:tc>
          <w:tcPr>
            <w:tcW w:w="1559" w:type="dxa"/>
            <w:vAlign w:val="center"/>
          </w:tcPr>
          <w:p w:rsidR="00CF1FD3" w:rsidRPr="00CF1FD3" w:rsidRDefault="00CF1FD3" w:rsidP="00CF1FD3">
            <w:pPr>
              <w:jc w:val="both"/>
              <w:rPr>
                <w:lang w:val="en-GB"/>
              </w:rPr>
            </w:pPr>
            <w:r w:rsidRPr="00CF1FD3">
              <w:rPr>
                <w:lang w:val="en-GB"/>
              </w:rPr>
              <w:t>rat</w:t>
            </w:r>
          </w:p>
        </w:tc>
        <w:tc>
          <w:tcPr>
            <w:tcW w:w="2268" w:type="dxa"/>
            <w:vAlign w:val="center"/>
          </w:tcPr>
          <w:p w:rsidR="00CF1FD3" w:rsidRPr="00CF1FD3" w:rsidRDefault="00CF1FD3" w:rsidP="00CF1FD3">
            <w:pPr>
              <w:jc w:val="both"/>
              <w:rPr>
                <w:lang w:val="en-GB"/>
              </w:rPr>
            </w:pPr>
            <w:r w:rsidRPr="00CF1FD3">
              <w:rPr>
                <w:lang w:val="en-GB"/>
              </w:rPr>
              <w:t>500</w:t>
            </w:r>
          </w:p>
        </w:tc>
        <w:tc>
          <w:tcPr>
            <w:tcW w:w="2380" w:type="dxa"/>
            <w:vAlign w:val="center"/>
          </w:tcPr>
          <w:p w:rsidR="00CF1FD3" w:rsidRPr="00CF1FD3" w:rsidRDefault="00CF1FD3" w:rsidP="00D24A3F">
            <w:pPr>
              <w:rPr>
                <w:lang w:val="en-GB"/>
              </w:rPr>
            </w:pPr>
            <w:r w:rsidRPr="00CF1FD3">
              <w:rPr>
                <w:lang w:val="en-GB"/>
              </w:rPr>
              <w:t>EFSA FEEDAP, 2013</w:t>
            </w:r>
          </w:p>
        </w:tc>
      </w:tr>
      <w:tr w:rsidR="00CF1FD3" w:rsidRPr="00CF1FD3" w:rsidTr="00736939">
        <w:trPr>
          <w:trHeight w:val="330"/>
        </w:trPr>
        <w:tc>
          <w:tcPr>
            <w:tcW w:w="1786" w:type="dxa"/>
            <w:vMerge w:val="restart"/>
          </w:tcPr>
          <w:p w:rsidR="00CF1FD3" w:rsidRPr="00CF1FD3" w:rsidRDefault="00CF1FD3" w:rsidP="00CF1FD3">
            <w:pPr>
              <w:jc w:val="both"/>
              <w:rPr>
                <w:b/>
                <w:lang w:val="en-GB"/>
              </w:rPr>
            </w:pPr>
            <w:r w:rsidRPr="00CF1FD3">
              <w:rPr>
                <w:b/>
                <w:lang w:val="en-GB"/>
              </w:rPr>
              <w:t>ethanol</w:t>
            </w:r>
          </w:p>
        </w:tc>
        <w:tc>
          <w:tcPr>
            <w:tcW w:w="1583" w:type="dxa"/>
            <w:vAlign w:val="center"/>
          </w:tcPr>
          <w:p w:rsidR="00CF1FD3" w:rsidRPr="00CF1FD3" w:rsidRDefault="00CF1FD3" w:rsidP="00CF1FD3">
            <w:pPr>
              <w:jc w:val="both"/>
              <w:rPr>
                <w:lang w:val="en-GB"/>
              </w:rPr>
            </w:pPr>
            <w:r w:rsidRPr="00CF1FD3">
              <w:rPr>
                <w:lang w:val="en-GB"/>
              </w:rPr>
              <w:t>BMDL</w:t>
            </w:r>
            <w:r w:rsidRPr="00CF1FD3">
              <w:rPr>
                <w:vertAlign w:val="subscript"/>
                <w:lang w:val="en-GB"/>
              </w:rPr>
              <w:t>1.5</w:t>
            </w:r>
          </w:p>
        </w:tc>
        <w:tc>
          <w:tcPr>
            <w:tcW w:w="1559" w:type="dxa"/>
            <w:vAlign w:val="center"/>
          </w:tcPr>
          <w:p w:rsidR="00CF1FD3" w:rsidRPr="00CF1FD3" w:rsidRDefault="00CF1FD3" w:rsidP="00CF1FD3">
            <w:pPr>
              <w:jc w:val="both"/>
            </w:pPr>
            <w:r w:rsidRPr="00CF1FD3">
              <w:rPr>
                <w:lang w:val="en-GB"/>
              </w:rPr>
              <w:t>mice</w:t>
            </w:r>
          </w:p>
        </w:tc>
        <w:tc>
          <w:tcPr>
            <w:tcW w:w="2268" w:type="dxa"/>
            <w:vAlign w:val="center"/>
          </w:tcPr>
          <w:p w:rsidR="00CF1FD3" w:rsidRPr="00CF1FD3" w:rsidRDefault="00CF1FD3" w:rsidP="00CF1FD3">
            <w:pPr>
              <w:jc w:val="both"/>
              <w:rPr>
                <w:lang w:val="en-GB"/>
              </w:rPr>
            </w:pPr>
            <w:r w:rsidRPr="00CF1FD3">
              <w:rPr>
                <w:lang w:val="en-GB"/>
              </w:rPr>
              <w:t>440</w:t>
            </w:r>
          </w:p>
        </w:tc>
        <w:tc>
          <w:tcPr>
            <w:tcW w:w="2380" w:type="dxa"/>
            <w:vAlign w:val="center"/>
          </w:tcPr>
          <w:p w:rsidR="00CF1FD3" w:rsidRPr="00CF1FD3" w:rsidRDefault="00D24A3F" w:rsidP="00D24A3F">
            <w:pPr>
              <w:rPr>
                <w:lang w:val="en-GB"/>
              </w:rPr>
            </w:pPr>
            <w:r>
              <w:rPr>
                <w:lang w:val="en-GB"/>
              </w:rPr>
              <w:t>Lachenmeier</w:t>
            </w:r>
            <w:r w:rsidR="00CF1FD3" w:rsidRPr="00CF1FD3">
              <w:rPr>
                <w:lang w:val="en-GB"/>
              </w:rPr>
              <w:t xml:space="preserve"> et al., </w:t>
            </w:r>
          </w:p>
          <w:p w:rsidR="00CF1FD3" w:rsidRPr="00CF1FD3" w:rsidRDefault="00CF1FD3" w:rsidP="00D24A3F">
            <w:pPr>
              <w:rPr>
                <w:lang w:val="en-GB"/>
              </w:rPr>
            </w:pPr>
            <w:r w:rsidRPr="00CF1FD3">
              <w:rPr>
                <w:lang w:val="en-GB"/>
              </w:rPr>
              <w:t>2011, U. S. EPA, 2004</w:t>
            </w:r>
          </w:p>
        </w:tc>
      </w:tr>
      <w:tr w:rsidR="00CF1FD3" w:rsidRPr="00CF1FD3" w:rsidTr="00736939">
        <w:trPr>
          <w:trHeight w:val="330"/>
        </w:trPr>
        <w:tc>
          <w:tcPr>
            <w:tcW w:w="1786" w:type="dxa"/>
            <w:vMerge/>
          </w:tcPr>
          <w:p w:rsidR="00CF1FD3" w:rsidRPr="00CF1FD3" w:rsidRDefault="00CF1FD3" w:rsidP="00CF1FD3">
            <w:pPr>
              <w:jc w:val="both"/>
              <w:rPr>
                <w:b/>
                <w:lang w:val="en-GB"/>
              </w:rPr>
            </w:pPr>
          </w:p>
        </w:tc>
        <w:tc>
          <w:tcPr>
            <w:tcW w:w="1583" w:type="dxa"/>
            <w:vAlign w:val="center"/>
          </w:tcPr>
          <w:p w:rsidR="00CF1FD3" w:rsidRPr="00CF1FD3" w:rsidRDefault="00CF1FD3" w:rsidP="00CF1FD3">
            <w:pPr>
              <w:jc w:val="both"/>
              <w:rPr>
                <w:lang w:val="en-GB"/>
              </w:rPr>
            </w:pPr>
            <w:r w:rsidRPr="00CF1FD3">
              <w:rPr>
                <w:lang w:val="en-GB"/>
              </w:rPr>
              <w:t>NOAEL</w:t>
            </w:r>
          </w:p>
        </w:tc>
        <w:tc>
          <w:tcPr>
            <w:tcW w:w="1559" w:type="dxa"/>
            <w:vAlign w:val="center"/>
          </w:tcPr>
          <w:p w:rsidR="00CF1FD3" w:rsidRPr="00CF1FD3" w:rsidRDefault="00CF1FD3" w:rsidP="00CF1FD3">
            <w:pPr>
              <w:jc w:val="both"/>
              <w:rPr>
                <w:lang w:val="en-GB"/>
              </w:rPr>
            </w:pPr>
            <w:r w:rsidRPr="00CF1FD3">
              <w:rPr>
                <w:lang w:val="en-GB"/>
              </w:rPr>
              <w:t>rat</w:t>
            </w:r>
          </w:p>
        </w:tc>
        <w:tc>
          <w:tcPr>
            <w:tcW w:w="2268" w:type="dxa"/>
            <w:vAlign w:val="center"/>
          </w:tcPr>
          <w:p w:rsidR="00CF1FD3" w:rsidRPr="00CF1FD3" w:rsidRDefault="00CF1FD3" w:rsidP="00CF1FD3">
            <w:pPr>
              <w:jc w:val="both"/>
              <w:rPr>
                <w:lang w:val="en-GB"/>
              </w:rPr>
            </w:pPr>
            <w:r w:rsidRPr="00CF1FD3">
              <w:rPr>
                <w:lang w:val="en-GB"/>
              </w:rPr>
              <w:t>1730</w:t>
            </w:r>
          </w:p>
        </w:tc>
        <w:tc>
          <w:tcPr>
            <w:tcW w:w="2380" w:type="dxa"/>
            <w:vAlign w:val="center"/>
          </w:tcPr>
          <w:p w:rsidR="00CF1FD3" w:rsidRPr="00CF1FD3" w:rsidRDefault="00CF1FD3" w:rsidP="00D24A3F">
            <w:pPr>
              <w:rPr>
                <w:lang w:val="en-GB"/>
              </w:rPr>
            </w:pPr>
            <w:r w:rsidRPr="00CF1FD3">
              <w:rPr>
                <w:lang w:val="en-GB"/>
              </w:rPr>
              <w:t>EFSA FEEDAP, 2013</w:t>
            </w:r>
          </w:p>
        </w:tc>
      </w:tr>
      <w:tr w:rsidR="00CF1FD3" w:rsidRPr="00CF1FD3" w:rsidTr="00736939">
        <w:trPr>
          <w:trHeight w:val="567"/>
        </w:trPr>
        <w:tc>
          <w:tcPr>
            <w:tcW w:w="1786" w:type="dxa"/>
          </w:tcPr>
          <w:p w:rsidR="00CF1FD3" w:rsidRPr="00CF1FD3" w:rsidRDefault="00CF1FD3" w:rsidP="00CF1FD3">
            <w:pPr>
              <w:jc w:val="both"/>
              <w:rPr>
                <w:b/>
                <w:lang w:val="en-GB"/>
              </w:rPr>
            </w:pPr>
            <w:r w:rsidRPr="00CF1FD3">
              <w:rPr>
                <w:b/>
                <w:lang w:val="en-GB"/>
              </w:rPr>
              <w:t>1-propanol</w:t>
            </w:r>
          </w:p>
        </w:tc>
        <w:tc>
          <w:tcPr>
            <w:tcW w:w="1583" w:type="dxa"/>
            <w:vAlign w:val="center"/>
          </w:tcPr>
          <w:p w:rsidR="00CF1FD3" w:rsidRPr="00CF1FD3" w:rsidRDefault="00CF1FD3" w:rsidP="00CF1FD3">
            <w:pPr>
              <w:jc w:val="both"/>
              <w:rPr>
                <w:lang w:val="en-GB"/>
              </w:rPr>
            </w:pPr>
            <w:r w:rsidRPr="00CF1FD3">
              <w:rPr>
                <w:lang w:val="en-GB"/>
              </w:rPr>
              <w:t>NOAEL</w:t>
            </w:r>
          </w:p>
        </w:tc>
        <w:tc>
          <w:tcPr>
            <w:tcW w:w="1559" w:type="dxa"/>
            <w:vAlign w:val="center"/>
          </w:tcPr>
          <w:p w:rsidR="00CF1FD3" w:rsidRPr="00CF1FD3" w:rsidRDefault="00CF1FD3" w:rsidP="00CF1FD3">
            <w:pPr>
              <w:jc w:val="both"/>
            </w:pPr>
            <w:r w:rsidRPr="00CF1FD3">
              <w:rPr>
                <w:lang w:val="en-GB"/>
              </w:rPr>
              <w:t>rat</w:t>
            </w:r>
          </w:p>
        </w:tc>
        <w:tc>
          <w:tcPr>
            <w:tcW w:w="2268" w:type="dxa"/>
            <w:vAlign w:val="center"/>
          </w:tcPr>
          <w:p w:rsidR="00CF1FD3" w:rsidRPr="00CF1FD3" w:rsidRDefault="00CF1FD3" w:rsidP="00CF1FD3">
            <w:pPr>
              <w:jc w:val="both"/>
              <w:rPr>
                <w:lang w:val="en-GB"/>
              </w:rPr>
            </w:pPr>
            <w:r w:rsidRPr="00CF1FD3">
              <w:rPr>
                <w:lang w:val="en-GB"/>
              </w:rPr>
              <w:t>296</w:t>
            </w:r>
          </w:p>
        </w:tc>
        <w:tc>
          <w:tcPr>
            <w:tcW w:w="2380" w:type="dxa"/>
            <w:vAlign w:val="center"/>
          </w:tcPr>
          <w:p w:rsidR="00CF1FD3" w:rsidRPr="00CF1FD3" w:rsidRDefault="00D24A3F" w:rsidP="00D24A3F">
            <w:pPr>
              <w:rPr>
                <w:lang w:val="en-GB"/>
              </w:rPr>
            </w:pPr>
            <w:r>
              <w:rPr>
                <w:lang w:val="en-GB"/>
              </w:rPr>
              <w:t>Lachenmeier</w:t>
            </w:r>
            <w:r w:rsidR="00CF1FD3" w:rsidRPr="00CF1FD3">
              <w:rPr>
                <w:lang w:val="en-GB"/>
              </w:rPr>
              <w:t xml:space="preserve"> et al., 2008</w:t>
            </w:r>
          </w:p>
        </w:tc>
      </w:tr>
      <w:tr w:rsidR="00CF1FD3" w:rsidRPr="00CF1FD3" w:rsidTr="00736939">
        <w:trPr>
          <w:trHeight w:val="330"/>
        </w:trPr>
        <w:tc>
          <w:tcPr>
            <w:tcW w:w="1786" w:type="dxa"/>
            <w:vMerge w:val="restart"/>
          </w:tcPr>
          <w:p w:rsidR="00CF1FD3" w:rsidRPr="00CF1FD3" w:rsidRDefault="00CF1FD3" w:rsidP="00CF1FD3">
            <w:pPr>
              <w:jc w:val="both"/>
              <w:rPr>
                <w:b/>
                <w:lang w:val="en-GB"/>
              </w:rPr>
            </w:pPr>
            <w:r w:rsidRPr="00CF1FD3">
              <w:rPr>
                <w:b/>
                <w:lang w:val="en-GB"/>
              </w:rPr>
              <w:t>1-butanol</w:t>
            </w:r>
          </w:p>
        </w:tc>
        <w:tc>
          <w:tcPr>
            <w:tcW w:w="1583" w:type="dxa"/>
            <w:vAlign w:val="center"/>
          </w:tcPr>
          <w:p w:rsidR="00CF1FD3" w:rsidRPr="00CF1FD3" w:rsidRDefault="00CF1FD3" w:rsidP="00CF1FD3">
            <w:pPr>
              <w:jc w:val="both"/>
              <w:rPr>
                <w:lang w:val="en-GB"/>
              </w:rPr>
            </w:pPr>
            <w:r w:rsidRPr="00CF1FD3">
              <w:rPr>
                <w:lang w:val="en-GB"/>
              </w:rPr>
              <w:t>BMDL</w:t>
            </w:r>
            <w:r w:rsidRPr="00CF1FD3">
              <w:rPr>
                <w:vertAlign w:val="subscript"/>
                <w:lang w:val="en-GB"/>
              </w:rPr>
              <w:t>10</w:t>
            </w:r>
          </w:p>
        </w:tc>
        <w:tc>
          <w:tcPr>
            <w:tcW w:w="1559" w:type="dxa"/>
            <w:vAlign w:val="center"/>
          </w:tcPr>
          <w:p w:rsidR="00CF1FD3" w:rsidRPr="00CF1FD3" w:rsidRDefault="00CF1FD3" w:rsidP="00CF1FD3">
            <w:pPr>
              <w:jc w:val="both"/>
            </w:pPr>
            <w:r w:rsidRPr="00CF1FD3">
              <w:rPr>
                <w:lang w:val="en-GB"/>
              </w:rPr>
              <w:t>rat</w:t>
            </w:r>
          </w:p>
        </w:tc>
        <w:tc>
          <w:tcPr>
            <w:tcW w:w="2268" w:type="dxa"/>
            <w:vAlign w:val="center"/>
          </w:tcPr>
          <w:p w:rsidR="00CF1FD3" w:rsidRPr="00CF1FD3" w:rsidRDefault="00CF1FD3" w:rsidP="00CF1FD3">
            <w:pPr>
              <w:jc w:val="both"/>
              <w:rPr>
                <w:lang w:val="en-GB"/>
              </w:rPr>
            </w:pPr>
            <w:r w:rsidRPr="00CF1FD3">
              <w:rPr>
                <w:lang w:val="en-GB"/>
              </w:rPr>
              <w:t>26.1</w:t>
            </w:r>
          </w:p>
        </w:tc>
        <w:tc>
          <w:tcPr>
            <w:tcW w:w="2380" w:type="dxa"/>
            <w:vAlign w:val="center"/>
          </w:tcPr>
          <w:p w:rsidR="00CF1FD3" w:rsidRPr="00CF1FD3" w:rsidRDefault="00D24A3F" w:rsidP="00D24A3F">
            <w:pPr>
              <w:rPr>
                <w:lang w:val="de-DE"/>
              </w:rPr>
            </w:pPr>
            <w:r>
              <w:rPr>
                <w:lang w:val="de-DE"/>
              </w:rPr>
              <w:t>Sitarek</w:t>
            </w:r>
            <w:r w:rsidR="00CF1FD3" w:rsidRPr="00CF1FD3">
              <w:rPr>
                <w:lang w:val="de-DE"/>
              </w:rPr>
              <w:t xml:space="preserve"> et al., 1994, </w:t>
            </w:r>
          </w:p>
          <w:p w:rsidR="00CF1FD3" w:rsidRPr="00CF1FD3" w:rsidRDefault="00CF1FD3" w:rsidP="00D24A3F">
            <w:pPr>
              <w:rPr>
                <w:lang w:val="de-DE"/>
              </w:rPr>
            </w:pPr>
            <w:r w:rsidRPr="00CF1FD3">
              <w:rPr>
                <w:lang w:val="de-DE"/>
              </w:rPr>
              <w:t>EPA IRIS, 2011</w:t>
            </w:r>
          </w:p>
        </w:tc>
      </w:tr>
      <w:tr w:rsidR="00CF1FD3" w:rsidRPr="00CF1FD3" w:rsidTr="00736939">
        <w:trPr>
          <w:trHeight w:val="330"/>
        </w:trPr>
        <w:tc>
          <w:tcPr>
            <w:tcW w:w="1786" w:type="dxa"/>
            <w:vMerge/>
          </w:tcPr>
          <w:p w:rsidR="00CF1FD3" w:rsidRPr="00CF1FD3" w:rsidRDefault="00CF1FD3" w:rsidP="00CF1FD3">
            <w:pPr>
              <w:jc w:val="both"/>
              <w:rPr>
                <w:b/>
                <w:lang w:val="en-GB"/>
              </w:rPr>
            </w:pPr>
          </w:p>
        </w:tc>
        <w:tc>
          <w:tcPr>
            <w:tcW w:w="1583" w:type="dxa"/>
            <w:vAlign w:val="center"/>
          </w:tcPr>
          <w:p w:rsidR="00CF1FD3" w:rsidRPr="00CF1FD3" w:rsidRDefault="00CF1FD3" w:rsidP="00CF1FD3">
            <w:pPr>
              <w:jc w:val="both"/>
              <w:rPr>
                <w:lang w:val="en-GB"/>
              </w:rPr>
            </w:pPr>
            <w:r w:rsidRPr="00CF1FD3">
              <w:rPr>
                <w:lang w:val="en-GB"/>
              </w:rPr>
              <w:t>NOAEL</w:t>
            </w:r>
          </w:p>
        </w:tc>
        <w:tc>
          <w:tcPr>
            <w:tcW w:w="1559" w:type="dxa"/>
            <w:vAlign w:val="center"/>
          </w:tcPr>
          <w:p w:rsidR="00CF1FD3" w:rsidRPr="00CF1FD3" w:rsidRDefault="00CF1FD3" w:rsidP="00CF1FD3">
            <w:pPr>
              <w:jc w:val="both"/>
              <w:rPr>
                <w:lang w:val="en-GB"/>
              </w:rPr>
            </w:pPr>
            <w:r w:rsidRPr="00CF1FD3">
              <w:rPr>
                <w:lang w:val="en-GB"/>
              </w:rPr>
              <w:t>rat</w:t>
            </w:r>
          </w:p>
        </w:tc>
        <w:tc>
          <w:tcPr>
            <w:tcW w:w="2268" w:type="dxa"/>
            <w:vAlign w:val="center"/>
          </w:tcPr>
          <w:p w:rsidR="00CF1FD3" w:rsidRPr="00CF1FD3" w:rsidRDefault="00CF1FD3" w:rsidP="00CF1FD3">
            <w:pPr>
              <w:jc w:val="both"/>
              <w:rPr>
                <w:lang w:val="en-GB"/>
              </w:rPr>
            </w:pPr>
            <w:r w:rsidRPr="00CF1FD3">
              <w:rPr>
                <w:lang w:val="en-GB"/>
              </w:rPr>
              <w:t>125</w:t>
            </w:r>
          </w:p>
        </w:tc>
        <w:tc>
          <w:tcPr>
            <w:tcW w:w="2380" w:type="dxa"/>
            <w:vAlign w:val="center"/>
          </w:tcPr>
          <w:p w:rsidR="00CF1FD3" w:rsidRPr="00CF1FD3" w:rsidRDefault="00CF1FD3" w:rsidP="00D24A3F">
            <w:pPr>
              <w:rPr>
                <w:lang w:val="de-DE"/>
              </w:rPr>
            </w:pPr>
            <w:r w:rsidRPr="00CF1FD3">
              <w:rPr>
                <w:lang w:val="en-GB"/>
              </w:rPr>
              <w:t>EPA IRIS, 1991</w:t>
            </w:r>
          </w:p>
        </w:tc>
      </w:tr>
      <w:tr w:rsidR="00CF1FD3" w:rsidRPr="00CF1FD3" w:rsidTr="00736939">
        <w:trPr>
          <w:trHeight w:val="567"/>
        </w:trPr>
        <w:tc>
          <w:tcPr>
            <w:tcW w:w="1786" w:type="dxa"/>
          </w:tcPr>
          <w:p w:rsidR="00CF1FD3" w:rsidRPr="00CF1FD3" w:rsidRDefault="00CF1FD3" w:rsidP="00CF1FD3">
            <w:pPr>
              <w:jc w:val="both"/>
              <w:rPr>
                <w:b/>
                <w:lang w:val="en-GB"/>
              </w:rPr>
            </w:pPr>
            <w:r w:rsidRPr="00CF1FD3">
              <w:rPr>
                <w:b/>
                <w:lang w:val="en-GB"/>
              </w:rPr>
              <w:t>2-butanol</w:t>
            </w:r>
          </w:p>
        </w:tc>
        <w:tc>
          <w:tcPr>
            <w:tcW w:w="1583" w:type="dxa"/>
            <w:vAlign w:val="center"/>
          </w:tcPr>
          <w:p w:rsidR="00CF1FD3" w:rsidRPr="00CF1FD3" w:rsidRDefault="00CF1FD3" w:rsidP="00CF1FD3">
            <w:pPr>
              <w:jc w:val="both"/>
              <w:rPr>
                <w:lang w:val="en-GB"/>
              </w:rPr>
            </w:pPr>
            <w:r w:rsidRPr="00CF1FD3">
              <w:rPr>
                <w:lang w:val="en-GB"/>
              </w:rPr>
              <w:t>NOAEL</w:t>
            </w:r>
          </w:p>
        </w:tc>
        <w:tc>
          <w:tcPr>
            <w:tcW w:w="1559" w:type="dxa"/>
            <w:vAlign w:val="center"/>
          </w:tcPr>
          <w:p w:rsidR="00CF1FD3" w:rsidRPr="00CF1FD3" w:rsidRDefault="00CF1FD3" w:rsidP="00CF1FD3">
            <w:pPr>
              <w:jc w:val="both"/>
            </w:pPr>
            <w:r w:rsidRPr="00CF1FD3">
              <w:rPr>
                <w:lang w:val="en-GB"/>
              </w:rPr>
              <w:t>rat</w:t>
            </w:r>
          </w:p>
        </w:tc>
        <w:tc>
          <w:tcPr>
            <w:tcW w:w="2268" w:type="dxa"/>
            <w:vAlign w:val="center"/>
          </w:tcPr>
          <w:p w:rsidR="00CF1FD3" w:rsidRPr="00CF1FD3" w:rsidRDefault="00CF1FD3" w:rsidP="00CF1FD3">
            <w:pPr>
              <w:jc w:val="both"/>
              <w:rPr>
                <w:lang w:val="en-GB"/>
              </w:rPr>
            </w:pPr>
            <w:r w:rsidRPr="00CF1FD3">
              <w:rPr>
                <w:lang w:val="en-GB"/>
              </w:rPr>
              <w:t>347</w:t>
            </w:r>
          </w:p>
        </w:tc>
        <w:tc>
          <w:tcPr>
            <w:tcW w:w="2380" w:type="dxa"/>
            <w:vAlign w:val="center"/>
          </w:tcPr>
          <w:p w:rsidR="00CF1FD3" w:rsidRPr="00CF1FD3" w:rsidRDefault="00D24A3F" w:rsidP="00D24A3F">
            <w:pPr>
              <w:rPr>
                <w:lang w:val="en-GB"/>
              </w:rPr>
            </w:pPr>
            <w:r>
              <w:rPr>
                <w:lang w:val="en-GB"/>
              </w:rPr>
              <w:t>Lachenmeier</w:t>
            </w:r>
            <w:r w:rsidR="00CF1FD3" w:rsidRPr="00CF1FD3">
              <w:rPr>
                <w:lang w:val="en-GB"/>
              </w:rPr>
              <w:t xml:space="preserve"> et al., 2008</w:t>
            </w:r>
          </w:p>
        </w:tc>
      </w:tr>
      <w:tr w:rsidR="00CF1FD3" w:rsidRPr="00CF1FD3" w:rsidTr="00736939">
        <w:trPr>
          <w:trHeight w:val="567"/>
        </w:trPr>
        <w:tc>
          <w:tcPr>
            <w:tcW w:w="1786" w:type="dxa"/>
          </w:tcPr>
          <w:p w:rsidR="00CF1FD3" w:rsidRPr="00CF1FD3" w:rsidRDefault="00CF1FD3" w:rsidP="00CF1FD3">
            <w:pPr>
              <w:jc w:val="both"/>
              <w:rPr>
                <w:b/>
                <w:lang w:val="en-GB"/>
              </w:rPr>
            </w:pPr>
            <w:r w:rsidRPr="00CF1FD3">
              <w:rPr>
                <w:b/>
                <w:lang w:val="en-GB"/>
              </w:rPr>
              <w:t>isobutanol</w:t>
            </w:r>
          </w:p>
        </w:tc>
        <w:tc>
          <w:tcPr>
            <w:tcW w:w="1583" w:type="dxa"/>
            <w:vAlign w:val="center"/>
          </w:tcPr>
          <w:p w:rsidR="00CF1FD3" w:rsidRPr="00CF1FD3" w:rsidRDefault="00CF1FD3" w:rsidP="00CF1FD3">
            <w:pPr>
              <w:jc w:val="both"/>
              <w:rPr>
                <w:lang w:val="en-GB"/>
              </w:rPr>
            </w:pPr>
            <w:r w:rsidRPr="00CF1FD3">
              <w:rPr>
                <w:lang w:val="en-GB"/>
              </w:rPr>
              <w:t>NOAEL</w:t>
            </w:r>
          </w:p>
        </w:tc>
        <w:tc>
          <w:tcPr>
            <w:tcW w:w="1559" w:type="dxa"/>
            <w:vAlign w:val="center"/>
          </w:tcPr>
          <w:p w:rsidR="00CF1FD3" w:rsidRPr="00CF1FD3" w:rsidRDefault="00CF1FD3" w:rsidP="00CF1FD3">
            <w:pPr>
              <w:jc w:val="both"/>
            </w:pPr>
            <w:r w:rsidRPr="00CF1FD3">
              <w:rPr>
                <w:lang w:val="en-GB"/>
              </w:rPr>
              <w:t>rat</w:t>
            </w:r>
          </w:p>
        </w:tc>
        <w:tc>
          <w:tcPr>
            <w:tcW w:w="2268" w:type="dxa"/>
            <w:vAlign w:val="center"/>
          </w:tcPr>
          <w:p w:rsidR="00CF1FD3" w:rsidRPr="00CF1FD3" w:rsidRDefault="00CF1FD3" w:rsidP="00CF1FD3">
            <w:pPr>
              <w:jc w:val="both"/>
              <w:rPr>
                <w:lang w:val="en-GB"/>
              </w:rPr>
            </w:pPr>
            <w:r w:rsidRPr="00CF1FD3">
              <w:rPr>
                <w:lang w:val="en-GB"/>
              </w:rPr>
              <w:t>316</w:t>
            </w:r>
          </w:p>
        </w:tc>
        <w:tc>
          <w:tcPr>
            <w:tcW w:w="2380" w:type="dxa"/>
            <w:vAlign w:val="center"/>
          </w:tcPr>
          <w:p w:rsidR="00CF1FD3" w:rsidRPr="00CF1FD3" w:rsidRDefault="00CF1FD3" w:rsidP="00D24A3F">
            <w:pPr>
              <w:rPr>
                <w:lang w:val="en-GB"/>
              </w:rPr>
            </w:pPr>
            <w:r w:rsidRPr="00CF1FD3">
              <w:rPr>
                <w:lang w:val="en-GB"/>
              </w:rPr>
              <w:t>EPA IRIS, 1986</w:t>
            </w:r>
          </w:p>
        </w:tc>
      </w:tr>
      <w:tr w:rsidR="00CF1FD3" w:rsidRPr="00CF1FD3" w:rsidTr="00736939">
        <w:trPr>
          <w:trHeight w:val="567"/>
        </w:trPr>
        <w:tc>
          <w:tcPr>
            <w:tcW w:w="1786" w:type="dxa"/>
          </w:tcPr>
          <w:p w:rsidR="00CF1FD3" w:rsidRPr="00CF1FD3" w:rsidRDefault="00CF1FD3" w:rsidP="00CF1FD3">
            <w:pPr>
              <w:jc w:val="both"/>
              <w:rPr>
                <w:b/>
                <w:lang w:val="en-GB"/>
              </w:rPr>
            </w:pPr>
            <w:r w:rsidRPr="00CF1FD3">
              <w:rPr>
                <w:b/>
                <w:lang w:val="en-GB"/>
              </w:rPr>
              <w:t>isoamyl alcohol</w:t>
            </w:r>
          </w:p>
        </w:tc>
        <w:tc>
          <w:tcPr>
            <w:tcW w:w="1583" w:type="dxa"/>
            <w:vAlign w:val="center"/>
          </w:tcPr>
          <w:p w:rsidR="00CF1FD3" w:rsidRPr="00CF1FD3" w:rsidRDefault="00CF1FD3" w:rsidP="00CF1FD3">
            <w:pPr>
              <w:jc w:val="both"/>
              <w:rPr>
                <w:lang w:val="en-GB"/>
              </w:rPr>
            </w:pPr>
            <w:r w:rsidRPr="00CF1FD3">
              <w:rPr>
                <w:lang w:val="en-GB"/>
              </w:rPr>
              <w:t>NOAEL</w:t>
            </w:r>
          </w:p>
        </w:tc>
        <w:tc>
          <w:tcPr>
            <w:tcW w:w="1559" w:type="dxa"/>
            <w:vAlign w:val="center"/>
          </w:tcPr>
          <w:p w:rsidR="00CF1FD3" w:rsidRPr="00CF1FD3" w:rsidRDefault="00CF1FD3" w:rsidP="00CF1FD3">
            <w:pPr>
              <w:jc w:val="both"/>
            </w:pPr>
            <w:r w:rsidRPr="00CF1FD3">
              <w:rPr>
                <w:lang w:val="en-GB"/>
              </w:rPr>
              <w:t>rat</w:t>
            </w:r>
          </w:p>
        </w:tc>
        <w:tc>
          <w:tcPr>
            <w:tcW w:w="2268" w:type="dxa"/>
            <w:vAlign w:val="center"/>
          </w:tcPr>
          <w:p w:rsidR="00CF1FD3" w:rsidRPr="00CF1FD3" w:rsidRDefault="00CF1FD3" w:rsidP="00CF1FD3">
            <w:pPr>
              <w:jc w:val="both"/>
              <w:rPr>
                <w:lang w:val="en-GB"/>
              </w:rPr>
            </w:pPr>
            <w:r w:rsidRPr="00CF1FD3">
              <w:rPr>
                <w:lang w:val="en-GB"/>
              </w:rPr>
              <w:t>206</w:t>
            </w:r>
          </w:p>
        </w:tc>
        <w:tc>
          <w:tcPr>
            <w:tcW w:w="2380" w:type="dxa"/>
            <w:vAlign w:val="center"/>
          </w:tcPr>
          <w:p w:rsidR="00CF1FD3" w:rsidRPr="00CF1FD3" w:rsidRDefault="00D24A3F" w:rsidP="00D24A3F">
            <w:pPr>
              <w:rPr>
                <w:lang w:val="en-GB"/>
              </w:rPr>
            </w:pPr>
            <w:r>
              <w:rPr>
                <w:lang w:val="en-GB"/>
              </w:rPr>
              <w:t>Lachenmeier</w:t>
            </w:r>
            <w:r w:rsidR="00CF1FD3" w:rsidRPr="00CF1FD3">
              <w:rPr>
                <w:lang w:val="en-GB"/>
              </w:rPr>
              <w:t xml:space="preserve"> et al., 2008</w:t>
            </w:r>
          </w:p>
        </w:tc>
      </w:tr>
      <w:tr w:rsidR="00CF1FD3" w:rsidRPr="00CF1FD3" w:rsidTr="00736939">
        <w:trPr>
          <w:trHeight w:val="567"/>
        </w:trPr>
        <w:tc>
          <w:tcPr>
            <w:tcW w:w="1786" w:type="dxa"/>
          </w:tcPr>
          <w:p w:rsidR="00CF1FD3" w:rsidRPr="00CF1FD3" w:rsidRDefault="00CF1FD3" w:rsidP="00CF1FD3">
            <w:pPr>
              <w:jc w:val="both"/>
              <w:rPr>
                <w:b/>
                <w:lang w:val="en-GB"/>
              </w:rPr>
            </w:pPr>
            <w:r w:rsidRPr="00CF1FD3">
              <w:rPr>
                <w:b/>
                <w:lang w:val="en-GB"/>
              </w:rPr>
              <w:t>acetaldehyde</w:t>
            </w:r>
          </w:p>
        </w:tc>
        <w:tc>
          <w:tcPr>
            <w:tcW w:w="1583" w:type="dxa"/>
            <w:vAlign w:val="center"/>
          </w:tcPr>
          <w:p w:rsidR="00CF1FD3" w:rsidRPr="00CF1FD3" w:rsidRDefault="00CF1FD3" w:rsidP="00CF1FD3">
            <w:pPr>
              <w:jc w:val="both"/>
              <w:rPr>
                <w:lang w:val="en-GB"/>
              </w:rPr>
            </w:pPr>
            <w:r w:rsidRPr="00CF1FD3">
              <w:rPr>
                <w:lang w:val="en-GB"/>
              </w:rPr>
              <w:t>NOEL</w:t>
            </w:r>
          </w:p>
        </w:tc>
        <w:tc>
          <w:tcPr>
            <w:tcW w:w="1559" w:type="dxa"/>
            <w:vAlign w:val="center"/>
          </w:tcPr>
          <w:p w:rsidR="00CF1FD3" w:rsidRPr="00CF1FD3" w:rsidRDefault="008D3FAD" w:rsidP="00CF1FD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rat</w:t>
            </w:r>
          </w:p>
        </w:tc>
        <w:tc>
          <w:tcPr>
            <w:tcW w:w="2268" w:type="dxa"/>
            <w:vAlign w:val="center"/>
          </w:tcPr>
          <w:p w:rsidR="00CF1FD3" w:rsidRPr="00CF1FD3" w:rsidRDefault="00CF1FD3" w:rsidP="00CF1FD3">
            <w:pPr>
              <w:jc w:val="both"/>
              <w:rPr>
                <w:lang w:val="en-GB"/>
              </w:rPr>
            </w:pPr>
            <w:r w:rsidRPr="00CF1FD3">
              <w:rPr>
                <w:lang w:val="en-GB"/>
              </w:rPr>
              <w:t>125</w:t>
            </w:r>
          </w:p>
        </w:tc>
        <w:tc>
          <w:tcPr>
            <w:tcW w:w="2380" w:type="dxa"/>
            <w:vAlign w:val="center"/>
          </w:tcPr>
          <w:p w:rsidR="00CF1FD3" w:rsidRPr="00CF1FD3" w:rsidRDefault="00057B35" w:rsidP="00D24A3F">
            <w:pPr>
              <w:rPr>
                <w:lang w:val="en-GB"/>
              </w:rPr>
            </w:pPr>
            <w:r w:rsidRPr="00057B35">
              <w:rPr>
                <w:lang w:val="en-GB"/>
              </w:rPr>
              <w:t>SCCS</w:t>
            </w:r>
            <w:r>
              <w:rPr>
                <w:lang w:val="en-GB"/>
              </w:rPr>
              <w:t>, 2012</w:t>
            </w:r>
            <w:r w:rsidRPr="00057B35">
              <w:rPr>
                <w:lang w:val="en-GB"/>
              </w:rPr>
              <w:t xml:space="preserve"> </w:t>
            </w:r>
          </w:p>
        </w:tc>
      </w:tr>
      <w:tr w:rsidR="00CF1FD3" w:rsidRPr="00CF1FD3" w:rsidTr="00736939">
        <w:trPr>
          <w:trHeight w:val="567"/>
        </w:trPr>
        <w:tc>
          <w:tcPr>
            <w:tcW w:w="1786" w:type="dxa"/>
          </w:tcPr>
          <w:p w:rsidR="00CF1FD3" w:rsidRPr="00CF1FD3" w:rsidRDefault="00CF1FD3" w:rsidP="00CF1FD3">
            <w:pPr>
              <w:jc w:val="both"/>
              <w:rPr>
                <w:b/>
                <w:lang w:val="en-GB"/>
              </w:rPr>
            </w:pPr>
            <w:r w:rsidRPr="00CF1FD3">
              <w:rPr>
                <w:b/>
                <w:lang w:val="en-GB"/>
              </w:rPr>
              <w:t>ethyl acetate</w:t>
            </w:r>
          </w:p>
        </w:tc>
        <w:tc>
          <w:tcPr>
            <w:tcW w:w="1583" w:type="dxa"/>
            <w:vAlign w:val="center"/>
          </w:tcPr>
          <w:p w:rsidR="00CF1FD3" w:rsidRPr="00CF1FD3" w:rsidRDefault="00CF1FD3" w:rsidP="00CF1FD3">
            <w:pPr>
              <w:jc w:val="both"/>
              <w:rPr>
                <w:lang w:val="en-GB"/>
              </w:rPr>
            </w:pPr>
            <w:r w:rsidRPr="00CF1FD3">
              <w:rPr>
                <w:lang w:val="en-GB"/>
              </w:rPr>
              <w:t>NOEL</w:t>
            </w:r>
          </w:p>
        </w:tc>
        <w:tc>
          <w:tcPr>
            <w:tcW w:w="1559" w:type="dxa"/>
            <w:vAlign w:val="center"/>
          </w:tcPr>
          <w:p w:rsidR="00CF1FD3" w:rsidRPr="00CF1FD3" w:rsidRDefault="00CF1FD3" w:rsidP="00CF1FD3">
            <w:pPr>
              <w:jc w:val="both"/>
              <w:rPr>
                <w:lang w:val="en-GB"/>
              </w:rPr>
            </w:pPr>
            <w:r w:rsidRPr="00CF1FD3">
              <w:rPr>
                <w:lang w:val="en-GB"/>
              </w:rPr>
              <w:t>rat</w:t>
            </w:r>
          </w:p>
        </w:tc>
        <w:tc>
          <w:tcPr>
            <w:tcW w:w="2268" w:type="dxa"/>
            <w:vAlign w:val="center"/>
          </w:tcPr>
          <w:p w:rsidR="00CF1FD3" w:rsidRPr="00CF1FD3" w:rsidRDefault="00CF1FD3" w:rsidP="00CF1FD3">
            <w:pPr>
              <w:jc w:val="both"/>
              <w:rPr>
                <w:lang w:val="en-GB"/>
              </w:rPr>
            </w:pPr>
            <w:r w:rsidRPr="00CF1FD3">
              <w:rPr>
                <w:lang w:val="en-GB"/>
              </w:rPr>
              <w:t>900</w:t>
            </w:r>
          </w:p>
        </w:tc>
        <w:tc>
          <w:tcPr>
            <w:tcW w:w="2380" w:type="dxa"/>
            <w:vAlign w:val="center"/>
          </w:tcPr>
          <w:p w:rsidR="00CF1FD3" w:rsidRPr="00CF1FD3" w:rsidRDefault="00CF1FD3" w:rsidP="00D24A3F">
            <w:pPr>
              <w:rPr>
                <w:lang w:val="en-GB"/>
              </w:rPr>
            </w:pPr>
            <w:r w:rsidRPr="00CF1FD3">
              <w:rPr>
                <w:lang w:val="en-GB"/>
              </w:rPr>
              <w:t>EPA IRIS, 1987</w:t>
            </w:r>
          </w:p>
        </w:tc>
      </w:tr>
    </w:tbl>
    <w:p w:rsidR="00CF1FD3" w:rsidRPr="00CF1FD3" w:rsidRDefault="00CF1FD3" w:rsidP="00CF1FD3">
      <w:pPr>
        <w:jc w:val="both"/>
        <w:rPr>
          <w:b/>
          <w:lang w:val="en-GB"/>
        </w:rPr>
      </w:pPr>
    </w:p>
    <w:p w:rsidR="00CF1FD3" w:rsidRPr="00CF1FD3" w:rsidRDefault="00A4099C" w:rsidP="00CF1FD3">
      <w:pPr>
        <w:jc w:val="both"/>
        <w:rPr>
          <w:lang w:val="en-GB"/>
        </w:rPr>
      </w:pPr>
      <w:r>
        <w:rPr>
          <w:b/>
          <w:vertAlign w:val="superscript"/>
          <w:lang w:val="en-GB"/>
        </w:rPr>
        <w:t xml:space="preserve">a </w:t>
      </w:r>
      <w:r w:rsidR="00CF1FD3" w:rsidRPr="00CF1FD3">
        <w:rPr>
          <w:b/>
          <w:lang w:val="en-GB"/>
        </w:rPr>
        <w:t>BMDL</w:t>
      </w:r>
      <w:r w:rsidR="00CF1FD3" w:rsidRPr="00CF1FD3">
        <w:rPr>
          <w:b/>
          <w:vertAlign w:val="subscript"/>
          <w:lang w:val="en-GB"/>
        </w:rPr>
        <w:t>x</w:t>
      </w:r>
      <w:r w:rsidR="00CF1FD3" w:rsidRPr="00CF1FD3">
        <w:rPr>
          <w:b/>
          <w:lang w:val="en-GB"/>
        </w:rPr>
        <w:t>:</w:t>
      </w:r>
      <w:r w:rsidR="00CF1FD3" w:rsidRPr="00CF1FD3">
        <w:rPr>
          <w:b/>
          <w:vertAlign w:val="superscript"/>
          <w:lang w:val="en-GB"/>
        </w:rPr>
        <w:t xml:space="preserve"> </w:t>
      </w:r>
      <w:r w:rsidR="00CF1FD3" w:rsidRPr="00CF1FD3">
        <w:rPr>
          <w:lang w:val="en-GB"/>
        </w:rPr>
        <w:t>lower bound of the benchmark dose confidence interval where the change in response is likely to be smaller than x%.</w:t>
      </w:r>
    </w:p>
    <w:p w:rsidR="00CF1FD3" w:rsidRPr="00CF1FD3" w:rsidRDefault="00CF1FD3" w:rsidP="00CF1FD3">
      <w:pPr>
        <w:jc w:val="both"/>
        <w:rPr>
          <w:lang w:val="en-GB"/>
        </w:rPr>
      </w:pPr>
      <w:r w:rsidRPr="00CF1FD3">
        <w:rPr>
          <w:b/>
          <w:vertAlign w:val="superscript"/>
          <w:lang w:val="en-GB"/>
        </w:rPr>
        <w:t xml:space="preserve">b </w:t>
      </w:r>
      <w:r w:rsidRPr="00CF1FD3">
        <w:rPr>
          <w:b/>
          <w:lang w:val="en-GB"/>
        </w:rPr>
        <w:t xml:space="preserve">NOAEL: </w:t>
      </w:r>
      <w:r w:rsidRPr="00CF1FD3">
        <w:rPr>
          <w:lang w:val="en-GB"/>
        </w:rPr>
        <w:t>no observed adverse effect level</w:t>
      </w:r>
    </w:p>
    <w:p w:rsidR="00CF1FD3" w:rsidRPr="00CF1FD3" w:rsidRDefault="00CF1FD3" w:rsidP="00CF1FD3">
      <w:pPr>
        <w:jc w:val="both"/>
        <w:rPr>
          <w:b/>
          <w:lang w:val="en-GB"/>
        </w:rPr>
      </w:pPr>
      <w:r w:rsidRPr="00CF1FD3">
        <w:rPr>
          <w:b/>
          <w:lang w:val="en-GB"/>
        </w:rPr>
        <w:t>References</w:t>
      </w:r>
    </w:p>
    <w:p w:rsidR="00CF1FD3" w:rsidRPr="007D46B4" w:rsidRDefault="00CF1FD3" w:rsidP="00CF1FD3">
      <w:pPr>
        <w:jc w:val="both"/>
        <w:rPr>
          <w:lang w:val="en-GB"/>
        </w:rPr>
      </w:pPr>
      <w:r w:rsidRPr="007D46B4">
        <w:rPr>
          <w:lang w:val="en-GB"/>
        </w:rPr>
        <w:t xml:space="preserve">EFSA FEEDAP 2013, </w:t>
      </w:r>
      <w:hyperlink r:id="rId8" w:history="1">
        <w:r w:rsidRPr="007D46B4">
          <w:rPr>
            <w:rStyle w:val="Hyperlink"/>
            <w:lang w:val="en-GB"/>
          </w:rPr>
          <w:t>https://www.efsa.europa.eu/en/microstrategy/openfoodtox</w:t>
        </w:r>
      </w:hyperlink>
    </w:p>
    <w:p w:rsidR="00057B35" w:rsidRDefault="00057B35" w:rsidP="00CF1FD3">
      <w:pPr>
        <w:jc w:val="both"/>
        <w:rPr>
          <w:lang w:val="en-GB"/>
        </w:rPr>
      </w:pPr>
      <w:r>
        <w:rPr>
          <w:lang w:val="en-GB"/>
        </w:rPr>
        <w:t xml:space="preserve">SCCF 2012, </w:t>
      </w:r>
      <w:r w:rsidRPr="00057B35">
        <w:rPr>
          <w:lang w:val="en-GB"/>
        </w:rPr>
        <w:t>Scientif</w:t>
      </w:r>
      <w:r>
        <w:rPr>
          <w:lang w:val="en-GB"/>
        </w:rPr>
        <w:t>ic Committee on Consumer Safety - Opinion on a</w:t>
      </w:r>
      <w:r w:rsidRPr="00057B35">
        <w:rPr>
          <w:lang w:val="en-GB"/>
        </w:rPr>
        <w:t>cetaldehyde</w:t>
      </w:r>
      <w:r>
        <w:rPr>
          <w:lang w:val="en-GB"/>
        </w:rPr>
        <w:t xml:space="preserve"> </w:t>
      </w:r>
      <w:hyperlink r:id="rId9" w:history="1">
        <w:r w:rsidRPr="00F33BE1">
          <w:rPr>
            <w:rStyle w:val="Hyperlink"/>
            <w:lang w:val="en-GB"/>
          </w:rPr>
          <w:t>https://ec.europa.eu/health/scientific_committees/consumer_safety/docs/sccs_o_104.pdf</w:t>
        </w:r>
      </w:hyperlink>
    </w:p>
    <w:p w:rsidR="00CF1FD3" w:rsidRPr="00057B35" w:rsidRDefault="00CF1FD3" w:rsidP="00CF1FD3">
      <w:pPr>
        <w:jc w:val="both"/>
        <w:rPr>
          <w:lang w:val="en-GB"/>
        </w:rPr>
      </w:pPr>
      <w:r w:rsidRPr="007D46B4">
        <w:rPr>
          <w:lang w:val="en-GB"/>
        </w:rPr>
        <w:t xml:space="preserve">U.S. EPA. (1987) </w:t>
      </w:r>
      <w:r w:rsidRPr="007D46B4">
        <w:t xml:space="preserve">Integrated Risk Information System (IRIS) U.S. Environmental Protection Agency Chemical Assessment Summary National Center for Environmental Assessment, </w:t>
      </w:r>
      <w:hyperlink r:id="rId10" w:history="1">
        <w:r w:rsidRPr="007D46B4">
          <w:rPr>
            <w:rStyle w:val="Hyperlink"/>
          </w:rPr>
          <w:t>https://iris.epa.gov/static/pdfs/0140_summary.pdf</w:t>
        </w:r>
      </w:hyperlink>
    </w:p>
    <w:p w:rsidR="00CF1FD3" w:rsidRPr="007D46B4" w:rsidRDefault="00CF1FD3" w:rsidP="00CF1FD3">
      <w:pPr>
        <w:jc w:val="both"/>
        <w:rPr>
          <w:u w:val="single"/>
        </w:rPr>
      </w:pPr>
      <w:r w:rsidRPr="007D46B4">
        <w:lastRenderedPageBreak/>
        <w:t xml:space="preserve">U.S. EPA. (1991) Integrated Risk Information System (IRIS) U.S. Environmental Protection Agency Chemical Assessment Summary National Center for Environmental Assessment, </w:t>
      </w:r>
      <w:hyperlink r:id="rId11" w:history="1">
        <w:r w:rsidRPr="007D46B4">
          <w:rPr>
            <w:rStyle w:val="Hyperlink"/>
          </w:rPr>
          <w:t>https://iris.epa.gov/static/pdfs/0157_summary.pdf</w:t>
        </w:r>
      </w:hyperlink>
    </w:p>
    <w:p w:rsidR="00CF1FD3" w:rsidRPr="007D46B4" w:rsidRDefault="00CF1FD3" w:rsidP="00CF1FD3">
      <w:pPr>
        <w:jc w:val="both"/>
        <w:rPr>
          <w:lang w:val="en-GB"/>
        </w:rPr>
      </w:pPr>
      <w:r w:rsidRPr="007D46B4">
        <w:rPr>
          <w:lang w:val="en-GB"/>
        </w:rPr>
        <w:t>U.S. EPA. (2013). Toxicological review of Methanol (Noncancer) (CASRN 67-56-1) in support of summary information on the Integrated Risk Information System (IRIS).</w:t>
      </w:r>
      <w:r w:rsidRPr="007D46B4">
        <w:t xml:space="preserve"> </w:t>
      </w:r>
      <w:r w:rsidRPr="007D46B4">
        <w:rPr>
          <w:lang w:val="en-GB"/>
        </w:rPr>
        <w:t xml:space="preserve">EPA/635/R-11-001F. U.S. Environmental Protection Agency, Washington DC. </w:t>
      </w:r>
      <w:hyperlink r:id="rId12" w:history="1">
        <w:r w:rsidRPr="007D46B4">
          <w:rPr>
            <w:rStyle w:val="Hyperlink"/>
            <w:lang w:val="en-GB"/>
          </w:rPr>
          <w:t>https://cfpub.epa.gov/ncea/iris/iris_documents/documents/subst/0305_summary.pdf#nameddest=rfd</w:t>
        </w:r>
      </w:hyperlink>
      <w:r w:rsidRPr="007D46B4">
        <w:rPr>
          <w:lang w:val="en-GB"/>
        </w:rPr>
        <w:t>.</w:t>
      </w:r>
    </w:p>
    <w:p w:rsidR="00CF1FD3" w:rsidRPr="007D46B4" w:rsidRDefault="00CF1FD3" w:rsidP="00CF1FD3">
      <w:pPr>
        <w:jc w:val="both"/>
        <w:rPr>
          <w:lang w:val="en-GB"/>
        </w:rPr>
      </w:pPr>
      <w:r w:rsidRPr="007D46B4">
        <w:rPr>
          <w:lang w:val="en-GB"/>
        </w:rPr>
        <w:t>Lachenmeier, D.W., Kanteres, F., &amp; Rehm, J. (2011). Epidemiology-based risk assessment using the benchmark dose/margin of exposure approach: the example of ethanol and liver cirrhosis. Int J Epidemiol. 40, 210-218.</w:t>
      </w:r>
      <w:r w:rsidRPr="007D46B4">
        <w:t xml:space="preserve"> </w:t>
      </w:r>
    </w:p>
    <w:p w:rsidR="00CF1FD3" w:rsidRPr="007D46B4" w:rsidRDefault="00CF1FD3" w:rsidP="00CF1FD3">
      <w:pPr>
        <w:jc w:val="both"/>
        <w:rPr>
          <w:lang w:val="en-GB"/>
        </w:rPr>
      </w:pPr>
      <w:r w:rsidRPr="007D46B4">
        <w:rPr>
          <w:lang w:val="en-GB"/>
        </w:rPr>
        <w:t>Lachenmeier, D.W., Haupt, S., &amp; Schulz, K. (2008). Defining maximum levels of higher alcohols in alcoholic beverages and surrogate alcohol products. Regul. Toxicol. Pharmacol. 50, 313–321.</w:t>
      </w:r>
    </w:p>
    <w:p w:rsidR="00CF1FD3" w:rsidRPr="007D46B4" w:rsidRDefault="00CF1FD3" w:rsidP="00CF1FD3">
      <w:pPr>
        <w:jc w:val="both"/>
        <w:rPr>
          <w:lang w:val="en-GB"/>
        </w:rPr>
      </w:pPr>
      <w:r w:rsidRPr="007D46B4">
        <w:rPr>
          <w:lang w:val="en-GB"/>
        </w:rPr>
        <w:t>Sitarek, K., Berlińska, B., &amp; Barański, B. (1994). Assessment of the effect of n-butanol given to female rats in drinking water on fertility and prenatal development of their offspring. Int J Occup Med Environ Health. 7,</w:t>
      </w:r>
      <w:r w:rsidRPr="007D46B4">
        <w:rPr>
          <w:i/>
          <w:lang w:val="en-GB"/>
        </w:rPr>
        <w:t xml:space="preserve"> </w:t>
      </w:r>
      <w:r w:rsidRPr="007D46B4">
        <w:rPr>
          <w:lang w:val="en-GB"/>
        </w:rPr>
        <w:t>365-370.</w:t>
      </w:r>
    </w:p>
    <w:p w:rsidR="00CF1FD3" w:rsidRPr="007D46B4" w:rsidRDefault="00CF1FD3" w:rsidP="00CF1FD3">
      <w:pPr>
        <w:jc w:val="both"/>
        <w:rPr>
          <w:lang w:val="en-GB"/>
        </w:rPr>
      </w:pPr>
      <w:r w:rsidRPr="007D46B4">
        <w:rPr>
          <w:lang w:val="en-GB"/>
        </w:rPr>
        <w:t xml:space="preserve">U.S. EPA. Toxicological review of n-Butanol (external Review Draft). September 2011. EPA/635/R-11/081A. U.S. Environmental Protection Agency, Washington DC. </w:t>
      </w:r>
      <w:hyperlink r:id="rId13" w:history="1">
        <w:r w:rsidRPr="007D46B4">
          <w:rPr>
            <w:rStyle w:val="Hyperlink"/>
            <w:lang w:val="en-GB"/>
          </w:rPr>
          <w:t>http://ofmpub.epa.gov/eims/eimscomm.getfile?p_download_id=504786.</w:t>
        </w:r>
      </w:hyperlink>
      <w:r w:rsidRPr="007D46B4">
        <w:rPr>
          <w:lang w:val="en-GB"/>
        </w:rPr>
        <w:t xml:space="preserve"> </w:t>
      </w:r>
    </w:p>
    <w:p w:rsidR="00CF1FD3" w:rsidRPr="007D46B4" w:rsidRDefault="00CF1FD3" w:rsidP="00CF1FD3">
      <w:pPr>
        <w:jc w:val="both"/>
        <w:rPr>
          <w:lang w:val="en-GB"/>
        </w:rPr>
      </w:pPr>
      <w:r w:rsidRPr="007D46B4">
        <w:rPr>
          <w:lang w:val="en-GB"/>
        </w:rPr>
        <w:t xml:space="preserve">U.S. EPA. (1986) (Last Revised - 03/31/1987). Rat oral subchronic toxicity study with isobutyl alcohol. Office of Solid Waste, Washington, DC. </w:t>
      </w:r>
      <w:hyperlink r:id="rId14" w:history="1">
        <w:r w:rsidRPr="007D46B4">
          <w:rPr>
            <w:rStyle w:val="Hyperlink"/>
            <w:lang w:val="en-GB"/>
          </w:rPr>
          <w:t>https://cfpub.epa.gov/ncea/iris/iris_documents/documents/subst/0169_summary.pdf#nameddest=rfc.</w:t>
        </w:r>
      </w:hyperlink>
      <w:r w:rsidRPr="007D46B4">
        <w:rPr>
          <w:lang w:val="en-GB"/>
        </w:rPr>
        <w:t xml:space="preserve"> </w:t>
      </w:r>
    </w:p>
    <w:p w:rsidR="00CF1FD3" w:rsidRPr="00CF1FD3" w:rsidRDefault="00CF1FD3" w:rsidP="00CF1FD3">
      <w:pPr>
        <w:jc w:val="both"/>
        <w:rPr>
          <w:lang w:val="en-GB"/>
        </w:rPr>
      </w:pPr>
      <w:r w:rsidRPr="007D46B4">
        <w:rPr>
          <w:lang w:val="en-GB"/>
        </w:rPr>
        <w:t>U.S. EPA National Toxicological programme. (2004) Toxicology and carcinogensis. Studies of urethane, ethanol, and urethane/ethanol (urethane, CAS No. 51-79-6; ethanol, CAS No. 64-17-5) in B6C3F1 mice (drinking water studies). Natl Toxicol Program Tech Rep Ser. 510:1-346.</w:t>
      </w:r>
    </w:p>
    <w:p w:rsidR="00CF1FD3" w:rsidRDefault="00CF1FD3" w:rsidP="00BA72A1">
      <w:pPr>
        <w:jc w:val="both"/>
      </w:pPr>
    </w:p>
    <w:p w:rsidR="005E650E" w:rsidRDefault="005E650E" w:rsidP="00BA72A1">
      <w:pPr>
        <w:jc w:val="both"/>
        <w:rPr>
          <w:i/>
        </w:rPr>
      </w:pPr>
      <w:r w:rsidRPr="005E650E">
        <w:rPr>
          <w:i/>
        </w:rPr>
        <w:t>Figure S1. Chromatograms of a) calibration solution b) fruit spirit sample</w:t>
      </w:r>
    </w:p>
    <w:p w:rsidR="005E650E" w:rsidRDefault="005E650E" w:rsidP="005E650E">
      <w:pPr>
        <w:jc w:val="both"/>
      </w:pPr>
      <w:r>
        <w:t>1-</w:t>
      </w:r>
      <w:r w:rsidR="00737B93">
        <w:t xml:space="preserve"> </w:t>
      </w:r>
      <w:r>
        <w:t xml:space="preserve">acetaldehyde (Rt 2.381 min), 2- ethylacetate (Rt 4.548 min), 3- methanol (Rt 4.952 min), </w:t>
      </w:r>
      <w:r w:rsidR="00737B93">
        <w:t>4</w:t>
      </w:r>
      <w:r w:rsidRPr="005E650E">
        <w:t>- methyl isobutil ketone (Rt</w:t>
      </w:r>
      <w:r>
        <w:t xml:space="preserve"> 7.192, the internal standard), </w:t>
      </w:r>
      <w:r w:rsidRPr="005E650E">
        <w:t>5-</w:t>
      </w:r>
      <w:r w:rsidR="00737B93">
        <w:t xml:space="preserve"> </w:t>
      </w:r>
      <w:r w:rsidRPr="005E650E">
        <w:t>n-propanol (Rt 7.900min)</w:t>
      </w:r>
      <w:r w:rsidR="00737B93">
        <w:t>, 6</w:t>
      </w:r>
      <w:r>
        <w:t>- isobutanol (Rt 8.752 min),</w:t>
      </w:r>
      <w:r w:rsidR="00737B93">
        <w:t xml:space="preserve"> 7- n-butanol (Rt 9.394 min), 8</w:t>
      </w:r>
      <w:r>
        <w:t xml:space="preserve">- isoamyl alcohol (10.018), </w:t>
      </w:r>
      <w:r w:rsidRPr="005E650E">
        <w:t>9- n-amyl alcohol (Rt 10.417 min)</w:t>
      </w:r>
    </w:p>
    <w:p w:rsidR="0025013D" w:rsidRDefault="0025013D" w:rsidP="005E650E">
      <w:pPr>
        <w:jc w:val="both"/>
      </w:pPr>
    </w:p>
    <w:p w:rsidR="0025013D" w:rsidRPr="005E650E" w:rsidRDefault="0025013D" w:rsidP="005E650E">
      <w:pPr>
        <w:jc w:val="both"/>
      </w:pPr>
      <w:r>
        <w:rPr>
          <w:noProof/>
        </w:rPr>
        <w:drawing>
          <wp:inline distT="0" distB="0" distL="0" distR="0">
            <wp:extent cx="5893574" cy="1346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526" cy="135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5013D" w:rsidRPr="005E650E" w:rsidSect="00531A84">
      <w:footerReference w:type="default" r:id="rId16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455" w:rsidRDefault="00D13455" w:rsidP="00262A7D">
      <w:r>
        <w:separator/>
      </w:r>
    </w:p>
  </w:endnote>
  <w:endnote w:type="continuationSeparator" w:id="0">
    <w:p w:rsidR="00D13455" w:rsidRDefault="00D13455" w:rsidP="0026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 Gulliv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arnock P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3770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75EF" w:rsidRDefault="00B00BC9">
        <w:pPr>
          <w:pStyle w:val="Footer"/>
          <w:jc w:val="right"/>
        </w:pPr>
        <w:r>
          <w:fldChar w:fldCharType="begin"/>
        </w:r>
        <w:r w:rsidR="00FC75EF">
          <w:instrText xml:space="preserve"> PAGE   \* MERGEFORMAT </w:instrText>
        </w:r>
        <w:r>
          <w:fldChar w:fldCharType="separate"/>
        </w:r>
        <w:r w:rsidR="009E08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75EF" w:rsidRDefault="00FC7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455" w:rsidRDefault="00D13455" w:rsidP="00262A7D">
      <w:r>
        <w:separator/>
      </w:r>
    </w:p>
  </w:footnote>
  <w:footnote w:type="continuationSeparator" w:id="0">
    <w:p w:rsidR="00D13455" w:rsidRDefault="00D13455" w:rsidP="00262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D42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1FECA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74E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8F22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74B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2442F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147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4C1B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C6D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72E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C81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CC0843"/>
    <w:multiLevelType w:val="multilevel"/>
    <w:tmpl w:val="9426EBB6"/>
    <w:lvl w:ilvl="0">
      <w:start w:val="1"/>
      <w:numFmt w:val="decimal"/>
      <w:lvlText w:val="(%1)"/>
      <w:lvlJc w:val="right"/>
      <w:pPr>
        <w:ind w:left="720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144B82"/>
    <w:multiLevelType w:val="hybridMultilevel"/>
    <w:tmpl w:val="65FC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DE43C4"/>
    <w:multiLevelType w:val="hybridMultilevel"/>
    <w:tmpl w:val="A6EE84E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0E76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6CF480C"/>
    <w:multiLevelType w:val="hybridMultilevel"/>
    <w:tmpl w:val="6218A5A4"/>
    <w:lvl w:ilvl="0" w:tplc="02E67A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3414B1"/>
    <w:multiLevelType w:val="hybridMultilevel"/>
    <w:tmpl w:val="AE44E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13159"/>
    <w:multiLevelType w:val="multilevel"/>
    <w:tmpl w:val="30C08770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BD58E1"/>
    <w:multiLevelType w:val="multilevel"/>
    <w:tmpl w:val="1B88B87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8289F"/>
    <w:multiLevelType w:val="hybridMultilevel"/>
    <w:tmpl w:val="E976D66C"/>
    <w:lvl w:ilvl="0" w:tplc="0CDA72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9E579D"/>
    <w:multiLevelType w:val="multilevel"/>
    <w:tmpl w:val="4EAA5C1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  <w:b w:val="0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31606375"/>
    <w:multiLevelType w:val="hybridMultilevel"/>
    <w:tmpl w:val="C7268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42144"/>
    <w:multiLevelType w:val="hybridMultilevel"/>
    <w:tmpl w:val="A5CE3A9A"/>
    <w:lvl w:ilvl="0" w:tplc="705C02B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B5003"/>
    <w:multiLevelType w:val="multilevel"/>
    <w:tmpl w:val="DD5255FA"/>
    <w:lvl w:ilvl="0">
      <w:start w:val="1"/>
      <w:numFmt w:val="decimal"/>
      <w:lvlText w:val="(%1)"/>
      <w:lvlJc w:val="left"/>
      <w:pPr>
        <w:ind w:left="72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4A71FF"/>
    <w:multiLevelType w:val="hybridMultilevel"/>
    <w:tmpl w:val="CADCD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F27D50"/>
    <w:multiLevelType w:val="hybridMultilevel"/>
    <w:tmpl w:val="228EE296"/>
    <w:lvl w:ilvl="0" w:tplc="49D856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281D63"/>
    <w:multiLevelType w:val="multilevel"/>
    <w:tmpl w:val="5FF82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2C47ADB"/>
    <w:multiLevelType w:val="hybridMultilevel"/>
    <w:tmpl w:val="FA809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F3ED3"/>
    <w:multiLevelType w:val="hybridMultilevel"/>
    <w:tmpl w:val="3142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36D71"/>
    <w:multiLevelType w:val="hybridMultilevel"/>
    <w:tmpl w:val="88CA394C"/>
    <w:lvl w:ilvl="0" w:tplc="AACA73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D751B3"/>
    <w:multiLevelType w:val="hybridMultilevel"/>
    <w:tmpl w:val="57082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D5857"/>
    <w:multiLevelType w:val="hybridMultilevel"/>
    <w:tmpl w:val="2752F548"/>
    <w:lvl w:ilvl="0" w:tplc="47D04C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73327"/>
    <w:multiLevelType w:val="hybridMultilevel"/>
    <w:tmpl w:val="5AC81DA4"/>
    <w:lvl w:ilvl="0" w:tplc="3FB42B5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A38AF"/>
    <w:multiLevelType w:val="hybridMultilevel"/>
    <w:tmpl w:val="C96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F961AD"/>
    <w:multiLevelType w:val="hybridMultilevel"/>
    <w:tmpl w:val="82347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97910"/>
    <w:multiLevelType w:val="hybridMultilevel"/>
    <w:tmpl w:val="A204113E"/>
    <w:lvl w:ilvl="0" w:tplc="0120624E">
      <w:start w:val="4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6D9373AB"/>
    <w:multiLevelType w:val="multilevel"/>
    <w:tmpl w:val="B89CB32C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12"/>
  </w:num>
  <w:num w:numId="4">
    <w:abstractNumId w:val="31"/>
  </w:num>
  <w:num w:numId="5">
    <w:abstractNumId w:val="20"/>
  </w:num>
  <w:num w:numId="6">
    <w:abstractNumId w:val="26"/>
  </w:num>
  <w:num w:numId="7">
    <w:abstractNumId w:val="15"/>
  </w:num>
  <w:num w:numId="8">
    <w:abstractNumId w:val="37"/>
  </w:num>
  <w:num w:numId="9">
    <w:abstractNumId w:val="16"/>
  </w:num>
  <w:num w:numId="10">
    <w:abstractNumId w:val="21"/>
  </w:num>
  <w:num w:numId="11">
    <w:abstractNumId w:val="13"/>
  </w:num>
  <w:num w:numId="12">
    <w:abstractNumId w:val="38"/>
  </w:num>
  <w:num w:numId="13">
    <w:abstractNumId w:val="19"/>
  </w:num>
  <w:num w:numId="14">
    <w:abstractNumId w:val="3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9"/>
  </w:num>
  <w:num w:numId="20">
    <w:abstractNumId w:val="5"/>
  </w:num>
  <w:num w:numId="21">
    <w:abstractNumId w:val="7"/>
  </w:num>
  <w:num w:numId="22">
    <w:abstractNumId w:val="6"/>
  </w:num>
  <w:num w:numId="23">
    <w:abstractNumId w:val="10"/>
  </w:num>
  <w:num w:numId="24">
    <w:abstractNumId w:val="8"/>
  </w:num>
  <w:num w:numId="25">
    <w:abstractNumId w:val="24"/>
  </w:num>
  <w:num w:numId="26">
    <w:abstractNumId w:val="32"/>
  </w:num>
  <w:num w:numId="27">
    <w:abstractNumId w:val="18"/>
  </w:num>
  <w:num w:numId="28">
    <w:abstractNumId w:val="23"/>
  </w:num>
  <w:num w:numId="29">
    <w:abstractNumId w:val="11"/>
  </w:num>
  <w:num w:numId="30">
    <w:abstractNumId w:val="0"/>
  </w:num>
  <w:num w:numId="31">
    <w:abstractNumId w:val="14"/>
  </w:num>
  <w:num w:numId="32">
    <w:abstractNumId w:val="25"/>
  </w:num>
  <w:num w:numId="33">
    <w:abstractNumId w:val="33"/>
  </w:num>
  <w:num w:numId="34">
    <w:abstractNumId w:val="36"/>
  </w:num>
  <w:num w:numId="35">
    <w:abstractNumId w:val="17"/>
  </w:num>
  <w:num w:numId="36">
    <w:abstractNumId w:val="39"/>
  </w:num>
  <w:num w:numId="37">
    <w:abstractNumId w:val="22"/>
  </w:num>
  <w:num w:numId="38">
    <w:abstractNumId w:val="34"/>
  </w:num>
  <w:num w:numId="39">
    <w:abstractNumId w:val="35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2E7A45"/>
    <w:rsid w:val="0000508B"/>
    <w:rsid w:val="000053BE"/>
    <w:rsid w:val="00010C7F"/>
    <w:rsid w:val="00011369"/>
    <w:rsid w:val="0001268A"/>
    <w:rsid w:val="00014DB7"/>
    <w:rsid w:val="00023219"/>
    <w:rsid w:val="0002507A"/>
    <w:rsid w:val="0002555A"/>
    <w:rsid w:val="00026143"/>
    <w:rsid w:val="0002671E"/>
    <w:rsid w:val="00026E94"/>
    <w:rsid w:val="000305C7"/>
    <w:rsid w:val="000330CF"/>
    <w:rsid w:val="00035139"/>
    <w:rsid w:val="000362F9"/>
    <w:rsid w:val="0003786E"/>
    <w:rsid w:val="00047C7C"/>
    <w:rsid w:val="000507D0"/>
    <w:rsid w:val="00050AF9"/>
    <w:rsid w:val="000516E9"/>
    <w:rsid w:val="000572F9"/>
    <w:rsid w:val="00057B35"/>
    <w:rsid w:val="0006265D"/>
    <w:rsid w:val="00071A9F"/>
    <w:rsid w:val="000751BF"/>
    <w:rsid w:val="00077926"/>
    <w:rsid w:val="00080483"/>
    <w:rsid w:val="00080D22"/>
    <w:rsid w:val="0008138F"/>
    <w:rsid w:val="00087019"/>
    <w:rsid w:val="000878D2"/>
    <w:rsid w:val="00093213"/>
    <w:rsid w:val="000975EB"/>
    <w:rsid w:val="000A6B72"/>
    <w:rsid w:val="000A7520"/>
    <w:rsid w:val="000B5841"/>
    <w:rsid w:val="000B6A60"/>
    <w:rsid w:val="000B6AB0"/>
    <w:rsid w:val="000C5D0E"/>
    <w:rsid w:val="000D135C"/>
    <w:rsid w:val="000D22FC"/>
    <w:rsid w:val="000D3E60"/>
    <w:rsid w:val="000D5CAD"/>
    <w:rsid w:val="000E0ACD"/>
    <w:rsid w:val="000E1050"/>
    <w:rsid w:val="000E261B"/>
    <w:rsid w:val="000E33BF"/>
    <w:rsid w:val="000E71F9"/>
    <w:rsid w:val="000F4320"/>
    <w:rsid w:val="0010106D"/>
    <w:rsid w:val="00101674"/>
    <w:rsid w:val="00102628"/>
    <w:rsid w:val="001070DA"/>
    <w:rsid w:val="00107B81"/>
    <w:rsid w:val="00111524"/>
    <w:rsid w:val="001225F9"/>
    <w:rsid w:val="00124AA5"/>
    <w:rsid w:val="00126AE2"/>
    <w:rsid w:val="001348B3"/>
    <w:rsid w:val="00136944"/>
    <w:rsid w:val="00146F4C"/>
    <w:rsid w:val="00147C92"/>
    <w:rsid w:val="00151087"/>
    <w:rsid w:val="00152475"/>
    <w:rsid w:val="00152AE9"/>
    <w:rsid w:val="00160695"/>
    <w:rsid w:val="0017274B"/>
    <w:rsid w:val="001727BB"/>
    <w:rsid w:val="0017534A"/>
    <w:rsid w:val="00176DE6"/>
    <w:rsid w:val="00182CD1"/>
    <w:rsid w:val="001878E3"/>
    <w:rsid w:val="0019419C"/>
    <w:rsid w:val="00194316"/>
    <w:rsid w:val="0019455D"/>
    <w:rsid w:val="001957FF"/>
    <w:rsid w:val="0019647C"/>
    <w:rsid w:val="001A035A"/>
    <w:rsid w:val="001A235D"/>
    <w:rsid w:val="001A7960"/>
    <w:rsid w:val="001B0E39"/>
    <w:rsid w:val="001B3337"/>
    <w:rsid w:val="001B7C8D"/>
    <w:rsid w:val="001C0CAE"/>
    <w:rsid w:val="001C1715"/>
    <w:rsid w:val="001C293E"/>
    <w:rsid w:val="001C2B26"/>
    <w:rsid w:val="001C4D2C"/>
    <w:rsid w:val="001C5AB3"/>
    <w:rsid w:val="001D00F5"/>
    <w:rsid w:val="001D3049"/>
    <w:rsid w:val="001D359F"/>
    <w:rsid w:val="001D3CB8"/>
    <w:rsid w:val="001D3F88"/>
    <w:rsid w:val="001D728C"/>
    <w:rsid w:val="001E023D"/>
    <w:rsid w:val="001E0427"/>
    <w:rsid w:val="001E1609"/>
    <w:rsid w:val="001E2880"/>
    <w:rsid w:val="001E4567"/>
    <w:rsid w:val="001F24F3"/>
    <w:rsid w:val="001F39FF"/>
    <w:rsid w:val="001F73B1"/>
    <w:rsid w:val="002025E0"/>
    <w:rsid w:val="00203B1C"/>
    <w:rsid w:val="00207AFD"/>
    <w:rsid w:val="00210F36"/>
    <w:rsid w:val="00213D83"/>
    <w:rsid w:val="002158F8"/>
    <w:rsid w:val="002244CF"/>
    <w:rsid w:val="00231607"/>
    <w:rsid w:val="00233479"/>
    <w:rsid w:val="00240803"/>
    <w:rsid w:val="00240DF2"/>
    <w:rsid w:val="00243470"/>
    <w:rsid w:val="0025013D"/>
    <w:rsid w:val="00251C73"/>
    <w:rsid w:val="00254CA7"/>
    <w:rsid w:val="0025713E"/>
    <w:rsid w:val="00257BEC"/>
    <w:rsid w:val="00262A7D"/>
    <w:rsid w:val="00263124"/>
    <w:rsid w:val="002643C7"/>
    <w:rsid w:val="002676A5"/>
    <w:rsid w:val="00277FF9"/>
    <w:rsid w:val="00280F30"/>
    <w:rsid w:val="00287CFE"/>
    <w:rsid w:val="0029174B"/>
    <w:rsid w:val="00291818"/>
    <w:rsid w:val="0029205A"/>
    <w:rsid w:val="00293E55"/>
    <w:rsid w:val="0029711A"/>
    <w:rsid w:val="00297E5E"/>
    <w:rsid w:val="002A16FC"/>
    <w:rsid w:val="002A4315"/>
    <w:rsid w:val="002A4570"/>
    <w:rsid w:val="002A5480"/>
    <w:rsid w:val="002B1B1E"/>
    <w:rsid w:val="002B60EF"/>
    <w:rsid w:val="002B61FC"/>
    <w:rsid w:val="002C2302"/>
    <w:rsid w:val="002C448D"/>
    <w:rsid w:val="002C5CA5"/>
    <w:rsid w:val="002D2BDF"/>
    <w:rsid w:val="002D328C"/>
    <w:rsid w:val="002D4F38"/>
    <w:rsid w:val="002D7CF1"/>
    <w:rsid w:val="002E4AA7"/>
    <w:rsid w:val="002E4BD7"/>
    <w:rsid w:val="002E7A45"/>
    <w:rsid w:val="002F06B8"/>
    <w:rsid w:val="002F2894"/>
    <w:rsid w:val="003017E7"/>
    <w:rsid w:val="00305937"/>
    <w:rsid w:val="00306267"/>
    <w:rsid w:val="00310903"/>
    <w:rsid w:val="003115F1"/>
    <w:rsid w:val="00315FB8"/>
    <w:rsid w:val="00317685"/>
    <w:rsid w:val="00321EF0"/>
    <w:rsid w:val="00323FC2"/>
    <w:rsid w:val="00324C86"/>
    <w:rsid w:val="0033240F"/>
    <w:rsid w:val="00333525"/>
    <w:rsid w:val="003346CD"/>
    <w:rsid w:val="00335147"/>
    <w:rsid w:val="00336CFC"/>
    <w:rsid w:val="00337DB3"/>
    <w:rsid w:val="00337E48"/>
    <w:rsid w:val="00340E13"/>
    <w:rsid w:val="00341787"/>
    <w:rsid w:val="003423E9"/>
    <w:rsid w:val="00344F86"/>
    <w:rsid w:val="0034570D"/>
    <w:rsid w:val="003470F1"/>
    <w:rsid w:val="003515DB"/>
    <w:rsid w:val="003525E3"/>
    <w:rsid w:val="003628C1"/>
    <w:rsid w:val="003629E3"/>
    <w:rsid w:val="00364608"/>
    <w:rsid w:val="00364C3B"/>
    <w:rsid w:val="00371634"/>
    <w:rsid w:val="003724B0"/>
    <w:rsid w:val="003728AA"/>
    <w:rsid w:val="00373DED"/>
    <w:rsid w:val="00374F52"/>
    <w:rsid w:val="00376AAF"/>
    <w:rsid w:val="00377ABD"/>
    <w:rsid w:val="00380231"/>
    <w:rsid w:val="00382278"/>
    <w:rsid w:val="003839BB"/>
    <w:rsid w:val="00385C1F"/>
    <w:rsid w:val="003875F6"/>
    <w:rsid w:val="00392CCE"/>
    <w:rsid w:val="00397BC4"/>
    <w:rsid w:val="003A4406"/>
    <w:rsid w:val="003A6D75"/>
    <w:rsid w:val="003B10C3"/>
    <w:rsid w:val="003B1B94"/>
    <w:rsid w:val="003B24FE"/>
    <w:rsid w:val="003B27E1"/>
    <w:rsid w:val="003B39BC"/>
    <w:rsid w:val="003B3AB5"/>
    <w:rsid w:val="003B6DA9"/>
    <w:rsid w:val="003B7DF9"/>
    <w:rsid w:val="003C022B"/>
    <w:rsid w:val="003C0DF0"/>
    <w:rsid w:val="003C1179"/>
    <w:rsid w:val="003C3D6F"/>
    <w:rsid w:val="003C514F"/>
    <w:rsid w:val="003C65C2"/>
    <w:rsid w:val="003D3F54"/>
    <w:rsid w:val="003E45CE"/>
    <w:rsid w:val="003F639F"/>
    <w:rsid w:val="003F656C"/>
    <w:rsid w:val="003F7C37"/>
    <w:rsid w:val="0040210D"/>
    <w:rsid w:val="00411085"/>
    <w:rsid w:val="004117DA"/>
    <w:rsid w:val="00416718"/>
    <w:rsid w:val="00431DBE"/>
    <w:rsid w:val="00432281"/>
    <w:rsid w:val="0044550C"/>
    <w:rsid w:val="00446146"/>
    <w:rsid w:val="00446847"/>
    <w:rsid w:val="00447FCA"/>
    <w:rsid w:val="0045186F"/>
    <w:rsid w:val="00453775"/>
    <w:rsid w:val="00454CD3"/>
    <w:rsid w:val="00460927"/>
    <w:rsid w:val="00467B9B"/>
    <w:rsid w:val="00467F4A"/>
    <w:rsid w:val="004718B2"/>
    <w:rsid w:val="004721F2"/>
    <w:rsid w:val="00472DF1"/>
    <w:rsid w:val="00482F74"/>
    <w:rsid w:val="00483D2D"/>
    <w:rsid w:val="00484CC4"/>
    <w:rsid w:val="00485135"/>
    <w:rsid w:val="0048550B"/>
    <w:rsid w:val="00485D2D"/>
    <w:rsid w:val="00491D7E"/>
    <w:rsid w:val="0049457D"/>
    <w:rsid w:val="00495FF8"/>
    <w:rsid w:val="004A09BF"/>
    <w:rsid w:val="004A2AA7"/>
    <w:rsid w:val="004A4685"/>
    <w:rsid w:val="004B6C69"/>
    <w:rsid w:val="004B7688"/>
    <w:rsid w:val="004B7984"/>
    <w:rsid w:val="004C083B"/>
    <w:rsid w:val="004C365F"/>
    <w:rsid w:val="004C4E01"/>
    <w:rsid w:val="004C5747"/>
    <w:rsid w:val="004C6ABB"/>
    <w:rsid w:val="004D13ED"/>
    <w:rsid w:val="004D2B99"/>
    <w:rsid w:val="004E0079"/>
    <w:rsid w:val="004E1A86"/>
    <w:rsid w:val="004E263C"/>
    <w:rsid w:val="004E3CAD"/>
    <w:rsid w:val="004E474A"/>
    <w:rsid w:val="004F7459"/>
    <w:rsid w:val="0050070E"/>
    <w:rsid w:val="00513EAC"/>
    <w:rsid w:val="005152FD"/>
    <w:rsid w:val="00515FF4"/>
    <w:rsid w:val="005162E7"/>
    <w:rsid w:val="00520073"/>
    <w:rsid w:val="0052279E"/>
    <w:rsid w:val="00523620"/>
    <w:rsid w:val="0052384F"/>
    <w:rsid w:val="005309FB"/>
    <w:rsid w:val="00531A84"/>
    <w:rsid w:val="0053538D"/>
    <w:rsid w:val="00535B4F"/>
    <w:rsid w:val="00535BE2"/>
    <w:rsid w:val="005372A2"/>
    <w:rsid w:val="0053741B"/>
    <w:rsid w:val="0054676F"/>
    <w:rsid w:val="00547562"/>
    <w:rsid w:val="0055225A"/>
    <w:rsid w:val="005535C1"/>
    <w:rsid w:val="00554668"/>
    <w:rsid w:val="00554A9E"/>
    <w:rsid w:val="00554AAF"/>
    <w:rsid w:val="005557ED"/>
    <w:rsid w:val="00555E40"/>
    <w:rsid w:val="00556145"/>
    <w:rsid w:val="005571D0"/>
    <w:rsid w:val="00560CAA"/>
    <w:rsid w:val="00562061"/>
    <w:rsid w:val="005628FE"/>
    <w:rsid w:val="00565C60"/>
    <w:rsid w:val="00566F2F"/>
    <w:rsid w:val="0057010A"/>
    <w:rsid w:val="005758CC"/>
    <w:rsid w:val="00576ACB"/>
    <w:rsid w:val="00597B49"/>
    <w:rsid w:val="005A0570"/>
    <w:rsid w:val="005A2B11"/>
    <w:rsid w:val="005A4646"/>
    <w:rsid w:val="005A4B41"/>
    <w:rsid w:val="005B1CAC"/>
    <w:rsid w:val="005B33DC"/>
    <w:rsid w:val="005B3E27"/>
    <w:rsid w:val="005D1821"/>
    <w:rsid w:val="005D762D"/>
    <w:rsid w:val="005E0518"/>
    <w:rsid w:val="005E17E4"/>
    <w:rsid w:val="005E3955"/>
    <w:rsid w:val="005E414E"/>
    <w:rsid w:val="005E56D2"/>
    <w:rsid w:val="005E650E"/>
    <w:rsid w:val="005E6BF5"/>
    <w:rsid w:val="005F2F11"/>
    <w:rsid w:val="005F70D3"/>
    <w:rsid w:val="0060051B"/>
    <w:rsid w:val="006037AB"/>
    <w:rsid w:val="00605B3F"/>
    <w:rsid w:val="00610150"/>
    <w:rsid w:val="006130DF"/>
    <w:rsid w:val="0061691A"/>
    <w:rsid w:val="006178D9"/>
    <w:rsid w:val="00617EA0"/>
    <w:rsid w:val="00620DD1"/>
    <w:rsid w:val="006316B3"/>
    <w:rsid w:val="00635500"/>
    <w:rsid w:val="00636A66"/>
    <w:rsid w:val="00637DA7"/>
    <w:rsid w:val="00641C12"/>
    <w:rsid w:val="00645BA7"/>
    <w:rsid w:val="006472A3"/>
    <w:rsid w:val="00652F11"/>
    <w:rsid w:val="00654FBD"/>
    <w:rsid w:val="00661B3F"/>
    <w:rsid w:val="0066479D"/>
    <w:rsid w:val="006659AA"/>
    <w:rsid w:val="006661A0"/>
    <w:rsid w:val="00666C2D"/>
    <w:rsid w:val="00671698"/>
    <w:rsid w:val="006746C5"/>
    <w:rsid w:val="006754F3"/>
    <w:rsid w:val="00686140"/>
    <w:rsid w:val="00690AAE"/>
    <w:rsid w:val="00690B44"/>
    <w:rsid w:val="006924F0"/>
    <w:rsid w:val="0069391E"/>
    <w:rsid w:val="00697B5D"/>
    <w:rsid w:val="006A15B3"/>
    <w:rsid w:val="006A2133"/>
    <w:rsid w:val="006A2DF7"/>
    <w:rsid w:val="006A3A25"/>
    <w:rsid w:val="006A5BE8"/>
    <w:rsid w:val="006B2875"/>
    <w:rsid w:val="006C1CD6"/>
    <w:rsid w:val="006C4C86"/>
    <w:rsid w:val="006C53A8"/>
    <w:rsid w:val="006C7AE3"/>
    <w:rsid w:val="006D41CE"/>
    <w:rsid w:val="006E5930"/>
    <w:rsid w:val="006F394B"/>
    <w:rsid w:val="006F3D19"/>
    <w:rsid w:val="006F57BE"/>
    <w:rsid w:val="00700E0C"/>
    <w:rsid w:val="00707626"/>
    <w:rsid w:val="00710049"/>
    <w:rsid w:val="00717139"/>
    <w:rsid w:val="00722FF0"/>
    <w:rsid w:val="007242DC"/>
    <w:rsid w:val="00724ED6"/>
    <w:rsid w:val="00725B16"/>
    <w:rsid w:val="007355D9"/>
    <w:rsid w:val="007368A7"/>
    <w:rsid w:val="00736939"/>
    <w:rsid w:val="0073694E"/>
    <w:rsid w:val="00737B93"/>
    <w:rsid w:val="0074001D"/>
    <w:rsid w:val="007400E4"/>
    <w:rsid w:val="00740FFF"/>
    <w:rsid w:val="007414E1"/>
    <w:rsid w:val="00742BF0"/>
    <w:rsid w:val="00742EAE"/>
    <w:rsid w:val="007439C5"/>
    <w:rsid w:val="0074551F"/>
    <w:rsid w:val="007459AA"/>
    <w:rsid w:val="00746834"/>
    <w:rsid w:val="00750D14"/>
    <w:rsid w:val="00753CC3"/>
    <w:rsid w:val="00760853"/>
    <w:rsid w:val="00761546"/>
    <w:rsid w:val="00772432"/>
    <w:rsid w:val="00775981"/>
    <w:rsid w:val="00776B8E"/>
    <w:rsid w:val="007844B5"/>
    <w:rsid w:val="00785A58"/>
    <w:rsid w:val="00785B4E"/>
    <w:rsid w:val="00787CEF"/>
    <w:rsid w:val="0079067A"/>
    <w:rsid w:val="00792602"/>
    <w:rsid w:val="00794B81"/>
    <w:rsid w:val="00797AFE"/>
    <w:rsid w:val="007A7665"/>
    <w:rsid w:val="007B1ECF"/>
    <w:rsid w:val="007B773D"/>
    <w:rsid w:val="007C0D10"/>
    <w:rsid w:val="007C1436"/>
    <w:rsid w:val="007C1C9E"/>
    <w:rsid w:val="007C1E97"/>
    <w:rsid w:val="007C322D"/>
    <w:rsid w:val="007C6720"/>
    <w:rsid w:val="007C6EE1"/>
    <w:rsid w:val="007D0E49"/>
    <w:rsid w:val="007D4024"/>
    <w:rsid w:val="007D46B4"/>
    <w:rsid w:val="007E0D83"/>
    <w:rsid w:val="007E1137"/>
    <w:rsid w:val="007E38CC"/>
    <w:rsid w:val="007E3CD9"/>
    <w:rsid w:val="007E60C7"/>
    <w:rsid w:val="007E6A8C"/>
    <w:rsid w:val="007F1726"/>
    <w:rsid w:val="007F1740"/>
    <w:rsid w:val="007F64F1"/>
    <w:rsid w:val="007F79FA"/>
    <w:rsid w:val="00800598"/>
    <w:rsid w:val="00802383"/>
    <w:rsid w:val="00804F23"/>
    <w:rsid w:val="00805EB0"/>
    <w:rsid w:val="008168BC"/>
    <w:rsid w:val="00816CC0"/>
    <w:rsid w:val="00817690"/>
    <w:rsid w:val="00827030"/>
    <w:rsid w:val="008271D1"/>
    <w:rsid w:val="00832D8D"/>
    <w:rsid w:val="008415F9"/>
    <w:rsid w:val="00841C5E"/>
    <w:rsid w:val="00842494"/>
    <w:rsid w:val="00842996"/>
    <w:rsid w:val="0084679D"/>
    <w:rsid w:val="00846C7D"/>
    <w:rsid w:val="00861312"/>
    <w:rsid w:val="00862D65"/>
    <w:rsid w:val="00864D28"/>
    <w:rsid w:val="00874F7F"/>
    <w:rsid w:val="008766BA"/>
    <w:rsid w:val="008821B8"/>
    <w:rsid w:val="00883CFD"/>
    <w:rsid w:val="00885C97"/>
    <w:rsid w:val="00890253"/>
    <w:rsid w:val="00890A63"/>
    <w:rsid w:val="00891DEA"/>
    <w:rsid w:val="008A07B3"/>
    <w:rsid w:val="008A240A"/>
    <w:rsid w:val="008A6278"/>
    <w:rsid w:val="008B36B9"/>
    <w:rsid w:val="008B5D2B"/>
    <w:rsid w:val="008B7C31"/>
    <w:rsid w:val="008C5420"/>
    <w:rsid w:val="008D3FAD"/>
    <w:rsid w:val="008D6E8F"/>
    <w:rsid w:val="008D7161"/>
    <w:rsid w:val="008E169E"/>
    <w:rsid w:val="008E3CB8"/>
    <w:rsid w:val="008E5272"/>
    <w:rsid w:val="008E593A"/>
    <w:rsid w:val="008E6363"/>
    <w:rsid w:val="008E7BBE"/>
    <w:rsid w:val="008F4CBC"/>
    <w:rsid w:val="00900F31"/>
    <w:rsid w:val="009051F5"/>
    <w:rsid w:val="0091076A"/>
    <w:rsid w:val="00914034"/>
    <w:rsid w:val="00914552"/>
    <w:rsid w:val="00923419"/>
    <w:rsid w:val="00925049"/>
    <w:rsid w:val="00926113"/>
    <w:rsid w:val="00927CCC"/>
    <w:rsid w:val="00933FD3"/>
    <w:rsid w:val="0093797B"/>
    <w:rsid w:val="00940EF5"/>
    <w:rsid w:val="009548EB"/>
    <w:rsid w:val="00960008"/>
    <w:rsid w:val="00966DC0"/>
    <w:rsid w:val="00971335"/>
    <w:rsid w:val="00972C45"/>
    <w:rsid w:val="009757EE"/>
    <w:rsid w:val="00976A63"/>
    <w:rsid w:val="009800E2"/>
    <w:rsid w:val="00981590"/>
    <w:rsid w:val="009918F1"/>
    <w:rsid w:val="00992FE2"/>
    <w:rsid w:val="00995615"/>
    <w:rsid w:val="00997596"/>
    <w:rsid w:val="009A03F8"/>
    <w:rsid w:val="009A2D66"/>
    <w:rsid w:val="009A31BE"/>
    <w:rsid w:val="009A6617"/>
    <w:rsid w:val="009B0F1D"/>
    <w:rsid w:val="009B22C4"/>
    <w:rsid w:val="009B2BFF"/>
    <w:rsid w:val="009B73DF"/>
    <w:rsid w:val="009C3C8B"/>
    <w:rsid w:val="009C6024"/>
    <w:rsid w:val="009C6246"/>
    <w:rsid w:val="009D3B78"/>
    <w:rsid w:val="009D712C"/>
    <w:rsid w:val="009D73BD"/>
    <w:rsid w:val="009D74F9"/>
    <w:rsid w:val="009E0873"/>
    <w:rsid w:val="009E1330"/>
    <w:rsid w:val="009E263F"/>
    <w:rsid w:val="009E7EBF"/>
    <w:rsid w:val="009F27EA"/>
    <w:rsid w:val="009F71E4"/>
    <w:rsid w:val="009F7C6D"/>
    <w:rsid w:val="00A00033"/>
    <w:rsid w:val="00A00D10"/>
    <w:rsid w:val="00A01C40"/>
    <w:rsid w:val="00A06C5E"/>
    <w:rsid w:val="00A127F8"/>
    <w:rsid w:val="00A14FDD"/>
    <w:rsid w:val="00A1562A"/>
    <w:rsid w:val="00A22892"/>
    <w:rsid w:val="00A30CDE"/>
    <w:rsid w:val="00A31020"/>
    <w:rsid w:val="00A3502C"/>
    <w:rsid w:val="00A3587B"/>
    <w:rsid w:val="00A35EED"/>
    <w:rsid w:val="00A4099C"/>
    <w:rsid w:val="00A413EC"/>
    <w:rsid w:val="00A43125"/>
    <w:rsid w:val="00A44FB9"/>
    <w:rsid w:val="00A45480"/>
    <w:rsid w:val="00A553DD"/>
    <w:rsid w:val="00A55F12"/>
    <w:rsid w:val="00A61A53"/>
    <w:rsid w:val="00A62319"/>
    <w:rsid w:val="00A65E88"/>
    <w:rsid w:val="00A66E67"/>
    <w:rsid w:val="00A70439"/>
    <w:rsid w:val="00A72020"/>
    <w:rsid w:val="00A9018A"/>
    <w:rsid w:val="00A91C7B"/>
    <w:rsid w:val="00A94079"/>
    <w:rsid w:val="00AA0658"/>
    <w:rsid w:val="00AA2A72"/>
    <w:rsid w:val="00AA301B"/>
    <w:rsid w:val="00AA3F05"/>
    <w:rsid w:val="00AA4898"/>
    <w:rsid w:val="00AA4CA5"/>
    <w:rsid w:val="00AB1DA0"/>
    <w:rsid w:val="00AB4D39"/>
    <w:rsid w:val="00AB7980"/>
    <w:rsid w:val="00AB7CC8"/>
    <w:rsid w:val="00AC0C9F"/>
    <w:rsid w:val="00AC0F51"/>
    <w:rsid w:val="00AC1ABF"/>
    <w:rsid w:val="00AC57B1"/>
    <w:rsid w:val="00AD2641"/>
    <w:rsid w:val="00AD2C1F"/>
    <w:rsid w:val="00AD6E22"/>
    <w:rsid w:val="00AE01A1"/>
    <w:rsid w:val="00AE13F0"/>
    <w:rsid w:val="00AE42CF"/>
    <w:rsid w:val="00AF0752"/>
    <w:rsid w:val="00AF1224"/>
    <w:rsid w:val="00AF423E"/>
    <w:rsid w:val="00AF6B66"/>
    <w:rsid w:val="00B00BC9"/>
    <w:rsid w:val="00B03579"/>
    <w:rsid w:val="00B05400"/>
    <w:rsid w:val="00B06740"/>
    <w:rsid w:val="00B06ACF"/>
    <w:rsid w:val="00B07A4E"/>
    <w:rsid w:val="00B21D90"/>
    <w:rsid w:val="00B2319F"/>
    <w:rsid w:val="00B239E1"/>
    <w:rsid w:val="00B23C09"/>
    <w:rsid w:val="00B2557C"/>
    <w:rsid w:val="00B25B69"/>
    <w:rsid w:val="00B33EF8"/>
    <w:rsid w:val="00B3723C"/>
    <w:rsid w:val="00B40B4D"/>
    <w:rsid w:val="00B42134"/>
    <w:rsid w:val="00B456C9"/>
    <w:rsid w:val="00B45A0A"/>
    <w:rsid w:val="00B477E9"/>
    <w:rsid w:val="00B51E72"/>
    <w:rsid w:val="00B527CE"/>
    <w:rsid w:val="00B53329"/>
    <w:rsid w:val="00B55432"/>
    <w:rsid w:val="00B57499"/>
    <w:rsid w:val="00B57E5E"/>
    <w:rsid w:val="00B604BB"/>
    <w:rsid w:val="00B604DF"/>
    <w:rsid w:val="00B612BA"/>
    <w:rsid w:val="00B61629"/>
    <w:rsid w:val="00B6451C"/>
    <w:rsid w:val="00B646D1"/>
    <w:rsid w:val="00B66B71"/>
    <w:rsid w:val="00B67917"/>
    <w:rsid w:val="00B77F1A"/>
    <w:rsid w:val="00B81106"/>
    <w:rsid w:val="00B85B57"/>
    <w:rsid w:val="00B952AF"/>
    <w:rsid w:val="00B96246"/>
    <w:rsid w:val="00B97CA0"/>
    <w:rsid w:val="00BA32B5"/>
    <w:rsid w:val="00BA72A1"/>
    <w:rsid w:val="00BB0660"/>
    <w:rsid w:val="00BB3C4E"/>
    <w:rsid w:val="00BC351A"/>
    <w:rsid w:val="00BC3630"/>
    <w:rsid w:val="00BE1F0A"/>
    <w:rsid w:val="00BE3A6D"/>
    <w:rsid w:val="00BE4D98"/>
    <w:rsid w:val="00BF242B"/>
    <w:rsid w:val="00BF5545"/>
    <w:rsid w:val="00BF6F6D"/>
    <w:rsid w:val="00BF7E5F"/>
    <w:rsid w:val="00C00453"/>
    <w:rsid w:val="00C01821"/>
    <w:rsid w:val="00C02096"/>
    <w:rsid w:val="00C02D1C"/>
    <w:rsid w:val="00C14E8A"/>
    <w:rsid w:val="00C1534B"/>
    <w:rsid w:val="00C16B57"/>
    <w:rsid w:val="00C22A5E"/>
    <w:rsid w:val="00C23D93"/>
    <w:rsid w:val="00C26017"/>
    <w:rsid w:val="00C30602"/>
    <w:rsid w:val="00C31712"/>
    <w:rsid w:val="00C31C42"/>
    <w:rsid w:val="00C34342"/>
    <w:rsid w:val="00C37BE7"/>
    <w:rsid w:val="00C47B0D"/>
    <w:rsid w:val="00C500CB"/>
    <w:rsid w:val="00C50320"/>
    <w:rsid w:val="00C50576"/>
    <w:rsid w:val="00C52A9D"/>
    <w:rsid w:val="00C52C71"/>
    <w:rsid w:val="00C55475"/>
    <w:rsid w:val="00C56FBA"/>
    <w:rsid w:val="00C57358"/>
    <w:rsid w:val="00C61C12"/>
    <w:rsid w:val="00C63963"/>
    <w:rsid w:val="00C712DD"/>
    <w:rsid w:val="00C717CD"/>
    <w:rsid w:val="00C747F6"/>
    <w:rsid w:val="00C80CE8"/>
    <w:rsid w:val="00C8229A"/>
    <w:rsid w:val="00C8339C"/>
    <w:rsid w:val="00C870AC"/>
    <w:rsid w:val="00C90467"/>
    <w:rsid w:val="00C904DC"/>
    <w:rsid w:val="00C90813"/>
    <w:rsid w:val="00C94902"/>
    <w:rsid w:val="00C96544"/>
    <w:rsid w:val="00C9782C"/>
    <w:rsid w:val="00C97860"/>
    <w:rsid w:val="00CA4761"/>
    <w:rsid w:val="00CC33D5"/>
    <w:rsid w:val="00CC50FC"/>
    <w:rsid w:val="00CC51CA"/>
    <w:rsid w:val="00CC60FA"/>
    <w:rsid w:val="00CD1D57"/>
    <w:rsid w:val="00CD2977"/>
    <w:rsid w:val="00CD3428"/>
    <w:rsid w:val="00CE0D55"/>
    <w:rsid w:val="00CE344B"/>
    <w:rsid w:val="00CE5D97"/>
    <w:rsid w:val="00CF1FD3"/>
    <w:rsid w:val="00CF215B"/>
    <w:rsid w:val="00CF2920"/>
    <w:rsid w:val="00CF3860"/>
    <w:rsid w:val="00CF540C"/>
    <w:rsid w:val="00CF565A"/>
    <w:rsid w:val="00CF5C36"/>
    <w:rsid w:val="00CF74F0"/>
    <w:rsid w:val="00D00FD9"/>
    <w:rsid w:val="00D01F13"/>
    <w:rsid w:val="00D02331"/>
    <w:rsid w:val="00D038D2"/>
    <w:rsid w:val="00D117AB"/>
    <w:rsid w:val="00D13455"/>
    <w:rsid w:val="00D154B7"/>
    <w:rsid w:val="00D15FB2"/>
    <w:rsid w:val="00D21B1E"/>
    <w:rsid w:val="00D24A3F"/>
    <w:rsid w:val="00D26B40"/>
    <w:rsid w:val="00D4763D"/>
    <w:rsid w:val="00D5248D"/>
    <w:rsid w:val="00D55BFC"/>
    <w:rsid w:val="00D57F30"/>
    <w:rsid w:val="00D70EFE"/>
    <w:rsid w:val="00D74748"/>
    <w:rsid w:val="00D802F3"/>
    <w:rsid w:val="00D81647"/>
    <w:rsid w:val="00D91DBA"/>
    <w:rsid w:val="00D93380"/>
    <w:rsid w:val="00D961E6"/>
    <w:rsid w:val="00DA0C14"/>
    <w:rsid w:val="00DA20A5"/>
    <w:rsid w:val="00DA25E8"/>
    <w:rsid w:val="00DA3DBF"/>
    <w:rsid w:val="00DA750C"/>
    <w:rsid w:val="00DB1BE0"/>
    <w:rsid w:val="00DB587E"/>
    <w:rsid w:val="00DB72BD"/>
    <w:rsid w:val="00DC11E1"/>
    <w:rsid w:val="00DC2320"/>
    <w:rsid w:val="00DC2A88"/>
    <w:rsid w:val="00DC4543"/>
    <w:rsid w:val="00DC5599"/>
    <w:rsid w:val="00DC6BAF"/>
    <w:rsid w:val="00DC6FCE"/>
    <w:rsid w:val="00DD0E9A"/>
    <w:rsid w:val="00DD10DF"/>
    <w:rsid w:val="00DE0824"/>
    <w:rsid w:val="00DE7C1A"/>
    <w:rsid w:val="00DF02B4"/>
    <w:rsid w:val="00DF12E9"/>
    <w:rsid w:val="00DF23EB"/>
    <w:rsid w:val="00DF52D5"/>
    <w:rsid w:val="00DF5833"/>
    <w:rsid w:val="00DF6A67"/>
    <w:rsid w:val="00DF78C3"/>
    <w:rsid w:val="00E0246F"/>
    <w:rsid w:val="00E06006"/>
    <w:rsid w:val="00E06CF3"/>
    <w:rsid w:val="00E15775"/>
    <w:rsid w:val="00E1684D"/>
    <w:rsid w:val="00E21AD8"/>
    <w:rsid w:val="00E22F43"/>
    <w:rsid w:val="00E27D83"/>
    <w:rsid w:val="00E3095C"/>
    <w:rsid w:val="00E31137"/>
    <w:rsid w:val="00E35971"/>
    <w:rsid w:val="00E35C21"/>
    <w:rsid w:val="00E36AF7"/>
    <w:rsid w:val="00E429CC"/>
    <w:rsid w:val="00E43F74"/>
    <w:rsid w:val="00E45B9D"/>
    <w:rsid w:val="00E52E3E"/>
    <w:rsid w:val="00E53D71"/>
    <w:rsid w:val="00E5738F"/>
    <w:rsid w:val="00E57EC9"/>
    <w:rsid w:val="00E61AA2"/>
    <w:rsid w:val="00E624E0"/>
    <w:rsid w:val="00E62C48"/>
    <w:rsid w:val="00E7070E"/>
    <w:rsid w:val="00E70ACB"/>
    <w:rsid w:val="00E727F5"/>
    <w:rsid w:val="00E73269"/>
    <w:rsid w:val="00E73FD2"/>
    <w:rsid w:val="00E74720"/>
    <w:rsid w:val="00E76C63"/>
    <w:rsid w:val="00E8117D"/>
    <w:rsid w:val="00E82F3E"/>
    <w:rsid w:val="00E85EE8"/>
    <w:rsid w:val="00E86B35"/>
    <w:rsid w:val="00E90D56"/>
    <w:rsid w:val="00E92DE3"/>
    <w:rsid w:val="00E95722"/>
    <w:rsid w:val="00E97BCF"/>
    <w:rsid w:val="00E97E5B"/>
    <w:rsid w:val="00EA182A"/>
    <w:rsid w:val="00EA2066"/>
    <w:rsid w:val="00EA3FCC"/>
    <w:rsid w:val="00EA4B46"/>
    <w:rsid w:val="00EA7034"/>
    <w:rsid w:val="00EB1A33"/>
    <w:rsid w:val="00EB5A17"/>
    <w:rsid w:val="00EC1D5D"/>
    <w:rsid w:val="00EC3683"/>
    <w:rsid w:val="00EC6344"/>
    <w:rsid w:val="00EC6DA6"/>
    <w:rsid w:val="00EC7D30"/>
    <w:rsid w:val="00ED084E"/>
    <w:rsid w:val="00ED0FBE"/>
    <w:rsid w:val="00ED102D"/>
    <w:rsid w:val="00ED1499"/>
    <w:rsid w:val="00ED5410"/>
    <w:rsid w:val="00EE79A9"/>
    <w:rsid w:val="00EF55D0"/>
    <w:rsid w:val="00F01E9F"/>
    <w:rsid w:val="00F04029"/>
    <w:rsid w:val="00F045F6"/>
    <w:rsid w:val="00F046B5"/>
    <w:rsid w:val="00F105BF"/>
    <w:rsid w:val="00F140AB"/>
    <w:rsid w:val="00F1641D"/>
    <w:rsid w:val="00F16E7F"/>
    <w:rsid w:val="00F17DE8"/>
    <w:rsid w:val="00F224DF"/>
    <w:rsid w:val="00F22644"/>
    <w:rsid w:val="00F268EA"/>
    <w:rsid w:val="00F3246E"/>
    <w:rsid w:val="00F333A3"/>
    <w:rsid w:val="00F3511F"/>
    <w:rsid w:val="00F36AB8"/>
    <w:rsid w:val="00F42AB3"/>
    <w:rsid w:val="00F461F7"/>
    <w:rsid w:val="00F47C25"/>
    <w:rsid w:val="00F5047E"/>
    <w:rsid w:val="00F523E1"/>
    <w:rsid w:val="00F5577E"/>
    <w:rsid w:val="00F65A3E"/>
    <w:rsid w:val="00F67F2F"/>
    <w:rsid w:val="00F7404D"/>
    <w:rsid w:val="00F779BF"/>
    <w:rsid w:val="00F77B47"/>
    <w:rsid w:val="00F77EE2"/>
    <w:rsid w:val="00F77F51"/>
    <w:rsid w:val="00F81CED"/>
    <w:rsid w:val="00F82210"/>
    <w:rsid w:val="00F823A5"/>
    <w:rsid w:val="00F90346"/>
    <w:rsid w:val="00F90830"/>
    <w:rsid w:val="00F91324"/>
    <w:rsid w:val="00F97E40"/>
    <w:rsid w:val="00FA2990"/>
    <w:rsid w:val="00FA4D48"/>
    <w:rsid w:val="00FA7841"/>
    <w:rsid w:val="00FB09CF"/>
    <w:rsid w:val="00FC160D"/>
    <w:rsid w:val="00FC49F4"/>
    <w:rsid w:val="00FC588D"/>
    <w:rsid w:val="00FC726B"/>
    <w:rsid w:val="00FC75EF"/>
    <w:rsid w:val="00FD6010"/>
    <w:rsid w:val="00FD7428"/>
    <w:rsid w:val="00FD7F95"/>
    <w:rsid w:val="00FE7AE6"/>
    <w:rsid w:val="00FF0E78"/>
    <w:rsid w:val="00FF19C5"/>
    <w:rsid w:val="00FF67A8"/>
    <w:rsid w:val="00FF7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D946E-F613-4A95-835A-DED0D1EC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Paragraph"/>
    <w:link w:val="Heading1Char"/>
    <w:qFormat/>
    <w:rsid w:val="00C47B0D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  <w:lang w:val="en-GB" w:eastAsia="en-GB"/>
    </w:rPr>
  </w:style>
  <w:style w:type="paragraph" w:styleId="Heading2">
    <w:name w:val="heading 2"/>
    <w:basedOn w:val="Normal"/>
    <w:next w:val="Paragraph"/>
    <w:link w:val="Heading2Char"/>
    <w:qFormat/>
    <w:rsid w:val="00C47B0D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  <w:lang w:val="en-GB" w:eastAsia="en-GB"/>
    </w:rPr>
  </w:style>
  <w:style w:type="paragraph" w:styleId="Heading3">
    <w:name w:val="heading 3"/>
    <w:basedOn w:val="Normal"/>
    <w:next w:val="Paragraph"/>
    <w:link w:val="Heading3Char"/>
    <w:qFormat/>
    <w:rsid w:val="00C47B0D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  <w:lang w:val="en-GB" w:eastAsia="en-GB"/>
    </w:rPr>
  </w:style>
  <w:style w:type="paragraph" w:styleId="Heading4">
    <w:name w:val="heading 4"/>
    <w:basedOn w:val="Paragraph"/>
    <w:next w:val="Newparagraph"/>
    <w:link w:val="Heading4Char"/>
    <w:qFormat/>
    <w:rsid w:val="00C47B0D"/>
    <w:pPr>
      <w:spacing w:before="36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7A4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E7A45"/>
    <w:pPr>
      <w:ind w:left="720"/>
      <w:contextualSpacing/>
    </w:pPr>
  </w:style>
  <w:style w:type="character" w:customStyle="1" w:styleId="actinicrts">
    <w:name w:val="actinicrts"/>
    <w:basedOn w:val="DefaultParagraphFont"/>
    <w:rsid w:val="002E7A45"/>
  </w:style>
  <w:style w:type="character" w:styleId="Strong">
    <w:name w:val="Strong"/>
    <w:basedOn w:val="DefaultParagraphFont"/>
    <w:uiPriority w:val="22"/>
    <w:qFormat/>
    <w:rsid w:val="002E7A45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7A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7A4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7A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7A45"/>
    <w:rPr>
      <w:rFonts w:ascii="Arial" w:eastAsia="Times New Roman" w:hAnsi="Arial" w:cs="Arial"/>
      <w:vanish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E7A45"/>
    <w:pPr>
      <w:widowControl w:val="0"/>
      <w:autoSpaceDE w:val="0"/>
      <w:autoSpaceDN w:val="0"/>
    </w:pPr>
    <w:rPr>
      <w:lang w:val="hr-HR" w:eastAsia="hr-HR" w:bidi="hr-HR"/>
    </w:rPr>
  </w:style>
  <w:style w:type="character" w:customStyle="1" w:styleId="BodyTextChar">
    <w:name w:val="Body Text Char"/>
    <w:basedOn w:val="DefaultParagraphFont"/>
    <w:link w:val="BodyText"/>
    <w:uiPriority w:val="1"/>
    <w:rsid w:val="002E7A45"/>
    <w:rPr>
      <w:rFonts w:ascii="Times New Roman" w:eastAsia="Times New Roman" w:hAnsi="Times New Roman" w:cs="Times New Roman"/>
      <w:sz w:val="24"/>
      <w:szCs w:val="24"/>
      <w:lang w:val="hr-HR" w:eastAsia="hr-HR" w:bidi="hr-HR"/>
    </w:rPr>
  </w:style>
  <w:style w:type="table" w:styleId="TableGrid">
    <w:name w:val="Table Grid"/>
    <w:basedOn w:val="TableNormal"/>
    <w:uiPriority w:val="59"/>
    <w:rsid w:val="002E7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E7A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2E7A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2E7A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E7A4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2E7A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E7A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2E7A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7A45"/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E7A45"/>
  </w:style>
  <w:style w:type="paragraph" w:customStyle="1" w:styleId="EndNoteBibliographyTitle">
    <w:name w:val="EndNote Bibliography Title"/>
    <w:basedOn w:val="Normal"/>
    <w:link w:val="EndNoteBibliographyTitleChar"/>
    <w:rsid w:val="002E7A45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E7A45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2E7A45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E7A45"/>
    <w:rPr>
      <w:rFonts w:ascii="Times New Roman" w:eastAsia="Times New Roman" w:hAnsi="Times New Roman" w:cs="Times New Roman"/>
      <w:noProof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31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D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DB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D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3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287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47B0D"/>
    <w:rPr>
      <w:rFonts w:ascii="Times New Roman" w:eastAsia="Times New Roman" w:hAnsi="Times New Roman" w:cs="Arial"/>
      <w:b/>
      <w:bCs/>
      <w:kern w:val="32"/>
      <w:sz w:val="24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C47B0D"/>
    <w:rPr>
      <w:rFonts w:ascii="Times New Roman" w:eastAsia="Times New Roman" w:hAnsi="Times New Roman" w:cs="Arial"/>
      <w:b/>
      <w:bCs/>
      <w:i/>
      <w:iCs/>
      <w:sz w:val="24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C47B0D"/>
    <w:rPr>
      <w:rFonts w:ascii="Times New Roman" w:eastAsia="Times New Roman" w:hAnsi="Times New Roman" w:cs="Arial"/>
      <w:bCs/>
      <w:i/>
      <w:sz w:val="24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C47B0D"/>
    <w:rPr>
      <w:rFonts w:ascii="Times New Roman" w:eastAsia="Times New Roman" w:hAnsi="Times New Roman" w:cs="Times New Roman"/>
      <w:bCs/>
      <w:sz w:val="24"/>
      <w:szCs w:val="28"/>
      <w:lang w:val="en-GB" w:eastAsia="en-GB"/>
    </w:rPr>
  </w:style>
  <w:style w:type="numbering" w:customStyle="1" w:styleId="NoList2">
    <w:name w:val="No List2"/>
    <w:next w:val="NoList"/>
    <w:semiHidden/>
    <w:unhideWhenUsed/>
    <w:rsid w:val="00C47B0D"/>
  </w:style>
  <w:style w:type="table" w:customStyle="1" w:styleId="TableGrid3">
    <w:name w:val="Table Grid3"/>
    <w:basedOn w:val="TableNormal"/>
    <w:next w:val="TableGrid"/>
    <w:rsid w:val="00C47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47B0D"/>
  </w:style>
  <w:style w:type="paragraph" w:customStyle="1" w:styleId="Articletitle">
    <w:name w:val="Article title"/>
    <w:basedOn w:val="Normal"/>
    <w:next w:val="Normal"/>
    <w:qFormat/>
    <w:rsid w:val="00C47B0D"/>
    <w:pPr>
      <w:spacing w:after="120" w:line="360" w:lineRule="auto"/>
    </w:pPr>
    <w:rPr>
      <w:b/>
      <w:sz w:val="28"/>
      <w:lang w:val="en-GB" w:eastAsia="en-GB"/>
    </w:rPr>
  </w:style>
  <w:style w:type="paragraph" w:customStyle="1" w:styleId="Authornames">
    <w:name w:val="Author names"/>
    <w:basedOn w:val="Normal"/>
    <w:next w:val="Normal"/>
    <w:qFormat/>
    <w:rsid w:val="00C47B0D"/>
    <w:pPr>
      <w:spacing w:before="240" w:line="360" w:lineRule="auto"/>
    </w:pPr>
    <w:rPr>
      <w:sz w:val="28"/>
      <w:lang w:val="en-GB" w:eastAsia="en-GB"/>
    </w:rPr>
  </w:style>
  <w:style w:type="paragraph" w:customStyle="1" w:styleId="Affiliation">
    <w:name w:val="Affiliation"/>
    <w:basedOn w:val="Normal"/>
    <w:qFormat/>
    <w:rsid w:val="00C47B0D"/>
    <w:pPr>
      <w:spacing w:before="240" w:line="360" w:lineRule="auto"/>
    </w:pPr>
    <w:rPr>
      <w:i/>
      <w:lang w:val="en-GB" w:eastAsia="en-GB"/>
    </w:rPr>
  </w:style>
  <w:style w:type="paragraph" w:customStyle="1" w:styleId="Receiveddates">
    <w:name w:val="Received dates"/>
    <w:basedOn w:val="Affiliation"/>
    <w:next w:val="Normal"/>
    <w:qFormat/>
    <w:rsid w:val="00C47B0D"/>
  </w:style>
  <w:style w:type="paragraph" w:customStyle="1" w:styleId="Abstract">
    <w:name w:val="Abstract"/>
    <w:basedOn w:val="Normal"/>
    <w:next w:val="Keywords"/>
    <w:qFormat/>
    <w:rsid w:val="00C47B0D"/>
    <w:pPr>
      <w:spacing w:before="360" w:after="300" w:line="360" w:lineRule="auto"/>
      <w:ind w:left="720" w:right="567"/>
    </w:pPr>
    <w:rPr>
      <w:sz w:val="22"/>
      <w:lang w:val="en-GB" w:eastAsia="en-GB"/>
    </w:rPr>
  </w:style>
  <w:style w:type="paragraph" w:customStyle="1" w:styleId="Keywords">
    <w:name w:val="Keywords"/>
    <w:basedOn w:val="Normal"/>
    <w:next w:val="Paragraph"/>
    <w:qFormat/>
    <w:rsid w:val="00C47B0D"/>
    <w:pPr>
      <w:spacing w:before="240" w:after="240" w:line="360" w:lineRule="auto"/>
      <w:ind w:left="720" w:right="567"/>
    </w:pPr>
    <w:rPr>
      <w:sz w:val="22"/>
      <w:lang w:val="en-GB" w:eastAsia="en-GB"/>
    </w:rPr>
  </w:style>
  <w:style w:type="paragraph" w:customStyle="1" w:styleId="Correspondencedetails">
    <w:name w:val="Correspondence details"/>
    <w:basedOn w:val="Normal"/>
    <w:qFormat/>
    <w:rsid w:val="00C47B0D"/>
    <w:pPr>
      <w:spacing w:before="240" w:line="360" w:lineRule="auto"/>
    </w:pPr>
    <w:rPr>
      <w:lang w:val="en-GB" w:eastAsia="en-GB"/>
    </w:rPr>
  </w:style>
  <w:style w:type="paragraph" w:customStyle="1" w:styleId="Displayedquotation">
    <w:name w:val="Displayed quotation"/>
    <w:basedOn w:val="Normal"/>
    <w:qFormat/>
    <w:rsid w:val="00C47B0D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 w:val="22"/>
      <w:lang w:val="en-GB" w:eastAsia="en-GB"/>
    </w:rPr>
  </w:style>
  <w:style w:type="paragraph" w:customStyle="1" w:styleId="Numberedlist">
    <w:name w:val="Numbered list"/>
    <w:basedOn w:val="Paragraph"/>
    <w:next w:val="Paragraph"/>
    <w:qFormat/>
    <w:rsid w:val="00C47B0D"/>
    <w:pPr>
      <w:widowControl/>
      <w:numPr>
        <w:numId w:val="25"/>
      </w:numPr>
      <w:tabs>
        <w:tab w:val="num" w:pos="720"/>
      </w:tabs>
      <w:spacing w:after="240"/>
      <w:ind w:hanging="36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C47B0D"/>
    <w:pPr>
      <w:tabs>
        <w:tab w:val="center" w:pos="4253"/>
        <w:tab w:val="right" w:pos="8222"/>
      </w:tabs>
      <w:spacing w:before="240" w:after="240" w:line="480" w:lineRule="auto"/>
      <w:jc w:val="center"/>
    </w:pPr>
    <w:rPr>
      <w:lang w:val="en-GB" w:eastAsia="en-GB"/>
    </w:rPr>
  </w:style>
  <w:style w:type="paragraph" w:customStyle="1" w:styleId="Acknowledgements">
    <w:name w:val="Acknowledgements"/>
    <w:basedOn w:val="Normal"/>
    <w:next w:val="Normal"/>
    <w:qFormat/>
    <w:rsid w:val="00C47B0D"/>
    <w:pPr>
      <w:spacing w:before="120" w:line="360" w:lineRule="auto"/>
    </w:pPr>
    <w:rPr>
      <w:sz w:val="22"/>
      <w:lang w:val="en-GB" w:eastAsia="en-GB"/>
    </w:rPr>
  </w:style>
  <w:style w:type="paragraph" w:customStyle="1" w:styleId="Tabletitle">
    <w:name w:val="Table title"/>
    <w:basedOn w:val="Normal"/>
    <w:next w:val="Normal"/>
    <w:link w:val="TabletitleChar"/>
    <w:qFormat/>
    <w:rsid w:val="00C47B0D"/>
    <w:pPr>
      <w:spacing w:before="240" w:line="360" w:lineRule="auto"/>
    </w:pPr>
    <w:rPr>
      <w:lang w:val="en-GB" w:eastAsia="en-GB"/>
    </w:rPr>
  </w:style>
  <w:style w:type="paragraph" w:customStyle="1" w:styleId="Figurecaption">
    <w:name w:val="Figure caption"/>
    <w:basedOn w:val="Normal"/>
    <w:next w:val="Normal"/>
    <w:qFormat/>
    <w:rsid w:val="00C47B0D"/>
    <w:pPr>
      <w:spacing w:before="240" w:line="360" w:lineRule="auto"/>
    </w:pPr>
    <w:rPr>
      <w:lang w:val="en-GB" w:eastAsia="en-GB"/>
    </w:rPr>
  </w:style>
  <w:style w:type="paragraph" w:customStyle="1" w:styleId="Footnotes">
    <w:name w:val="Footnotes"/>
    <w:basedOn w:val="Normal"/>
    <w:qFormat/>
    <w:rsid w:val="00C47B0D"/>
    <w:pPr>
      <w:spacing w:before="120" w:line="360" w:lineRule="auto"/>
      <w:ind w:left="482" w:hanging="482"/>
      <w:contextualSpacing/>
    </w:pPr>
    <w:rPr>
      <w:sz w:val="22"/>
      <w:lang w:val="en-GB" w:eastAsia="en-GB"/>
    </w:rPr>
  </w:style>
  <w:style w:type="paragraph" w:customStyle="1" w:styleId="Notesoncontributors">
    <w:name w:val="Notes on contributors"/>
    <w:basedOn w:val="Normal"/>
    <w:qFormat/>
    <w:rsid w:val="00C47B0D"/>
    <w:pPr>
      <w:spacing w:before="240" w:line="360" w:lineRule="auto"/>
    </w:pPr>
    <w:rPr>
      <w:sz w:val="22"/>
      <w:lang w:val="en-GB" w:eastAsia="en-GB"/>
    </w:rPr>
  </w:style>
  <w:style w:type="paragraph" w:customStyle="1" w:styleId="Normalparagraphstyle">
    <w:name w:val="Normal paragraph style"/>
    <w:basedOn w:val="Normal"/>
    <w:next w:val="Normal"/>
    <w:rsid w:val="00C47B0D"/>
    <w:pPr>
      <w:spacing w:line="480" w:lineRule="auto"/>
    </w:pPr>
    <w:rPr>
      <w:lang w:val="en-GB" w:eastAsia="en-GB"/>
    </w:rPr>
  </w:style>
  <w:style w:type="paragraph" w:customStyle="1" w:styleId="Paragraph">
    <w:name w:val="Paragraph"/>
    <w:basedOn w:val="Normal"/>
    <w:next w:val="Newparagraph"/>
    <w:link w:val="ParagraphChar"/>
    <w:qFormat/>
    <w:rsid w:val="00C47B0D"/>
    <w:pPr>
      <w:widowControl w:val="0"/>
      <w:spacing w:before="240" w:line="480" w:lineRule="auto"/>
    </w:pPr>
    <w:rPr>
      <w:lang w:val="en-GB" w:eastAsia="en-GB"/>
    </w:rPr>
  </w:style>
  <w:style w:type="paragraph" w:customStyle="1" w:styleId="Newparagraph">
    <w:name w:val="New paragraph"/>
    <w:basedOn w:val="Normal"/>
    <w:link w:val="NewparagraphChar"/>
    <w:qFormat/>
    <w:rsid w:val="00C47B0D"/>
    <w:pPr>
      <w:spacing w:line="480" w:lineRule="auto"/>
      <w:ind w:firstLine="720"/>
    </w:pPr>
    <w:rPr>
      <w:lang w:val="en-GB" w:eastAsia="en-GB"/>
    </w:rPr>
  </w:style>
  <w:style w:type="paragraph" w:styleId="NormalIndent">
    <w:name w:val="Normal Indent"/>
    <w:basedOn w:val="Normal"/>
    <w:rsid w:val="00C47B0D"/>
    <w:pPr>
      <w:spacing w:line="480" w:lineRule="auto"/>
      <w:ind w:left="720"/>
    </w:pPr>
    <w:rPr>
      <w:lang w:val="en-GB" w:eastAsia="en-GB"/>
    </w:rPr>
  </w:style>
  <w:style w:type="paragraph" w:customStyle="1" w:styleId="References">
    <w:name w:val="References"/>
    <w:basedOn w:val="Normal"/>
    <w:qFormat/>
    <w:rsid w:val="00C47B0D"/>
    <w:pPr>
      <w:spacing w:before="120" w:line="360" w:lineRule="auto"/>
      <w:ind w:left="720" w:hanging="720"/>
      <w:contextualSpacing/>
    </w:pPr>
    <w:rPr>
      <w:lang w:val="en-GB" w:eastAsia="en-GB"/>
    </w:rPr>
  </w:style>
  <w:style w:type="paragraph" w:customStyle="1" w:styleId="Subjectcodes">
    <w:name w:val="Subject codes"/>
    <w:basedOn w:val="Keywords"/>
    <w:next w:val="Paragraph"/>
    <w:qFormat/>
    <w:rsid w:val="00C47B0D"/>
  </w:style>
  <w:style w:type="paragraph" w:customStyle="1" w:styleId="Bulletedlist">
    <w:name w:val="Bulleted list"/>
    <w:basedOn w:val="Paragraph"/>
    <w:next w:val="Paragraph"/>
    <w:qFormat/>
    <w:rsid w:val="00C47B0D"/>
    <w:pPr>
      <w:widowControl/>
      <w:numPr>
        <w:numId w:val="26"/>
      </w:numPr>
      <w:tabs>
        <w:tab w:val="num" w:pos="720"/>
      </w:tabs>
      <w:spacing w:after="240"/>
      <w:contextualSpacing/>
    </w:pPr>
  </w:style>
  <w:style w:type="paragraph" w:styleId="FootnoteText">
    <w:name w:val="footnote text"/>
    <w:basedOn w:val="Normal"/>
    <w:link w:val="FootnoteTextChar"/>
    <w:autoRedefine/>
    <w:rsid w:val="00C47B0D"/>
    <w:pPr>
      <w:spacing w:line="480" w:lineRule="auto"/>
      <w:ind w:left="284" w:hanging="284"/>
    </w:pPr>
    <w:rPr>
      <w:sz w:val="22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C47B0D"/>
    <w:rPr>
      <w:rFonts w:ascii="Times New Roman" w:eastAsia="Times New Roman" w:hAnsi="Times New Roman" w:cs="Times New Roman"/>
      <w:szCs w:val="20"/>
      <w:lang w:val="en-GB" w:eastAsia="en-GB"/>
    </w:rPr>
  </w:style>
  <w:style w:type="character" w:customStyle="1" w:styleId="EndnoteTextChar">
    <w:name w:val="Endnote Text Char"/>
    <w:link w:val="EndnoteText"/>
    <w:rsid w:val="00C47B0D"/>
    <w:rPr>
      <w:lang w:val="en-GB" w:eastAsia="en-GB"/>
    </w:rPr>
  </w:style>
  <w:style w:type="character" w:styleId="FootnoteReference">
    <w:name w:val="footnote reference"/>
    <w:rsid w:val="00C47B0D"/>
    <w:rPr>
      <w:vertAlign w:val="superscript"/>
    </w:rPr>
  </w:style>
  <w:style w:type="paragraph" w:styleId="EndnoteText">
    <w:name w:val="endnote text"/>
    <w:basedOn w:val="Normal"/>
    <w:link w:val="EndnoteTextChar"/>
    <w:autoRedefine/>
    <w:rsid w:val="00C47B0D"/>
    <w:pPr>
      <w:spacing w:line="480" w:lineRule="auto"/>
      <w:ind w:left="284" w:hanging="284"/>
    </w:pPr>
    <w:rPr>
      <w:rFonts w:asciiTheme="minorHAnsi" w:eastAsiaTheme="minorHAnsi" w:hAnsiTheme="minorHAnsi" w:cstheme="minorBidi"/>
      <w:sz w:val="22"/>
      <w:szCs w:val="22"/>
      <w:lang w:val="en-GB" w:eastAsia="en-GB"/>
    </w:rPr>
  </w:style>
  <w:style w:type="character" w:customStyle="1" w:styleId="EndnoteTextChar1">
    <w:name w:val="Endnote Text Char1"/>
    <w:basedOn w:val="DefaultParagraphFont"/>
    <w:uiPriority w:val="99"/>
    <w:semiHidden/>
    <w:rsid w:val="00C47B0D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C47B0D"/>
    <w:rPr>
      <w:vertAlign w:val="superscript"/>
    </w:rPr>
  </w:style>
  <w:style w:type="paragraph" w:customStyle="1" w:styleId="Heading4Paragraph">
    <w:name w:val="Heading 4 + Paragraph"/>
    <w:basedOn w:val="Paragraph"/>
    <w:next w:val="Newparagraph"/>
    <w:qFormat/>
    <w:rsid w:val="00C47B0D"/>
    <w:pPr>
      <w:widowControl/>
      <w:spacing w:before="360"/>
    </w:pPr>
  </w:style>
  <w:style w:type="character" w:customStyle="1" w:styleId="ParagraphChar">
    <w:name w:val="Paragraph Char"/>
    <w:link w:val="Paragraph"/>
    <w:rsid w:val="00C47B0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ewparagraphChar">
    <w:name w:val="New paragraph Char"/>
    <w:link w:val="Newparagraph"/>
    <w:rsid w:val="00C47B0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C47B0D"/>
    <w:pPr>
      <w:autoSpaceDE w:val="0"/>
      <w:autoSpaceDN w:val="0"/>
      <w:adjustRightInd w:val="0"/>
      <w:spacing w:after="0" w:line="240" w:lineRule="auto"/>
    </w:pPr>
    <w:rPr>
      <w:rFonts w:ascii="Adv Gulliv" w:eastAsia="Times New Roman" w:hAnsi="Adv Gulliv" w:cs="Adv Gulliv"/>
      <w:color w:val="000000"/>
      <w:sz w:val="24"/>
      <w:szCs w:val="24"/>
      <w:lang w:val="sr-Latn-CS" w:eastAsia="sr-Latn-CS"/>
    </w:rPr>
  </w:style>
  <w:style w:type="character" w:customStyle="1" w:styleId="medium-normal">
    <w:name w:val="medium-normal"/>
    <w:basedOn w:val="DefaultParagraphFont"/>
    <w:rsid w:val="00C47B0D"/>
  </w:style>
  <w:style w:type="table" w:styleId="TableSimple1">
    <w:name w:val="Table Simple 1"/>
    <w:basedOn w:val="TableNormal"/>
    <w:rsid w:val="00C47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A4">
    <w:name w:val="A4"/>
    <w:rsid w:val="00C47B0D"/>
    <w:rPr>
      <w:rFonts w:cs="Warnock Pro"/>
      <w:b/>
      <w:bCs/>
      <w:color w:val="221E1F"/>
      <w:sz w:val="14"/>
      <w:szCs w:val="14"/>
    </w:rPr>
  </w:style>
  <w:style w:type="character" w:customStyle="1" w:styleId="TabletitleChar">
    <w:name w:val="Table title Char"/>
    <w:link w:val="Tabletitle"/>
    <w:rsid w:val="00C47B0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LineNumber">
    <w:name w:val="line number"/>
    <w:basedOn w:val="DefaultParagraphFont"/>
    <w:uiPriority w:val="99"/>
    <w:semiHidden/>
    <w:unhideWhenUsed/>
    <w:rsid w:val="00BE1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fsa.europa.eu/en/microstrategy/openfoodtox" TargetMode="External"/><Relationship Id="rId13" Type="http://schemas.openxmlformats.org/officeDocument/2006/relationships/hyperlink" Target="http://ofmpub.epa.gov/eims/eimscomm.getfile?p_download_id=504786.%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fpub.epa.gov/ncea/iris/iris_documents/documents/subst/0305_summary.pdf%23nameddest=rf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ris.epa.gov/static/pdfs/0157_summary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iris.epa.gov/static/pdfs/0140_summar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health/scientific_committees/consumer_safety/docs/sccs_o_104.pdf" TargetMode="External"/><Relationship Id="rId14" Type="http://schemas.openxmlformats.org/officeDocument/2006/relationships/hyperlink" Target="https://cfpub.epa.gov/ncea/iris/iris_documents/documents/subst/0169_summary.pdf%23nameddest=rfc.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C2ABC-B9F4-48C5-9FB1-1C1E244E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Branislava</dc:creator>
  <cp:lastModifiedBy>Branislava Srđenović-Čonić</cp:lastModifiedBy>
  <cp:revision>49</cp:revision>
  <cp:lastPrinted>2019-01-11T10:41:00Z</cp:lastPrinted>
  <dcterms:created xsi:type="dcterms:W3CDTF">2019-01-11T10:08:00Z</dcterms:created>
  <dcterms:modified xsi:type="dcterms:W3CDTF">2022-01-17T08:48:00Z</dcterms:modified>
</cp:coreProperties>
</file>