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90E32" w:rsidRDefault="00790E32" w:rsidP="00790E32">
      <w:pPr>
        <w:pStyle w:val="Els-Author"/>
      </w:pPr>
      <w:r>
        <w:t xml:space="preserve">Silica-Coated Magnetic Palladium </w:t>
      </w:r>
      <w:proofErr w:type="spellStart"/>
      <w:r>
        <w:t>Nanocatalyst</w:t>
      </w:r>
      <w:proofErr w:type="spellEnd"/>
      <w:r>
        <w:t> for Suzuki-</w:t>
      </w:r>
      <w:proofErr w:type="spellStart"/>
      <w:r>
        <w:t>Miyaura</w:t>
      </w:r>
      <w:proofErr w:type="spellEnd"/>
      <w:r>
        <w:t xml:space="preserve"> Cross-Coupling</w:t>
      </w:r>
    </w:p>
    <w:p w:rsidR="00790E32" w:rsidRDefault="00790E32" w:rsidP="00790E32">
      <w:pPr>
        <w:rPr>
          <w:sz w:val="28"/>
          <w:szCs w:val="28"/>
        </w:rPr>
      </w:pPr>
    </w:p>
    <w:p w:rsidR="00790E32" w:rsidRDefault="00790E32" w:rsidP="00790E32">
      <w:pPr>
        <w:pStyle w:val="Els-Author"/>
      </w:pPr>
      <w:bookmarkStart w:id="0" w:name="_Hlk90322654"/>
      <w:r>
        <w:rPr>
          <w:sz w:val="28"/>
          <w:szCs w:val="28"/>
        </w:rPr>
        <w:t xml:space="preserve">Md. </w:t>
      </w:r>
      <w:proofErr w:type="spellStart"/>
      <w:r>
        <w:rPr>
          <w:sz w:val="28"/>
          <w:szCs w:val="28"/>
        </w:rPr>
        <w:t>Lutfor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Rahman</w:t>
      </w:r>
      <w:r>
        <w:rPr>
          <w:sz w:val="28"/>
          <w:szCs w:val="28"/>
          <w:vertAlign w:val="superscript"/>
        </w:rPr>
        <w:t>a</w:t>
      </w:r>
      <w:proofErr w:type="spellEnd"/>
      <w:r>
        <w:rPr>
          <w:sz w:val="28"/>
          <w:szCs w:val="28"/>
        </w:rPr>
        <w:t xml:space="preserve">*, </w:t>
      </w:r>
      <w:proofErr w:type="spellStart"/>
      <w:r>
        <w:rPr>
          <w:bCs/>
          <w:sz w:val="28"/>
          <w:szCs w:val="28"/>
        </w:rPr>
        <w:t>Mohd</w:t>
      </w:r>
      <w:proofErr w:type="spellEnd"/>
      <w:r>
        <w:rPr>
          <w:bCs/>
          <w:sz w:val="28"/>
          <w:szCs w:val="28"/>
        </w:rPr>
        <w:t xml:space="preserve"> Sani </w:t>
      </w:r>
      <w:proofErr w:type="spellStart"/>
      <w:r>
        <w:rPr>
          <w:bCs/>
          <w:sz w:val="28"/>
          <w:szCs w:val="28"/>
        </w:rPr>
        <w:t>Sarjadi</w:t>
      </w:r>
      <w:r>
        <w:rPr>
          <w:bCs/>
          <w:sz w:val="28"/>
          <w:szCs w:val="28"/>
          <w:vertAlign w:val="superscript"/>
        </w:rPr>
        <w:t>a</w:t>
      </w:r>
      <w:proofErr w:type="spellEnd"/>
      <w:r>
        <w:rPr>
          <w:bCs/>
          <w:sz w:val="28"/>
          <w:szCs w:val="28"/>
        </w:rPr>
        <w:t>,</w:t>
      </w:r>
      <w:r>
        <w:rPr>
          <w:sz w:val="28"/>
          <w:szCs w:val="28"/>
        </w:rPr>
        <w:t xml:space="preserve"> Mohammed Salim </w:t>
      </w:r>
      <w:proofErr w:type="spellStart"/>
      <w:r>
        <w:rPr>
          <w:sz w:val="28"/>
          <w:szCs w:val="28"/>
        </w:rPr>
        <w:t>Akhter</w:t>
      </w:r>
      <w:r>
        <w:rPr>
          <w:iCs w:val="0"/>
          <w:sz w:val="28"/>
          <w:szCs w:val="28"/>
          <w:vertAlign w:val="superscript"/>
        </w:rPr>
        <w:t>b</w:t>
      </w:r>
      <w:proofErr w:type="spellEnd"/>
      <w:r>
        <w:rPr>
          <w:sz w:val="28"/>
          <w:szCs w:val="28"/>
        </w:rPr>
        <w:t xml:space="preserve">, John J. </w:t>
      </w:r>
      <w:proofErr w:type="spellStart"/>
      <w:r>
        <w:rPr>
          <w:sz w:val="28"/>
          <w:szCs w:val="28"/>
        </w:rPr>
        <w:t>Hannan</w:t>
      </w:r>
      <w:r>
        <w:rPr>
          <w:iCs w:val="0"/>
          <w:sz w:val="28"/>
          <w:szCs w:val="28"/>
          <w:vertAlign w:val="superscript"/>
        </w:rPr>
        <w:t>c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Shaheen</w:t>
      </w:r>
      <w:proofErr w:type="spellEnd"/>
      <w:r>
        <w:rPr>
          <w:sz w:val="28"/>
          <w:szCs w:val="28"/>
        </w:rPr>
        <w:t xml:space="preserve"> M. </w:t>
      </w:r>
      <w:proofErr w:type="spellStart"/>
      <w:r>
        <w:rPr>
          <w:sz w:val="28"/>
          <w:szCs w:val="28"/>
        </w:rPr>
        <w:t>Sarkar</w:t>
      </w:r>
      <w:r>
        <w:rPr>
          <w:sz w:val="28"/>
          <w:szCs w:val="28"/>
          <w:vertAlign w:val="superscript"/>
        </w:rPr>
        <w:t>c</w:t>
      </w:r>
      <w:proofErr w:type="spellEnd"/>
      <w:r>
        <w:rPr>
          <w:sz w:val="28"/>
          <w:szCs w:val="28"/>
        </w:rPr>
        <w:t>*</w:t>
      </w:r>
      <w:r>
        <w:t xml:space="preserve"> </w:t>
      </w:r>
    </w:p>
    <w:bookmarkEnd w:id="0"/>
    <w:p w:rsidR="00790E32" w:rsidRDefault="00790E32" w:rsidP="00790E32">
      <w:pPr>
        <w:spacing w:after="0" w:line="360" w:lineRule="auto"/>
        <w:jc w:val="center"/>
      </w:pPr>
      <w:proofErr w:type="spellStart"/>
      <w:r>
        <w:rPr>
          <w:rFonts w:ascii="Times New Roman" w:eastAsia="AdvOT8608a8d1+20" w:hAnsi="Times New Roman"/>
          <w:i/>
          <w:color w:val="000000"/>
          <w:vertAlign w:val="superscript"/>
        </w:rPr>
        <w:t>a</w:t>
      </w:r>
      <w:r>
        <w:rPr>
          <w:rFonts w:ascii="Times New Roman" w:hAnsi="Times New Roman"/>
          <w:i/>
          <w:color w:val="000000"/>
        </w:rPr>
        <w:t>Faculty</w:t>
      </w:r>
      <w:proofErr w:type="spellEnd"/>
      <w:r>
        <w:rPr>
          <w:rFonts w:ascii="Times New Roman" w:hAnsi="Times New Roman"/>
          <w:i/>
          <w:color w:val="000000"/>
        </w:rPr>
        <w:t xml:space="preserve"> of Science and Natural Resources, </w:t>
      </w:r>
      <w:proofErr w:type="spellStart"/>
      <w:r>
        <w:rPr>
          <w:rFonts w:ascii="Times New Roman" w:hAnsi="Times New Roman"/>
          <w:i/>
          <w:color w:val="000000"/>
        </w:rPr>
        <w:t>Universiti</w:t>
      </w:r>
      <w:proofErr w:type="spellEnd"/>
      <w:r>
        <w:rPr>
          <w:rFonts w:ascii="Times New Roman" w:hAnsi="Times New Roman"/>
          <w:i/>
          <w:color w:val="000000"/>
        </w:rPr>
        <w:t xml:space="preserve"> Malaysia Sabah, Kota Kinabalu 88400, Sabah, Malaysia</w:t>
      </w:r>
    </w:p>
    <w:p w:rsidR="00790E32" w:rsidRDefault="00790E32" w:rsidP="00790E32">
      <w:pPr>
        <w:spacing w:after="0" w:line="360" w:lineRule="auto"/>
        <w:jc w:val="center"/>
      </w:pPr>
      <w:proofErr w:type="spellStart"/>
      <w:r>
        <w:rPr>
          <w:rFonts w:ascii="Times New Roman" w:hAnsi="Times New Roman"/>
          <w:i/>
          <w:iCs/>
          <w:vertAlign w:val="superscript"/>
          <w:lang w:eastAsia="ja-JP"/>
        </w:rPr>
        <w:t>b</w:t>
      </w:r>
      <w:r>
        <w:rPr>
          <w:rFonts w:ascii="Times New Roman" w:hAnsi="Times New Roman"/>
          <w:i/>
          <w:iCs/>
          <w:lang w:eastAsia="ja-JP"/>
        </w:rPr>
        <w:t>Department</w:t>
      </w:r>
      <w:proofErr w:type="spellEnd"/>
      <w:r>
        <w:rPr>
          <w:rFonts w:ascii="Times New Roman" w:hAnsi="Times New Roman"/>
          <w:i/>
          <w:iCs/>
          <w:lang w:eastAsia="ja-JP"/>
        </w:rPr>
        <w:t xml:space="preserve"> of Chemistry, University of Bahrain, Bahrain</w:t>
      </w:r>
    </w:p>
    <w:p w:rsidR="00790E32" w:rsidRDefault="00790E32" w:rsidP="00790E32">
      <w:pPr>
        <w:spacing w:after="0" w:line="360" w:lineRule="auto"/>
        <w:jc w:val="center"/>
      </w:pPr>
      <w:proofErr w:type="spellStart"/>
      <w:r>
        <w:rPr>
          <w:rFonts w:ascii="Times New Roman" w:hAnsi="Times New Roman"/>
          <w:i/>
          <w:color w:val="000000"/>
          <w:vertAlign w:val="superscript"/>
        </w:rPr>
        <w:t>c</w:t>
      </w:r>
      <w:r>
        <w:rPr>
          <w:rFonts w:ascii="Times New Roman" w:hAnsi="Times New Roman"/>
          <w:i/>
          <w:color w:val="000000"/>
        </w:rPr>
        <w:t>Department</w:t>
      </w:r>
      <w:proofErr w:type="spellEnd"/>
      <w:r>
        <w:rPr>
          <w:rFonts w:ascii="Times New Roman" w:hAnsi="Times New Roman"/>
          <w:i/>
          <w:color w:val="000000"/>
        </w:rPr>
        <w:t xml:space="preserve"> of Applied Sciences, Technological University of the Shannon: Midlands Midwest, </w:t>
      </w:r>
      <w:proofErr w:type="spellStart"/>
      <w:r>
        <w:rPr>
          <w:rFonts w:ascii="Times New Roman" w:hAnsi="Times New Roman"/>
          <w:i/>
          <w:color w:val="000000"/>
        </w:rPr>
        <w:t>Moylish</w:t>
      </w:r>
      <w:proofErr w:type="spellEnd"/>
      <w:r>
        <w:rPr>
          <w:rFonts w:ascii="Times New Roman" w:hAnsi="Times New Roman"/>
          <w:i/>
          <w:color w:val="000000"/>
        </w:rPr>
        <w:t xml:space="preserve">, Limerick, V94, EC5T, </w:t>
      </w:r>
      <w:proofErr w:type="spellStart"/>
      <w:r>
        <w:rPr>
          <w:rFonts w:ascii="Times New Roman" w:hAnsi="Times New Roman"/>
          <w:i/>
          <w:color w:val="000000"/>
        </w:rPr>
        <w:t>Irelanda</w:t>
      </w:r>
      <w:proofErr w:type="spellEnd"/>
    </w:p>
    <w:p w:rsidR="00790E32" w:rsidRDefault="00790E32" w:rsidP="00790E32">
      <w:pPr>
        <w:jc w:val="center"/>
      </w:pPr>
      <w:r>
        <w:rPr>
          <w:rFonts w:ascii="Times New Roman" w:hAnsi="Times New Roman"/>
          <w:i/>
          <w:iCs/>
          <w:color w:val="000000"/>
        </w:rPr>
        <w:t xml:space="preserve">Email: </w:t>
      </w:r>
      <w:hyperlink r:id="rId4" w:history="1">
        <w:r>
          <w:rPr>
            <w:rStyle w:val="Hyperlink"/>
            <w:rFonts w:ascii="Times New Roman" w:hAnsi="Times New Roman"/>
            <w:i/>
            <w:iCs/>
            <w:color w:val="000000"/>
          </w:rPr>
          <w:t>lotfor@ums.edu.my</w:t>
        </w:r>
      </w:hyperlink>
      <w:r>
        <w:rPr>
          <w:rFonts w:ascii="Times New Roman" w:hAnsi="Times New Roman"/>
          <w:i/>
          <w:iCs/>
          <w:color w:val="000000"/>
        </w:rPr>
        <w:t>; shaheen.sarkar@tus.ie</w:t>
      </w:r>
    </w:p>
    <w:p w:rsidR="00790E32" w:rsidRDefault="00790E32" w:rsidP="00790E32">
      <w:pPr>
        <w:rPr>
          <w:color w:val="000000"/>
        </w:rPr>
      </w:pPr>
    </w:p>
    <w:p w:rsidR="00790E32" w:rsidRDefault="00790E32" w:rsidP="00790E32">
      <w:pPr>
        <w:rPr>
          <w:b/>
          <w:bCs/>
          <w:sz w:val="52"/>
          <w:szCs w:val="52"/>
        </w:rPr>
      </w:pPr>
    </w:p>
    <w:p w:rsidR="00790E32" w:rsidRDefault="00790E32" w:rsidP="00790E32">
      <w:pPr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Supporting information</w:t>
      </w:r>
    </w:p>
    <w:p w:rsidR="00790E32" w:rsidRDefault="00790E32" w:rsidP="00790E32">
      <w:pPr>
        <w:spacing w:line="36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Chemicals </w:t>
      </w:r>
    </w:p>
    <w:p w:rsidR="00790E32" w:rsidRDefault="00790E32" w:rsidP="00790E32">
      <w:pPr>
        <w:spacing w:line="360" w:lineRule="auto"/>
        <w:jc w:val="both"/>
      </w:pPr>
      <w:r>
        <w:rPr>
          <w:rFonts w:ascii="Times New Roman" w:hAnsi="Times New Roman"/>
        </w:rPr>
        <w:t>All chemicals and solvents were procured from Merck/Sigma-Aldrich and used directly, however solvents were dried and distilled before use. Ammonium tetrachloropalladate(II) [(NH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PdCl</w:t>
      </w:r>
      <w:r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 xml:space="preserve">] was obtained from Aldrich Chemical Industries, Ltd. The </w:t>
      </w:r>
      <w:r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H NMR (500 MHz), </w:t>
      </w:r>
      <w:r>
        <w:rPr>
          <w:rFonts w:ascii="Times New Roman" w:hAnsi="Times New Roman"/>
          <w:vertAlign w:val="superscript"/>
        </w:rPr>
        <w:t>13</w:t>
      </w:r>
      <w:r>
        <w:rPr>
          <w:rFonts w:ascii="Times New Roman" w:hAnsi="Times New Roman"/>
        </w:rPr>
        <w:t xml:space="preserve">C NMR (125 MHz) spectra were recorded using BRUKER-500 spectrometer, University Malaysia Pahang (UMP) The </w:t>
      </w:r>
      <w:r>
        <w:rPr>
          <w:rFonts w:ascii="Times New Roman" w:eastAsia="Times New Roman" w:hAnsi="Times New Roman"/>
          <w:color w:val="000000"/>
          <w:vertAlign w:val="superscript"/>
        </w:rPr>
        <w:t>1</w:t>
      </w:r>
      <w:r>
        <w:rPr>
          <w:rFonts w:ascii="Times New Roman" w:eastAsia="Times New Roman" w:hAnsi="Times New Roman"/>
          <w:color w:val="000000"/>
        </w:rPr>
        <w:t xml:space="preserve">H spectra of 1,10-phenanthroline-2,9-dicarboxaldehyde was </w:t>
      </w:r>
      <w:proofErr w:type="spellStart"/>
      <w:r>
        <w:rPr>
          <w:rFonts w:ascii="Times New Roman" w:eastAsia="Times New Roman" w:hAnsi="Times New Roman"/>
          <w:color w:val="000000"/>
        </w:rPr>
        <w:t>mearusred</w:t>
      </w:r>
      <w:proofErr w:type="spellEnd"/>
      <w:r>
        <w:rPr>
          <w:rFonts w:ascii="Times New Roman" w:eastAsia="Times New Roman" w:hAnsi="Times New Roman"/>
          <w:color w:val="000000"/>
        </w:rPr>
        <w:t xml:space="preserve"> using </w:t>
      </w:r>
      <w:proofErr w:type="spellStart"/>
      <w:r>
        <w:rPr>
          <w:rFonts w:ascii="Times New Roman" w:eastAsia="Times New Roman" w:hAnsi="Times New Roman"/>
          <w:color w:val="000000"/>
        </w:rPr>
        <w:t>Magritek</w:t>
      </w:r>
      <w:proofErr w:type="spellEnd"/>
      <w:r>
        <w:rPr>
          <w:rFonts w:ascii="Times New Roman" w:eastAsia="Times New Roman" w:hAnsi="Times New Roman"/>
          <w:color w:val="000000"/>
        </w:rPr>
        <w:t>-Benchtop NMR Spectrometer 60 MHz, Bernal Institute, University of Limerick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vertAlign w:val="superscript"/>
        </w:rPr>
        <w:t>1</w:t>
      </w:r>
      <w:r>
        <w:rPr>
          <w:rFonts w:ascii="Times New Roman" w:hAnsi="Times New Roman"/>
        </w:rPr>
        <w:t xml:space="preserve">H NMR chemical shifts were reported relative to </w:t>
      </w:r>
      <w:proofErr w:type="spellStart"/>
      <w:r>
        <w:rPr>
          <w:rFonts w:ascii="Times New Roman" w:hAnsi="Times New Roman"/>
        </w:rPr>
        <w:t>tetramethylsilane</w:t>
      </w:r>
      <w:proofErr w:type="spellEnd"/>
      <w:r>
        <w:rPr>
          <w:rFonts w:ascii="Times New Roman" w:hAnsi="Times New Roman"/>
        </w:rPr>
        <w:t xml:space="preserve"> (TMS, 0.00 ppm). The </w:t>
      </w:r>
      <w:r>
        <w:rPr>
          <w:rFonts w:ascii="Times New Roman" w:hAnsi="Times New Roman"/>
          <w:vertAlign w:val="superscript"/>
        </w:rPr>
        <w:t>13</w:t>
      </w:r>
      <w:r>
        <w:rPr>
          <w:rFonts w:ascii="Times New Roman" w:hAnsi="Times New Roman"/>
        </w:rPr>
        <w:t>C NMR chemical shifts were reported relative to CDCl</w:t>
      </w:r>
      <w:r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 xml:space="preserve"> (77.0 ppm). The ICP-AES analysis was carried out on Shimadzu ICPS-8100 equipment, UMP. The FTIR spectra were recorded by Perkin Elmer (670) spectrometer, UMP. XPS spectra were measured with a Scanning X-ray Microprobe PHI </w:t>
      </w:r>
      <w:proofErr w:type="spellStart"/>
      <w:r>
        <w:rPr>
          <w:rFonts w:ascii="Times New Roman" w:hAnsi="Times New Roman"/>
        </w:rPr>
        <w:t>Quantera</w:t>
      </w:r>
      <w:proofErr w:type="spellEnd"/>
      <w:r>
        <w:rPr>
          <w:rFonts w:ascii="Times New Roman" w:hAnsi="Times New Roman"/>
        </w:rPr>
        <w:t xml:space="preserve"> II, MIMOS, Kuala Lumpur. FE-SEM was measured with JSM- 7800F, UMP. TEM images were measured with HT-7700, Hi-Tech Instruments SDN BHD, Puchong. TLC plates were obtained Merck silica gel 60 F254. </w:t>
      </w:r>
      <w:proofErr w:type="spellStart"/>
      <w:r>
        <w:rPr>
          <w:rFonts w:ascii="Times New Roman" w:hAnsi="Times New Roman"/>
        </w:rPr>
        <w:t>Wakogel</w:t>
      </w:r>
      <w:proofErr w:type="spellEnd"/>
      <w:r>
        <w:rPr>
          <w:rFonts w:ascii="Times New Roman" w:hAnsi="Times New Roman"/>
        </w:rPr>
        <w:t xml:space="preserve"> C-200 silica gel was used for column chromatography.</w:t>
      </w:r>
    </w:p>
    <w:p w:rsidR="00790E32" w:rsidRDefault="00790E32" w:rsidP="00790E32">
      <w:pPr>
        <w:suppressAutoHyphens w:val="0"/>
        <w:spacing w:after="0"/>
        <w:textAlignment w:val="auto"/>
        <w:rPr>
          <w:rFonts w:ascii="Times New Roman" w:eastAsia="Times New Roman" w:hAnsi="Times New Roman"/>
          <w:sz w:val="24"/>
          <w:szCs w:val="24"/>
          <w:lang w:eastAsia="ja-JP"/>
        </w:rPr>
      </w:pP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4D1AF89B" wp14:editId="1EC0349E">
            <wp:extent cx="5731514" cy="4159889"/>
            <wp:effectExtent l="0" t="0" r="0" b="5711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15988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drawing>
          <wp:inline distT="0" distB="0" distL="0" distR="0" wp14:anchorId="4EAF50DD" wp14:editId="36BE025B">
            <wp:extent cx="5731514" cy="4497074"/>
            <wp:effectExtent l="0" t="0" r="0" b="0"/>
            <wp:docPr id="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49707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26D2F42" wp14:editId="21BAB46C">
            <wp:simplePos x="0" y="0"/>
            <wp:positionH relativeFrom="column">
              <wp:posOffset>1566476</wp:posOffset>
            </wp:positionH>
            <wp:positionV relativeFrom="paragraph">
              <wp:posOffset>494672</wp:posOffset>
            </wp:positionV>
            <wp:extent cx="861931" cy="790105"/>
            <wp:effectExtent l="0" t="0" r="1669" b="0"/>
            <wp:wrapNone/>
            <wp:docPr id="3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1931" cy="7901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2A8449D" wp14:editId="5C5D0969">
            <wp:extent cx="5543568" cy="4228615"/>
            <wp:effectExtent l="0" t="0" r="6332" b="485"/>
            <wp:docPr id="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3568" cy="42286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drawing>
          <wp:anchor distT="0" distB="0" distL="114300" distR="114300" simplePos="0" relativeHeight="251659264" behindDoc="0" locked="0" layoutInCell="1" allowOverlap="1" wp14:anchorId="783EDAD5" wp14:editId="1E5E077B">
            <wp:simplePos x="0" y="0"/>
            <wp:positionH relativeFrom="column">
              <wp:posOffset>1755017</wp:posOffset>
            </wp:positionH>
            <wp:positionV relativeFrom="paragraph">
              <wp:posOffset>488317</wp:posOffset>
            </wp:positionV>
            <wp:extent cx="861931" cy="790105"/>
            <wp:effectExtent l="0" t="0" r="1669" b="0"/>
            <wp:wrapNone/>
            <wp:docPr id="5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61931" cy="7901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851B4F4" wp14:editId="1197C21F">
            <wp:extent cx="5511353" cy="4448281"/>
            <wp:effectExtent l="0" t="0" r="447" b="0"/>
            <wp:docPr id="6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1353" cy="444828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05FECBB3" wp14:editId="1AD93A7E">
            <wp:extent cx="5473314" cy="4217468"/>
            <wp:effectExtent l="0" t="0" r="386" b="0"/>
            <wp:docPr id="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73314" cy="42174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1AA5AA8C" wp14:editId="608C8E3B">
            <wp:extent cx="5513438" cy="4540983"/>
            <wp:effectExtent l="0" t="0" r="0" b="5617"/>
            <wp:docPr id="8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3438" cy="45409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drawing>
          <wp:inline distT="0" distB="0" distL="0" distR="0" wp14:anchorId="0B395151" wp14:editId="30F148C6">
            <wp:extent cx="5566263" cy="4159587"/>
            <wp:effectExtent l="0" t="0" r="0" b="6013"/>
            <wp:docPr id="9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6263" cy="415958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33819E2F" wp14:editId="0E9E4B24">
            <wp:extent cx="5494154" cy="4416744"/>
            <wp:effectExtent l="0" t="0" r="4946" b="2856"/>
            <wp:docPr id="10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4154" cy="44167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drawing>
          <wp:inline distT="0" distB="0" distL="0" distR="0" wp14:anchorId="69B5644A" wp14:editId="6ED55E45">
            <wp:extent cx="5380283" cy="3977694"/>
            <wp:effectExtent l="0" t="0" r="4517" b="0"/>
            <wp:docPr id="11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0283" cy="397769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0A8E72C8" wp14:editId="15D623EC">
            <wp:extent cx="5319988" cy="4633923"/>
            <wp:effectExtent l="0" t="0" r="1312" b="1577"/>
            <wp:docPr id="12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9988" cy="46339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532CD03A" wp14:editId="793D2373">
            <wp:extent cx="5227643" cy="4230297"/>
            <wp:effectExtent l="0" t="0" r="4757" b="0"/>
            <wp:docPr id="1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7643" cy="42302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drawing>
          <wp:inline distT="0" distB="0" distL="0" distR="0" wp14:anchorId="3985DF93" wp14:editId="5FDEDA59">
            <wp:extent cx="5320189" cy="4457270"/>
            <wp:effectExtent l="0" t="0" r="1111" b="430"/>
            <wp:docPr id="14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0189" cy="44572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036B8145" wp14:editId="4E4AEDFC">
            <wp:extent cx="5563401" cy="4109368"/>
            <wp:effectExtent l="0" t="0" r="0" b="5432"/>
            <wp:docPr id="15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63401" cy="410936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drawing>
          <wp:inline distT="0" distB="0" distL="0" distR="0" wp14:anchorId="2B98C60C" wp14:editId="1EF28A9C">
            <wp:extent cx="5368241" cy="4427341"/>
            <wp:effectExtent l="0" t="0" r="3859" b="4959"/>
            <wp:docPr id="16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8241" cy="44273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59BC4AC0" wp14:editId="278C9DEA">
            <wp:extent cx="5600023" cy="4379628"/>
            <wp:effectExtent l="0" t="0" r="677" b="1872"/>
            <wp:docPr id="1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00023" cy="437962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92DEA4" wp14:editId="1574221B">
            <wp:extent cx="5731514" cy="4149720"/>
            <wp:effectExtent l="0" t="0" r="0" b="3180"/>
            <wp:docPr id="18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149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234D2832" wp14:editId="620BDD74">
            <wp:extent cx="5731514" cy="4447541"/>
            <wp:effectExtent l="0" t="0" r="0" b="0"/>
            <wp:docPr id="1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4475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3B9C6E" wp14:editId="15ED1A61">
            <wp:extent cx="5731514" cy="4367531"/>
            <wp:effectExtent l="0" t="0" r="0" b="1269"/>
            <wp:docPr id="2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3675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4419BCCD" wp14:editId="2A6CDBD7">
            <wp:extent cx="5731514" cy="4422779"/>
            <wp:effectExtent l="0" t="0" r="0" b="0"/>
            <wp:docPr id="2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4227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3A9901" wp14:editId="3C0C834C">
            <wp:extent cx="5731514" cy="4162421"/>
            <wp:effectExtent l="0" t="0" r="0" b="3179"/>
            <wp:docPr id="22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1624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4715BC79" wp14:editId="27EC3AD6">
            <wp:extent cx="5424751" cy="4332107"/>
            <wp:effectExtent l="0" t="0" r="0" b="0"/>
            <wp:docPr id="23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24751" cy="43321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99E528" wp14:editId="26F8F8F6">
            <wp:extent cx="5342820" cy="4464978"/>
            <wp:effectExtent l="0" t="0" r="3880" b="5422"/>
            <wp:docPr id="24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2820" cy="44649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3873CF82" wp14:editId="4DEC7568">
            <wp:extent cx="5731514" cy="4338315"/>
            <wp:effectExtent l="0" t="0" r="0" b="5085"/>
            <wp:docPr id="25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3383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61060E" wp14:editId="3C31F072">
            <wp:extent cx="5731514" cy="4463415"/>
            <wp:effectExtent l="0" t="0" r="0" b="0"/>
            <wp:docPr id="26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4634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62E22971" wp14:editId="195CC0B3">
            <wp:extent cx="5731514" cy="4304666"/>
            <wp:effectExtent l="0" t="0" r="0" b="634"/>
            <wp:docPr id="27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30466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59550B" wp14:editId="7C203B71">
            <wp:extent cx="5731514" cy="4086855"/>
            <wp:effectExtent l="0" t="0" r="0" b="2545"/>
            <wp:docPr id="28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0868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7B9563F2" wp14:editId="2D282B88">
            <wp:extent cx="5731514" cy="4550411"/>
            <wp:effectExtent l="0" t="0" r="0" b="0"/>
            <wp:docPr id="29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55041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1ADA8B" wp14:editId="163EF40B">
            <wp:extent cx="5578196" cy="4182099"/>
            <wp:effectExtent l="0" t="0" r="0" b="0"/>
            <wp:docPr id="30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78196" cy="41820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0825130E" wp14:editId="1158B763">
            <wp:extent cx="5606634" cy="4404683"/>
            <wp:effectExtent l="0" t="0" r="0" b="2217"/>
            <wp:docPr id="31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06634" cy="44046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800664" wp14:editId="3181F15D">
            <wp:extent cx="5541410" cy="4296957"/>
            <wp:effectExtent l="0" t="0" r="0" b="0"/>
            <wp:docPr id="32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41410" cy="42969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611537C1" wp14:editId="0608BF15">
            <wp:extent cx="5638071" cy="4095186"/>
            <wp:effectExtent l="0" t="0" r="729" b="0"/>
            <wp:docPr id="33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38071" cy="409518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97458C" wp14:editId="7E53D92F">
            <wp:extent cx="5731514" cy="4407536"/>
            <wp:effectExtent l="0" t="0" r="0" b="0"/>
            <wp:docPr id="34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4075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71BFCB4B" wp14:editId="65E6F9C0">
            <wp:extent cx="5731514" cy="4510406"/>
            <wp:effectExtent l="0" t="0" r="0" b="0"/>
            <wp:docPr id="35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5104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081E2D" wp14:editId="777AA5F8">
            <wp:extent cx="5731514" cy="4155435"/>
            <wp:effectExtent l="0" t="0" r="0" b="0"/>
            <wp:docPr id="36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1554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373E2470" wp14:editId="6608B494">
            <wp:extent cx="5662952" cy="4840047"/>
            <wp:effectExtent l="0" t="0" r="1248" b="0"/>
            <wp:docPr id="37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2952" cy="484004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046E13" wp14:editId="7FFFC6B6">
            <wp:extent cx="5651513" cy="4001588"/>
            <wp:effectExtent l="0" t="0" r="0" b="0"/>
            <wp:docPr id="38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51513" cy="400158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12771F0B" wp14:editId="7EEEA443">
            <wp:extent cx="5526917" cy="4572905"/>
            <wp:effectExtent l="0" t="0" r="0" b="0"/>
            <wp:docPr id="39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26917" cy="45729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20922E" wp14:editId="1094C1A9">
            <wp:extent cx="5758717" cy="4048670"/>
            <wp:effectExtent l="0" t="0" r="0" b="263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8717" cy="40486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35D626CB" wp14:editId="739B0EA3">
            <wp:extent cx="5572280" cy="4148257"/>
            <wp:effectExtent l="0" t="0" r="3020" b="4643"/>
            <wp:docPr id="41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72280" cy="41482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D7BB4" wp14:editId="34CF5EDD">
            <wp:extent cx="5584048" cy="4725765"/>
            <wp:effectExtent l="0" t="0" r="3952" b="0"/>
            <wp:docPr id="42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84048" cy="47257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12772026" wp14:editId="7F191FCD">
            <wp:extent cx="5731514" cy="4343400"/>
            <wp:effectExtent l="0" t="0" r="0" b="0"/>
            <wp:docPr id="43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343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E5FF0D" wp14:editId="6F7647B2">
            <wp:extent cx="5731514" cy="4460242"/>
            <wp:effectExtent l="0" t="0" r="0" b="0"/>
            <wp:docPr id="44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4602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790E32" w:rsidRDefault="00790E32" w:rsidP="00790E32">
      <w:r>
        <w:rPr>
          <w:noProof/>
        </w:rPr>
        <w:lastRenderedPageBreak/>
        <w:drawing>
          <wp:inline distT="0" distB="0" distL="0" distR="0" wp14:anchorId="27A97DCA" wp14:editId="2C4B7E2F">
            <wp:extent cx="5731514" cy="4050033"/>
            <wp:effectExtent l="0" t="0" r="0" b="0"/>
            <wp:docPr id="45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40500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C1BDF" w:rsidRDefault="003C1BDF"/>
    <w:sectPr w:rsidR="003C1BDF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8608a8d1+20">
    <w:panose1 w:val="020B0604020202020204"/>
    <w:charset w:val="00"/>
    <w:family w:val="auto"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E32"/>
    <w:rsid w:val="003C1BDF"/>
    <w:rsid w:val="0079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4F37712-BEE9-F14E-84EC-E7BA6F151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I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E32"/>
    <w:pPr>
      <w:suppressAutoHyphens/>
      <w:autoSpaceDN w:val="0"/>
      <w:spacing w:after="160"/>
      <w:textAlignment w:val="baseline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s-Author">
    <w:name w:val="Els-Author"/>
    <w:next w:val="Normal"/>
    <w:autoRedefine/>
    <w:rsid w:val="00790E32"/>
    <w:pPr>
      <w:keepNext/>
      <w:tabs>
        <w:tab w:val="center" w:pos="5189"/>
        <w:tab w:val="left" w:pos="9525"/>
      </w:tabs>
      <w:suppressAutoHyphens/>
      <w:autoSpaceDN w:val="0"/>
      <w:spacing w:after="180" w:line="360" w:lineRule="auto"/>
      <w:jc w:val="center"/>
      <w:textAlignment w:val="baseline"/>
    </w:pPr>
    <w:rPr>
      <w:rFonts w:ascii="Times New Roman" w:eastAsia="SimSun" w:hAnsi="Times New Roman" w:cs="Times New Roman"/>
      <w:b/>
      <w:iCs/>
      <w:sz w:val="36"/>
      <w:szCs w:val="36"/>
      <w:lang w:val="en-US" w:eastAsia="en-US"/>
    </w:rPr>
  </w:style>
  <w:style w:type="character" w:styleId="Hyperlink">
    <w:name w:val="Hyperlink"/>
    <w:basedOn w:val="DefaultParagraphFont"/>
    <w:rsid w:val="00790E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tiff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hyperlink" Target="mailto:lotfor@ums.edu.my" TargetMode="Externa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274</Words>
  <Characters>1567</Characters>
  <Application>Microsoft Office Word</Application>
  <DocSecurity>0</DocSecurity>
  <Lines>13</Lines>
  <Paragraphs>3</Paragraphs>
  <ScaleCrop>false</ScaleCrop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Shaheen.Sarkar</dc:creator>
  <cp:keywords/>
  <dc:description/>
  <cp:lastModifiedBy>Shaheen.Sarkar</cp:lastModifiedBy>
  <cp:revision>1</cp:revision>
  <dcterms:created xsi:type="dcterms:W3CDTF">2022-05-05T19:27:00Z</dcterms:created>
  <dcterms:modified xsi:type="dcterms:W3CDTF">2022-05-05T19:28:00Z</dcterms:modified>
</cp:coreProperties>
</file>