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DFF" w:rsidRPr="00593767" w:rsidRDefault="00972DFF" w:rsidP="00972DFF">
      <w:pPr>
        <w:pStyle w:val="Heading1"/>
        <w:jc w:val="center"/>
        <w:rPr>
          <w:rFonts w:eastAsiaTheme="minorEastAsia" w:cs="Times New Roman"/>
          <w:szCs w:val="30"/>
        </w:rPr>
      </w:pPr>
      <w:r w:rsidRPr="00593767">
        <w:rPr>
          <w:rFonts w:eastAsiaTheme="minorEastAsia" w:cs="Times New Roman"/>
          <w:szCs w:val="30"/>
        </w:rPr>
        <w:t>Su</w:t>
      </w:r>
      <w:r>
        <w:rPr>
          <w:rFonts w:eastAsiaTheme="minorEastAsia" w:cs="Times New Roman" w:hint="eastAsia"/>
          <w:szCs w:val="30"/>
        </w:rPr>
        <w:t>pplementary material</w:t>
      </w:r>
    </w:p>
    <w:p w:rsidR="00972DFF" w:rsidRPr="00593767" w:rsidRDefault="00972DFF" w:rsidP="00972DFF">
      <w:pPr>
        <w:spacing w:line="480" w:lineRule="auto"/>
        <w:jc w:val="center"/>
        <w:rPr>
          <w:rFonts w:cs="Times New Roman"/>
          <w:b/>
          <w:sz w:val="30"/>
          <w:szCs w:val="30"/>
        </w:rPr>
      </w:pPr>
      <w:r w:rsidRPr="00593767">
        <w:rPr>
          <w:rFonts w:cs="Times New Roman"/>
          <w:b/>
          <w:sz w:val="30"/>
          <w:szCs w:val="30"/>
        </w:rPr>
        <w:t>for</w:t>
      </w:r>
    </w:p>
    <w:p w:rsidR="00972DFF" w:rsidRPr="00593767" w:rsidRDefault="00972DFF" w:rsidP="00972DFF">
      <w:pPr>
        <w:spacing w:line="480" w:lineRule="auto"/>
        <w:rPr>
          <w:rFonts w:cs="Times New Roman"/>
          <w:b/>
          <w:sz w:val="30"/>
          <w:szCs w:val="30"/>
        </w:rPr>
      </w:pPr>
      <w:r w:rsidRPr="00BE11A2">
        <w:rPr>
          <w:rFonts w:cs="Times New Roman"/>
          <w:b/>
          <w:sz w:val="30"/>
          <w:szCs w:val="30"/>
        </w:rPr>
        <w:t>Prediction of breakthrough curves for multicomponent adsorption in a fixed-bed column using logistic and Gompertz functions</w:t>
      </w:r>
    </w:p>
    <w:p w:rsidR="00972DFF" w:rsidRPr="00CB0465" w:rsidRDefault="00972DFF" w:rsidP="00972DFF">
      <w:pPr>
        <w:pStyle w:val="a"/>
        <w:spacing w:line="480" w:lineRule="auto"/>
        <w:jc w:val="center"/>
        <w:outlineLvl w:val="9"/>
        <w:rPr>
          <w:rFonts w:cs="Times New Roman"/>
          <w:szCs w:val="24"/>
        </w:rPr>
      </w:pPr>
      <w:r w:rsidRPr="00CB0465">
        <w:rPr>
          <w:rFonts w:cs="Times New Roman"/>
          <w:szCs w:val="24"/>
        </w:rPr>
        <w:t>Qili Hu</w:t>
      </w:r>
      <w:r w:rsidRPr="00CB0465">
        <w:rPr>
          <w:rFonts w:cs="Times New Roman"/>
          <w:szCs w:val="24"/>
          <w:vertAlign w:val="superscript"/>
        </w:rPr>
        <w:t>a,b,*</w:t>
      </w:r>
      <w:r w:rsidRPr="00CB0465">
        <w:rPr>
          <w:rFonts w:cs="Times New Roman"/>
          <w:szCs w:val="24"/>
        </w:rPr>
        <w:t>, Dan Wang</w:t>
      </w:r>
      <w:r w:rsidRPr="00CB0465">
        <w:rPr>
          <w:rFonts w:cs="Times New Roman"/>
          <w:szCs w:val="24"/>
          <w:vertAlign w:val="superscript"/>
        </w:rPr>
        <w:t>b</w:t>
      </w:r>
      <w:r w:rsidRPr="00CB0465">
        <w:rPr>
          <w:rFonts w:cs="Times New Roman"/>
          <w:szCs w:val="24"/>
        </w:rPr>
        <w:t>, Shuyue Pang</w:t>
      </w:r>
      <w:r w:rsidRPr="00CB0465">
        <w:rPr>
          <w:rFonts w:cs="Times New Roman"/>
          <w:szCs w:val="24"/>
          <w:vertAlign w:val="superscript"/>
        </w:rPr>
        <w:t>b</w:t>
      </w:r>
      <w:r w:rsidRPr="00CB0465">
        <w:rPr>
          <w:rFonts w:cs="Times New Roman"/>
          <w:szCs w:val="24"/>
        </w:rPr>
        <w:t>, Li Xu</w:t>
      </w:r>
      <w:r w:rsidRPr="00CB0465">
        <w:rPr>
          <w:rFonts w:cs="Times New Roman"/>
          <w:szCs w:val="24"/>
          <w:vertAlign w:val="superscript"/>
        </w:rPr>
        <w:t>c,</w:t>
      </w:r>
      <w:r w:rsidRPr="00CB0465">
        <w:rPr>
          <w:rStyle w:val="FootnoteReference"/>
          <w:rFonts w:cs="Times New Roman"/>
          <w:szCs w:val="24"/>
        </w:rPr>
        <w:footnoteReference w:customMarkFollows="1" w:id="1"/>
        <w:t>*</w:t>
      </w:r>
    </w:p>
    <w:p w:rsidR="00972DFF" w:rsidRPr="00CB0465" w:rsidRDefault="00972DFF" w:rsidP="00972DFF">
      <w:pPr>
        <w:spacing w:line="400" w:lineRule="exact"/>
        <w:rPr>
          <w:rFonts w:cs="Times New Roman"/>
          <w:sz w:val="21"/>
          <w:szCs w:val="21"/>
        </w:rPr>
      </w:pPr>
      <w:r w:rsidRPr="00CB0465">
        <w:rPr>
          <w:rFonts w:cs="Times New Roman"/>
          <w:sz w:val="21"/>
          <w:szCs w:val="21"/>
          <w:vertAlign w:val="superscript"/>
        </w:rPr>
        <w:t>a</w:t>
      </w:r>
      <w:r w:rsidRPr="00CB0465">
        <w:rPr>
          <w:rFonts w:cs="Times New Roman"/>
          <w:sz w:val="21"/>
          <w:szCs w:val="21"/>
        </w:rPr>
        <w:t xml:space="preserve"> State Environmental Protection Key Laboratory of Synergetic Control and Joint Remediation for Soil &amp; Water Pollution, Chengdu University of Technology, Chengdu 610059, China</w:t>
      </w:r>
    </w:p>
    <w:p w:rsidR="00972DFF" w:rsidRPr="00CB0465" w:rsidRDefault="00972DFF" w:rsidP="00972DFF">
      <w:pPr>
        <w:spacing w:line="400" w:lineRule="exact"/>
        <w:rPr>
          <w:rFonts w:cs="Times New Roman"/>
          <w:sz w:val="21"/>
          <w:szCs w:val="21"/>
        </w:rPr>
      </w:pPr>
      <w:r w:rsidRPr="00CB0465">
        <w:rPr>
          <w:rFonts w:cs="Times New Roman"/>
          <w:sz w:val="21"/>
          <w:szCs w:val="21"/>
          <w:vertAlign w:val="superscript"/>
        </w:rPr>
        <w:t>b</w:t>
      </w:r>
      <w:r w:rsidRPr="00CB0465">
        <w:rPr>
          <w:rFonts w:cs="Times New Roman"/>
          <w:sz w:val="21"/>
          <w:szCs w:val="21"/>
        </w:rPr>
        <w:t xml:space="preserve"> College of Ecology and Environment, Chengdu University of Technology, Chengdu 610059, China</w:t>
      </w:r>
    </w:p>
    <w:p w:rsidR="00972DFF" w:rsidRPr="00CB0465" w:rsidRDefault="00972DFF" w:rsidP="00972DFF">
      <w:pPr>
        <w:spacing w:line="400" w:lineRule="exact"/>
        <w:rPr>
          <w:rFonts w:cs="Times New Roman"/>
          <w:sz w:val="21"/>
          <w:szCs w:val="21"/>
        </w:rPr>
      </w:pPr>
      <w:r w:rsidRPr="00CB0465">
        <w:rPr>
          <w:rFonts w:cs="Times New Roman"/>
          <w:sz w:val="21"/>
          <w:szCs w:val="21"/>
          <w:vertAlign w:val="superscript"/>
        </w:rPr>
        <w:t>c</w:t>
      </w:r>
      <w:r w:rsidRPr="00CB0465">
        <w:rPr>
          <w:rFonts w:cs="Times New Roman"/>
          <w:sz w:val="21"/>
          <w:szCs w:val="21"/>
        </w:rPr>
        <w:t xml:space="preserve"> The United Front Work Department, Chengdu University of Technology, Chengdu 610059, China</w:t>
      </w:r>
    </w:p>
    <w:p w:rsidR="00972DFF" w:rsidRPr="00816CE5" w:rsidRDefault="00972DFF" w:rsidP="00972DFF">
      <w:pPr>
        <w:spacing w:line="480" w:lineRule="auto"/>
        <w:rPr>
          <w:szCs w:val="21"/>
        </w:rPr>
      </w:pPr>
    </w:p>
    <w:p w:rsidR="00972DFF" w:rsidRPr="00FC781E" w:rsidRDefault="00972DFF" w:rsidP="00972DFF">
      <w:pPr>
        <w:spacing w:line="480" w:lineRule="auto"/>
        <w:ind w:firstLineChars="100" w:firstLine="240"/>
        <w:rPr>
          <w:szCs w:val="24"/>
        </w:rPr>
      </w:pPr>
      <w:r>
        <w:rPr>
          <w:rFonts w:hint="eastAsia"/>
          <w:szCs w:val="24"/>
        </w:rPr>
        <w:t>Prior to establishment of the empirical multicomponent breakthrough models, it is necessary to</w:t>
      </w:r>
      <w:r>
        <w:rPr>
          <w:szCs w:val="24"/>
        </w:rPr>
        <w:t xml:space="preserve"> introduce the basic information of the logistic and Gompertz functions.</w:t>
      </w:r>
      <w:r>
        <w:rPr>
          <w:rFonts w:hint="eastAsia"/>
          <w:szCs w:val="24"/>
        </w:rPr>
        <w:t xml:space="preserve"> </w:t>
      </w:r>
      <w:r w:rsidRPr="00FC781E">
        <w:rPr>
          <w:rFonts w:cs="Times New Roman"/>
          <w:szCs w:val="24"/>
        </w:rPr>
        <w:t>The logistic function is given as: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64"/>
        <w:gridCol w:w="548"/>
      </w:tblGrid>
      <w:tr w:rsidR="00972DFF" w:rsidRPr="00FC781E" w:rsidTr="003F1F4D">
        <w:tc>
          <w:tcPr>
            <w:tcW w:w="4709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cs="Times New Roman"/>
                    <w:i/>
                    <w:szCs w:val="24"/>
                  </w:rPr>
                  <m:t>y</m:t>
                </m:r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1</m:t>
                    </m:r>
                    <m:r>
                      <w:rPr>
                        <w:rFonts w:ascii="Cambria Math" w:hAnsi="Cambria Math" w:cs="Times New Roman"/>
                        <w:szCs w:val="24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exp(</m:t>
                    </m:r>
                    <m:r>
                      <w:rPr>
                        <w:rFonts w:ascii="Cambria Math" w:hAnsi="Cambria Math" w:cs="Times New Roman"/>
                        <w:szCs w:val="24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x</m:t>
                    </m:r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)</m:t>
                    </m:r>
                  </m:den>
                </m:f>
              </m:oMath>
            </m:oMathPara>
          </w:p>
        </w:tc>
        <w:tc>
          <w:tcPr>
            <w:tcW w:w="291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right"/>
              <w:rPr>
                <w:rFonts w:cs="Times New Roman"/>
                <w:szCs w:val="24"/>
              </w:rPr>
            </w:pPr>
            <w:r w:rsidRPr="00FC781E">
              <w:rPr>
                <w:rFonts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1</w:t>
            </w:r>
            <w:r w:rsidRPr="00FC781E">
              <w:rPr>
                <w:rFonts w:cs="Times New Roman"/>
                <w:szCs w:val="24"/>
              </w:rPr>
              <w:t>)</w:t>
            </w:r>
          </w:p>
        </w:tc>
      </w:tr>
    </w:tbl>
    <w:p w:rsidR="00972DFF" w:rsidRPr="00FC781E" w:rsidRDefault="00972DFF" w:rsidP="00972DFF">
      <w:pPr>
        <w:spacing w:line="480" w:lineRule="auto"/>
        <w:ind w:firstLineChars="100" w:firstLine="240"/>
        <w:rPr>
          <w:rFonts w:cs="Times New Roman"/>
          <w:szCs w:val="24"/>
        </w:rPr>
      </w:pPr>
      <w:r w:rsidRPr="00FC781E">
        <w:rPr>
          <w:rFonts w:cs="Times New Roman"/>
          <w:szCs w:val="24"/>
        </w:rPr>
        <w:t>The first and second derivatives of Eq. (</w:t>
      </w:r>
      <w:r>
        <w:rPr>
          <w:rFonts w:cs="Times New Roman"/>
          <w:szCs w:val="24"/>
        </w:rPr>
        <w:t>1</w:t>
      </w:r>
      <w:r w:rsidRPr="00FC781E">
        <w:rPr>
          <w:rFonts w:cs="Times New Roman"/>
          <w:szCs w:val="24"/>
        </w:rPr>
        <w:t xml:space="preserve">) with respect to </w:t>
      </w:r>
      <w:r w:rsidRPr="00FC781E">
        <w:rPr>
          <w:rFonts w:cs="Times New Roman"/>
          <w:i/>
          <w:szCs w:val="24"/>
        </w:rPr>
        <w:t>x</w:t>
      </w:r>
      <w:r w:rsidRPr="00FC781E">
        <w:rPr>
          <w:rFonts w:cs="Times New Roman"/>
          <w:szCs w:val="24"/>
        </w:rPr>
        <w:t xml:space="preserve"> are given as: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3"/>
        <w:gridCol w:w="779"/>
      </w:tblGrid>
      <w:tr w:rsidR="00972DFF" w:rsidRPr="00FC781E" w:rsidTr="003F1F4D">
        <w:tc>
          <w:tcPr>
            <w:tcW w:w="4586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d</m:t>
                    </m:r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y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d</m:t>
                    </m:r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x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exp(</m:t>
                    </m:r>
                    <m:r>
                      <w:rPr>
                        <w:rFonts w:ascii="Cambria Math" w:hAnsi="Cambria Math" w:cs="Times New Roman"/>
                        <w:szCs w:val="24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x</m:t>
                    </m:r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szCs w:val="24"/>
                          </w:rPr>
                          <m:t>[1</m:t>
                        </m:r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  <w:szCs w:val="24"/>
                          </w:rPr>
                          <m:t>exp(</m:t>
                        </m:r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-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  <w:i/>
                            <w:szCs w:val="24"/>
                          </w:rPr>
                          <m:t>x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  <w:szCs w:val="24"/>
                          </w:rPr>
                          <m:t>)]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cs="Times New Roman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14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right"/>
              <w:rPr>
                <w:rFonts w:cs="Times New Roman"/>
                <w:szCs w:val="24"/>
              </w:rPr>
            </w:pPr>
            <w:r w:rsidRPr="00FC781E">
              <w:rPr>
                <w:rFonts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2</w:t>
            </w:r>
            <w:r w:rsidRPr="00FC781E">
              <w:rPr>
                <w:rFonts w:cs="Times New Roman"/>
                <w:szCs w:val="24"/>
              </w:rPr>
              <w:t>)</w:t>
            </w:r>
          </w:p>
        </w:tc>
      </w:tr>
      <w:tr w:rsidR="00972DFF" w:rsidRPr="00FC781E" w:rsidTr="003F1F4D">
        <w:tc>
          <w:tcPr>
            <w:tcW w:w="4586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szCs w:val="24"/>
                          </w:rPr>
                          <m:t>d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cs="Times New Roman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y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i/>
                            <w:szCs w:val="24"/>
                          </w:rPr>
                          <m:t>x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cs="Times New Roman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exp(</m:t>
                    </m:r>
                    <m:r>
                      <w:rPr>
                        <w:rFonts w:ascii="Cambria Math" w:hAnsi="Cambria Math" w:cs="Times New Roman"/>
                        <w:szCs w:val="24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x</m:t>
                    </m:r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)</m:t>
                    </m:r>
                    <m:r>
                      <w:rPr>
                        <w:rFonts w:ascii="Cambria Math" w:hAnsi="Cambria Math" w:cs="Times New Roman"/>
                        <w:szCs w:val="24"/>
                      </w:rPr>
                      <m:t>⋅</m:t>
                    </m:r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[1</m:t>
                    </m:r>
                    <m:r>
                      <w:rPr>
                        <w:rFonts w:ascii="Cambria Math" w:hAnsi="Cambria Math" w:cs="Times New Roman"/>
                        <w:szCs w:val="24"/>
                      </w:rPr>
                      <m:t>+</m:t>
                    </m:r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exp(</m:t>
                    </m:r>
                    <m:r>
                      <w:rPr>
                        <w:rFonts w:ascii="Cambria Math" w:hAnsi="Cambria Math" w:cs="Times New Roman"/>
                        <w:szCs w:val="24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x</m:t>
                    </m:r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)]</m:t>
                    </m:r>
                    <m:r>
                      <w:rPr>
                        <w:rFonts w:ascii="Cambria Math" w:hAnsi="Cambria Math" w:cs="Times New Roman"/>
                        <w:szCs w:val="24"/>
                      </w:rPr>
                      <m:t>⋅</m:t>
                    </m:r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[exp(</m:t>
                    </m:r>
                    <m:r>
                      <w:rPr>
                        <w:rFonts w:ascii="Cambria Math" w:hAnsi="Cambria Math" w:cs="Times New Roman"/>
                        <w:szCs w:val="24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x</m:t>
                    </m:r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)</m:t>
                    </m:r>
                    <m:r>
                      <w:rPr>
                        <w:rFonts w:ascii="Cambria Math" w:hAnsi="Cambria Math" w:cs="Times New Roman"/>
                        <w:szCs w:val="24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1]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szCs w:val="24"/>
                          </w:rPr>
                          <m:t>[1</m:t>
                        </m:r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+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  <w:szCs w:val="24"/>
                          </w:rPr>
                          <m:t>exp(</m:t>
                        </m:r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-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  <w:i/>
                            <w:szCs w:val="24"/>
                          </w:rPr>
                          <m:t>x</m:t>
                        </m:r>
                        <m:r>
                          <m:rPr>
                            <m:nor/>
                          </m:rPr>
                          <w:rPr>
                            <w:rFonts w:cs="Times New Roman"/>
                            <w:szCs w:val="24"/>
                          </w:rPr>
                          <m:t>)]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cs="Times New Roman"/>
                            <w:szCs w:val="24"/>
                          </w:rPr>
                          <m:t>4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14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right"/>
              <w:rPr>
                <w:rFonts w:cs="Times New Roman"/>
                <w:szCs w:val="24"/>
              </w:rPr>
            </w:pPr>
            <w:r w:rsidRPr="00FC781E">
              <w:rPr>
                <w:rFonts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3</w:t>
            </w:r>
            <w:r w:rsidRPr="00FC781E">
              <w:rPr>
                <w:rFonts w:cs="Times New Roman"/>
                <w:szCs w:val="24"/>
              </w:rPr>
              <w:t>)</w:t>
            </w:r>
          </w:p>
        </w:tc>
      </w:tr>
    </w:tbl>
    <w:p w:rsidR="00972DFF" w:rsidRPr="00FC781E" w:rsidRDefault="00972DFF" w:rsidP="00972DFF">
      <w:pPr>
        <w:spacing w:line="480" w:lineRule="auto"/>
        <w:ind w:firstLineChars="100" w:firstLine="240"/>
        <w:rPr>
          <w:rFonts w:cs="Times New Roman"/>
          <w:szCs w:val="24"/>
        </w:rPr>
      </w:pPr>
      <w:r w:rsidRPr="00FC781E">
        <w:rPr>
          <w:rFonts w:cs="Times New Roman"/>
          <w:szCs w:val="24"/>
        </w:rPr>
        <w:t xml:space="preserve">The second derivative is equal to zero at the inflection point </w:t>
      </w:r>
      <w:r w:rsidRPr="00FC781E">
        <w:rPr>
          <w:rFonts w:cs="Times New Roman"/>
          <w:i/>
          <w:szCs w:val="24"/>
        </w:rPr>
        <w:t>x</w:t>
      </w:r>
      <w:r w:rsidRPr="00FC781E">
        <w:rPr>
          <w:rFonts w:cs="Times New Roman"/>
          <w:szCs w:val="24"/>
        </w:rPr>
        <w:t xml:space="preserve"> = </w:t>
      </w:r>
      <w:r w:rsidRPr="00FC781E">
        <w:rPr>
          <w:rFonts w:cs="Times New Roman"/>
          <w:i/>
          <w:szCs w:val="24"/>
        </w:rPr>
        <w:t>x</w:t>
      </w:r>
      <w:r w:rsidRPr="00FC781E">
        <w:rPr>
          <w:rFonts w:cs="Times New Roman"/>
          <w:i/>
          <w:szCs w:val="24"/>
          <w:vertAlign w:val="subscript"/>
        </w:rPr>
        <w:t>i</w:t>
      </w:r>
      <w:r w:rsidRPr="00FC781E">
        <w:rPr>
          <w:rFonts w:cs="Times New Roman"/>
          <w:szCs w:val="24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3"/>
        <w:gridCol w:w="779"/>
      </w:tblGrid>
      <w:tr w:rsidR="00972DFF" w:rsidRPr="00FC781E" w:rsidTr="003F1F4D">
        <w:tc>
          <w:tcPr>
            <w:tcW w:w="4586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cs="Times New Roman"/>
                                    <w:szCs w:val="24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m:rPr>
                                    <m:nor/>
                                  </m:rPr>
                                  <w:rPr>
                                    <w:rFonts w:cs="Times New Roman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nor/>
                              </m:rPr>
                              <w:rPr>
                                <w:rFonts w:cs="Times New Roman"/>
                                <w:i/>
                                <w:szCs w:val="24"/>
                              </w:rPr>
                              <m:t>y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cs="Times New Roman"/>
                                <w:szCs w:val="24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cs="Times New Roman"/>
                                    <w:i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nor/>
                                  </m:rPr>
                                  <w:rPr>
                                    <w:rFonts w:cs="Times New Roman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d>
                  </m:e>
                  <m:sub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szCs w:val="24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i/>
                            <w:szCs w:val="24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Times New Roman"/>
                            <w:i/>
                            <w:szCs w:val="24"/>
                          </w:rPr>
                          <m:t>i</m:t>
                        </m:r>
                      </m:sub>
                    </m:sSub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=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0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⟹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0</m:t>
                </m:r>
              </m:oMath>
            </m:oMathPara>
          </w:p>
        </w:tc>
        <w:tc>
          <w:tcPr>
            <w:tcW w:w="414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right"/>
              <w:rPr>
                <w:rFonts w:cs="Times New Roman"/>
                <w:szCs w:val="24"/>
              </w:rPr>
            </w:pPr>
            <w:r w:rsidRPr="00FC781E">
              <w:rPr>
                <w:rFonts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4</w:t>
            </w:r>
            <w:r w:rsidRPr="00FC781E">
              <w:rPr>
                <w:rFonts w:cs="Times New Roman"/>
                <w:szCs w:val="24"/>
              </w:rPr>
              <w:t>)</w:t>
            </w:r>
          </w:p>
        </w:tc>
      </w:tr>
    </w:tbl>
    <w:p w:rsidR="00972DFF" w:rsidRPr="00FC781E" w:rsidRDefault="00972DFF" w:rsidP="00972DFF">
      <w:pPr>
        <w:spacing w:line="480" w:lineRule="auto"/>
        <w:ind w:firstLineChars="100" w:firstLine="240"/>
        <w:rPr>
          <w:rFonts w:cs="Times New Roman"/>
          <w:szCs w:val="24"/>
        </w:rPr>
      </w:pPr>
      <w:r w:rsidRPr="00FC781E">
        <w:rPr>
          <w:rFonts w:cs="Times New Roman"/>
          <w:szCs w:val="24"/>
        </w:rPr>
        <w:t xml:space="preserve">The slope of the curve can be obtained by calculating the first derivative at </w:t>
      </w:r>
      <w:r w:rsidRPr="00FC781E">
        <w:rPr>
          <w:rFonts w:cs="Times New Roman"/>
          <w:i/>
          <w:szCs w:val="24"/>
        </w:rPr>
        <w:t>x</w:t>
      </w:r>
      <w:r w:rsidRPr="00FC781E">
        <w:rPr>
          <w:rFonts w:cs="Times New Roman"/>
          <w:szCs w:val="24"/>
        </w:rPr>
        <w:t xml:space="preserve"> = </w:t>
      </w:r>
      <w:r w:rsidRPr="00FC781E">
        <w:rPr>
          <w:rFonts w:cs="Times New Roman"/>
          <w:i/>
          <w:szCs w:val="24"/>
        </w:rPr>
        <w:t>x</w:t>
      </w:r>
      <w:r w:rsidRPr="00FC781E">
        <w:rPr>
          <w:rFonts w:cs="Times New Roman"/>
          <w:i/>
          <w:szCs w:val="24"/>
          <w:vertAlign w:val="subscript"/>
        </w:rPr>
        <w:t>i</w:t>
      </w:r>
      <w:r w:rsidRPr="00FC781E">
        <w:rPr>
          <w:rFonts w:cs="Times New Roman"/>
          <w:szCs w:val="24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3"/>
        <w:gridCol w:w="779"/>
      </w:tblGrid>
      <w:tr w:rsidR="00972DFF" w:rsidRPr="00FC781E" w:rsidTr="003F1F4D">
        <w:tc>
          <w:tcPr>
            <w:tcW w:w="4586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cs="Times New Roman"/>
                                <w:szCs w:val="24"/>
                              </w:rPr>
                              <m:t>d</m:t>
                            </m:r>
                            <m:r>
                              <m:rPr>
                                <m:nor/>
                              </m:rPr>
                              <w:rPr>
                                <w:rFonts w:cs="Times New Roman"/>
                                <w:i/>
                                <w:szCs w:val="24"/>
                              </w:rPr>
                              <m:t>y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cs="Times New Roman"/>
                                <w:szCs w:val="24"/>
                              </w:rPr>
                              <m:t>d</m:t>
                            </m:r>
                            <m:r>
                              <m:rPr>
                                <m:nor/>
                              </m:rPr>
                              <w:rPr>
                                <w:rFonts w:cs="Times New Roman"/>
                                <w:i/>
                                <w:szCs w:val="24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  <m:sub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szCs w:val="24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i/>
                            <w:szCs w:val="24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Times New Roman"/>
                            <w:i/>
                            <w:szCs w:val="24"/>
                          </w:rPr>
                          <m:t>i</m:t>
                        </m:r>
                      </m:sub>
                    </m:sSub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14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right"/>
              <w:rPr>
                <w:rFonts w:cs="Times New Roman"/>
                <w:szCs w:val="24"/>
              </w:rPr>
            </w:pPr>
            <w:r w:rsidRPr="00FC781E">
              <w:rPr>
                <w:rFonts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5</w:t>
            </w:r>
            <w:r w:rsidRPr="00FC781E">
              <w:rPr>
                <w:rFonts w:cs="Times New Roman"/>
                <w:szCs w:val="24"/>
              </w:rPr>
              <w:t>)</w:t>
            </w:r>
          </w:p>
        </w:tc>
      </w:tr>
    </w:tbl>
    <w:p w:rsidR="00972DFF" w:rsidRPr="00FC781E" w:rsidRDefault="00972DFF" w:rsidP="00972DFF">
      <w:pPr>
        <w:spacing w:line="480" w:lineRule="auto"/>
        <w:ind w:firstLineChars="100" w:firstLine="240"/>
        <w:rPr>
          <w:rFonts w:cs="Times New Roman"/>
          <w:szCs w:val="24"/>
        </w:rPr>
      </w:pPr>
      <w:r w:rsidRPr="00FC781E">
        <w:rPr>
          <w:rFonts w:cs="Times New Roman"/>
          <w:szCs w:val="24"/>
        </w:rPr>
        <w:t>The description of the tangent line through the inflection point is: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3"/>
        <w:gridCol w:w="779"/>
      </w:tblGrid>
      <w:tr w:rsidR="00972DFF" w:rsidRPr="00FC781E" w:rsidTr="003F1F4D">
        <w:tc>
          <w:tcPr>
            <w:tcW w:w="4586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cs="Times New Roman"/>
                    <w:i/>
                    <w:szCs w:val="24"/>
                  </w:rPr>
                  <m:t>y</m:t>
                </m:r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4</m:t>
                    </m:r>
                  </m:den>
                </m:f>
                <m:r>
                  <m:rPr>
                    <m:nor/>
                  </m:rPr>
                  <w:rPr>
                    <w:rFonts w:cs="Times New Roman"/>
                    <w:i/>
                    <w:szCs w:val="24"/>
                  </w:rPr>
                  <m:t>x</m:t>
                </m:r>
                <m:r>
                  <w:rPr>
                    <w:rFonts w:ascii="Cambria Math" w:hAnsi="Cambria Math" w:cs="Times New Roman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14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right"/>
              <w:rPr>
                <w:rFonts w:cs="Times New Roman"/>
                <w:szCs w:val="24"/>
              </w:rPr>
            </w:pPr>
            <w:r w:rsidRPr="00FC781E">
              <w:rPr>
                <w:rFonts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6</w:t>
            </w:r>
            <w:r w:rsidRPr="00FC781E">
              <w:rPr>
                <w:rFonts w:cs="Times New Roman"/>
                <w:szCs w:val="24"/>
              </w:rPr>
              <w:t>)</w:t>
            </w:r>
          </w:p>
        </w:tc>
      </w:tr>
    </w:tbl>
    <w:p w:rsidR="00972DFF" w:rsidRPr="00FC781E" w:rsidRDefault="00972DFF" w:rsidP="00972DFF">
      <w:pPr>
        <w:spacing w:line="480" w:lineRule="auto"/>
        <w:ind w:firstLineChars="100" w:firstLine="240"/>
        <w:rPr>
          <w:rFonts w:cs="Times New Roman"/>
          <w:szCs w:val="24"/>
        </w:rPr>
      </w:pPr>
      <w:r w:rsidRPr="00FC781E">
        <w:rPr>
          <w:rFonts w:cs="Times New Roman"/>
          <w:szCs w:val="24"/>
        </w:rPr>
        <w:t xml:space="preserve">The </w:t>
      </w:r>
      <w:r>
        <w:rPr>
          <w:rFonts w:cs="Times New Roman"/>
          <w:szCs w:val="24"/>
        </w:rPr>
        <w:t>Gompertz</w:t>
      </w:r>
      <w:r w:rsidRPr="00FC781E">
        <w:rPr>
          <w:rFonts w:cs="Times New Roman"/>
          <w:szCs w:val="24"/>
        </w:rPr>
        <w:t xml:space="preserve"> function is given as: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20"/>
        <w:gridCol w:w="692"/>
      </w:tblGrid>
      <w:tr w:rsidR="00972DFF" w:rsidRPr="00FC781E" w:rsidTr="003F1F4D">
        <w:tc>
          <w:tcPr>
            <w:tcW w:w="9039" w:type="dxa"/>
          </w:tcPr>
          <w:p w:rsidR="00972DFF" w:rsidRPr="00FC781E" w:rsidRDefault="00972DFF" w:rsidP="003F1F4D">
            <w:pPr>
              <w:spacing w:line="480" w:lineRule="auto"/>
              <w:rPr>
                <w:rFonts w:cs="Times New Roman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cs="Times New Roman"/>
                    <w:i/>
                    <w:szCs w:val="24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=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exp[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exp(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cs="Times New Roman"/>
                    <w:i/>
                    <w:szCs w:val="24"/>
                  </w:rPr>
                  <m:t>x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)]</m:t>
                </m:r>
              </m:oMath>
            </m:oMathPara>
          </w:p>
        </w:tc>
        <w:tc>
          <w:tcPr>
            <w:tcW w:w="701" w:type="dxa"/>
          </w:tcPr>
          <w:p w:rsidR="00972DFF" w:rsidRPr="00FC781E" w:rsidRDefault="00972DFF" w:rsidP="003F1F4D">
            <w:pPr>
              <w:spacing w:line="480" w:lineRule="auto"/>
              <w:jc w:val="right"/>
              <w:rPr>
                <w:rFonts w:cs="Times New Roman"/>
                <w:szCs w:val="24"/>
              </w:rPr>
            </w:pPr>
            <w:r w:rsidRPr="00FC781E">
              <w:rPr>
                <w:rFonts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7</w:t>
            </w:r>
            <w:r w:rsidRPr="00FC781E">
              <w:rPr>
                <w:rFonts w:cs="Times New Roman"/>
                <w:szCs w:val="24"/>
              </w:rPr>
              <w:t>)</w:t>
            </w:r>
          </w:p>
        </w:tc>
      </w:tr>
    </w:tbl>
    <w:p w:rsidR="00972DFF" w:rsidRPr="00FC781E" w:rsidRDefault="00972DFF" w:rsidP="00972DFF">
      <w:pPr>
        <w:spacing w:line="480" w:lineRule="auto"/>
        <w:ind w:firstLineChars="100" w:firstLine="240"/>
        <w:rPr>
          <w:rFonts w:cs="Times New Roman"/>
          <w:szCs w:val="24"/>
        </w:rPr>
      </w:pPr>
      <w:r w:rsidRPr="00FC781E">
        <w:rPr>
          <w:rFonts w:cs="Times New Roman"/>
          <w:szCs w:val="24"/>
        </w:rPr>
        <w:t>The first and second derivatives of Eq. (</w:t>
      </w:r>
      <w:r>
        <w:rPr>
          <w:rFonts w:cs="Times New Roman"/>
          <w:szCs w:val="24"/>
        </w:rPr>
        <w:t>7</w:t>
      </w:r>
      <w:r w:rsidRPr="00FC781E">
        <w:rPr>
          <w:rFonts w:cs="Times New Roman"/>
          <w:szCs w:val="24"/>
        </w:rPr>
        <w:t xml:space="preserve">) with respect to </w:t>
      </w:r>
      <w:r w:rsidRPr="00FC781E">
        <w:rPr>
          <w:rFonts w:cs="Times New Roman"/>
          <w:i/>
          <w:szCs w:val="24"/>
        </w:rPr>
        <w:t>x</w:t>
      </w:r>
      <w:r w:rsidRPr="00FC781E">
        <w:rPr>
          <w:rFonts w:cs="Times New Roman"/>
          <w:szCs w:val="24"/>
        </w:rPr>
        <w:t xml:space="preserve"> are given as: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3"/>
        <w:gridCol w:w="779"/>
      </w:tblGrid>
      <w:tr w:rsidR="00972DFF" w:rsidRPr="00FC781E" w:rsidTr="003F1F4D">
        <w:tc>
          <w:tcPr>
            <w:tcW w:w="4586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d</m:t>
                    </m:r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y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d</m:t>
                    </m:r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x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=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exp[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exp(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cs="Times New Roman"/>
                    <w:i/>
                    <w:szCs w:val="24"/>
                  </w:rPr>
                  <m:t>x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)]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⋅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exp(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cs="Times New Roman"/>
                    <w:i/>
                    <w:szCs w:val="24"/>
                  </w:rPr>
                  <m:t>x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)</m:t>
                </m:r>
              </m:oMath>
            </m:oMathPara>
          </w:p>
        </w:tc>
        <w:tc>
          <w:tcPr>
            <w:tcW w:w="414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right"/>
              <w:rPr>
                <w:rFonts w:cs="Times New Roman"/>
                <w:szCs w:val="24"/>
              </w:rPr>
            </w:pPr>
            <w:r w:rsidRPr="00FC781E">
              <w:rPr>
                <w:rFonts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8</w:t>
            </w:r>
            <w:r w:rsidRPr="00FC781E">
              <w:rPr>
                <w:rFonts w:cs="Times New Roman"/>
                <w:szCs w:val="24"/>
              </w:rPr>
              <w:t>)</w:t>
            </w:r>
          </w:p>
        </w:tc>
      </w:tr>
      <w:tr w:rsidR="00972DFF" w:rsidRPr="00FC781E" w:rsidTr="003F1F4D">
        <w:tc>
          <w:tcPr>
            <w:tcW w:w="4586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szCs w:val="24"/>
                          </w:rPr>
                          <m:t>d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cs="Times New Roman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y</m:t>
                    </m:r>
                  </m:num>
                  <m:den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d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i/>
                            <w:szCs w:val="24"/>
                          </w:rPr>
                          <m:t>x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cs="Times New Roman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=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exp[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exp(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cs="Times New Roman"/>
                    <w:i/>
                    <w:szCs w:val="24"/>
                  </w:rPr>
                  <m:t>x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)]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⋅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exp(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cs="Times New Roman"/>
                    <w:i/>
                    <w:szCs w:val="24"/>
                  </w:rPr>
                  <m:t>x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⋅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exp(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Cs w:val="24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x</m:t>
                    </m:r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)</m:t>
                    </m:r>
                    <m:r>
                      <w:rPr>
                        <w:rFonts w:ascii="Cambria Math" w:hAnsi="Cambria Math" w:cs="Times New Roman"/>
                        <w:szCs w:val="24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1</m:t>
                    </m:r>
                  </m:e>
                </m:d>
              </m:oMath>
            </m:oMathPara>
          </w:p>
        </w:tc>
        <w:tc>
          <w:tcPr>
            <w:tcW w:w="414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right"/>
              <w:rPr>
                <w:rFonts w:cs="Times New Roman"/>
                <w:szCs w:val="24"/>
              </w:rPr>
            </w:pPr>
            <w:r w:rsidRPr="00FC781E">
              <w:rPr>
                <w:rFonts w:cs="Times New Roman"/>
                <w:szCs w:val="24"/>
              </w:rPr>
              <w:t>(</w:t>
            </w:r>
            <w:r>
              <w:rPr>
                <w:rFonts w:cs="Times New Roman"/>
                <w:szCs w:val="24"/>
              </w:rPr>
              <w:t>9</w:t>
            </w:r>
            <w:r w:rsidRPr="00FC781E">
              <w:rPr>
                <w:rFonts w:cs="Times New Roman"/>
                <w:szCs w:val="24"/>
              </w:rPr>
              <w:t>)</w:t>
            </w:r>
          </w:p>
        </w:tc>
      </w:tr>
    </w:tbl>
    <w:p w:rsidR="00972DFF" w:rsidRPr="00FC781E" w:rsidRDefault="00972DFF" w:rsidP="00972DFF">
      <w:pPr>
        <w:spacing w:line="480" w:lineRule="auto"/>
        <w:ind w:firstLineChars="100" w:firstLine="240"/>
        <w:rPr>
          <w:rFonts w:cs="Times New Roman"/>
          <w:szCs w:val="24"/>
        </w:rPr>
      </w:pPr>
      <w:r w:rsidRPr="00FC781E">
        <w:rPr>
          <w:rFonts w:cs="Times New Roman"/>
          <w:szCs w:val="24"/>
        </w:rPr>
        <w:t xml:space="preserve">The second derivative is equal to zero at the inflection point </w:t>
      </w:r>
      <w:r w:rsidRPr="00FC781E">
        <w:rPr>
          <w:rFonts w:cs="Times New Roman"/>
          <w:i/>
          <w:szCs w:val="24"/>
        </w:rPr>
        <w:t>x</w:t>
      </w:r>
      <w:r w:rsidRPr="00FC781E">
        <w:rPr>
          <w:rFonts w:cs="Times New Roman"/>
          <w:szCs w:val="24"/>
        </w:rPr>
        <w:t xml:space="preserve"> = </w:t>
      </w:r>
      <w:r w:rsidRPr="00FC781E">
        <w:rPr>
          <w:rFonts w:cs="Times New Roman"/>
          <w:i/>
          <w:szCs w:val="24"/>
        </w:rPr>
        <w:t>x</w:t>
      </w:r>
      <w:r w:rsidRPr="00FC781E">
        <w:rPr>
          <w:rFonts w:cs="Times New Roman"/>
          <w:i/>
          <w:szCs w:val="24"/>
          <w:vertAlign w:val="subscript"/>
        </w:rPr>
        <w:t>i</w:t>
      </w:r>
      <w:r w:rsidRPr="00FC781E">
        <w:rPr>
          <w:rFonts w:cs="Times New Roman"/>
          <w:szCs w:val="24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3"/>
        <w:gridCol w:w="779"/>
      </w:tblGrid>
      <w:tr w:rsidR="00972DFF" w:rsidRPr="00FC781E" w:rsidTr="003F1F4D">
        <w:tc>
          <w:tcPr>
            <w:tcW w:w="4586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cs="Times New Roman"/>
                                    <w:szCs w:val="24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m:rPr>
                                    <m:nor/>
                                  </m:rPr>
                                  <w:rPr>
                                    <w:rFonts w:cs="Times New Roman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nor/>
                              </m:rPr>
                              <w:rPr>
                                <w:rFonts w:cs="Times New Roman"/>
                                <w:i/>
                                <w:szCs w:val="24"/>
                              </w:rPr>
                              <m:t>y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cs="Times New Roman"/>
                                <w:szCs w:val="24"/>
                              </w:rPr>
                              <m:t>d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cs="Times New Roman"/>
                                    <w:i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m:rPr>
                                    <m:nor/>
                                  </m:rPr>
                                  <w:rPr>
                                    <w:rFonts w:cs="Times New Roman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e>
                    </m:d>
                  </m:e>
                  <m:sub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szCs w:val="24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i/>
                            <w:szCs w:val="24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Times New Roman"/>
                            <w:i/>
                            <w:szCs w:val="24"/>
                          </w:rPr>
                          <m:t>i</m:t>
                        </m:r>
                      </m:sub>
                    </m:sSub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=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0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⟹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0</m:t>
                </m:r>
              </m:oMath>
            </m:oMathPara>
          </w:p>
        </w:tc>
        <w:tc>
          <w:tcPr>
            <w:tcW w:w="414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right"/>
              <w:rPr>
                <w:rFonts w:cs="Times New Roman"/>
                <w:szCs w:val="24"/>
              </w:rPr>
            </w:pPr>
            <w:r w:rsidRPr="00FC781E">
              <w:rPr>
                <w:rFonts w:cs="Times New Roman"/>
                <w:szCs w:val="24"/>
              </w:rPr>
              <w:t>(1</w:t>
            </w:r>
            <w:r>
              <w:rPr>
                <w:rFonts w:cs="Times New Roman"/>
                <w:szCs w:val="24"/>
              </w:rPr>
              <w:t>0</w:t>
            </w:r>
            <w:r w:rsidRPr="00FC781E">
              <w:rPr>
                <w:rFonts w:cs="Times New Roman"/>
                <w:szCs w:val="24"/>
              </w:rPr>
              <w:t>)</w:t>
            </w:r>
          </w:p>
        </w:tc>
      </w:tr>
    </w:tbl>
    <w:p w:rsidR="00972DFF" w:rsidRPr="00FC781E" w:rsidRDefault="00972DFF" w:rsidP="00972DFF">
      <w:pPr>
        <w:spacing w:line="480" w:lineRule="auto"/>
        <w:ind w:firstLineChars="100" w:firstLine="240"/>
        <w:rPr>
          <w:rFonts w:cs="Times New Roman"/>
          <w:szCs w:val="24"/>
        </w:rPr>
      </w:pPr>
      <w:r w:rsidRPr="00FC781E">
        <w:rPr>
          <w:rFonts w:cs="Times New Roman"/>
          <w:szCs w:val="24"/>
        </w:rPr>
        <w:t xml:space="preserve">The slope of the curve can be obtained by calculating the first derivative at </w:t>
      </w:r>
      <w:r w:rsidRPr="00FC781E">
        <w:rPr>
          <w:rFonts w:cs="Times New Roman"/>
          <w:i/>
          <w:szCs w:val="24"/>
        </w:rPr>
        <w:t>x</w:t>
      </w:r>
      <w:r w:rsidRPr="00FC781E">
        <w:rPr>
          <w:rFonts w:cs="Times New Roman"/>
          <w:szCs w:val="24"/>
        </w:rPr>
        <w:t xml:space="preserve"> = </w:t>
      </w:r>
      <w:r w:rsidRPr="00FC781E">
        <w:rPr>
          <w:rFonts w:cs="Times New Roman"/>
          <w:i/>
          <w:szCs w:val="24"/>
        </w:rPr>
        <w:t>x</w:t>
      </w:r>
      <w:r w:rsidRPr="00FC781E">
        <w:rPr>
          <w:rFonts w:cs="Times New Roman"/>
          <w:i/>
          <w:szCs w:val="24"/>
          <w:vertAlign w:val="subscript"/>
        </w:rPr>
        <w:t>i</w:t>
      </w:r>
      <w:r w:rsidRPr="00FC781E">
        <w:rPr>
          <w:rFonts w:cs="Times New Roman"/>
          <w:szCs w:val="24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3"/>
        <w:gridCol w:w="779"/>
      </w:tblGrid>
      <w:tr w:rsidR="00972DFF" w:rsidRPr="00FC781E" w:rsidTr="003F1F4D">
        <w:tc>
          <w:tcPr>
            <w:tcW w:w="4586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sSubPr>
                  <m:e>
                    <m:d>
                      <m:dPr>
                        <m:begChr m:val=""/>
                        <m:endChr m:val="|"/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cs="Times New Roman"/>
                                <w:szCs w:val="24"/>
                              </w:rPr>
                              <m:t>d</m:t>
                            </m:r>
                            <m:r>
                              <m:rPr>
                                <m:nor/>
                              </m:rPr>
                              <w:rPr>
                                <w:rFonts w:cs="Times New Roman"/>
                                <w:i/>
                                <w:szCs w:val="24"/>
                              </w:rPr>
                              <m:t>y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cs="Times New Roman"/>
                                <w:szCs w:val="24"/>
                              </w:rPr>
                              <m:t>d</m:t>
                            </m:r>
                            <m:r>
                              <m:rPr>
                                <m:nor/>
                              </m:rPr>
                              <w:rPr>
                                <w:rFonts w:cs="Times New Roman"/>
                                <w:i/>
                                <w:szCs w:val="24"/>
                              </w:rPr>
                              <m:t>x</m:t>
                            </m:r>
                          </m:den>
                        </m:f>
                      </m:e>
                    </m:d>
                  </m:e>
                  <m:sub>
                    <m:r>
                      <m:rPr>
                        <m:nor/>
                      </m:rPr>
                      <w:rPr>
                        <w:rFonts w:cs="Times New Roman"/>
                        <w:i/>
                        <w:szCs w:val="24"/>
                      </w:rPr>
                      <m:t>x</m:t>
                    </m:r>
                    <m:r>
                      <w:rPr>
                        <w:rFonts w:ascii="Cambria Math" w:hAnsi="Cambria Math" w:cs="Times New Roman"/>
                        <w:szCs w:val="24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cs="Times New Roman"/>
                            <w:i/>
                            <w:szCs w:val="24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cs="Times New Roman"/>
                            <w:i/>
                            <w:szCs w:val="24"/>
                          </w:rPr>
                          <m:t>i</m:t>
                        </m:r>
                      </m:sub>
                    </m:sSub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1</m:t>
                    </m:r>
                  </m:sup>
                </m:sSup>
              </m:oMath>
            </m:oMathPara>
          </w:p>
        </w:tc>
        <w:tc>
          <w:tcPr>
            <w:tcW w:w="414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right"/>
              <w:rPr>
                <w:rFonts w:cs="Times New Roman"/>
                <w:szCs w:val="24"/>
              </w:rPr>
            </w:pPr>
            <w:r w:rsidRPr="00FC781E">
              <w:rPr>
                <w:rFonts w:cs="Times New Roman"/>
                <w:szCs w:val="24"/>
              </w:rPr>
              <w:t>(1</w:t>
            </w:r>
            <w:r>
              <w:rPr>
                <w:rFonts w:cs="Times New Roman"/>
                <w:szCs w:val="24"/>
              </w:rPr>
              <w:t>1</w:t>
            </w:r>
            <w:r w:rsidRPr="00FC781E">
              <w:rPr>
                <w:rFonts w:cs="Times New Roman"/>
                <w:szCs w:val="24"/>
              </w:rPr>
              <w:t>)</w:t>
            </w:r>
          </w:p>
        </w:tc>
      </w:tr>
    </w:tbl>
    <w:p w:rsidR="00972DFF" w:rsidRPr="00FC781E" w:rsidRDefault="00972DFF" w:rsidP="00972DFF">
      <w:pPr>
        <w:spacing w:line="480" w:lineRule="auto"/>
        <w:ind w:firstLineChars="100" w:firstLine="240"/>
        <w:rPr>
          <w:rFonts w:cs="Times New Roman"/>
          <w:szCs w:val="24"/>
        </w:rPr>
      </w:pPr>
      <w:r w:rsidRPr="00FC781E">
        <w:rPr>
          <w:rFonts w:cs="Times New Roman"/>
          <w:szCs w:val="24"/>
        </w:rPr>
        <w:t>The description of the tangent line through the inflection point is: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3"/>
        <w:gridCol w:w="779"/>
      </w:tblGrid>
      <w:tr w:rsidR="00972DFF" w:rsidRPr="00FC781E" w:rsidTr="003F1F4D">
        <w:tc>
          <w:tcPr>
            <w:tcW w:w="4586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center"/>
              <w:rPr>
                <w:rFonts w:cs="Times New Roman"/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cs="Times New Roman"/>
                    <w:i/>
                    <w:szCs w:val="24"/>
                  </w:rPr>
                  <m:t>y</m:t>
                </m:r>
                <m:r>
                  <w:rPr>
                    <w:rFonts w:ascii="Cambria Math" w:hAnsi="Cambria Math" w:cs="Times New Roman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szCs w:val="24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4"/>
                      </w:rPr>
                      <m:t>-</m:t>
                    </m:r>
                    <m:r>
                      <m:rPr>
                        <m:nor/>
                      </m:rPr>
                      <w:rPr>
                        <w:rFonts w:cs="Times New Roman"/>
                        <w:szCs w:val="24"/>
                      </w:rPr>
                      <m:t>1</m:t>
                    </m:r>
                  </m:sup>
                </m:sSup>
                <m:r>
                  <m:rPr>
                    <m:nor/>
                  </m:rPr>
                  <w:rPr>
                    <w:rFonts w:cs="Times New Roman"/>
                    <w:szCs w:val="24"/>
                  </w:rPr>
                  <m:t>(</m:t>
                </m:r>
                <m:r>
                  <m:rPr>
                    <m:nor/>
                  </m:rPr>
                  <w:rPr>
                    <w:rFonts w:cs="Times New Roman"/>
                    <w:i/>
                    <w:szCs w:val="24"/>
                  </w:rPr>
                  <m:t>x</m:t>
                </m:r>
                <m:r>
                  <w:rPr>
                    <w:rFonts w:ascii="Cambria Math" w:hAnsi="Cambria Math" w:cs="Times New Roman"/>
                    <w:szCs w:val="24"/>
                  </w:rPr>
                  <m:t>+</m:t>
                </m:r>
                <m:r>
                  <m:rPr>
                    <m:nor/>
                  </m:rPr>
                  <w:rPr>
                    <w:rFonts w:cs="Times New Roman"/>
                    <w:szCs w:val="24"/>
                  </w:rPr>
                  <m:t>1)</m:t>
                </m:r>
              </m:oMath>
            </m:oMathPara>
          </w:p>
        </w:tc>
        <w:tc>
          <w:tcPr>
            <w:tcW w:w="414" w:type="pct"/>
            <w:vAlign w:val="center"/>
          </w:tcPr>
          <w:p w:rsidR="00972DFF" w:rsidRPr="00FC781E" w:rsidRDefault="00972DFF" w:rsidP="003F1F4D">
            <w:pPr>
              <w:spacing w:line="480" w:lineRule="auto"/>
              <w:jc w:val="right"/>
              <w:rPr>
                <w:rFonts w:cs="Times New Roman"/>
                <w:szCs w:val="24"/>
              </w:rPr>
            </w:pPr>
            <w:r w:rsidRPr="00FC781E">
              <w:rPr>
                <w:rFonts w:cs="Times New Roman"/>
                <w:szCs w:val="24"/>
              </w:rPr>
              <w:t>(1</w:t>
            </w:r>
            <w:r>
              <w:rPr>
                <w:rFonts w:cs="Times New Roman"/>
                <w:szCs w:val="24"/>
              </w:rPr>
              <w:t>2</w:t>
            </w:r>
            <w:r w:rsidRPr="00FC781E">
              <w:rPr>
                <w:rFonts w:cs="Times New Roman"/>
                <w:szCs w:val="24"/>
              </w:rPr>
              <w:t>)</w:t>
            </w:r>
          </w:p>
        </w:tc>
      </w:tr>
    </w:tbl>
    <w:p w:rsidR="00972DFF" w:rsidRPr="00816CE5" w:rsidRDefault="00972DFF" w:rsidP="00972DFF">
      <w:pPr>
        <w:spacing w:line="480" w:lineRule="auto"/>
        <w:ind w:firstLineChars="100" w:firstLine="240"/>
        <w:rPr>
          <w:rFonts w:cs="Times New Roman"/>
          <w:szCs w:val="24"/>
        </w:rPr>
      </w:pPr>
      <w:r w:rsidRPr="00FC781E">
        <w:rPr>
          <w:rFonts w:cs="Times New Roman"/>
          <w:szCs w:val="24"/>
        </w:rPr>
        <w:t xml:space="preserve">The mathematical characteristics of the logistic and </w:t>
      </w:r>
      <w:r>
        <w:rPr>
          <w:rFonts w:cs="Times New Roman"/>
          <w:szCs w:val="24"/>
        </w:rPr>
        <w:t>Gompertz</w:t>
      </w:r>
      <w:r w:rsidRPr="00FC781E">
        <w:rPr>
          <w:rFonts w:cs="Times New Roman"/>
          <w:szCs w:val="24"/>
        </w:rPr>
        <w:t xml:space="preserve"> functions are depicted in Fig. S1. One can readily see that the logistic and </w:t>
      </w:r>
      <w:r>
        <w:rPr>
          <w:rFonts w:cs="Times New Roman"/>
          <w:szCs w:val="24"/>
        </w:rPr>
        <w:t>Gompertz</w:t>
      </w:r>
      <w:r w:rsidRPr="00FC781E">
        <w:rPr>
          <w:rFonts w:cs="Times New Roman"/>
          <w:szCs w:val="24"/>
        </w:rPr>
        <w:t xml:space="preserve"> functions represent asymptotic </w:t>
      </w:r>
      <w:r>
        <w:rPr>
          <w:rFonts w:cs="Times New Roman"/>
          <w:szCs w:val="24"/>
        </w:rPr>
        <w:t xml:space="preserve">and </w:t>
      </w:r>
      <w:r w:rsidRPr="00FC781E">
        <w:rPr>
          <w:rFonts w:cs="Times New Roman"/>
          <w:szCs w:val="24"/>
        </w:rPr>
        <w:t>asymptotic</w:t>
      </w:r>
      <w:r>
        <w:rPr>
          <w:rFonts w:cs="Times New Roman"/>
          <w:szCs w:val="24"/>
        </w:rPr>
        <w:t xml:space="preserve"> S-shaped curves, respectively. The two function curves </w:t>
      </w:r>
      <w:r w:rsidRPr="00FC781E">
        <w:rPr>
          <w:rFonts w:cs="Times New Roman"/>
          <w:szCs w:val="24"/>
        </w:rPr>
        <w:t xml:space="preserve">are well consistent with the breakthrough curve. Thus, the logistic and </w:t>
      </w:r>
      <w:r>
        <w:rPr>
          <w:rFonts w:cs="Times New Roman"/>
          <w:szCs w:val="24"/>
        </w:rPr>
        <w:t>Gompertz</w:t>
      </w:r>
      <w:r w:rsidRPr="00FC781E">
        <w:rPr>
          <w:rFonts w:cs="Times New Roman"/>
          <w:szCs w:val="24"/>
        </w:rPr>
        <w:t xml:space="preserve"> functions can be appropriate</w:t>
      </w:r>
      <w:r>
        <w:rPr>
          <w:rFonts w:cs="Times New Roman"/>
          <w:szCs w:val="24"/>
        </w:rPr>
        <w:t>ly</w:t>
      </w:r>
      <w:r w:rsidRPr="00FC781E">
        <w:rPr>
          <w:rFonts w:cs="Times New Roman"/>
          <w:szCs w:val="24"/>
        </w:rPr>
        <w:t xml:space="preserve"> transform</w:t>
      </w:r>
      <w:r>
        <w:rPr>
          <w:rFonts w:cs="Times New Roman"/>
          <w:szCs w:val="24"/>
        </w:rPr>
        <w:t>ed</w:t>
      </w:r>
      <w:r w:rsidRPr="00FC781E">
        <w:rPr>
          <w:rFonts w:cs="Times New Roman"/>
          <w:szCs w:val="24"/>
        </w:rPr>
        <w:t xml:space="preserve"> to describe the breakthrough </w:t>
      </w:r>
      <w:r>
        <w:rPr>
          <w:rFonts w:cs="Times New Roman"/>
          <w:szCs w:val="24"/>
        </w:rPr>
        <w:t>curves</w:t>
      </w:r>
      <w:r w:rsidRPr="00FC781E">
        <w:rPr>
          <w:rFonts w:cs="Times New Roman"/>
          <w:szCs w:val="24"/>
        </w:rPr>
        <w:t>.</w:t>
      </w:r>
    </w:p>
    <w:p w:rsidR="00972DFF" w:rsidRDefault="00972DFF" w:rsidP="00972DFF">
      <w:pPr>
        <w:spacing w:line="480" w:lineRule="auto"/>
        <w:rPr>
          <w:szCs w:val="21"/>
        </w:rPr>
      </w:pPr>
    </w:p>
    <w:p w:rsidR="00972DFF" w:rsidRDefault="00972DFF" w:rsidP="00972DFF">
      <w:pPr>
        <w:spacing w:line="480" w:lineRule="auto"/>
        <w:rPr>
          <w:szCs w:val="21"/>
        </w:rPr>
      </w:pPr>
    </w:p>
    <w:p w:rsidR="00972DFF" w:rsidRDefault="00972DFF" w:rsidP="00972DFF">
      <w:pPr>
        <w:spacing w:line="480" w:lineRule="auto"/>
        <w:rPr>
          <w:szCs w:val="21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041EFE60" wp14:editId="34115310">
            <wp:extent cx="2958815" cy="2232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8815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rPr>
          <w:noProof/>
          <w:lang w:val="en-IN" w:eastAsia="en-IN"/>
        </w:rPr>
        <w:drawing>
          <wp:inline distT="0" distB="0" distL="0" distR="0" wp14:anchorId="17AC4A68" wp14:editId="47AF3718">
            <wp:extent cx="2906250" cy="2232000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625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FF" w:rsidRPr="00C568F7" w:rsidRDefault="00972DFF" w:rsidP="00972DFF">
      <w:pPr>
        <w:suppressLineNumbers/>
        <w:spacing w:line="360" w:lineRule="auto"/>
        <w:jc w:val="center"/>
        <w:rPr>
          <w:rFonts w:cs="Times New Roman"/>
          <w:sz w:val="21"/>
          <w:szCs w:val="21"/>
        </w:rPr>
      </w:pPr>
      <w:r w:rsidRPr="00C568F7">
        <w:rPr>
          <w:rFonts w:cs="Times New Roman"/>
          <w:b/>
          <w:sz w:val="21"/>
          <w:szCs w:val="21"/>
        </w:rPr>
        <w:t>Fig. S1.</w:t>
      </w:r>
      <w:r w:rsidRPr="00C568F7">
        <w:rPr>
          <w:rFonts w:cs="Times New Roman"/>
          <w:sz w:val="21"/>
          <w:szCs w:val="21"/>
        </w:rPr>
        <w:t xml:space="preserve"> Mathematical characteristics of (a) logistic and (b) Gompertz functions.</w:t>
      </w:r>
    </w:p>
    <w:p w:rsidR="00972DFF" w:rsidRPr="00FC781E" w:rsidRDefault="00972DFF" w:rsidP="00972DFF">
      <w:pPr>
        <w:spacing w:line="480" w:lineRule="auto"/>
        <w:rPr>
          <w:szCs w:val="21"/>
        </w:rPr>
      </w:pPr>
    </w:p>
    <w:p w:rsidR="00972DFF" w:rsidRDefault="00972DFF" w:rsidP="00972DFF">
      <w:pPr>
        <w:spacing w:line="480" w:lineRule="auto"/>
        <w:rPr>
          <w:szCs w:val="21"/>
        </w:rPr>
      </w:pPr>
    </w:p>
    <w:p w:rsidR="00972DFF" w:rsidRDefault="00972DFF" w:rsidP="00972DFF">
      <w:pPr>
        <w:spacing w:line="48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IN" w:eastAsia="en-IN"/>
        </w:rPr>
        <w:drawing>
          <wp:inline distT="0" distB="0" distL="0" distR="0" wp14:anchorId="27E18037" wp14:editId="1100986C">
            <wp:extent cx="2923906" cy="216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1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90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val="en-IN" w:eastAsia="en-IN"/>
        </w:rPr>
        <w:drawing>
          <wp:inline distT="0" distB="0" distL="0" distR="0" wp14:anchorId="5EE423ED" wp14:editId="714319E1">
            <wp:extent cx="2920546" cy="2160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. S1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54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val="en-IN" w:eastAsia="en-IN"/>
        </w:rPr>
        <w:drawing>
          <wp:inline distT="0" distB="0" distL="0" distR="0" wp14:anchorId="3644C453" wp14:editId="072C7A19">
            <wp:extent cx="2918869" cy="21600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. S1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8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val="en-IN" w:eastAsia="en-IN"/>
        </w:rPr>
        <w:drawing>
          <wp:inline distT="0" distB="0" distL="0" distR="0" wp14:anchorId="5054D1AB" wp14:editId="60FC7CFD">
            <wp:extent cx="3001448" cy="215900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. S1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42" r="-1"/>
                    <a:stretch/>
                  </pic:blipFill>
                  <pic:spPr bwMode="auto">
                    <a:xfrm>
                      <a:off x="0" y="0"/>
                      <a:ext cx="3002838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DFF" w:rsidRPr="00C568F7" w:rsidRDefault="00972DFF" w:rsidP="00972DFF">
      <w:pPr>
        <w:spacing w:line="360" w:lineRule="auto"/>
        <w:jc w:val="center"/>
        <w:rPr>
          <w:rFonts w:cs="Times New Roman"/>
          <w:sz w:val="21"/>
          <w:szCs w:val="21"/>
        </w:rPr>
        <w:sectPr w:rsidR="00972DFF" w:rsidRPr="00C568F7" w:rsidSect="00972DFF">
          <w:footerReference w:type="default" r:id="rId13"/>
          <w:pgSz w:w="11906" w:h="16838"/>
          <w:pgMar w:top="1440" w:right="1247" w:bottom="1440" w:left="1247" w:header="851" w:footer="992" w:gutter="0"/>
          <w:cols w:space="425"/>
          <w:docGrid w:type="lines" w:linePitch="312"/>
        </w:sectPr>
      </w:pPr>
      <w:r w:rsidRPr="00C568F7">
        <w:rPr>
          <w:rFonts w:cs="Times New Roman" w:hint="eastAsia"/>
          <w:b/>
          <w:sz w:val="21"/>
          <w:szCs w:val="21"/>
        </w:rPr>
        <w:t xml:space="preserve">Fig. </w:t>
      </w:r>
      <w:r w:rsidRPr="00C568F7">
        <w:rPr>
          <w:rFonts w:cs="Times New Roman"/>
          <w:b/>
          <w:sz w:val="21"/>
          <w:szCs w:val="21"/>
        </w:rPr>
        <w:t>S2</w:t>
      </w:r>
      <w:r w:rsidRPr="00C568F7">
        <w:rPr>
          <w:rFonts w:cs="Times New Roman" w:hint="eastAsia"/>
          <w:b/>
          <w:sz w:val="21"/>
          <w:szCs w:val="21"/>
        </w:rPr>
        <w:t>.</w:t>
      </w:r>
      <w:r w:rsidRPr="00C568F7">
        <w:rPr>
          <w:rFonts w:cs="Times New Roman" w:hint="eastAsia"/>
          <w:sz w:val="21"/>
          <w:szCs w:val="21"/>
        </w:rPr>
        <w:t xml:space="preserve"> Effects of the parameter </w:t>
      </w:r>
      <w:r w:rsidRPr="00C568F7">
        <w:rPr>
          <w:rFonts w:cs="Times New Roman"/>
          <w:i/>
          <w:sz w:val="21"/>
          <w:szCs w:val="21"/>
        </w:rPr>
        <w:t>τ</w:t>
      </w:r>
      <w:r w:rsidRPr="00C568F7">
        <w:rPr>
          <w:rFonts w:cs="Times New Roman" w:hint="eastAsia"/>
          <w:sz w:val="21"/>
          <w:szCs w:val="21"/>
        </w:rPr>
        <w:t xml:space="preserve"> </w:t>
      </w:r>
      <w:r w:rsidRPr="00C568F7">
        <w:rPr>
          <w:rFonts w:cs="Times New Roman"/>
          <w:sz w:val="21"/>
          <w:szCs w:val="21"/>
        </w:rPr>
        <w:t xml:space="preserve">on breakthrough curves </w:t>
      </w:r>
      <w:r w:rsidRPr="00C568F7">
        <w:rPr>
          <w:rFonts w:cs="Times New Roman" w:hint="eastAsia"/>
          <w:sz w:val="21"/>
          <w:szCs w:val="21"/>
        </w:rPr>
        <w:t xml:space="preserve">before and after </w:t>
      </w:r>
      <w:r w:rsidRPr="00C568F7">
        <w:rPr>
          <w:rFonts w:cs="Times New Roman"/>
          <w:sz w:val="21"/>
          <w:szCs w:val="21"/>
        </w:rPr>
        <w:t>superposition (</w:t>
      </w:r>
      <w:r w:rsidRPr="00C568F7">
        <w:rPr>
          <w:rFonts w:cs="Times New Roman"/>
          <w:i/>
          <w:sz w:val="21"/>
          <w:szCs w:val="21"/>
        </w:rPr>
        <w:t>τ</w:t>
      </w:r>
      <w:r w:rsidRPr="00C568F7">
        <w:rPr>
          <w:rFonts w:cs="Times New Roman"/>
          <w:sz w:val="21"/>
          <w:szCs w:val="21"/>
          <w:vertAlign w:val="subscript"/>
        </w:rPr>
        <w:t>1</w:t>
      </w:r>
      <w:r w:rsidRPr="00C568F7">
        <w:rPr>
          <w:rFonts w:cs="Times New Roman"/>
          <w:sz w:val="21"/>
          <w:szCs w:val="21"/>
        </w:rPr>
        <w:t xml:space="preserve"> &lt; </w:t>
      </w:r>
      <w:r w:rsidRPr="00C568F7">
        <w:rPr>
          <w:rFonts w:cs="Times New Roman"/>
          <w:i/>
          <w:sz w:val="21"/>
          <w:szCs w:val="21"/>
        </w:rPr>
        <w:t>τ</w:t>
      </w:r>
      <w:r w:rsidRPr="00C568F7">
        <w:rPr>
          <w:rFonts w:cs="Times New Roman"/>
          <w:sz w:val="21"/>
          <w:szCs w:val="21"/>
          <w:vertAlign w:val="subscript"/>
        </w:rPr>
        <w:t>2</w:t>
      </w:r>
      <w:r w:rsidRPr="00C568F7">
        <w:rPr>
          <w:rFonts w:cs="Times New Roman"/>
          <w:sz w:val="21"/>
          <w:szCs w:val="21"/>
        </w:rPr>
        <w:t xml:space="preserve"> &lt; </w:t>
      </w:r>
      <w:r w:rsidRPr="00C568F7">
        <w:rPr>
          <w:rFonts w:cs="Times New Roman"/>
          <w:i/>
          <w:sz w:val="21"/>
          <w:szCs w:val="21"/>
        </w:rPr>
        <w:t>τ</w:t>
      </w:r>
      <w:r w:rsidRPr="00C568F7">
        <w:rPr>
          <w:rFonts w:cs="Times New Roman"/>
          <w:sz w:val="21"/>
          <w:szCs w:val="21"/>
          <w:vertAlign w:val="subscript"/>
        </w:rPr>
        <w:t>3</w:t>
      </w:r>
      <w:r w:rsidRPr="00C568F7">
        <w:rPr>
          <w:rFonts w:cs="Times New Roman"/>
          <w:sz w:val="21"/>
          <w:szCs w:val="21"/>
        </w:rPr>
        <w:t xml:space="preserve"> &lt; </w:t>
      </w:r>
      <w:r w:rsidRPr="00C568F7">
        <w:rPr>
          <w:rFonts w:cs="Times New Roman"/>
          <w:i/>
          <w:sz w:val="21"/>
          <w:szCs w:val="21"/>
        </w:rPr>
        <w:t>τ</w:t>
      </w:r>
      <w:r w:rsidRPr="00C568F7">
        <w:rPr>
          <w:rFonts w:cs="Times New Roman"/>
          <w:sz w:val="21"/>
          <w:szCs w:val="21"/>
          <w:vertAlign w:val="subscript"/>
        </w:rPr>
        <w:t>4</w:t>
      </w:r>
      <w:r w:rsidRPr="00C568F7">
        <w:rPr>
          <w:rFonts w:cs="Times New Roman"/>
          <w:sz w:val="21"/>
          <w:szCs w:val="21"/>
        </w:rPr>
        <w:t>).</w:t>
      </w:r>
    </w:p>
    <w:p w:rsidR="00972DFF" w:rsidRDefault="00972DFF" w:rsidP="00972DFF">
      <w:pPr>
        <w:spacing w:line="360" w:lineRule="auto"/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val="en-IN" w:eastAsia="en-IN"/>
        </w:rPr>
        <w:lastRenderedPageBreak/>
        <w:drawing>
          <wp:inline distT="0" distB="0" distL="0" distR="0" wp14:anchorId="5153D704" wp14:editId="186C9DE1">
            <wp:extent cx="2930650" cy="2160000"/>
            <wp:effectExtent l="0" t="0" r="317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ig. S2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65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19F18A05" wp14:editId="6248AE04">
            <wp:extent cx="2924327" cy="21600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ig. S2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32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1948C53E" wp14:editId="17C3A3AF">
            <wp:extent cx="2938699" cy="216000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ig. S2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6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476B20FA" wp14:editId="73DCFDB2">
            <wp:extent cx="2924327" cy="21600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ig. S2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32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FF" w:rsidRPr="00C568F7" w:rsidRDefault="00972DFF" w:rsidP="00972DFF">
      <w:pPr>
        <w:spacing w:line="360" w:lineRule="auto"/>
        <w:rPr>
          <w:rFonts w:cs="Times New Roman"/>
          <w:sz w:val="21"/>
          <w:szCs w:val="21"/>
        </w:rPr>
        <w:sectPr w:rsidR="00972DFF" w:rsidRPr="00C568F7" w:rsidSect="00972DFF">
          <w:pgSz w:w="11906" w:h="16838"/>
          <w:pgMar w:top="1440" w:right="1247" w:bottom="1440" w:left="1247" w:header="851" w:footer="992" w:gutter="0"/>
          <w:cols w:space="425"/>
          <w:docGrid w:type="lines" w:linePitch="312"/>
        </w:sectPr>
      </w:pPr>
      <w:r w:rsidRPr="00C568F7">
        <w:rPr>
          <w:rFonts w:cs="Times New Roman" w:hint="eastAsia"/>
          <w:b/>
          <w:sz w:val="21"/>
          <w:szCs w:val="21"/>
        </w:rPr>
        <w:t xml:space="preserve">Fig. </w:t>
      </w:r>
      <w:r w:rsidRPr="00C568F7">
        <w:rPr>
          <w:rFonts w:cs="Times New Roman"/>
          <w:b/>
          <w:sz w:val="21"/>
          <w:szCs w:val="21"/>
        </w:rPr>
        <w:t>S3</w:t>
      </w:r>
      <w:r w:rsidRPr="00C568F7">
        <w:rPr>
          <w:rFonts w:cs="Times New Roman" w:hint="eastAsia"/>
          <w:b/>
          <w:sz w:val="21"/>
          <w:szCs w:val="21"/>
        </w:rPr>
        <w:t>.</w:t>
      </w:r>
      <w:r w:rsidRPr="00C568F7">
        <w:rPr>
          <w:rFonts w:cs="Times New Roman" w:hint="eastAsia"/>
          <w:sz w:val="21"/>
          <w:szCs w:val="21"/>
        </w:rPr>
        <w:t xml:space="preserve"> Effects of the parameter </w:t>
      </w:r>
      <w:r w:rsidRPr="00C568F7">
        <w:rPr>
          <w:rFonts w:cs="Times New Roman"/>
          <w:i/>
          <w:sz w:val="21"/>
          <w:szCs w:val="21"/>
        </w:rPr>
        <w:t>k</w:t>
      </w:r>
      <w:r w:rsidRPr="00C568F7">
        <w:rPr>
          <w:rFonts w:cs="Times New Roman"/>
          <w:sz w:val="21"/>
          <w:szCs w:val="21"/>
        </w:rPr>
        <w:t>*</w:t>
      </w:r>
      <w:r w:rsidRPr="00C568F7">
        <w:rPr>
          <w:rFonts w:cs="Times New Roman" w:hint="eastAsia"/>
          <w:sz w:val="21"/>
          <w:szCs w:val="21"/>
        </w:rPr>
        <w:t xml:space="preserve"> </w:t>
      </w:r>
      <w:r w:rsidRPr="00C568F7">
        <w:rPr>
          <w:rFonts w:cs="Times New Roman"/>
          <w:sz w:val="21"/>
          <w:szCs w:val="21"/>
        </w:rPr>
        <w:t xml:space="preserve">on breakthrough curves </w:t>
      </w:r>
      <w:r w:rsidRPr="00C568F7">
        <w:rPr>
          <w:rFonts w:cs="Times New Roman" w:hint="eastAsia"/>
          <w:sz w:val="21"/>
          <w:szCs w:val="21"/>
        </w:rPr>
        <w:t xml:space="preserve">before and after </w:t>
      </w:r>
      <w:r w:rsidRPr="00C568F7">
        <w:rPr>
          <w:rFonts w:cs="Times New Roman"/>
          <w:sz w:val="21"/>
          <w:szCs w:val="21"/>
        </w:rPr>
        <w:t>superposition (</w:t>
      </w:r>
      <w:r w:rsidRPr="00C568F7">
        <w:rPr>
          <w:rFonts w:cs="Times New Roman"/>
          <w:i/>
          <w:sz w:val="21"/>
          <w:szCs w:val="21"/>
        </w:rPr>
        <w:t>k</w:t>
      </w:r>
      <w:r w:rsidRPr="00C568F7">
        <w:rPr>
          <w:rFonts w:cs="Times New Roman"/>
          <w:sz w:val="21"/>
          <w:szCs w:val="21"/>
          <w:vertAlign w:val="subscript"/>
        </w:rPr>
        <w:t>1</w:t>
      </w:r>
      <w:r w:rsidRPr="00C568F7">
        <w:rPr>
          <w:rFonts w:cs="Times New Roman"/>
          <w:sz w:val="21"/>
          <w:szCs w:val="21"/>
          <w:vertAlign w:val="superscript"/>
        </w:rPr>
        <w:t>*</w:t>
      </w:r>
      <w:r w:rsidRPr="00C568F7">
        <w:rPr>
          <w:rFonts w:cs="Times New Roman"/>
          <w:sz w:val="21"/>
          <w:szCs w:val="21"/>
        </w:rPr>
        <w:t xml:space="preserve"> &lt; </w:t>
      </w:r>
      <w:r w:rsidRPr="00C568F7">
        <w:rPr>
          <w:rFonts w:cs="Times New Roman"/>
          <w:i/>
          <w:sz w:val="21"/>
          <w:szCs w:val="21"/>
        </w:rPr>
        <w:t>k</w:t>
      </w:r>
      <w:r w:rsidRPr="00C568F7">
        <w:rPr>
          <w:rFonts w:cs="Times New Roman"/>
          <w:sz w:val="21"/>
          <w:szCs w:val="21"/>
          <w:vertAlign w:val="subscript"/>
        </w:rPr>
        <w:t>2</w:t>
      </w:r>
      <w:r w:rsidRPr="00C568F7">
        <w:rPr>
          <w:rFonts w:cs="Times New Roman"/>
          <w:sz w:val="21"/>
          <w:szCs w:val="21"/>
          <w:vertAlign w:val="superscript"/>
        </w:rPr>
        <w:t>*</w:t>
      </w:r>
      <w:r w:rsidRPr="00C568F7">
        <w:rPr>
          <w:rFonts w:cs="Times New Roman"/>
          <w:sz w:val="21"/>
          <w:szCs w:val="21"/>
        </w:rPr>
        <w:t xml:space="preserve"> &lt; </w:t>
      </w:r>
      <w:r w:rsidRPr="00C568F7">
        <w:rPr>
          <w:rFonts w:cs="Times New Roman"/>
          <w:i/>
          <w:sz w:val="21"/>
          <w:szCs w:val="21"/>
        </w:rPr>
        <w:t>k</w:t>
      </w:r>
      <w:r w:rsidRPr="00C568F7">
        <w:rPr>
          <w:rFonts w:cs="Times New Roman"/>
          <w:sz w:val="21"/>
          <w:szCs w:val="21"/>
          <w:vertAlign w:val="subscript"/>
        </w:rPr>
        <w:t>3</w:t>
      </w:r>
      <w:r w:rsidRPr="00C568F7">
        <w:rPr>
          <w:rFonts w:cs="Times New Roman"/>
          <w:sz w:val="21"/>
          <w:szCs w:val="21"/>
          <w:vertAlign w:val="superscript"/>
        </w:rPr>
        <w:t>*</w:t>
      </w:r>
      <w:r w:rsidRPr="00C568F7">
        <w:rPr>
          <w:rFonts w:cs="Times New Roman"/>
          <w:sz w:val="21"/>
          <w:szCs w:val="21"/>
        </w:rPr>
        <w:t xml:space="preserve"> &lt; </w:t>
      </w:r>
      <w:r w:rsidRPr="00C568F7">
        <w:rPr>
          <w:rFonts w:cs="Times New Roman"/>
          <w:i/>
          <w:sz w:val="21"/>
          <w:szCs w:val="21"/>
        </w:rPr>
        <w:t>k</w:t>
      </w:r>
      <w:r w:rsidRPr="00C568F7">
        <w:rPr>
          <w:rFonts w:cs="Times New Roman"/>
          <w:sz w:val="21"/>
          <w:szCs w:val="21"/>
          <w:vertAlign w:val="subscript"/>
        </w:rPr>
        <w:t>4</w:t>
      </w:r>
      <w:r w:rsidRPr="00C568F7">
        <w:rPr>
          <w:rFonts w:cs="Times New Roman"/>
          <w:sz w:val="21"/>
          <w:szCs w:val="21"/>
          <w:vertAlign w:val="superscript"/>
        </w:rPr>
        <w:t>*</w:t>
      </w:r>
      <w:r w:rsidRPr="00C568F7">
        <w:rPr>
          <w:rFonts w:cs="Times New Roman"/>
          <w:sz w:val="21"/>
          <w:szCs w:val="21"/>
        </w:rPr>
        <w:t>).</w:t>
      </w:r>
    </w:p>
    <w:p w:rsidR="00972DFF" w:rsidRDefault="00972DFF" w:rsidP="00972DFF">
      <w:pPr>
        <w:spacing w:line="360" w:lineRule="auto"/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val="en-IN" w:eastAsia="en-IN"/>
        </w:rPr>
        <w:lastRenderedPageBreak/>
        <w:drawing>
          <wp:inline distT="0" distB="0" distL="0" distR="0" wp14:anchorId="7FFD7E8F" wp14:editId="3AED3F8B">
            <wp:extent cx="2927274" cy="2160000"/>
            <wp:effectExtent l="0" t="0" r="698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ig. S3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27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3AAB7A42" wp14:editId="5F7E09BF">
            <wp:extent cx="2924327" cy="21600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Fig. S3b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32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0148C114" wp14:editId="5F23C3D4">
            <wp:extent cx="2927274" cy="2160000"/>
            <wp:effectExtent l="0" t="0" r="698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Fig. S3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27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7A1C7242" wp14:editId="305835E7">
            <wp:extent cx="2937001" cy="21600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Fig. S3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0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FF" w:rsidRPr="00C568F7" w:rsidRDefault="00972DFF" w:rsidP="00972DFF">
      <w:pPr>
        <w:spacing w:line="360" w:lineRule="auto"/>
        <w:rPr>
          <w:rFonts w:cs="Times New Roman"/>
          <w:sz w:val="21"/>
          <w:szCs w:val="21"/>
        </w:rPr>
        <w:sectPr w:rsidR="00972DFF" w:rsidRPr="00C568F7" w:rsidSect="00972DFF">
          <w:pgSz w:w="11906" w:h="16838"/>
          <w:pgMar w:top="1440" w:right="1247" w:bottom="1440" w:left="1247" w:header="851" w:footer="992" w:gutter="0"/>
          <w:cols w:space="425"/>
          <w:docGrid w:type="lines" w:linePitch="312"/>
        </w:sectPr>
      </w:pPr>
      <w:r w:rsidRPr="00C568F7">
        <w:rPr>
          <w:rFonts w:cs="Times New Roman" w:hint="eastAsia"/>
          <w:b/>
          <w:sz w:val="21"/>
          <w:szCs w:val="21"/>
        </w:rPr>
        <w:t xml:space="preserve">Fig. </w:t>
      </w:r>
      <w:r w:rsidRPr="00C568F7">
        <w:rPr>
          <w:rFonts w:cs="Times New Roman"/>
          <w:b/>
          <w:sz w:val="21"/>
          <w:szCs w:val="21"/>
        </w:rPr>
        <w:t>S4</w:t>
      </w:r>
      <w:r w:rsidRPr="00C568F7">
        <w:rPr>
          <w:rFonts w:cs="Times New Roman" w:hint="eastAsia"/>
          <w:b/>
          <w:sz w:val="21"/>
          <w:szCs w:val="21"/>
        </w:rPr>
        <w:t>.</w:t>
      </w:r>
      <w:r w:rsidRPr="00C568F7">
        <w:rPr>
          <w:rFonts w:cs="Times New Roman" w:hint="eastAsia"/>
          <w:sz w:val="21"/>
          <w:szCs w:val="21"/>
        </w:rPr>
        <w:t xml:space="preserve"> Effects of the parameter </w:t>
      </w:r>
      <w:r w:rsidRPr="00C568F7">
        <w:rPr>
          <w:rFonts w:cs="Times New Roman"/>
          <w:i/>
          <w:sz w:val="21"/>
          <w:szCs w:val="21"/>
        </w:rPr>
        <w:t>τ</w:t>
      </w:r>
      <w:r w:rsidRPr="00C568F7">
        <w:rPr>
          <w:rFonts w:cs="Times New Roman"/>
          <w:sz w:val="21"/>
          <w:szCs w:val="21"/>
          <w:vertAlign w:val="superscript"/>
        </w:rPr>
        <w:t>*</w:t>
      </w:r>
      <w:r w:rsidRPr="00C568F7">
        <w:rPr>
          <w:rFonts w:cs="Times New Roman" w:hint="eastAsia"/>
          <w:sz w:val="21"/>
          <w:szCs w:val="21"/>
        </w:rPr>
        <w:t xml:space="preserve"> </w:t>
      </w:r>
      <w:r w:rsidRPr="00C568F7">
        <w:rPr>
          <w:rFonts w:cs="Times New Roman"/>
          <w:sz w:val="21"/>
          <w:szCs w:val="21"/>
        </w:rPr>
        <w:t xml:space="preserve">on breakthrough curves </w:t>
      </w:r>
      <w:r w:rsidRPr="00C568F7">
        <w:rPr>
          <w:rFonts w:cs="Times New Roman" w:hint="eastAsia"/>
          <w:sz w:val="21"/>
          <w:szCs w:val="21"/>
        </w:rPr>
        <w:t xml:space="preserve">before and after </w:t>
      </w:r>
      <w:r w:rsidRPr="00C568F7">
        <w:rPr>
          <w:rFonts w:cs="Times New Roman"/>
          <w:sz w:val="21"/>
          <w:szCs w:val="21"/>
        </w:rPr>
        <w:t>superposition (</w:t>
      </w:r>
      <w:r w:rsidRPr="00C568F7">
        <w:rPr>
          <w:rFonts w:cs="Times New Roman"/>
          <w:i/>
          <w:sz w:val="21"/>
          <w:szCs w:val="21"/>
        </w:rPr>
        <w:t>τ</w:t>
      </w:r>
      <w:r w:rsidRPr="00C568F7">
        <w:rPr>
          <w:rFonts w:cs="Times New Roman"/>
          <w:sz w:val="21"/>
          <w:szCs w:val="21"/>
          <w:vertAlign w:val="subscript"/>
        </w:rPr>
        <w:t>1</w:t>
      </w:r>
      <w:r w:rsidRPr="00C568F7">
        <w:rPr>
          <w:rFonts w:cs="Times New Roman"/>
          <w:sz w:val="21"/>
          <w:szCs w:val="21"/>
          <w:vertAlign w:val="superscript"/>
        </w:rPr>
        <w:t>*</w:t>
      </w:r>
      <w:r w:rsidRPr="00C568F7">
        <w:rPr>
          <w:rFonts w:cs="Times New Roman"/>
          <w:sz w:val="21"/>
          <w:szCs w:val="21"/>
        </w:rPr>
        <w:t xml:space="preserve"> &lt; </w:t>
      </w:r>
      <w:r w:rsidRPr="00C568F7">
        <w:rPr>
          <w:rFonts w:cs="Times New Roman"/>
          <w:i/>
          <w:sz w:val="21"/>
          <w:szCs w:val="21"/>
        </w:rPr>
        <w:t>τ</w:t>
      </w:r>
      <w:r w:rsidRPr="00C568F7">
        <w:rPr>
          <w:rFonts w:cs="Times New Roman"/>
          <w:sz w:val="21"/>
          <w:szCs w:val="21"/>
          <w:vertAlign w:val="subscript"/>
        </w:rPr>
        <w:t>2</w:t>
      </w:r>
      <w:r w:rsidRPr="00C568F7">
        <w:rPr>
          <w:rFonts w:cs="Times New Roman"/>
          <w:sz w:val="21"/>
          <w:szCs w:val="21"/>
          <w:vertAlign w:val="superscript"/>
        </w:rPr>
        <w:t>*</w:t>
      </w:r>
      <w:r w:rsidRPr="00C568F7">
        <w:rPr>
          <w:rFonts w:cs="Times New Roman"/>
          <w:sz w:val="21"/>
          <w:szCs w:val="21"/>
        </w:rPr>
        <w:t xml:space="preserve"> &lt; </w:t>
      </w:r>
      <w:r w:rsidRPr="00C568F7">
        <w:rPr>
          <w:rFonts w:cs="Times New Roman"/>
          <w:i/>
          <w:sz w:val="21"/>
          <w:szCs w:val="21"/>
        </w:rPr>
        <w:t>τ</w:t>
      </w:r>
      <w:r w:rsidRPr="00C568F7">
        <w:rPr>
          <w:rFonts w:cs="Times New Roman"/>
          <w:sz w:val="21"/>
          <w:szCs w:val="21"/>
          <w:vertAlign w:val="subscript"/>
        </w:rPr>
        <w:t>3</w:t>
      </w:r>
      <w:r w:rsidRPr="00C568F7">
        <w:rPr>
          <w:rFonts w:cs="Times New Roman"/>
          <w:sz w:val="21"/>
          <w:szCs w:val="21"/>
          <w:vertAlign w:val="superscript"/>
        </w:rPr>
        <w:t>*</w:t>
      </w:r>
      <w:r w:rsidRPr="00C568F7">
        <w:rPr>
          <w:rFonts w:cs="Times New Roman"/>
          <w:sz w:val="21"/>
          <w:szCs w:val="21"/>
        </w:rPr>
        <w:t xml:space="preserve"> &lt; </w:t>
      </w:r>
      <w:r w:rsidRPr="00C568F7">
        <w:rPr>
          <w:rFonts w:cs="Times New Roman"/>
          <w:i/>
          <w:sz w:val="21"/>
          <w:szCs w:val="21"/>
        </w:rPr>
        <w:t>τ</w:t>
      </w:r>
      <w:r w:rsidRPr="00C568F7">
        <w:rPr>
          <w:rFonts w:cs="Times New Roman"/>
          <w:sz w:val="21"/>
          <w:szCs w:val="21"/>
          <w:vertAlign w:val="subscript"/>
        </w:rPr>
        <w:t>4</w:t>
      </w:r>
      <w:r w:rsidRPr="00C568F7">
        <w:rPr>
          <w:rFonts w:cs="Times New Roman"/>
          <w:sz w:val="21"/>
          <w:szCs w:val="21"/>
          <w:vertAlign w:val="superscript"/>
        </w:rPr>
        <w:t>*</w:t>
      </w:r>
      <w:r w:rsidRPr="00C568F7">
        <w:rPr>
          <w:rFonts w:cs="Times New Roman"/>
          <w:sz w:val="21"/>
          <w:szCs w:val="21"/>
        </w:rPr>
        <w:t>).</w:t>
      </w:r>
    </w:p>
    <w:p w:rsidR="00972DFF" w:rsidRDefault="00972DFF" w:rsidP="00972DFF">
      <w:pPr>
        <w:spacing w:line="360" w:lineRule="auto"/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val="en-IN" w:eastAsia="en-IN"/>
        </w:rPr>
        <w:lastRenderedPageBreak/>
        <w:drawing>
          <wp:inline distT="0" distB="0" distL="0" distR="0" wp14:anchorId="4318B65C" wp14:editId="2618C04A">
            <wp:extent cx="2923906" cy="21600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ig. S4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90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1E959AB2" wp14:editId="6C5C60E6">
            <wp:extent cx="2928961" cy="2160000"/>
            <wp:effectExtent l="0" t="0" r="508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Fig. S4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96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2EFE4746" wp14:editId="6C011BAC">
            <wp:extent cx="2904274" cy="21600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Fig. S4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27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018F8E20" wp14:editId="7B4BFFD1">
            <wp:extent cx="2937001" cy="21600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Fig. S4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0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FF" w:rsidRPr="00C568F7" w:rsidRDefault="00972DFF" w:rsidP="00972DFF">
      <w:pPr>
        <w:spacing w:line="360" w:lineRule="auto"/>
        <w:jc w:val="center"/>
        <w:rPr>
          <w:rFonts w:cs="Times New Roman"/>
          <w:sz w:val="21"/>
          <w:szCs w:val="21"/>
        </w:rPr>
        <w:sectPr w:rsidR="00972DFF" w:rsidRPr="00C568F7" w:rsidSect="00972DFF">
          <w:pgSz w:w="11906" w:h="16838"/>
          <w:pgMar w:top="1440" w:right="1247" w:bottom="1440" w:left="1247" w:header="851" w:footer="992" w:gutter="0"/>
          <w:cols w:space="425"/>
          <w:docGrid w:type="lines" w:linePitch="312"/>
        </w:sectPr>
      </w:pPr>
      <w:r w:rsidRPr="00C568F7">
        <w:rPr>
          <w:rFonts w:cs="Times New Roman" w:hint="eastAsia"/>
          <w:b/>
          <w:sz w:val="21"/>
          <w:szCs w:val="21"/>
        </w:rPr>
        <w:t xml:space="preserve">Fig. </w:t>
      </w:r>
      <w:r w:rsidRPr="00C568F7">
        <w:rPr>
          <w:rFonts w:cs="Times New Roman"/>
          <w:b/>
          <w:sz w:val="21"/>
          <w:szCs w:val="21"/>
        </w:rPr>
        <w:t>S5</w:t>
      </w:r>
      <w:r w:rsidRPr="00C568F7">
        <w:rPr>
          <w:rFonts w:cs="Times New Roman" w:hint="eastAsia"/>
          <w:b/>
          <w:sz w:val="21"/>
          <w:szCs w:val="21"/>
        </w:rPr>
        <w:t>.</w:t>
      </w:r>
      <w:r w:rsidRPr="00C568F7">
        <w:rPr>
          <w:rFonts w:cs="Times New Roman" w:hint="eastAsia"/>
          <w:sz w:val="21"/>
          <w:szCs w:val="21"/>
        </w:rPr>
        <w:t xml:space="preserve"> Effects of the parameter </w:t>
      </w:r>
      <w:r w:rsidRPr="00C568F7">
        <w:rPr>
          <w:rFonts w:cs="Times New Roman"/>
          <w:i/>
          <w:sz w:val="21"/>
          <w:szCs w:val="21"/>
        </w:rPr>
        <w:t>c</w:t>
      </w:r>
      <w:r w:rsidRPr="00C568F7">
        <w:rPr>
          <w:rFonts w:cs="Times New Roman" w:hint="eastAsia"/>
          <w:sz w:val="21"/>
          <w:szCs w:val="21"/>
        </w:rPr>
        <w:t xml:space="preserve"> </w:t>
      </w:r>
      <w:r w:rsidRPr="00C568F7">
        <w:rPr>
          <w:rFonts w:cs="Times New Roman"/>
          <w:sz w:val="21"/>
          <w:szCs w:val="21"/>
        </w:rPr>
        <w:t xml:space="preserve">on breakthrough curves </w:t>
      </w:r>
      <w:r w:rsidRPr="00C568F7">
        <w:rPr>
          <w:rFonts w:cs="Times New Roman" w:hint="eastAsia"/>
          <w:sz w:val="21"/>
          <w:szCs w:val="21"/>
        </w:rPr>
        <w:t xml:space="preserve">before and after </w:t>
      </w:r>
      <w:r w:rsidRPr="00C568F7">
        <w:rPr>
          <w:rFonts w:cs="Times New Roman"/>
          <w:sz w:val="21"/>
          <w:szCs w:val="21"/>
        </w:rPr>
        <w:t>superposition (</w:t>
      </w:r>
      <w:r w:rsidRPr="00C568F7">
        <w:rPr>
          <w:rFonts w:cs="Times New Roman"/>
          <w:i/>
          <w:sz w:val="21"/>
          <w:szCs w:val="21"/>
        </w:rPr>
        <w:t>c</w:t>
      </w:r>
      <w:r w:rsidRPr="00C568F7">
        <w:rPr>
          <w:rFonts w:cs="Times New Roman"/>
          <w:sz w:val="21"/>
          <w:szCs w:val="21"/>
          <w:vertAlign w:val="subscript"/>
        </w:rPr>
        <w:t>1</w:t>
      </w:r>
      <w:r w:rsidRPr="00C568F7">
        <w:rPr>
          <w:rFonts w:cs="Times New Roman"/>
          <w:sz w:val="21"/>
          <w:szCs w:val="21"/>
        </w:rPr>
        <w:t xml:space="preserve"> &lt; </w:t>
      </w:r>
      <w:r w:rsidRPr="00C568F7">
        <w:rPr>
          <w:rFonts w:cs="Times New Roman"/>
          <w:i/>
          <w:sz w:val="21"/>
          <w:szCs w:val="21"/>
        </w:rPr>
        <w:t>c</w:t>
      </w:r>
      <w:r w:rsidRPr="00C568F7">
        <w:rPr>
          <w:rFonts w:cs="Times New Roman"/>
          <w:sz w:val="21"/>
          <w:szCs w:val="21"/>
          <w:vertAlign w:val="subscript"/>
        </w:rPr>
        <w:t>2</w:t>
      </w:r>
      <w:r w:rsidRPr="00C568F7">
        <w:rPr>
          <w:rFonts w:cs="Times New Roman"/>
          <w:sz w:val="21"/>
          <w:szCs w:val="21"/>
        </w:rPr>
        <w:t xml:space="preserve"> &lt; </w:t>
      </w:r>
      <w:r w:rsidRPr="00C568F7">
        <w:rPr>
          <w:rFonts w:cs="Times New Roman"/>
          <w:i/>
          <w:sz w:val="21"/>
          <w:szCs w:val="21"/>
        </w:rPr>
        <w:t>c</w:t>
      </w:r>
      <w:r w:rsidRPr="00C568F7">
        <w:rPr>
          <w:rFonts w:cs="Times New Roman"/>
          <w:sz w:val="21"/>
          <w:szCs w:val="21"/>
          <w:vertAlign w:val="subscript"/>
        </w:rPr>
        <w:t>3</w:t>
      </w:r>
      <w:r w:rsidRPr="00C568F7">
        <w:rPr>
          <w:rFonts w:cs="Times New Roman"/>
          <w:sz w:val="21"/>
          <w:szCs w:val="21"/>
        </w:rPr>
        <w:t xml:space="preserve"> &lt; </w:t>
      </w:r>
      <w:r w:rsidRPr="00C568F7">
        <w:rPr>
          <w:rFonts w:cs="Times New Roman"/>
          <w:i/>
          <w:sz w:val="21"/>
          <w:szCs w:val="21"/>
        </w:rPr>
        <w:t>c</w:t>
      </w:r>
      <w:r w:rsidRPr="00C568F7">
        <w:rPr>
          <w:rFonts w:cs="Times New Roman"/>
          <w:sz w:val="21"/>
          <w:szCs w:val="21"/>
          <w:vertAlign w:val="subscript"/>
        </w:rPr>
        <w:t>4</w:t>
      </w:r>
      <w:r w:rsidRPr="00C568F7">
        <w:rPr>
          <w:rFonts w:cs="Times New Roman"/>
          <w:sz w:val="21"/>
          <w:szCs w:val="21"/>
        </w:rPr>
        <w:t>).</w:t>
      </w:r>
    </w:p>
    <w:p w:rsidR="00972DFF" w:rsidRDefault="00972DFF" w:rsidP="00972DFF">
      <w:pPr>
        <w:spacing w:line="360" w:lineRule="auto"/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val="en-IN" w:eastAsia="en-IN"/>
        </w:rPr>
        <w:lastRenderedPageBreak/>
        <w:drawing>
          <wp:inline distT="0" distB="0" distL="0" distR="0" wp14:anchorId="2DA1FCD9" wp14:editId="3A6DE2E1">
            <wp:extent cx="2866599" cy="21600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. S5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5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24A5A79C" wp14:editId="021BC54C">
            <wp:extent cx="2866599" cy="21600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ig. S5b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59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7E6C9BDE" wp14:editId="27A49AC0">
            <wp:extent cx="2901373" cy="21600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ig. S5c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7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70D16EF8" wp14:editId="2D9B1B47">
            <wp:extent cx="2912596" cy="21600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ig. S5d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59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FF" w:rsidRPr="00C568F7" w:rsidRDefault="00972DFF" w:rsidP="00972DFF">
      <w:pPr>
        <w:spacing w:line="360" w:lineRule="auto"/>
        <w:rPr>
          <w:rFonts w:cs="Times New Roman"/>
          <w:sz w:val="21"/>
          <w:szCs w:val="21"/>
        </w:rPr>
      </w:pPr>
      <w:r w:rsidRPr="00C568F7">
        <w:rPr>
          <w:rFonts w:cs="Times New Roman" w:hint="eastAsia"/>
          <w:b/>
          <w:sz w:val="21"/>
          <w:szCs w:val="21"/>
        </w:rPr>
        <w:t xml:space="preserve">Fig. </w:t>
      </w:r>
      <w:r w:rsidRPr="00C568F7">
        <w:rPr>
          <w:rFonts w:cs="Times New Roman"/>
          <w:b/>
          <w:sz w:val="21"/>
          <w:szCs w:val="21"/>
        </w:rPr>
        <w:t>S6.</w:t>
      </w:r>
      <w:r w:rsidRPr="00C568F7">
        <w:rPr>
          <w:rFonts w:cs="Times New Roman"/>
          <w:sz w:val="21"/>
          <w:szCs w:val="21"/>
        </w:rPr>
        <w:t xml:space="preserve"> Breakthrough curves and residual plots of </w:t>
      </w:r>
      <w:r w:rsidRPr="00C568F7">
        <w:rPr>
          <w:rFonts w:cs="Times New Roman"/>
          <w:i/>
          <w:sz w:val="21"/>
          <w:szCs w:val="21"/>
        </w:rPr>
        <w:t>n</w:t>
      </w:r>
      <w:r w:rsidRPr="00C568F7">
        <w:rPr>
          <w:rFonts w:cs="Times New Roman"/>
          <w:sz w:val="21"/>
          <w:szCs w:val="21"/>
        </w:rPr>
        <w:t xml:space="preserve">-butyl acetate and </w:t>
      </w:r>
      <w:r w:rsidRPr="00C568F7">
        <w:rPr>
          <w:rFonts w:cs="Times New Roman"/>
          <w:i/>
          <w:sz w:val="21"/>
          <w:szCs w:val="21"/>
        </w:rPr>
        <w:t>p</w:t>
      </w:r>
      <w:r w:rsidRPr="00C568F7">
        <w:rPr>
          <w:rFonts w:cs="Times New Roman"/>
          <w:sz w:val="21"/>
          <w:szCs w:val="21"/>
        </w:rPr>
        <w:t>-xylene binary system (0.45 Ndm</w:t>
      </w:r>
      <w:r w:rsidRPr="00C568F7">
        <w:rPr>
          <w:rFonts w:cs="Times New Roman"/>
          <w:sz w:val="21"/>
          <w:szCs w:val="21"/>
          <w:vertAlign w:val="superscript"/>
        </w:rPr>
        <w:t>3</w:t>
      </w:r>
      <w:r w:rsidRPr="00C568F7">
        <w:rPr>
          <w:rFonts w:cs="Times New Roman"/>
          <w:sz w:val="21"/>
          <w:szCs w:val="21"/>
        </w:rPr>
        <w:t xml:space="preserve"> min</w:t>
      </w:r>
      <w:r w:rsidRPr="00C568F7">
        <w:rPr>
          <w:rFonts w:cs="Times New Roman"/>
          <w:sz w:val="21"/>
          <w:szCs w:val="21"/>
          <w:vertAlign w:val="superscript"/>
        </w:rPr>
        <w:t>−1</w:t>
      </w:r>
      <w:r w:rsidRPr="00C568F7">
        <w:rPr>
          <w:rFonts w:cs="Times New Roman"/>
          <w:sz w:val="21"/>
          <w:szCs w:val="21"/>
        </w:rPr>
        <w:t>): (a) Eq. (7) and (b) Eq. (8).</w:t>
      </w: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  <w:r w:rsidRPr="00BD1801">
        <w:rPr>
          <w:rFonts w:cs="Times New Roman" w:hint="eastAsia"/>
          <w:b/>
          <w:szCs w:val="21"/>
        </w:rPr>
        <w:t>Table S1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 xml:space="preserve">Fitting results of </w:t>
      </w:r>
      <w:r w:rsidRPr="002D0AF0">
        <w:rPr>
          <w:rFonts w:cs="Times New Roman"/>
          <w:i/>
          <w:szCs w:val="21"/>
        </w:rPr>
        <w:t>n</w:t>
      </w:r>
      <w:r>
        <w:rPr>
          <w:rFonts w:cs="Times New Roman"/>
          <w:szCs w:val="21"/>
        </w:rPr>
        <w:t>-butyl acetate and</w:t>
      </w:r>
      <w:r w:rsidRPr="002D0AF0">
        <w:rPr>
          <w:rFonts w:cs="Times New Roman"/>
          <w:szCs w:val="21"/>
        </w:rPr>
        <w:t xml:space="preserve"> </w:t>
      </w:r>
      <w:r w:rsidRPr="002D0AF0">
        <w:rPr>
          <w:rFonts w:cs="Times New Roman"/>
          <w:i/>
          <w:szCs w:val="21"/>
        </w:rPr>
        <w:t>p</w:t>
      </w:r>
      <w:r>
        <w:rPr>
          <w:rFonts w:cs="Times New Roman"/>
          <w:szCs w:val="21"/>
        </w:rPr>
        <w:t>-</w:t>
      </w:r>
      <w:r w:rsidRPr="002D0AF0">
        <w:rPr>
          <w:rFonts w:cs="Times New Roman"/>
          <w:szCs w:val="21"/>
        </w:rPr>
        <w:t>xylene</w:t>
      </w:r>
      <w:r>
        <w:rPr>
          <w:rFonts w:cs="Times New Roman"/>
          <w:szCs w:val="21"/>
        </w:rPr>
        <w:t xml:space="preserve"> bi</w:t>
      </w:r>
      <w:r w:rsidRPr="00055315">
        <w:rPr>
          <w:rFonts w:cs="Times New Roman"/>
          <w:szCs w:val="21"/>
        </w:rPr>
        <w:t>nary</w:t>
      </w:r>
      <w:r>
        <w:rPr>
          <w:rFonts w:cs="Times New Roman"/>
          <w:szCs w:val="21"/>
        </w:rPr>
        <w:t xml:space="preserve"> system (0.45 Ndm</w:t>
      </w:r>
      <w:r w:rsidRPr="001024B2">
        <w:rPr>
          <w:rFonts w:cs="Times New Roman"/>
          <w:szCs w:val="21"/>
          <w:vertAlign w:val="superscript"/>
        </w:rPr>
        <w:t>3</w:t>
      </w:r>
      <w:r>
        <w:rPr>
          <w:rFonts w:cs="Times New Roman"/>
          <w:szCs w:val="21"/>
        </w:rPr>
        <w:t xml:space="preserve"> min</w:t>
      </w:r>
      <w:r w:rsidRPr="001024B2">
        <w:rPr>
          <w:rFonts w:cs="Times New Roman"/>
          <w:szCs w:val="21"/>
          <w:vertAlign w:val="superscript"/>
        </w:rPr>
        <w:t>−1</w:t>
      </w:r>
      <w:r>
        <w:rPr>
          <w:rFonts w:cs="Times New Roman"/>
          <w:szCs w:val="21"/>
        </w:rPr>
        <w:t>).</w:t>
      </w:r>
    </w:p>
    <w:tbl>
      <w:tblPr>
        <w:tblStyle w:val="ListTable6Colorful"/>
        <w:tblW w:w="5000" w:type="pct"/>
        <w:tblLook w:val="04A0" w:firstRow="1" w:lastRow="0" w:firstColumn="1" w:lastColumn="0" w:noHBand="0" w:noVBand="1"/>
      </w:tblPr>
      <w:tblGrid>
        <w:gridCol w:w="1242"/>
        <w:gridCol w:w="1713"/>
        <w:gridCol w:w="1370"/>
        <w:gridCol w:w="952"/>
        <w:gridCol w:w="1370"/>
        <w:gridCol w:w="1210"/>
        <w:gridCol w:w="623"/>
        <w:gridCol w:w="932"/>
      </w:tblGrid>
      <w:tr w:rsidR="00972DFF" w:rsidRPr="007515C4" w:rsidTr="003F1F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Models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Adsorbate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i/>
                <w:szCs w:val="21"/>
              </w:rPr>
              <w:t>k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i/>
                <w:szCs w:val="21"/>
              </w:rPr>
              <w:t>τ</w:t>
            </w:r>
            <w:r>
              <w:rPr>
                <w:rFonts w:cs="Times New Roman"/>
                <w:b w:val="0"/>
                <w:szCs w:val="21"/>
              </w:rPr>
              <w:t xml:space="preserve"> (min)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k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*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τ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*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i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c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R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2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Logistic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i/>
                <w:szCs w:val="21"/>
              </w:rPr>
              <w:t>n</w:t>
            </w:r>
            <w:r w:rsidRPr="007515C4">
              <w:rPr>
                <w:rFonts w:cs="Times New Roman"/>
                <w:szCs w:val="21"/>
              </w:rPr>
              <w:t>-butyl acetate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3.47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−2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410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1.2</w:t>
            </w:r>
            <w:r w:rsidRPr="007515C4">
              <w:rPr>
                <w:rFonts w:cs="Times New Roman"/>
                <w:szCs w:val="21"/>
              </w:rPr>
              <w:t>5 × 10</w:t>
            </w:r>
            <w:r w:rsidRPr="007515C4">
              <w:rPr>
                <w:rFonts w:cs="Times New Roman"/>
                <w:szCs w:val="21"/>
                <w:vertAlign w:val="superscript"/>
              </w:rPr>
              <w:t>−2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540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114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0.9992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91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i/>
                <w:szCs w:val="21"/>
              </w:rPr>
              <w:t>p</w:t>
            </w:r>
            <w:r w:rsidRPr="007515C4">
              <w:rPr>
                <w:rFonts w:cs="Times New Roman"/>
                <w:szCs w:val="21"/>
              </w:rPr>
              <w:t>-xylene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1.45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−2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474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0.9973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szCs w:val="21"/>
              </w:rPr>
              <w:t>G</w:t>
            </w:r>
            <w:r w:rsidRPr="007515C4">
              <w:rPr>
                <w:rFonts w:cs="Times New Roman"/>
                <w:b w:val="0"/>
                <w:szCs w:val="21"/>
              </w:rPr>
              <w:t>ompertz</w:t>
            </w:r>
          </w:p>
        </w:tc>
        <w:tc>
          <w:tcPr>
            <w:tcW w:w="91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i/>
                <w:szCs w:val="21"/>
              </w:rPr>
              <w:t>n</w:t>
            </w:r>
            <w:r w:rsidRPr="007515C4">
              <w:rPr>
                <w:rFonts w:cs="Times New Roman"/>
                <w:szCs w:val="21"/>
              </w:rPr>
              <w:t>-butyl acetate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9.02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3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414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1.03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−2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505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179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0.999</w:t>
            </w:r>
            <w:r>
              <w:rPr>
                <w:rFonts w:cs="Times New Roman"/>
                <w:szCs w:val="21"/>
              </w:rPr>
              <w:t>3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91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i/>
                <w:szCs w:val="21"/>
              </w:rPr>
              <w:t>p</w:t>
            </w:r>
            <w:r w:rsidRPr="007515C4">
              <w:rPr>
                <w:rFonts w:cs="Times New Roman"/>
                <w:szCs w:val="21"/>
              </w:rPr>
              <w:t>-xylene</w:t>
            </w:r>
          </w:p>
        </w:tc>
        <w:tc>
          <w:tcPr>
            <w:tcW w:w="7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1.</w:t>
            </w:r>
            <w:r>
              <w:rPr>
                <w:rFonts w:cs="Times New Roman"/>
                <w:szCs w:val="21"/>
              </w:rPr>
              <w:t>02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−2</w:t>
            </w:r>
          </w:p>
        </w:tc>
        <w:tc>
          <w:tcPr>
            <w:tcW w:w="50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429</w:t>
            </w:r>
          </w:p>
        </w:tc>
        <w:tc>
          <w:tcPr>
            <w:tcW w:w="7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33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0.999</w:t>
            </w:r>
            <w:r>
              <w:rPr>
                <w:rFonts w:cs="Times New Roman"/>
                <w:szCs w:val="21"/>
              </w:rPr>
              <w:t>1</w:t>
            </w:r>
          </w:p>
        </w:tc>
      </w:tr>
    </w:tbl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Default="00972DFF" w:rsidP="00972DFF">
      <w:pPr>
        <w:spacing w:line="360" w:lineRule="auto"/>
        <w:rPr>
          <w:rFonts w:cs="Times New Roman"/>
          <w:szCs w:val="21"/>
        </w:rPr>
        <w:sectPr w:rsidR="00972DFF" w:rsidSect="00972DFF">
          <w:pgSz w:w="11906" w:h="16838"/>
          <w:pgMar w:top="1440" w:right="1247" w:bottom="1440" w:left="1247" w:header="851" w:footer="992" w:gutter="0"/>
          <w:cols w:space="425"/>
          <w:docGrid w:type="lines" w:linePitch="312"/>
        </w:sectPr>
      </w:pPr>
    </w:p>
    <w:p w:rsidR="00972DFF" w:rsidRDefault="00972DFF" w:rsidP="00972DFF">
      <w:pPr>
        <w:spacing w:line="360" w:lineRule="auto"/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val="en-IN" w:eastAsia="en-IN"/>
        </w:rPr>
        <w:lastRenderedPageBreak/>
        <w:drawing>
          <wp:inline distT="0" distB="0" distL="0" distR="0" wp14:anchorId="32723DF2" wp14:editId="63BF4DDF">
            <wp:extent cx="2936482" cy="22320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ig. S6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482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3D1B3F80" wp14:editId="595FE305">
            <wp:extent cx="2936482" cy="22320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ig. S6b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482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4E9528A2" wp14:editId="4B44A552">
            <wp:extent cx="2973893" cy="22320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ig. S6c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893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238705CB" wp14:editId="0DF60FC5">
            <wp:extent cx="2938407" cy="21960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ig. S6d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407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FF" w:rsidRPr="00C568F7" w:rsidRDefault="00972DFF" w:rsidP="00972DFF">
      <w:pPr>
        <w:spacing w:line="360" w:lineRule="auto"/>
        <w:rPr>
          <w:rFonts w:cs="Times New Roman"/>
          <w:sz w:val="21"/>
          <w:szCs w:val="21"/>
        </w:rPr>
      </w:pPr>
      <w:r w:rsidRPr="00C568F7">
        <w:rPr>
          <w:rFonts w:cs="Times New Roman" w:hint="eastAsia"/>
          <w:b/>
          <w:sz w:val="21"/>
          <w:szCs w:val="21"/>
        </w:rPr>
        <w:t xml:space="preserve">Fig. </w:t>
      </w:r>
      <w:r w:rsidRPr="00C568F7">
        <w:rPr>
          <w:rFonts w:cs="Times New Roman"/>
          <w:b/>
          <w:sz w:val="21"/>
          <w:szCs w:val="21"/>
        </w:rPr>
        <w:t>S7.</w:t>
      </w:r>
      <w:r w:rsidRPr="00C568F7">
        <w:rPr>
          <w:rFonts w:cs="Times New Roman"/>
          <w:sz w:val="21"/>
          <w:szCs w:val="21"/>
        </w:rPr>
        <w:t xml:space="preserve"> Breakthrough curves and residual plots of </w:t>
      </w:r>
      <w:r w:rsidRPr="00C568F7">
        <w:rPr>
          <w:rFonts w:cs="Times New Roman"/>
          <w:i/>
          <w:sz w:val="21"/>
          <w:szCs w:val="21"/>
        </w:rPr>
        <w:t>n</w:t>
      </w:r>
      <w:r w:rsidRPr="00C568F7">
        <w:rPr>
          <w:rFonts w:cs="Times New Roman"/>
          <w:sz w:val="21"/>
          <w:szCs w:val="21"/>
        </w:rPr>
        <w:t xml:space="preserve">-butyl acetate and </w:t>
      </w:r>
      <w:r w:rsidRPr="00C568F7">
        <w:rPr>
          <w:rFonts w:cs="Times New Roman"/>
          <w:i/>
          <w:sz w:val="21"/>
          <w:szCs w:val="21"/>
        </w:rPr>
        <w:t>p</w:t>
      </w:r>
      <w:r w:rsidRPr="00C568F7">
        <w:rPr>
          <w:rFonts w:cs="Times New Roman"/>
          <w:sz w:val="21"/>
          <w:szCs w:val="21"/>
        </w:rPr>
        <w:t>-xylene binary system (0.75 Ndm</w:t>
      </w:r>
      <w:r w:rsidRPr="00C568F7">
        <w:rPr>
          <w:rFonts w:cs="Times New Roman"/>
          <w:sz w:val="21"/>
          <w:szCs w:val="21"/>
          <w:vertAlign w:val="superscript"/>
        </w:rPr>
        <w:t>3</w:t>
      </w:r>
      <w:r w:rsidRPr="00C568F7">
        <w:rPr>
          <w:rFonts w:cs="Times New Roman"/>
          <w:sz w:val="21"/>
          <w:szCs w:val="21"/>
        </w:rPr>
        <w:t xml:space="preserve"> min</w:t>
      </w:r>
      <w:r w:rsidRPr="00C568F7">
        <w:rPr>
          <w:rFonts w:cs="Times New Roman"/>
          <w:sz w:val="21"/>
          <w:szCs w:val="21"/>
          <w:vertAlign w:val="superscript"/>
        </w:rPr>
        <w:t>−1</w:t>
      </w:r>
      <w:r w:rsidRPr="00C568F7">
        <w:rPr>
          <w:rFonts w:cs="Times New Roman"/>
          <w:sz w:val="21"/>
          <w:szCs w:val="21"/>
        </w:rPr>
        <w:t>): (a) Eq. (7) and (b) Eq. (8).</w:t>
      </w: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  <w:r>
        <w:rPr>
          <w:rFonts w:cs="Times New Roman" w:hint="eastAsia"/>
          <w:b/>
          <w:szCs w:val="21"/>
        </w:rPr>
        <w:t>Table S2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 xml:space="preserve">Fitting results of </w:t>
      </w:r>
      <w:r w:rsidRPr="002D0AF0">
        <w:rPr>
          <w:rFonts w:cs="Times New Roman"/>
          <w:i/>
          <w:szCs w:val="21"/>
        </w:rPr>
        <w:t>n</w:t>
      </w:r>
      <w:r>
        <w:rPr>
          <w:rFonts w:cs="Times New Roman"/>
          <w:szCs w:val="21"/>
        </w:rPr>
        <w:t>-butyl acetate and</w:t>
      </w:r>
      <w:r w:rsidRPr="002D0AF0">
        <w:rPr>
          <w:rFonts w:cs="Times New Roman"/>
          <w:szCs w:val="21"/>
        </w:rPr>
        <w:t xml:space="preserve"> </w:t>
      </w:r>
      <w:r w:rsidRPr="002D0AF0">
        <w:rPr>
          <w:rFonts w:cs="Times New Roman"/>
          <w:i/>
          <w:szCs w:val="21"/>
        </w:rPr>
        <w:t>p</w:t>
      </w:r>
      <w:r>
        <w:rPr>
          <w:rFonts w:cs="Times New Roman"/>
          <w:szCs w:val="21"/>
        </w:rPr>
        <w:t>-</w:t>
      </w:r>
      <w:r w:rsidRPr="002D0AF0">
        <w:rPr>
          <w:rFonts w:cs="Times New Roman"/>
          <w:szCs w:val="21"/>
        </w:rPr>
        <w:t>xylene</w:t>
      </w:r>
      <w:r>
        <w:rPr>
          <w:rFonts w:cs="Times New Roman"/>
          <w:szCs w:val="21"/>
        </w:rPr>
        <w:t xml:space="preserve"> bi</w:t>
      </w:r>
      <w:r w:rsidRPr="00055315">
        <w:rPr>
          <w:rFonts w:cs="Times New Roman"/>
          <w:szCs w:val="21"/>
        </w:rPr>
        <w:t>nary</w:t>
      </w:r>
      <w:r>
        <w:rPr>
          <w:rFonts w:cs="Times New Roman"/>
          <w:szCs w:val="21"/>
        </w:rPr>
        <w:t xml:space="preserve"> system (0.75 Ndm</w:t>
      </w:r>
      <w:r w:rsidRPr="001024B2">
        <w:rPr>
          <w:rFonts w:cs="Times New Roman"/>
          <w:szCs w:val="21"/>
          <w:vertAlign w:val="superscript"/>
        </w:rPr>
        <w:t>3</w:t>
      </w:r>
      <w:r>
        <w:rPr>
          <w:rFonts w:cs="Times New Roman"/>
          <w:szCs w:val="21"/>
        </w:rPr>
        <w:t xml:space="preserve"> min</w:t>
      </w:r>
      <w:r w:rsidRPr="001024B2">
        <w:rPr>
          <w:rFonts w:cs="Times New Roman"/>
          <w:szCs w:val="21"/>
          <w:vertAlign w:val="superscript"/>
        </w:rPr>
        <w:t>−1</w:t>
      </w:r>
      <w:r>
        <w:rPr>
          <w:rFonts w:cs="Times New Roman"/>
          <w:szCs w:val="21"/>
        </w:rPr>
        <w:t>).</w:t>
      </w:r>
    </w:p>
    <w:tbl>
      <w:tblPr>
        <w:tblStyle w:val="ListTable6Colorful"/>
        <w:tblW w:w="5000" w:type="pct"/>
        <w:tblLook w:val="04A0" w:firstRow="1" w:lastRow="0" w:firstColumn="1" w:lastColumn="0" w:noHBand="0" w:noVBand="1"/>
      </w:tblPr>
      <w:tblGrid>
        <w:gridCol w:w="1233"/>
        <w:gridCol w:w="1702"/>
        <w:gridCol w:w="1361"/>
        <w:gridCol w:w="947"/>
        <w:gridCol w:w="1361"/>
        <w:gridCol w:w="1203"/>
        <w:gridCol w:w="681"/>
        <w:gridCol w:w="924"/>
      </w:tblGrid>
      <w:tr w:rsidR="00972DFF" w:rsidRPr="007515C4" w:rsidTr="003F1F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Models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Adsorbate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i/>
                <w:szCs w:val="21"/>
              </w:rPr>
              <w:t>k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i/>
                <w:szCs w:val="21"/>
              </w:rPr>
              <w:t>τ</w:t>
            </w:r>
            <w:r>
              <w:rPr>
                <w:rFonts w:cs="Times New Roman"/>
                <w:b w:val="0"/>
                <w:szCs w:val="21"/>
              </w:rPr>
              <w:t xml:space="preserve"> (min)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k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*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τ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*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i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c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R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2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Logistic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i/>
                <w:szCs w:val="21"/>
              </w:rPr>
              <w:t>n</w:t>
            </w:r>
            <w:r w:rsidRPr="007515C4">
              <w:rPr>
                <w:rFonts w:cs="Times New Roman"/>
                <w:szCs w:val="21"/>
              </w:rPr>
              <w:t>-butyl acetate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3.26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−2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326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1.90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−2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357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90.8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1.000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90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i/>
                <w:szCs w:val="21"/>
              </w:rPr>
              <w:t>p</w:t>
            </w:r>
            <w:r w:rsidRPr="007515C4">
              <w:rPr>
                <w:rFonts w:cs="Times New Roman"/>
                <w:szCs w:val="21"/>
              </w:rPr>
              <w:t>-xylene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1.61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−2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343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0.991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szCs w:val="21"/>
              </w:rPr>
              <w:t>G</w:t>
            </w:r>
            <w:r w:rsidRPr="007515C4">
              <w:rPr>
                <w:rFonts w:cs="Times New Roman"/>
                <w:b w:val="0"/>
                <w:szCs w:val="21"/>
              </w:rPr>
              <w:t>ompertz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i/>
                <w:szCs w:val="21"/>
              </w:rPr>
              <w:t>n</w:t>
            </w:r>
            <w:r w:rsidRPr="007515C4">
              <w:rPr>
                <w:rFonts w:cs="Times New Roman"/>
                <w:szCs w:val="21"/>
              </w:rPr>
              <w:t>-butyl acetate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1.24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272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1.66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−2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378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81.3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1.000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90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i/>
                <w:szCs w:val="21"/>
              </w:rPr>
              <w:t>p</w:t>
            </w:r>
            <w:r w:rsidRPr="007515C4">
              <w:rPr>
                <w:rFonts w:cs="Times New Roman"/>
                <w:szCs w:val="21"/>
              </w:rPr>
              <w:t>-xylene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1.</w:t>
            </w:r>
            <w:r>
              <w:rPr>
                <w:rFonts w:cs="Times New Roman"/>
                <w:szCs w:val="21"/>
              </w:rPr>
              <w:t>11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−2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303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6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36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49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0.99</w:t>
            </w:r>
            <w:r>
              <w:rPr>
                <w:rFonts w:cs="Times New Roman"/>
                <w:szCs w:val="21"/>
              </w:rPr>
              <w:t>6</w:t>
            </w:r>
          </w:p>
        </w:tc>
      </w:tr>
    </w:tbl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Default="00972DFF" w:rsidP="00972DFF">
      <w:pPr>
        <w:spacing w:line="360" w:lineRule="auto"/>
        <w:rPr>
          <w:rFonts w:cs="Times New Roman"/>
          <w:szCs w:val="21"/>
        </w:rPr>
        <w:sectPr w:rsidR="00972DFF" w:rsidSect="00972DFF">
          <w:pgSz w:w="11906" w:h="16838"/>
          <w:pgMar w:top="1440" w:right="1247" w:bottom="1440" w:left="1247" w:header="851" w:footer="992" w:gutter="0"/>
          <w:cols w:space="425"/>
          <w:docGrid w:type="lines" w:linePitch="312"/>
        </w:sectPr>
      </w:pPr>
    </w:p>
    <w:p w:rsidR="00972DFF" w:rsidRDefault="00972DFF" w:rsidP="00972DFF">
      <w:pPr>
        <w:spacing w:line="360" w:lineRule="auto"/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val="en-IN" w:eastAsia="en-IN"/>
        </w:rPr>
        <w:lastRenderedPageBreak/>
        <w:drawing>
          <wp:inline distT="0" distB="0" distL="0" distR="0" wp14:anchorId="33C7B5EF" wp14:editId="0F9B629A">
            <wp:extent cx="2902915" cy="21960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ig. S7a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915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57225A14" wp14:editId="5BE68A94">
            <wp:extent cx="2902915" cy="219600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ig. S7b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915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365F3D63" wp14:editId="7EC2CED6">
            <wp:extent cx="2938407" cy="219600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ig. S7c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407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1285D9B6" wp14:editId="33FDD93C">
            <wp:extent cx="2949729" cy="2196000"/>
            <wp:effectExtent l="0" t="0" r="317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Fig. S7d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729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FF" w:rsidRPr="00C568F7" w:rsidRDefault="00972DFF" w:rsidP="00972DFF">
      <w:pPr>
        <w:spacing w:line="360" w:lineRule="auto"/>
        <w:rPr>
          <w:rFonts w:cs="Times New Roman"/>
          <w:sz w:val="21"/>
          <w:szCs w:val="21"/>
        </w:rPr>
      </w:pPr>
      <w:r w:rsidRPr="00C568F7">
        <w:rPr>
          <w:rFonts w:cs="Times New Roman" w:hint="eastAsia"/>
          <w:b/>
          <w:sz w:val="21"/>
          <w:szCs w:val="21"/>
        </w:rPr>
        <w:t xml:space="preserve">Fig. </w:t>
      </w:r>
      <w:r w:rsidRPr="00C568F7">
        <w:rPr>
          <w:rFonts w:cs="Times New Roman"/>
          <w:b/>
          <w:sz w:val="21"/>
          <w:szCs w:val="21"/>
        </w:rPr>
        <w:t>S8.</w:t>
      </w:r>
      <w:r w:rsidRPr="00C568F7">
        <w:rPr>
          <w:rFonts w:cs="Times New Roman"/>
          <w:sz w:val="21"/>
          <w:szCs w:val="21"/>
        </w:rPr>
        <w:t xml:space="preserve"> Breakthrough curves and residual plots of </w:t>
      </w:r>
      <w:r w:rsidRPr="00C568F7">
        <w:rPr>
          <w:rFonts w:cs="Times New Roman"/>
          <w:i/>
          <w:sz w:val="21"/>
          <w:szCs w:val="21"/>
        </w:rPr>
        <w:t>n</w:t>
      </w:r>
      <w:r w:rsidRPr="00C568F7">
        <w:rPr>
          <w:rFonts w:cs="Times New Roman"/>
          <w:sz w:val="21"/>
          <w:szCs w:val="21"/>
        </w:rPr>
        <w:t xml:space="preserve">-butyl acetate and </w:t>
      </w:r>
      <w:r w:rsidRPr="00C568F7">
        <w:rPr>
          <w:rFonts w:cs="Times New Roman"/>
          <w:i/>
          <w:sz w:val="21"/>
          <w:szCs w:val="21"/>
        </w:rPr>
        <w:t>p</w:t>
      </w:r>
      <w:r w:rsidRPr="00C568F7">
        <w:rPr>
          <w:rFonts w:cs="Times New Roman"/>
          <w:sz w:val="21"/>
          <w:szCs w:val="21"/>
        </w:rPr>
        <w:t>-xylene binary system (0.90 Ndm</w:t>
      </w:r>
      <w:r w:rsidRPr="00C568F7">
        <w:rPr>
          <w:rFonts w:cs="Times New Roman"/>
          <w:sz w:val="21"/>
          <w:szCs w:val="21"/>
          <w:vertAlign w:val="superscript"/>
        </w:rPr>
        <w:t>3</w:t>
      </w:r>
      <w:r w:rsidRPr="00C568F7">
        <w:rPr>
          <w:rFonts w:cs="Times New Roman"/>
          <w:sz w:val="21"/>
          <w:szCs w:val="21"/>
        </w:rPr>
        <w:t xml:space="preserve"> min</w:t>
      </w:r>
      <w:r w:rsidRPr="00C568F7">
        <w:rPr>
          <w:rFonts w:cs="Times New Roman"/>
          <w:sz w:val="21"/>
          <w:szCs w:val="21"/>
          <w:vertAlign w:val="superscript"/>
        </w:rPr>
        <w:t>−1</w:t>
      </w:r>
      <w:r w:rsidRPr="00C568F7">
        <w:rPr>
          <w:rFonts w:cs="Times New Roman"/>
          <w:sz w:val="21"/>
          <w:szCs w:val="21"/>
        </w:rPr>
        <w:t>): (a) Eq. (7) and (b) Eq. (8).</w:t>
      </w: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  <w:r>
        <w:rPr>
          <w:rFonts w:cs="Times New Roman" w:hint="eastAsia"/>
          <w:b/>
          <w:szCs w:val="21"/>
        </w:rPr>
        <w:t>Table S3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 xml:space="preserve">Fitting results of </w:t>
      </w:r>
      <w:r w:rsidRPr="002D0AF0">
        <w:rPr>
          <w:rFonts w:cs="Times New Roman"/>
          <w:i/>
          <w:szCs w:val="21"/>
        </w:rPr>
        <w:t>n</w:t>
      </w:r>
      <w:r>
        <w:rPr>
          <w:rFonts w:cs="Times New Roman"/>
          <w:szCs w:val="21"/>
        </w:rPr>
        <w:t>-butyl acetate and</w:t>
      </w:r>
      <w:r w:rsidRPr="002D0AF0">
        <w:rPr>
          <w:rFonts w:cs="Times New Roman"/>
          <w:szCs w:val="21"/>
        </w:rPr>
        <w:t xml:space="preserve"> </w:t>
      </w:r>
      <w:r w:rsidRPr="002D0AF0">
        <w:rPr>
          <w:rFonts w:cs="Times New Roman"/>
          <w:i/>
          <w:szCs w:val="21"/>
        </w:rPr>
        <w:t>p</w:t>
      </w:r>
      <w:r>
        <w:rPr>
          <w:rFonts w:cs="Times New Roman"/>
          <w:szCs w:val="21"/>
        </w:rPr>
        <w:t>-</w:t>
      </w:r>
      <w:r w:rsidRPr="002D0AF0">
        <w:rPr>
          <w:rFonts w:cs="Times New Roman"/>
          <w:szCs w:val="21"/>
        </w:rPr>
        <w:t>xylene</w:t>
      </w:r>
      <w:r>
        <w:rPr>
          <w:rFonts w:cs="Times New Roman"/>
          <w:szCs w:val="21"/>
        </w:rPr>
        <w:t xml:space="preserve"> bi</w:t>
      </w:r>
      <w:r w:rsidRPr="00055315">
        <w:rPr>
          <w:rFonts w:cs="Times New Roman"/>
          <w:szCs w:val="21"/>
        </w:rPr>
        <w:t>nary</w:t>
      </w:r>
      <w:r>
        <w:rPr>
          <w:rFonts w:cs="Times New Roman"/>
          <w:szCs w:val="21"/>
        </w:rPr>
        <w:t xml:space="preserve"> system (0.90 Ndm</w:t>
      </w:r>
      <w:r w:rsidRPr="001024B2">
        <w:rPr>
          <w:rFonts w:cs="Times New Roman"/>
          <w:szCs w:val="21"/>
          <w:vertAlign w:val="superscript"/>
        </w:rPr>
        <w:t>3</w:t>
      </w:r>
      <w:r>
        <w:rPr>
          <w:rFonts w:cs="Times New Roman"/>
          <w:szCs w:val="21"/>
        </w:rPr>
        <w:t xml:space="preserve"> min</w:t>
      </w:r>
      <w:r w:rsidRPr="001024B2">
        <w:rPr>
          <w:rFonts w:cs="Times New Roman"/>
          <w:szCs w:val="21"/>
          <w:vertAlign w:val="superscript"/>
        </w:rPr>
        <w:t>−1</w:t>
      </w:r>
      <w:r>
        <w:rPr>
          <w:rFonts w:cs="Times New Roman"/>
          <w:szCs w:val="21"/>
        </w:rPr>
        <w:t>).</w:t>
      </w:r>
    </w:p>
    <w:tbl>
      <w:tblPr>
        <w:tblStyle w:val="ListTable6Colorful"/>
        <w:tblW w:w="5000" w:type="pct"/>
        <w:tblLook w:val="04A0" w:firstRow="1" w:lastRow="0" w:firstColumn="1" w:lastColumn="0" w:noHBand="0" w:noVBand="1"/>
      </w:tblPr>
      <w:tblGrid>
        <w:gridCol w:w="1233"/>
        <w:gridCol w:w="1702"/>
        <w:gridCol w:w="1361"/>
        <w:gridCol w:w="947"/>
        <w:gridCol w:w="1361"/>
        <w:gridCol w:w="1203"/>
        <w:gridCol w:w="681"/>
        <w:gridCol w:w="924"/>
      </w:tblGrid>
      <w:tr w:rsidR="00972DFF" w:rsidRPr="007515C4" w:rsidTr="003F1F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Models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Adsorbate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i/>
                <w:szCs w:val="21"/>
              </w:rPr>
              <w:t>k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i/>
                <w:szCs w:val="21"/>
              </w:rPr>
              <w:t>τ</w:t>
            </w:r>
            <w:r>
              <w:rPr>
                <w:rFonts w:cs="Times New Roman"/>
                <w:b w:val="0"/>
                <w:szCs w:val="21"/>
              </w:rPr>
              <w:t xml:space="preserve"> (min)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k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*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τ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*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i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c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R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2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Logistic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i/>
                <w:szCs w:val="21"/>
              </w:rPr>
              <w:t>n</w:t>
            </w:r>
            <w:r w:rsidRPr="007515C4">
              <w:rPr>
                <w:rFonts w:cs="Times New Roman"/>
                <w:szCs w:val="21"/>
              </w:rPr>
              <w:t>-butyl acetate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2.30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−2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253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2.23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−2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340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47.6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0.999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90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i/>
                <w:szCs w:val="21"/>
              </w:rPr>
              <w:t>p</w:t>
            </w:r>
            <w:r w:rsidRPr="007515C4">
              <w:rPr>
                <w:rFonts w:cs="Times New Roman"/>
                <w:szCs w:val="21"/>
              </w:rPr>
              <w:t>-xylene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1.66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−2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290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0.997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szCs w:val="21"/>
              </w:rPr>
              <w:t>G</w:t>
            </w:r>
            <w:r w:rsidRPr="007515C4">
              <w:rPr>
                <w:rFonts w:cs="Times New Roman"/>
                <w:b w:val="0"/>
                <w:szCs w:val="21"/>
              </w:rPr>
              <w:t>ompertz</w:t>
            </w:r>
          </w:p>
        </w:tc>
        <w:tc>
          <w:tcPr>
            <w:tcW w:w="90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i/>
                <w:szCs w:val="21"/>
              </w:rPr>
              <w:t>n</w:t>
            </w:r>
            <w:r w:rsidRPr="007515C4">
              <w:rPr>
                <w:rFonts w:cs="Times New Roman"/>
                <w:szCs w:val="21"/>
              </w:rPr>
              <w:t>-butyl acetate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1.43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</w:p>
        </w:tc>
        <w:tc>
          <w:tcPr>
            <w:tcW w:w="50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214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1.77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−2</w:t>
            </w:r>
          </w:p>
        </w:tc>
        <w:tc>
          <w:tcPr>
            <w:tcW w:w="63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342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46.8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0.999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90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i/>
                <w:szCs w:val="21"/>
              </w:rPr>
              <w:t>p</w:t>
            </w:r>
            <w:r w:rsidRPr="007515C4">
              <w:rPr>
                <w:rFonts w:cs="Times New Roman"/>
                <w:szCs w:val="21"/>
              </w:rPr>
              <w:t>-xylene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1.</w:t>
            </w:r>
            <w:r>
              <w:rPr>
                <w:rFonts w:cs="Times New Roman"/>
                <w:szCs w:val="21"/>
              </w:rPr>
              <w:t>16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−2</w:t>
            </w:r>
          </w:p>
        </w:tc>
        <w:tc>
          <w:tcPr>
            <w:tcW w:w="5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250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6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36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49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0.99</w:t>
            </w:r>
            <w:r>
              <w:rPr>
                <w:rFonts w:cs="Times New Roman"/>
                <w:szCs w:val="21"/>
              </w:rPr>
              <w:t>9</w:t>
            </w:r>
          </w:p>
        </w:tc>
      </w:tr>
    </w:tbl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Default="00972DFF" w:rsidP="00972DFF">
      <w:pPr>
        <w:spacing w:line="360" w:lineRule="auto"/>
        <w:rPr>
          <w:rFonts w:cs="Times New Roman"/>
          <w:szCs w:val="21"/>
        </w:rPr>
        <w:sectPr w:rsidR="00972DFF" w:rsidSect="00972DFF">
          <w:pgSz w:w="11906" w:h="16838"/>
          <w:pgMar w:top="1440" w:right="1247" w:bottom="1440" w:left="1247" w:header="851" w:footer="992" w:gutter="0"/>
          <w:cols w:space="425"/>
          <w:docGrid w:type="lines" w:linePitch="312"/>
        </w:sectPr>
      </w:pPr>
      <w:r>
        <w:rPr>
          <w:rFonts w:cs="Times New Roman"/>
          <w:szCs w:val="21"/>
        </w:rPr>
        <w:t xml:space="preserve">   </w:t>
      </w:r>
    </w:p>
    <w:p w:rsidR="00972DFF" w:rsidRDefault="00972DFF" w:rsidP="00972DFF">
      <w:pPr>
        <w:spacing w:line="360" w:lineRule="auto"/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val="en-IN" w:eastAsia="en-IN"/>
        </w:rPr>
        <w:lastRenderedPageBreak/>
        <w:drawing>
          <wp:inline distT="0" distB="0" distL="0" distR="0" wp14:anchorId="2C839C87" wp14:editId="5018B6B1">
            <wp:extent cx="2962153" cy="2232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. S6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153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5F25815C" wp14:editId="3CE09731">
            <wp:extent cx="2962153" cy="2232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. S6b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153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0F14F471" wp14:editId="31F24B06">
            <wp:extent cx="2961139" cy="2196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. S6c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139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3734F2F5" wp14:editId="05596950">
            <wp:extent cx="2955212" cy="21960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. S6d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12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FF" w:rsidRPr="00C568F7" w:rsidRDefault="00972DFF" w:rsidP="00972DFF">
      <w:pPr>
        <w:spacing w:line="360" w:lineRule="auto"/>
        <w:jc w:val="center"/>
        <w:rPr>
          <w:rFonts w:cs="Times New Roman"/>
          <w:sz w:val="21"/>
          <w:szCs w:val="21"/>
        </w:rPr>
      </w:pPr>
      <w:r w:rsidRPr="00C568F7">
        <w:rPr>
          <w:rFonts w:cs="Times New Roman" w:hint="eastAsia"/>
          <w:b/>
          <w:sz w:val="21"/>
          <w:szCs w:val="21"/>
        </w:rPr>
        <w:t xml:space="preserve">Fig. </w:t>
      </w:r>
      <w:r w:rsidRPr="00C568F7">
        <w:rPr>
          <w:rFonts w:cs="Times New Roman"/>
          <w:b/>
          <w:sz w:val="21"/>
          <w:szCs w:val="21"/>
        </w:rPr>
        <w:t>S9.</w:t>
      </w:r>
      <w:r w:rsidRPr="00C568F7">
        <w:rPr>
          <w:rFonts w:cs="Times New Roman"/>
          <w:sz w:val="21"/>
          <w:szCs w:val="21"/>
        </w:rPr>
        <w:t xml:space="preserve"> Breakthrough curves and residual plots of Cu and Pb binary system: (a) Eq. (7) and (b) Eq. (8).</w:t>
      </w: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  <w:r>
        <w:rPr>
          <w:rFonts w:cs="Times New Roman" w:hint="eastAsia"/>
          <w:b/>
          <w:szCs w:val="21"/>
        </w:rPr>
        <w:t>Table S</w:t>
      </w:r>
      <w:r>
        <w:rPr>
          <w:rFonts w:cs="Times New Roman"/>
          <w:b/>
          <w:szCs w:val="21"/>
        </w:rPr>
        <w:t>4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>Fitting results of Cu and Pb bi</w:t>
      </w:r>
      <w:r w:rsidRPr="00055315">
        <w:rPr>
          <w:rFonts w:cs="Times New Roman"/>
          <w:szCs w:val="21"/>
        </w:rPr>
        <w:t>nary</w:t>
      </w:r>
      <w:r>
        <w:rPr>
          <w:rFonts w:cs="Times New Roman"/>
          <w:szCs w:val="21"/>
        </w:rPr>
        <w:t xml:space="preserve"> system.</w:t>
      </w:r>
    </w:p>
    <w:tbl>
      <w:tblPr>
        <w:tblStyle w:val="ListTable6Colorful"/>
        <w:tblW w:w="5000" w:type="pct"/>
        <w:tblLook w:val="04A0" w:firstRow="1" w:lastRow="0" w:firstColumn="1" w:lastColumn="0" w:noHBand="0" w:noVBand="1"/>
      </w:tblPr>
      <w:tblGrid>
        <w:gridCol w:w="1302"/>
        <w:gridCol w:w="1331"/>
        <w:gridCol w:w="1438"/>
        <w:gridCol w:w="1000"/>
        <w:gridCol w:w="1438"/>
        <w:gridCol w:w="1271"/>
        <w:gridCol w:w="655"/>
        <w:gridCol w:w="977"/>
      </w:tblGrid>
      <w:tr w:rsidR="00972DFF" w:rsidRPr="007515C4" w:rsidTr="003F1F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Models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Adsorbate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i/>
                <w:szCs w:val="21"/>
              </w:rPr>
              <w:t>k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i/>
                <w:szCs w:val="21"/>
              </w:rPr>
              <w:t>τ</w:t>
            </w:r>
            <w:r>
              <w:rPr>
                <w:rFonts w:cs="Times New Roman"/>
                <w:b w:val="0"/>
                <w:szCs w:val="21"/>
              </w:rPr>
              <w:t xml:space="preserve"> (min)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k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*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τ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*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i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c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R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2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Logistic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Cu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1.87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−2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447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5.43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3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814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276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0.994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707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Pb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6.53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3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1182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0.995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szCs w:val="21"/>
              </w:rPr>
              <w:t>G</w:t>
            </w:r>
            <w:r w:rsidRPr="007515C4">
              <w:rPr>
                <w:rFonts w:cs="Times New Roman"/>
                <w:b w:val="0"/>
                <w:szCs w:val="21"/>
              </w:rPr>
              <w:t>ompertz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Cu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8.94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3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421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3.85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3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704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313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0.998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70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Pb</w:t>
            </w:r>
          </w:p>
        </w:tc>
        <w:tc>
          <w:tcPr>
            <w:tcW w:w="7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4.49</w:t>
            </w:r>
            <w:r w:rsidRPr="007515C4">
              <w:rPr>
                <w:rFonts w:cs="Times New Roman"/>
                <w:szCs w:val="21"/>
              </w:rPr>
              <w:t xml:space="preserve"> × 10</w:t>
            </w:r>
            <w:r w:rsidRPr="007515C4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3</w:t>
            </w:r>
          </w:p>
        </w:tc>
        <w:tc>
          <w:tcPr>
            <w:tcW w:w="53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1076</w:t>
            </w:r>
          </w:p>
        </w:tc>
        <w:tc>
          <w:tcPr>
            <w:tcW w:w="7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52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0.9</w:t>
            </w:r>
            <w:r>
              <w:rPr>
                <w:rFonts w:cs="Times New Roman"/>
                <w:szCs w:val="21"/>
              </w:rPr>
              <w:t>89</w:t>
            </w:r>
          </w:p>
        </w:tc>
      </w:tr>
    </w:tbl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Default="00972DFF" w:rsidP="00972DFF">
      <w:pPr>
        <w:spacing w:line="360" w:lineRule="auto"/>
        <w:rPr>
          <w:rFonts w:cs="Times New Roman"/>
          <w:szCs w:val="21"/>
        </w:rPr>
        <w:sectPr w:rsidR="00972DFF" w:rsidSect="00972DFF">
          <w:pgSz w:w="11906" w:h="16838"/>
          <w:pgMar w:top="1440" w:right="1247" w:bottom="1440" w:left="1247" w:header="851" w:footer="992" w:gutter="0"/>
          <w:cols w:space="425"/>
          <w:docGrid w:type="lines" w:linePitch="312"/>
        </w:sectPr>
      </w:pPr>
    </w:p>
    <w:p w:rsidR="00972DFF" w:rsidRDefault="00972DFF" w:rsidP="00972DFF">
      <w:pPr>
        <w:spacing w:line="360" w:lineRule="auto"/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val="en-IN" w:eastAsia="en-IN"/>
        </w:rPr>
        <w:lastRenderedPageBreak/>
        <w:drawing>
          <wp:inline distT="0" distB="0" distL="0" distR="0" wp14:anchorId="5229E067" wp14:editId="2B92AE0E">
            <wp:extent cx="2936636" cy="2268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. S7a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636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352C125F" wp14:editId="76C9A4B2">
            <wp:extent cx="2936636" cy="2268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ig. S7b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636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30C026DE" wp14:editId="569FE332">
            <wp:extent cx="2943064" cy="22320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ig. S7c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064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4EDBD91E" wp14:editId="63253993">
            <wp:extent cx="2955484" cy="22320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. S7d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484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FF" w:rsidRPr="00C568F7" w:rsidRDefault="00972DFF" w:rsidP="00972DFF">
      <w:pPr>
        <w:spacing w:line="360" w:lineRule="auto"/>
        <w:jc w:val="center"/>
        <w:rPr>
          <w:rFonts w:cs="Times New Roman"/>
          <w:sz w:val="21"/>
          <w:szCs w:val="21"/>
        </w:rPr>
      </w:pPr>
      <w:r w:rsidRPr="00C568F7">
        <w:rPr>
          <w:rFonts w:cs="Times New Roman" w:hint="eastAsia"/>
          <w:b/>
          <w:sz w:val="21"/>
          <w:szCs w:val="21"/>
        </w:rPr>
        <w:t xml:space="preserve">Fig. </w:t>
      </w:r>
      <w:r w:rsidRPr="00C568F7">
        <w:rPr>
          <w:rFonts w:cs="Times New Roman"/>
          <w:b/>
          <w:sz w:val="21"/>
          <w:szCs w:val="21"/>
        </w:rPr>
        <w:t>S10.</w:t>
      </w:r>
      <w:r w:rsidRPr="00C568F7">
        <w:rPr>
          <w:rFonts w:cs="Times New Roman"/>
          <w:sz w:val="21"/>
          <w:szCs w:val="21"/>
        </w:rPr>
        <w:t xml:space="preserve"> Breakthrough curves and residual plots of N</w:t>
      </w:r>
      <w:r w:rsidRPr="00C568F7">
        <w:rPr>
          <w:rFonts w:cs="Times New Roman"/>
          <w:sz w:val="21"/>
          <w:szCs w:val="21"/>
          <w:vertAlign w:val="subscript"/>
        </w:rPr>
        <w:t>2</w:t>
      </w:r>
      <w:r w:rsidRPr="00C568F7">
        <w:rPr>
          <w:rFonts w:cs="Times New Roman"/>
          <w:sz w:val="21"/>
          <w:szCs w:val="21"/>
        </w:rPr>
        <w:t xml:space="preserve"> and CH</w:t>
      </w:r>
      <w:r w:rsidRPr="00C568F7">
        <w:rPr>
          <w:rFonts w:cs="Times New Roman"/>
          <w:sz w:val="21"/>
          <w:szCs w:val="21"/>
          <w:vertAlign w:val="subscript"/>
        </w:rPr>
        <w:t>4</w:t>
      </w:r>
      <w:r w:rsidRPr="00C568F7">
        <w:rPr>
          <w:rFonts w:cs="Times New Roman"/>
          <w:sz w:val="21"/>
          <w:szCs w:val="21"/>
        </w:rPr>
        <w:t xml:space="preserve"> binary system: (a) Eq. (7) and (b) Eq. (8).</w:t>
      </w: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  <w:r>
        <w:rPr>
          <w:rFonts w:cs="Times New Roman" w:hint="eastAsia"/>
          <w:b/>
          <w:szCs w:val="21"/>
        </w:rPr>
        <w:t>Table S</w:t>
      </w:r>
      <w:r>
        <w:rPr>
          <w:rFonts w:cs="Times New Roman"/>
          <w:b/>
          <w:szCs w:val="21"/>
        </w:rPr>
        <w:t>5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>Fitting results of N</w:t>
      </w:r>
      <w:r w:rsidRPr="005B4F53">
        <w:rPr>
          <w:rFonts w:cs="Times New Roman"/>
          <w:szCs w:val="21"/>
          <w:vertAlign w:val="subscript"/>
        </w:rPr>
        <w:t>2</w:t>
      </w:r>
      <w:r>
        <w:rPr>
          <w:rFonts w:cs="Times New Roman"/>
          <w:szCs w:val="21"/>
        </w:rPr>
        <w:t xml:space="preserve"> and CH</w:t>
      </w:r>
      <w:r w:rsidRPr="005B4F53">
        <w:rPr>
          <w:rFonts w:cs="Times New Roman"/>
          <w:szCs w:val="21"/>
          <w:vertAlign w:val="subscript"/>
        </w:rPr>
        <w:t>4</w:t>
      </w:r>
      <w:r>
        <w:rPr>
          <w:rFonts w:cs="Times New Roman"/>
          <w:szCs w:val="21"/>
        </w:rPr>
        <w:t xml:space="preserve"> bi</w:t>
      </w:r>
      <w:r w:rsidRPr="00055315">
        <w:rPr>
          <w:rFonts w:cs="Times New Roman"/>
          <w:szCs w:val="21"/>
        </w:rPr>
        <w:t>nary</w:t>
      </w:r>
      <w:r>
        <w:rPr>
          <w:rFonts w:cs="Times New Roman"/>
          <w:szCs w:val="21"/>
        </w:rPr>
        <w:t xml:space="preserve"> system.</w:t>
      </w:r>
    </w:p>
    <w:tbl>
      <w:tblPr>
        <w:tblStyle w:val="ListTable6Colorful"/>
        <w:tblW w:w="5000" w:type="pct"/>
        <w:tblLook w:val="04A0" w:firstRow="1" w:lastRow="0" w:firstColumn="1" w:lastColumn="0" w:noHBand="0" w:noVBand="1"/>
      </w:tblPr>
      <w:tblGrid>
        <w:gridCol w:w="1346"/>
        <w:gridCol w:w="1378"/>
        <w:gridCol w:w="1248"/>
        <w:gridCol w:w="1033"/>
        <w:gridCol w:w="1337"/>
        <w:gridCol w:w="1314"/>
        <w:gridCol w:w="745"/>
        <w:gridCol w:w="1011"/>
      </w:tblGrid>
      <w:tr w:rsidR="00972DFF" w:rsidRPr="007515C4" w:rsidTr="003F1F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Models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Adsorbate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i/>
                <w:szCs w:val="21"/>
              </w:rPr>
              <w:t>k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i/>
                <w:szCs w:val="21"/>
              </w:rPr>
              <w:t>τ</w:t>
            </w:r>
            <w:r>
              <w:rPr>
                <w:rFonts w:cs="Times New Roman"/>
                <w:b w:val="0"/>
                <w:szCs w:val="21"/>
              </w:rPr>
              <w:t xml:space="preserve"> (min)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k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*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τ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*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i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c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R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2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Logistic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Cu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3.59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3.83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0.93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5.77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3.31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0.994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Pb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1.26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5.03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0.998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szCs w:val="21"/>
              </w:rPr>
              <w:t>G</w:t>
            </w:r>
            <w:r w:rsidRPr="007515C4">
              <w:rPr>
                <w:rFonts w:cs="Times New Roman"/>
                <w:b w:val="0"/>
                <w:szCs w:val="21"/>
              </w:rPr>
              <w:t>ompertz</w:t>
            </w:r>
          </w:p>
        </w:tc>
        <w:tc>
          <w:tcPr>
            <w:tcW w:w="73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Cu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1.62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3.98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0.63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5.08</w:t>
            </w:r>
          </w:p>
        </w:tc>
        <w:tc>
          <w:tcPr>
            <w:tcW w:w="39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3.86</w:t>
            </w:r>
          </w:p>
        </w:tc>
        <w:tc>
          <w:tcPr>
            <w:tcW w:w="53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1.000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73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Pb</w:t>
            </w:r>
          </w:p>
        </w:tc>
        <w:tc>
          <w:tcPr>
            <w:tcW w:w="6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0.88</w:t>
            </w:r>
          </w:p>
        </w:tc>
        <w:tc>
          <w:tcPr>
            <w:tcW w:w="54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4.51</w:t>
            </w:r>
          </w:p>
        </w:tc>
        <w:tc>
          <w:tcPr>
            <w:tcW w:w="71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69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39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 w:rsidRPr="007515C4">
              <w:rPr>
                <w:rFonts w:cs="Times New Roman"/>
                <w:szCs w:val="21"/>
              </w:rPr>
              <w:t>0.9</w:t>
            </w:r>
            <w:r>
              <w:rPr>
                <w:rFonts w:cs="Times New Roman"/>
                <w:szCs w:val="21"/>
              </w:rPr>
              <w:t>99</w:t>
            </w:r>
          </w:p>
        </w:tc>
      </w:tr>
    </w:tbl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Default="00972DFF" w:rsidP="00972DFF">
      <w:pPr>
        <w:spacing w:line="360" w:lineRule="auto"/>
        <w:rPr>
          <w:rFonts w:cs="Times New Roman"/>
          <w:szCs w:val="21"/>
        </w:rPr>
        <w:sectPr w:rsidR="00972DFF" w:rsidSect="00972DFF">
          <w:pgSz w:w="11906" w:h="16838"/>
          <w:pgMar w:top="1440" w:right="1247" w:bottom="1440" w:left="1247" w:header="851" w:footer="992" w:gutter="0"/>
          <w:cols w:space="425"/>
          <w:docGrid w:type="lines" w:linePitch="312"/>
        </w:sectPr>
      </w:pPr>
    </w:p>
    <w:p w:rsidR="00972DFF" w:rsidRDefault="00972DFF" w:rsidP="00972DFF">
      <w:pPr>
        <w:spacing w:line="360" w:lineRule="auto"/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val="en-IN" w:eastAsia="en-IN"/>
        </w:rPr>
        <w:lastRenderedPageBreak/>
        <w:drawing>
          <wp:inline distT="0" distB="0" distL="0" distR="0" wp14:anchorId="261EA8E7" wp14:editId="014259FF">
            <wp:extent cx="2934652" cy="21960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. S8a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652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69834854" wp14:editId="6C7A9D4C">
            <wp:extent cx="2934652" cy="219600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ig. S8b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652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36F16FA9" wp14:editId="67557465">
            <wp:extent cx="2895595" cy="2196000"/>
            <wp:effectExtent l="0" t="0" r="63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ig. S8c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595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545F23E7" wp14:editId="60F12D42">
            <wp:extent cx="2889119" cy="2196000"/>
            <wp:effectExtent l="0" t="0" r="698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ig. S8d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119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FF" w:rsidRPr="00C568F7" w:rsidRDefault="00972DFF" w:rsidP="00972DFF">
      <w:pPr>
        <w:spacing w:line="360" w:lineRule="auto"/>
        <w:rPr>
          <w:rFonts w:cs="Times New Roman"/>
          <w:sz w:val="21"/>
          <w:szCs w:val="21"/>
        </w:rPr>
      </w:pPr>
      <w:r w:rsidRPr="00C568F7">
        <w:rPr>
          <w:rFonts w:cs="Times New Roman" w:hint="eastAsia"/>
          <w:b/>
          <w:sz w:val="21"/>
          <w:szCs w:val="21"/>
        </w:rPr>
        <w:t xml:space="preserve">Fig. </w:t>
      </w:r>
      <w:r w:rsidRPr="00C568F7">
        <w:rPr>
          <w:rFonts w:cs="Times New Roman"/>
          <w:b/>
          <w:sz w:val="21"/>
          <w:szCs w:val="21"/>
        </w:rPr>
        <w:t>S11.</w:t>
      </w:r>
      <w:r w:rsidRPr="00C568F7">
        <w:rPr>
          <w:rFonts w:cs="Times New Roman"/>
          <w:sz w:val="21"/>
          <w:szCs w:val="21"/>
        </w:rPr>
        <w:t xml:space="preserve"> Breakthrough curves and residual plots of cyclohexane, toluene and dodecane ternary adsorption system: (a) Eq. (7) and (b) Eq. (8).</w:t>
      </w: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  <w:r>
        <w:rPr>
          <w:rFonts w:cs="Times New Roman" w:hint="eastAsia"/>
          <w:b/>
          <w:szCs w:val="21"/>
        </w:rPr>
        <w:t>Table S6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 xml:space="preserve">Fitting results of </w:t>
      </w:r>
      <w:r w:rsidRPr="00331EF0">
        <w:rPr>
          <w:rFonts w:cs="Times New Roman"/>
          <w:szCs w:val="21"/>
        </w:rPr>
        <w:t>cyclohexane</w:t>
      </w:r>
      <w:r>
        <w:rPr>
          <w:rFonts w:cs="Times New Roman"/>
          <w:szCs w:val="21"/>
        </w:rPr>
        <w:t>, toluene and dodecane ter</w:t>
      </w:r>
      <w:r w:rsidRPr="00055315">
        <w:rPr>
          <w:rFonts w:cs="Times New Roman"/>
          <w:szCs w:val="21"/>
        </w:rPr>
        <w:t>nary</w:t>
      </w:r>
      <w:r>
        <w:rPr>
          <w:rFonts w:cs="Times New Roman"/>
          <w:szCs w:val="21"/>
        </w:rPr>
        <w:t xml:space="preserve"> adsorption systems.</w:t>
      </w:r>
    </w:p>
    <w:tbl>
      <w:tblPr>
        <w:tblStyle w:val="ListTable6Colorful"/>
        <w:tblW w:w="5000" w:type="pct"/>
        <w:tblLook w:val="04A0" w:firstRow="1" w:lastRow="0" w:firstColumn="1" w:lastColumn="0" w:noHBand="0" w:noVBand="1"/>
      </w:tblPr>
      <w:tblGrid>
        <w:gridCol w:w="1305"/>
        <w:gridCol w:w="1623"/>
        <w:gridCol w:w="1209"/>
        <w:gridCol w:w="1003"/>
        <w:gridCol w:w="1295"/>
        <w:gridCol w:w="1273"/>
        <w:gridCol w:w="723"/>
        <w:gridCol w:w="981"/>
      </w:tblGrid>
      <w:tr w:rsidR="00972DFF" w:rsidRPr="007515C4" w:rsidTr="003F1F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Models</w:t>
            </w:r>
          </w:p>
        </w:tc>
        <w:tc>
          <w:tcPr>
            <w:tcW w:w="8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Adsorbate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i/>
                <w:szCs w:val="21"/>
              </w:rPr>
              <w:t>k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i/>
                <w:szCs w:val="21"/>
              </w:rPr>
              <w:t>τ</w:t>
            </w:r>
            <w:r>
              <w:rPr>
                <w:rFonts w:cs="Times New Roman"/>
                <w:b w:val="0"/>
                <w:szCs w:val="21"/>
              </w:rPr>
              <w:t xml:space="preserve"> (min)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k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*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τ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*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i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c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R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2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Logistic</w:t>
            </w:r>
          </w:p>
        </w:tc>
        <w:tc>
          <w:tcPr>
            <w:tcW w:w="86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C</w:t>
            </w:r>
            <w:r w:rsidRPr="00331EF0">
              <w:rPr>
                <w:rFonts w:cs="Times New Roman"/>
                <w:szCs w:val="21"/>
              </w:rPr>
              <w:t>yclohexane</w:t>
            </w:r>
          </w:p>
        </w:tc>
        <w:tc>
          <w:tcPr>
            <w:tcW w:w="64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3.90</w:t>
            </w:r>
          </w:p>
        </w:tc>
        <w:tc>
          <w:tcPr>
            <w:tcW w:w="533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9.96</w:t>
            </w:r>
          </w:p>
        </w:tc>
        <w:tc>
          <w:tcPr>
            <w:tcW w:w="68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2.07</w:t>
            </w:r>
          </w:p>
        </w:tc>
        <w:tc>
          <w:tcPr>
            <w:tcW w:w="67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11.4</w:t>
            </w:r>
          </w:p>
        </w:tc>
        <w:tc>
          <w:tcPr>
            <w:tcW w:w="3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1.29</w:t>
            </w:r>
          </w:p>
        </w:tc>
        <w:tc>
          <w:tcPr>
            <w:tcW w:w="52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1.000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8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Toluene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7.96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10.4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1</w:t>
            </w:r>
            <w:r>
              <w:rPr>
                <w:rFonts w:cs="Times New Roman"/>
                <w:szCs w:val="21"/>
              </w:rPr>
              <w:t>.94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11.5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591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0.999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8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Dodecane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3.09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12.2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</w:t>
            </w:r>
            <w:r>
              <w:rPr>
                <w:rFonts w:cs="Times New Roman"/>
                <w:szCs w:val="21"/>
              </w:rPr>
              <w:t>8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szCs w:val="21"/>
              </w:rPr>
              <w:t>G</w:t>
            </w:r>
            <w:r w:rsidRPr="007515C4">
              <w:rPr>
                <w:rFonts w:cs="Times New Roman"/>
                <w:b w:val="0"/>
                <w:szCs w:val="21"/>
              </w:rPr>
              <w:t>ompertz</w:t>
            </w:r>
          </w:p>
        </w:tc>
        <w:tc>
          <w:tcPr>
            <w:tcW w:w="8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C</w:t>
            </w:r>
            <w:r w:rsidRPr="00331EF0">
              <w:rPr>
                <w:rFonts w:cs="Times New Roman"/>
                <w:szCs w:val="21"/>
              </w:rPr>
              <w:t>yclohexane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1.89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9.75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1.37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11.2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1.40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0.999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8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Toluene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1.09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10.7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1.33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11.2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2.04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0.999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8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Dodecane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2.28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12.0</w:t>
            </w:r>
          </w:p>
        </w:tc>
        <w:tc>
          <w:tcPr>
            <w:tcW w:w="68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</w:t>
            </w:r>
            <w:r>
              <w:rPr>
                <w:rFonts w:cs="Times New Roman"/>
                <w:szCs w:val="21"/>
              </w:rPr>
              <w:t>9</w:t>
            </w:r>
          </w:p>
        </w:tc>
      </w:tr>
    </w:tbl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Default="00972DFF" w:rsidP="00972DFF">
      <w:pPr>
        <w:spacing w:line="360" w:lineRule="auto"/>
        <w:rPr>
          <w:rFonts w:cs="Times New Roman"/>
          <w:szCs w:val="21"/>
        </w:rPr>
        <w:sectPr w:rsidR="00972DFF" w:rsidSect="00972DFF">
          <w:pgSz w:w="11906" w:h="16838"/>
          <w:pgMar w:top="1440" w:right="1247" w:bottom="1440" w:left="1247" w:header="851" w:footer="992" w:gutter="0"/>
          <w:cols w:space="425"/>
          <w:docGrid w:type="lines" w:linePitch="312"/>
        </w:sectPr>
      </w:pPr>
    </w:p>
    <w:p w:rsidR="00972DFF" w:rsidRDefault="00972DFF" w:rsidP="00972DFF">
      <w:pPr>
        <w:spacing w:line="360" w:lineRule="auto"/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val="en-IN" w:eastAsia="en-IN"/>
        </w:rPr>
        <w:lastRenderedPageBreak/>
        <w:drawing>
          <wp:inline distT="0" distB="0" distL="0" distR="0" wp14:anchorId="1F621CBD" wp14:editId="11F53762">
            <wp:extent cx="2978432" cy="22680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ig. S9a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432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075A7156" wp14:editId="33BAB5B4">
            <wp:extent cx="2978432" cy="22680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ig. S9b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432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1CD97C7B" wp14:editId="5E89361A">
            <wp:extent cx="2975634" cy="21960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ig. S9c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34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50ED5EDB" wp14:editId="3D5CE87A">
            <wp:extent cx="2961139" cy="21960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ig. S9d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139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FF" w:rsidRPr="00C568F7" w:rsidRDefault="00972DFF" w:rsidP="00972DFF">
      <w:pPr>
        <w:spacing w:line="360" w:lineRule="auto"/>
        <w:jc w:val="center"/>
        <w:rPr>
          <w:rFonts w:cs="Times New Roman"/>
          <w:sz w:val="21"/>
          <w:szCs w:val="21"/>
        </w:rPr>
      </w:pPr>
      <w:r w:rsidRPr="00C568F7">
        <w:rPr>
          <w:rFonts w:cs="Times New Roman" w:hint="eastAsia"/>
          <w:b/>
          <w:sz w:val="21"/>
          <w:szCs w:val="21"/>
        </w:rPr>
        <w:t xml:space="preserve">Fig. </w:t>
      </w:r>
      <w:r w:rsidRPr="00C568F7">
        <w:rPr>
          <w:rFonts w:cs="Times New Roman"/>
          <w:b/>
          <w:sz w:val="21"/>
          <w:szCs w:val="21"/>
        </w:rPr>
        <w:t>S12.</w:t>
      </w:r>
      <w:r w:rsidRPr="00C568F7">
        <w:rPr>
          <w:rFonts w:cs="Times New Roman"/>
          <w:sz w:val="21"/>
          <w:szCs w:val="21"/>
        </w:rPr>
        <w:t xml:space="preserve"> Breakthrough curves and residual plots of Cu, Cd and Pb ternary system: (a) Eq. (7) and (b) Eq. (8).</w:t>
      </w: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  <w:r>
        <w:rPr>
          <w:rFonts w:cs="Times New Roman" w:hint="eastAsia"/>
          <w:b/>
          <w:szCs w:val="21"/>
        </w:rPr>
        <w:t>Table S7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>Fitting results of Cu, Cd and Pb ter</w:t>
      </w:r>
      <w:r w:rsidRPr="00055315">
        <w:rPr>
          <w:rFonts w:cs="Times New Roman"/>
          <w:szCs w:val="21"/>
        </w:rPr>
        <w:t>nary</w:t>
      </w:r>
      <w:r>
        <w:rPr>
          <w:rFonts w:cs="Times New Roman"/>
          <w:szCs w:val="21"/>
        </w:rPr>
        <w:t xml:space="preserve"> systems.</w:t>
      </w:r>
    </w:p>
    <w:tbl>
      <w:tblPr>
        <w:tblStyle w:val="ListTable6Colorful"/>
        <w:tblW w:w="5000" w:type="pct"/>
        <w:tblLook w:val="04A0" w:firstRow="1" w:lastRow="0" w:firstColumn="1" w:lastColumn="0" w:noHBand="0" w:noVBand="1"/>
      </w:tblPr>
      <w:tblGrid>
        <w:gridCol w:w="1302"/>
        <w:gridCol w:w="1331"/>
        <w:gridCol w:w="1438"/>
        <w:gridCol w:w="1000"/>
        <w:gridCol w:w="1438"/>
        <w:gridCol w:w="1271"/>
        <w:gridCol w:w="655"/>
        <w:gridCol w:w="977"/>
      </w:tblGrid>
      <w:tr w:rsidR="00972DFF" w:rsidRPr="007515C4" w:rsidTr="003F1F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Models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Adsorbate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i/>
                <w:szCs w:val="21"/>
              </w:rPr>
              <w:t>k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i/>
                <w:szCs w:val="21"/>
              </w:rPr>
              <w:t>τ</w:t>
            </w:r>
            <w:r>
              <w:rPr>
                <w:rFonts w:cs="Times New Roman"/>
                <w:b w:val="0"/>
                <w:szCs w:val="21"/>
              </w:rPr>
              <w:t xml:space="preserve"> (min)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k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*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τ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*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i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c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R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2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Logistic</w:t>
            </w:r>
          </w:p>
        </w:tc>
        <w:tc>
          <w:tcPr>
            <w:tcW w:w="70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Cu</w:t>
            </w:r>
          </w:p>
        </w:tc>
        <w:tc>
          <w:tcPr>
            <w:tcW w:w="76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3.61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</w:p>
        </w:tc>
        <w:tc>
          <w:tcPr>
            <w:tcW w:w="53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259</w:t>
            </w:r>
          </w:p>
        </w:tc>
        <w:tc>
          <w:tcPr>
            <w:tcW w:w="76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7.02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3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639</w:t>
            </w:r>
          </w:p>
        </w:tc>
        <w:tc>
          <w:tcPr>
            <w:tcW w:w="34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192</w:t>
            </w:r>
          </w:p>
        </w:tc>
        <w:tc>
          <w:tcPr>
            <w:tcW w:w="52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</w:t>
            </w:r>
            <w:r>
              <w:rPr>
                <w:rFonts w:cs="Times New Roman"/>
                <w:szCs w:val="21"/>
              </w:rPr>
              <w:t>5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707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Cd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2.86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279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4.69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3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732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173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</w:t>
            </w:r>
            <w:r>
              <w:rPr>
                <w:rFonts w:cs="Times New Roman"/>
                <w:szCs w:val="21"/>
              </w:rPr>
              <w:t>4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707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Pb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5.91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3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1015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</w:t>
            </w:r>
            <w:r>
              <w:rPr>
                <w:rFonts w:cs="Times New Roman"/>
                <w:szCs w:val="21"/>
              </w:rPr>
              <w:t>7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szCs w:val="21"/>
              </w:rPr>
              <w:t>G</w:t>
            </w:r>
            <w:r w:rsidRPr="007515C4">
              <w:rPr>
                <w:rFonts w:cs="Times New Roman"/>
                <w:b w:val="0"/>
                <w:szCs w:val="21"/>
              </w:rPr>
              <w:t>ompertz</w:t>
            </w:r>
          </w:p>
        </w:tc>
        <w:tc>
          <w:tcPr>
            <w:tcW w:w="707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Cu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2.40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232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4.92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3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589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188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</w:t>
            </w:r>
            <w:r>
              <w:rPr>
                <w:rFonts w:cs="Times New Roman"/>
                <w:szCs w:val="21"/>
              </w:rPr>
              <w:t>8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707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Cd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1.81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252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3.29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3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645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175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</w:t>
            </w:r>
            <w:r>
              <w:rPr>
                <w:rFonts w:cs="Times New Roman"/>
                <w:szCs w:val="21"/>
              </w:rPr>
              <w:t>8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707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Pb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4.06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3</w:t>
            </w:r>
          </w:p>
        </w:tc>
        <w:tc>
          <w:tcPr>
            <w:tcW w:w="53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899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</w:t>
            </w:r>
          </w:p>
        </w:tc>
        <w:tc>
          <w:tcPr>
            <w:tcW w:w="52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</w:t>
            </w:r>
            <w:r>
              <w:rPr>
                <w:rFonts w:cs="Times New Roman"/>
                <w:szCs w:val="21"/>
              </w:rPr>
              <w:t>7</w:t>
            </w:r>
          </w:p>
        </w:tc>
      </w:tr>
    </w:tbl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Default="00972DFF" w:rsidP="00972DFF">
      <w:pPr>
        <w:spacing w:line="360" w:lineRule="auto"/>
        <w:rPr>
          <w:rFonts w:cs="Times New Roman"/>
          <w:szCs w:val="21"/>
        </w:rPr>
        <w:sectPr w:rsidR="00972DFF" w:rsidSect="00972DFF">
          <w:pgSz w:w="11906" w:h="16838"/>
          <w:pgMar w:top="1440" w:right="1247" w:bottom="1440" w:left="1247" w:header="851" w:footer="992" w:gutter="0"/>
          <w:cols w:space="425"/>
          <w:docGrid w:type="lines" w:linePitch="312"/>
        </w:sectPr>
      </w:pPr>
    </w:p>
    <w:p w:rsidR="00972DFF" w:rsidRDefault="00972DFF" w:rsidP="00972DFF">
      <w:pPr>
        <w:spacing w:line="360" w:lineRule="auto"/>
        <w:jc w:val="center"/>
        <w:rPr>
          <w:rFonts w:cs="Times New Roman"/>
          <w:szCs w:val="21"/>
        </w:rPr>
      </w:pPr>
      <w:r>
        <w:rPr>
          <w:rFonts w:cs="Times New Roman"/>
          <w:noProof/>
          <w:szCs w:val="21"/>
          <w:lang w:val="en-IN" w:eastAsia="en-IN"/>
        </w:rPr>
        <w:lastRenderedPageBreak/>
        <w:drawing>
          <wp:inline distT="0" distB="0" distL="0" distR="0" wp14:anchorId="304F5FE5" wp14:editId="701EAA48">
            <wp:extent cx="2944267" cy="2196000"/>
            <wp:effectExtent l="0" t="0" r="889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ig. S10a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267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6377810B" wp14:editId="7A9E6A9E">
            <wp:extent cx="2944267" cy="2196000"/>
            <wp:effectExtent l="0" t="0" r="889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g. S10b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267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2A6D379F" wp14:editId="3AFB8AEE">
            <wp:extent cx="2932154" cy="2196000"/>
            <wp:effectExtent l="0" t="0" r="190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ig. S10c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54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1"/>
          <w:lang w:val="en-IN" w:eastAsia="en-IN"/>
        </w:rPr>
        <w:drawing>
          <wp:inline distT="0" distB="0" distL="0" distR="0" wp14:anchorId="5F0DA0D4" wp14:editId="28DFD316">
            <wp:extent cx="2932154" cy="2196000"/>
            <wp:effectExtent l="0" t="0" r="190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g. S10d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154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DFF" w:rsidRPr="00C568F7" w:rsidRDefault="00972DFF" w:rsidP="00972DFF">
      <w:pPr>
        <w:spacing w:line="360" w:lineRule="auto"/>
        <w:rPr>
          <w:rFonts w:cs="Times New Roman"/>
          <w:sz w:val="21"/>
          <w:szCs w:val="21"/>
        </w:rPr>
      </w:pPr>
      <w:r w:rsidRPr="00C568F7">
        <w:rPr>
          <w:rFonts w:cs="Times New Roman" w:hint="eastAsia"/>
          <w:b/>
          <w:sz w:val="21"/>
          <w:szCs w:val="21"/>
        </w:rPr>
        <w:t xml:space="preserve">Fig. </w:t>
      </w:r>
      <w:r w:rsidRPr="00C568F7">
        <w:rPr>
          <w:rFonts w:cs="Times New Roman"/>
          <w:b/>
          <w:sz w:val="21"/>
          <w:szCs w:val="21"/>
        </w:rPr>
        <w:t>S13.</w:t>
      </w:r>
      <w:r w:rsidRPr="00C568F7">
        <w:rPr>
          <w:rFonts w:cs="Times New Roman"/>
          <w:sz w:val="21"/>
          <w:szCs w:val="21"/>
        </w:rPr>
        <w:t xml:space="preserve"> Breakthrough curves and residual plots of ethanol, acetoin and acetic acid ternary adsorption system: (a) Eq. (7) and (b) Eq. (8).</w:t>
      </w: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Default="00972DFF" w:rsidP="00972DFF">
      <w:pPr>
        <w:spacing w:line="360" w:lineRule="auto"/>
        <w:rPr>
          <w:rFonts w:cs="Times New Roman"/>
          <w:szCs w:val="21"/>
        </w:rPr>
      </w:pPr>
      <w:r>
        <w:rPr>
          <w:rFonts w:cs="Times New Roman" w:hint="eastAsia"/>
          <w:b/>
          <w:szCs w:val="21"/>
        </w:rPr>
        <w:t>Table S8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 xml:space="preserve">Fitting results of ethanol, acetoin and </w:t>
      </w:r>
      <w:r w:rsidRPr="006B3975">
        <w:rPr>
          <w:rFonts w:cs="Times New Roman"/>
          <w:szCs w:val="21"/>
        </w:rPr>
        <w:t>acetic acid</w:t>
      </w:r>
      <w:r>
        <w:rPr>
          <w:rFonts w:cs="Times New Roman"/>
          <w:szCs w:val="21"/>
        </w:rPr>
        <w:t xml:space="preserve"> ter</w:t>
      </w:r>
      <w:r w:rsidRPr="00055315">
        <w:rPr>
          <w:rFonts w:cs="Times New Roman"/>
          <w:szCs w:val="21"/>
        </w:rPr>
        <w:t>nary</w:t>
      </w:r>
      <w:r>
        <w:rPr>
          <w:rFonts w:cs="Times New Roman"/>
          <w:szCs w:val="21"/>
        </w:rPr>
        <w:t xml:space="preserve"> adsorption systems.</w:t>
      </w:r>
    </w:p>
    <w:tbl>
      <w:tblPr>
        <w:tblStyle w:val="ListTable6Colorful"/>
        <w:tblW w:w="5000" w:type="pct"/>
        <w:tblLook w:val="04A0" w:firstRow="1" w:lastRow="0" w:firstColumn="1" w:lastColumn="0" w:noHBand="0" w:noVBand="1"/>
      </w:tblPr>
      <w:tblGrid>
        <w:gridCol w:w="1277"/>
        <w:gridCol w:w="1414"/>
        <w:gridCol w:w="1412"/>
        <w:gridCol w:w="983"/>
        <w:gridCol w:w="1412"/>
        <w:gridCol w:w="1246"/>
        <w:gridCol w:w="708"/>
        <w:gridCol w:w="960"/>
      </w:tblGrid>
      <w:tr w:rsidR="00972DFF" w:rsidRPr="007515C4" w:rsidTr="003F1F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Models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Adsorbate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i/>
                <w:szCs w:val="21"/>
              </w:rPr>
              <w:t>k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i/>
                <w:szCs w:val="21"/>
              </w:rPr>
              <w:t>τ</w:t>
            </w:r>
            <w:r>
              <w:rPr>
                <w:rFonts w:cs="Times New Roman"/>
                <w:b w:val="0"/>
                <w:szCs w:val="21"/>
              </w:rPr>
              <w:t xml:space="preserve"> (min)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k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*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972DFF" w:rsidRPr="00EE2F83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τ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*</w:t>
            </w:r>
            <w:r>
              <w:rPr>
                <w:rFonts w:cs="Times New Roman"/>
                <w:b w:val="0"/>
                <w:szCs w:val="21"/>
              </w:rPr>
              <w:t xml:space="preserve"> (min</w:t>
            </w:r>
            <w:r w:rsidRPr="00EE2F83">
              <w:rPr>
                <w:rFonts w:cs="Times New Roman"/>
                <w:b w:val="0"/>
                <w:szCs w:val="21"/>
                <w:vertAlign w:val="superscript"/>
              </w:rPr>
              <w:t>−1</w:t>
            </w:r>
            <w:r>
              <w:rPr>
                <w:rFonts w:cs="Times New Roman"/>
                <w:b w:val="0"/>
                <w:szCs w:val="21"/>
              </w:rPr>
              <w:t>)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i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c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i/>
                <w:szCs w:val="21"/>
              </w:rPr>
              <w:t>R</w:t>
            </w:r>
            <w:r w:rsidRPr="007515C4">
              <w:rPr>
                <w:rFonts w:cs="Times New Roman"/>
                <w:b w:val="0"/>
                <w:szCs w:val="21"/>
                <w:vertAlign w:val="superscript"/>
              </w:rPr>
              <w:t>2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 w:rsidRPr="007515C4">
              <w:rPr>
                <w:rFonts w:cs="Times New Roman"/>
                <w:b w:val="0"/>
                <w:szCs w:val="21"/>
              </w:rPr>
              <w:t>Logistic</w:t>
            </w:r>
          </w:p>
        </w:tc>
        <w:tc>
          <w:tcPr>
            <w:tcW w:w="75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Ethanol</w:t>
            </w:r>
          </w:p>
        </w:tc>
        <w:tc>
          <w:tcPr>
            <w:tcW w:w="75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0.23</w:t>
            </w:r>
          </w:p>
        </w:tc>
        <w:tc>
          <w:tcPr>
            <w:tcW w:w="52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71.3</w:t>
            </w:r>
          </w:p>
        </w:tc>
        <w:tc>
          <w:tcPr>
            <w:tcW w:w="75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7.36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</w:p>
        </w:tc>
        <w:tc>
          <w:tcPr>
            <w:tcW w:w="662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97.1</w:t>
            </w: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9.85</w:t>
            </w:r>
          </w:p>
        </w:tc>
        <w:tc>
          <w:tcPr>
            <w:tcW w:w="51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</w:t>
            </w:r>
            <w:r>
              <w:rPr>
                <w:rFonts w:cs="Times New Roman"/>
                <w:szCs w:val="21"/>
              </w:rPr>
              <w:t>9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75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Acetoin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0.18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85.2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6.00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128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13.7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</w:t>
            </w:r>
            <w:r>
              <w:rPr>
                <w:rFonts w:cs="Times New Roman"/>
                <w:szCs w:val="21"/>
              </w:rPr>
              <w:t>8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75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A</w:t>
            </w:r>
            <w:r w:rsidRPr="006B3975">
              <w:rPr>
                <w:rFonts w:cs="Times New Roman"/>
                <w:szCs w:val="21"/>
              </w:rPr>
              <w:t>cetic acid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7.62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137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</w:t>
            </w:r>
            <w:r>
              <w:rPr>
                <w:rFonts w:cs="Times New Roman"/>
                <w:szCs w:val="21"/>
              </w:rPr>
              <w:t>8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  <w:r>
              <w:rPr>
                <w:rFonts w:cs="Times New Roman"/>
                <w:b w:val="0"/>
                <w:szCs w:val="21"/>
              </w:rPr>
              <w:t>G</w:t>
            </w:r>
            <w:r w:rsidRPr="007515C4">
              <w:rPr>
                <w:rFonts w:cs="Times New Roman"/>
                <w:b w:val="0"/>
                <w:szCs w:val="21"/>
              </w:rPr>
              <w:t>ompertz</w:t>
            </w:r>
          </w:p>
        </w:tc>
        <w:tc>
          <w:tcPr>
            <w:tcW w:w="75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Ethanol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0.13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70.9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5.17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80.5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13.7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</w:t>
            </w:r>
            <w:r>
              <w:rPr>
                <w:rFonts w:cs="Times New Roman"/>
                <w:szCs w:val="21"/>
              </w:rPr>
              <w:t>9</w:t>
            </w:r>
          </w:p>
        </w:tc>
      </w:tr>
      <w:tr w:rsidR="00972DFF" w:rsidRPr="007515C4" w:rsidTr="003F1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75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Acetoin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9.99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82.3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3.68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115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17.0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</w:t>
            </w:r>
            <w:r>
              <w:rPr>
                <w:rFonts w:cs="Times New Roman"/>
                <w:szCs w:val="21"/>
              </w:rPr>
              <w:t>9</w:t>
            </w:r>
          </w:p>
        </w:tc>
      </w:tr>
      <w:tr w:rsidR="00972DFF" w:rsidRPr="007515C4" w:rsidTr="003F1F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9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rPr>
                <w:rFonts w:cs="Times New Roman"/>
                <w:b w:val="0"/>
                <w:szCs w:val="21"/>
              </w:rPr>
            </w:pPr>
          </w:p>
        </w:tc>
        <w:tc>
          <w:tcPr>
            <w:tcW w:w="75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szCs w:val="21"/>
              </w:rPr>
            </w:pPr>
            <w:r>
              <w:rPr>
                <w:rFonts w:cs="Times New Roman"/>
                <w:szCs w:val="21"/>
              </w:rPr>
              <w:t>A</w:t>
            </w:r>
            <w:r w:rsidRPr="006B3975">
              <w:rPr>
                <w:rFonts w:cs="Times New Roman"/>
                <w:szCs w:val="21"/>
              </w:rPr>
              <w:t>cetic acid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5.18 × 10</w:t>
            </w:r>
            <w:r w:rsidRPr="00EE2F83">
              <w:rPr>
                <w:rFonts w:cs="Times New Roman"/>
                <w:szCs w:val="21"/>
                <w:vertAlign w:val="superscript"/>
              </w:rPr>
              <w:t>−</w:t>
            </w:r>
            <w:r>
              <w:rPr>
                <w:rFonts w:cs="Times New Roman"/>
                <w:szCs w:val="21"/>
                <w:vertAlign w:val="superscript"/>
              </w:rPr>
              <w:t>2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128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/>
                <w:szCs w:val="21"/>
              </w:rPr>
              <w:t>0</w:t>
            </w:r>
          </w:p>
        </w:tc>
        <w:tc>
          <w:tcPr>
            <w:tcW w:w="662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</w:t>
            </w:r>
          </w:p>
        </w:tc>
        <w:tc>
          <w:tcPr>
            <w:tcW w:w="376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972DFF" w:rsidRPr="007515C4" w:rsidRDefault="00972DFF" w:rsidP="003F1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0.99</w:t>
            </w:r>
            <w:r>
              <w:rPr>
                <w:rFonts w:cs="Times New Roman"/>
                <w:szCs w:val="21"/>
              </w:rPr>
              <w:t>9</w:t>
            </w:r>
          </w:p>
        </w:tc>
      </w:tr>
    </w:tbl>
    <w:p w:rsidR="00972DFF" w:rsidRDefault="00972DFF" w:rsidP="00972DFF">
      <w:pPr>
        <w:spacing w:line="360" w:lineRule="auto"/>
        <w:rPr>
          <w:rFonts w:cs="Times New Roman"/>
          <w:szCs w:val="21"/>
        </w:rPr>
      </w:pPr>
    </w:p>
    <w:p w:rsidR="00972DFF" w:rsidRPr="00C568F7" w:rsidRDefault="00972DFF" w:rsidP="00972DFF">
      <w:pPr>
        <w:spacing w:line="360" w:lineRule="auto"/>
        <w:rPr>
          <w:rFonts w:cs="Times New Roman"/>
          <w:b/>
          <w:szCs w:val="21"/>
        </w:rPr>
      </w:pPr>
      <w:r w:rsidRPr="00C568F7">
        <w:rPr>
          <w:rFonts w:cs="Times New Roman"/>
          <w:b/>
          <w:szCs w:val="21"/>
        </w:rPr>
        <w:t>R</w:t>
      </w:r>
      <w:r w:rsidRPr="00C568F7">
        <w:rPr>
          <w:rFonts w:cs="Times New Roman" w:hint="eastAsia"/>
          <w:b/>
          <w:szCs w:val="21"/>
        </w:rPr>
        <w:t>e</w:t>
      </w:r>
      <w:r w:rsidRPr="00C568F7">
        <w:rPr>
          <w:rFonts w:cs="Times New Roman"/>
          <w:b/>
          <w:szCs w:val="21"/>
        </w:rPr>
        <w:t>ferences</w:t>
      </w:r>
    </w:p>
    <w:p w:rsidR="00972DFF" w:rsidRPr="00B838F4" w:rsidRDefault="00972DFF" w:rsidP="00972DFF">
      <w:pPr>
        <w:pStyle w:val="ListParagraph"/>
        <w:numPr>
          <w:ilvl w:val="0"/>
          <w:numId w:val="22"/>
        </w:numPr>
        <w:spacing w:line="480" w:lineRule="auto"/>
        <w:ind w:firstLineChars="0"/>
        <w:rPr>
          <w:sz w:val="24"/>
          <w:szCs w:val="24"/>
        </w:rPr>
      </w:pPr>
      <w:r w:rsidRPr="00B838F4">
        <w:rPr>
          <w:sz w:val="24"/>
          <w:szCs w:val="24"/>
        </w:rPr>
        <w:t xml:space="preserve">H. Sui, P. Jiang, X. Li, J. Liu, X. Li, L. He, Binary adsorption equilibrium and breakthrough of </w:t>
      </w:r>
      <w:r w:rsidRPr="00B838F4">
        <w:rPr>
          <w:i/>
          <w:sz w:val="24"/>
          <w:szCs w:val="24"/>
        </w:rPr>
        <w:t>n</w:t>
      </w:r>
      <w:r w:rsidRPr="00B838F4">
        <w:rPr>
          <w:sz w:val="24"/>
          <w:szCs w:val="24"/>
        </w:rPr>
        <w:t xml:space="preserve">-butyl acetate and </w:t>
      </w:r>
      <w:r w:rsidRPr="00B838F4">
        <w:rPr>
          <w:i/>
          <w:sz w:val="24"/>
          <w:szCs w:val="24"/>
        </w:rPr>
        <w:t>p</w:t>
      </w:r>
      <w:r w:rsidRPr="00B838F4">
        <w:rPr>
          <w:sz w:val="24"/>
          <w:szCs w:val="24"/>
        </w:rPr>
        <w:t xml:space="preserve">-xylene on granular activated carbon, Ind. Eng. Chem. Res. 58 (2019) </w:t>
      </w:r>
      <w:r w:rsidRPr="00B838F4">
        <w:rPr>
          <w:sz w:val="24"/>
          <w:szCs w:val="24"/>
        </w:rPr>
        <w:lastRenderedPageBreak/>
        <w:t>8279-8289.</w:t>
      </w:r>
    </w:p>
    <w:p w:rsidR="00972DFF" w:rsidRPr="00B838F4" w:rsidRDefault="00972DFF" w:rsidP="00972DFF">
      <w:pPr>
        <w:pStyle w:val="ListParagraph"/>
        <w:numPr>
          <w:ilvl w:val="0"/>
          <w:numId w:val="22"/>
        </w:numPr>
        <w:spacing w:line="480" w:lineRule="auto"/>
        <w:ind w:firstLineChars="0"/>
        <w:rPr>
          <w:sz w:val="24"/>
          <w:szCs w:val="24"/>
        </w:rPr>
      </w:pPr>
      <w:r w:rsidRPr="00B838F4">
        <w:rPr>
          <w:sz w:val="24"/>
          <w:szCs w:val="24"/>
        </w:rPr>
        <w:t>L. Lv, K. Wang, X.S. Zhao, Effect of operating conditions on the removal of Pb</w:t>
      </w:r>
      <w:r w:rsidRPr="00B838F4">
        <w:rPr>
          <w:sz w:val="24"/>
          <w:szCs w:val="24"/>
          <w:vertAlign w:val="superscript"/>
        </w:rPr>
        <w:t>2+</w:t>
      </w:r>
      <w:r w:rsidRPr="00B838F4">
        <w:rPr>
          <w:sz w:val="24"/>
          <w:szCs w:val="24"/>
        </w:rPr>
        <w:t xml:space="preserve"> by microporous titanosilicate ETS-10 in a fixed-bed column, J. Colloid Interface Sci. 305 (2007) 218-225.</w:t>
      </w:r>
    </w:p>
    <w:p w:rsidR="00972DFF" w:rsidRPr="00B838F4" w:rsidRDefault="00972DFF" w:rsidP="00972DFF">
      <w:pPr>
        <w:pStyle w:val="ListParagraph"/>
        <w:numPr>
          <w:ilvl w:val="0"/>
          <w:numId w:val="22"/>
        </w:numPr>
        <w:spacing w:line="480" w:lineRule="auto"/>
        <w:ind w:firstLineChars="0"/>
        <w:rPr>
          <w:sz w:val="24"/>
          <w:szCs w:val="24"/>
        </w:rPr>
      </w:pPr>
      <w:r w:rsidRPr="00B838F4">
        <w:rPr>
          <w:sz w:val="24"/>
          <w:szCs w:val="24"/>
        </w:rPr>
        <w:t>J.A.C. Silva, A. Ferreira, P.A.P. Mendes, A.F. Cunha, K. Gleichmann, A.E. Rodrigues, Adsorption equilibrium and dynamics of fixed bed adsorption of CH</w:t>
      </w:r>
      <w:r w:rsidRPr="00B838F4">
        <w:rPr>
          <w:sz w:val="24"/>
          <w:szCs w:val="24"/>
          <w:vertAlign w:val="subscript"/>
        </w:rPr>
        <w:t>4</w:t>
      </w:r>
      <w:r w:rsidRPr="00B838F4">
        <w:rPr>
          <w:sz w:val="24"/>
          <w:szCs w:val="24"/>
        </w:rPr>
        <w:t>/N</w:t>
      </w:r>
      <w:r w:rsidRPr="00B838F4">
        <w:rPr>
          <w:sz w:val="24"/>
          <w:szCs w:val="24"/>
          <w:vertAlign w:val="subscript"/>
        </w:rPr>
        <w:t>2</w:t>
      </w:r>
      <w:r w:rsidRPr="00B838F4">
        <w:rPr>
          <w:sz w:val="24"/>
          <w:szCs w:val="24"/>
        </w:rPr>
        <w:t xml:space="preserve"> in binderless beads of 5A zeolite, Ind. Eng. Chem. Res. 54 (2015) 6390-6399.</w:t>
      </w:r>
    </w:p>
    <w:p w:rsidR="00972DFF" w:rsidRPr="00B838F4" w:rsidRDefault="00972DFF" w:rsidP="00972DFF">
      <w:pPr>
        <w:pStyle w:val="ListParagraph"/>
        <w:numPr>
          <w:ilvl w:val="0"/>
          <w:numId w:val="22"/>
        </w:numPr>
        <w:spacing w:line="480" w:lineRule="auto"/>
        <w:ind w:firstLineChars="0"/>
        <w:rPr>
          <w:sz w:val="24"/>
          <w:szCs w:val="24"/>
        </w:rPr>
      </w:pPr>
      <w:r w:rsidRPr="00B838F4">
        <w:rPr>
          <w:sz w:val="24"/>
          <w:szCs w:val="24"/>
        </w:rPr>
        <w:t>J. Wu, X. Ke, L. Wang, R. Li, X. Zhang, P. Jiao, W. Zhuang, Y. Chen, H. Ying, Recovery of acetoin from the ethanol–acetoin–acetic acid ternary mixture based on adsorption methodology using a hyper-cross-linked resin, Ind. Eng. Chem. Res. 53 (2014) 12411-12419.</w:t>
      </w:r>
    </w:p>
    <w:p w:rsidR="00972DFF" w:rsidRPr="00FE0F24" w:rsidRDefault="00972DFF" w:rsidP="00972DFF">
      <w:pPr>
        <w:pStyle w:val="ListParagraph"/>
        <w:numPr>
          <w:ilvl w:val="0"/>
          <w:numId w:val="22"/>
        </w:numPr>
        <w:spacing w:line="480" w:lineRule="auto"/>
        <w:ind w:firstLineChars="0"/>
        <w:rPr>
          <w:sz w:val="24"/>
          <w:szCs w:val="24"/>
        </w:rPr>
      </w:pPr>
      <w:r w:rsidRPr="00B838F4">
        <w:rPr>
          <w:sz w:val="24"/>
          <w:szCs w:val="24"/>
        </w:rPr>
        <w:t>S. Guo, P. Vengsarkar, K.C. Jayachandrababu, C. Pereira, R.D. Partridge, Y.V. Joshi, S. Nair, Y. Kawajiri, Aromatics/Alkanes separation: Simulated moving bed process model development by a concurrent approach and its validation in a mini-plant, Sep. Purif. Technol. 215 (2019) 410-421.</w:t>
      </w:r>
    </w:p>
    <w:p w:rsidR="003230C1" w:rsidRPr="00972DFF" w:rsidRDefault="003230C1" w:rsidP="00972DFF">
      <w:bookmarkStart w:id="0" w:name="_GoBack"/>
      <w:bookmarkEnd w:id="0"/>
    </w:p>
    <w:sectPr w:rsidR="003230C1" w:rsidRPr="00972DFF" w:rsidSect="00972DFF">
      <w:footerReference w:type="default" r:id="rId58"/>
      <w:pgSz w:w="11906" w:h="16838"/>
      <w:pgMar w:top="1440" w:right="1247" w:bottom="1440" w:left="124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F87" w:rsidRDefault="00DF2F87" w:rsidP="003D6BA2">
      <w:r>
        <w:separator/>
      </w:r>
    </w:p>
  </w:endnote>
  <w:endnote w:type="continuationSeparator" w:id="0">
    <w:p w:rsidR="00DF2F87" w:rsidRDefault="00DF2F87" w:rsidP="003D6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 (正文 CS 字体)">
    <w:altName w:val="SimSun"/>
    <w:charset w:val="00"/>
    <w:family w:val="roman"/>
    <w:pitch w:val="variable"/>
    <w:sig w:usb0="E0002AE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62395088"/>
      <w:docPartObj>
        <w:docPartGallery w:val="Page Numbers (Bottom of Page)"/>
        <w:docPartUnique/>
      </w:docPartObj>
    </w:sdtPr>
    <w:sdtContent>
      <w:p w:rsidR="00972DFF" w:rsidRDefault="00972DF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72DFF">
          <w:rPr>
            <w:noProof/>
            <w:lang w:val="zh-CN"/>
          </w:rPr>
          <w:t>13</w:t>
        </w:r>
        <w:r>
          <w:fldChar w:fldCharType="end"/>
        </w:r>
      </w:p>
    </w:sdtContent>
  </w:sdt>
  <w:p w:rsidR="00972DFF" w:rsidRDefault="00972DF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0196085"/>
      <w:docPartObj>
        <w:docPartGallery w:val="Page Numbers (Bottom of Page)"/>
        <w:docPartUnique/>
      </w:docPartObj>
    </w:sdtPr>
    <w:sdtEndPr/>
    <w:sdtContent>
      <w:p w:rsidR="00FE0F24" w:rsidRDefault="00FE0F2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DFF" w:rsidRPr="00972DFF">
          <w:rPr>
            <w:noProof/>
            <w:lang w:val="zh-CN"/>
          </w:rPr>
          <w:t>15</w:t>
        </w:r>
        <w:r>
          <w:fldChar w:fldCharType="end"/>
        </w:r>
      </w:p>
    </w:sdtContent>
  </w:sdt>
  <w:p w:rsidR="00FE0F24" w:rsidRDefault="00FE0F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F87" w:rsidRDefault="00DF2F87" w:rsidP="003D6BA2">
      <w:r>
        <w:separator/>
      </w:r>
    </w:p>
  </w:footnote>
  <w:footnote w:type="continuationSeparator" w:id="0">
    <w:p w:rsidR="00DF2F87" w:rsidRDefault="00DF2F87" w:rsidP="003D6BA2">
      <w:r>
        <w:continuationSeparator/>
      </w:r>
    </w:p>
  </w:footnote>
  <w:footnote w:id="1">
    <w:p w:rsidR="00972DFF" w:rsidRPr="00011618" w:rsidRDefault="00972DFF" w:rsidP="00972DFF">
      <w:pPr>
        <w:pStyle w:val="FootnoteText"/>
        <w:spacing w:line="360" w:lineRule="auto"/>
        <w:rPr>
          <w:sz w:val="21"/>
          <w:szCs w:val="21"/>
        </w:rPr>
      </w:pPr>
      <w:r w:rsidRPr="00011618">
        <w:rPr>
          <w:rStyle w:val="FootnoteReference"/>
          <w:sz w:val="21"/>
          <w:szCs w:val="21"/>
        </w:rPr>
        <w:t>*</w:t>
      </w:r>
      <w:r w:rsidRPr="00011618">
        <w:rPr>
          <w:sz w:val="21"/>
          <w:szCs w:val="21"/>
        </w:rPr>
        <w:t xml:space="preserve"> Corresponding author.</w:t>
      </w:r>
    </w:p>
    <w:p w:rsidR="00972DFF" w:rsidRPr="00011618" w:rsidRDefault="00972DFF" w:rsidP="00972DFF">
      <w:pPr>
        <w:pStyle w:val="FootnoteText"/>
        <w:spacing w:line="360" w:lineRule="auto"/>
        <w:rPr>
          <w:sz w:val="21"/>
          <w:szCs w:val="21"/>
        </w:rPr>
      </w:pPr>
      <w:r w:rsidRPr="00011618">
        <w:rPr>
          <w:rFonts w:hint="eastAsia"/>
          <w:i/>
          <w:sz w:val="21"/>
          <w:szCs w:val="21"/>
        </w:rPr>
        <w:t>E-mail address:</w:t>
      </w:r>
      <w:r w:rsidRPr="00011618">
        <w:rPr>
          <w:rFonts w:hint="eastAsia"/>
          <w:sz w:val="21"/>
          <w:szCs w:val="21"/>
        </w:rPr>
        <w:t xml:space="preserve"> huqili@cdut.edu.cn </w:t>
      </w:r>
      <w:r w:rsidRPr="00011618">
        <w:rPr>
          <w:sz w:val="21"/>
          <w:szCs w:val="21"/>
        </w:rPr>
        <w:t>(Q. Hu)</w:t>
      </w:r>
      <w:r>
        <w:rPr>
          <w:sz w:val="21"/>
          <w:szCs w:val="21"/>
        </w:rPr>
        <w:t xml:space="preserve">; </w:t>
      </w:r>
      <w:r w:rsidRPr="00820A65">
        <w:rPr>
          <w:sz w:val="21"/>
          <w:szCs w:val="21"/>
        </w:rPr>
        <w:t>xuli@cdut.edu.cn</w:t>
      </w:r>
      <w:r>
        <w:rPr>
          <w:sz w:val="21"/>
          <w:szCs w:val="21"/>
        </w:rPr>
        <w:t xml:space="preserve"> (L. Xu)</w:t>
      </w:r>
      <w:r w:rsidRPr="00011618">
        <w:rPr>
          <w:sz w:val="21"/>
          <w:szCs w:val="21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30058"/>
    <w:multiLevelType w:val="multilevel"/>
    <w:tmpl w:val="8F066F08"/>
    <w:lvl w:ilvl="0">
      <w:start w:val="2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 w15:restartNumberingAfterBreak="0">
    <w:nsid w:val="0EC7169F"/>
    <w:multiLevelType w:val="hybridMultilevel"/>
    <w:tmpl w:val="25A816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19960B9"/>
    <w:multiLevelType w:val="hybridMultilevel"/>
    <w:tmpl w:val="D208153A"/>
    <w:lvl w:ilvl="0" w:tplc="760AEC02">
      <w:start w:val="1"/>
      <w:numFmt w:val="lowerRoman"/>
      <w:lvlText w:val="(%1)"/>
      <w:lvlJc w:val="left"/>
      <w:pPr>
        <w:ind w:left="9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" w15:restartNumberingAfterBreak="0">
    <w:nsid w:val="120E64D5"/>
    <w:multiLevelType w:val="hybridMultilevel"/>
    <w:tmpl w:val="2B5A80CC"/>
    <w:lvl w:ilvl="0" w:tplc="DE18D23C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82D3E83"/>
    <w:multiLevelType w:val="hybridMultilevel"/>
    <w:tmpl w:val="D794047A"/>
    <w:lvl w:ilvl="0" w:tplc="EE1AE58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97B7BF7"/>
    <w:multiLevelType w:val="hybridMultilevel"/>
    <w:tmpl w:val="C1CE99AA"/>
    <w:lvl w:ilvl="0" w:tplc="1E5E6C1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1B23CB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FBE29BE"/>
    <w:multiLevelType w:val="hybridMultilevel"/>
    <w:tmpl w:val="1A2EDB8C"/>
    <w:lvl w:ilvl="0" w:tplc="D5907F96">
      <w:start w:val="1"/>
      <w:numFmt w:val="lowerRoman"/>
      <w:lvlText w:val="(%1)"/>
      <w:lvlJc w:val="left"/>
      <w:pPr>
        <w:ind w:left="9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8" w15:restartNumberingAfterBreak="0">
    <w:nsid w:val="470E2464"/>
    <w:multiLevelType w:val="multilevel"/>
    <w:tmpl w:val="BE148DFA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A4F7B00"/>
    <w:multiLevelType w:val="hybridMultilevel"/>
    <w:tmpl w:val="A0B4BA16"/>
    <w:lvl w:ilvl="0" w:tplc="DE18D23C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A543A3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5B4945CC"/>
    <w:multiLevelType w:val="hybridMultilevel"/>
    <w:tmpl w:val="E0688B8E"/>
    <w:lvl w:ilvl="0" w:tplc="440CDD72">
      <w:start w:val="1"/>
      <w:numFmt w:val="lowerRoman"/>
      <w:lvlText w:val="(%1)"/>
      <w:lvlJc w:val="left"/>
      <w:pPr>
        <w:ind w:left="63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2" w15:restartNumberingAfterBreak="0">
    <w:nsid w:val="5B6B5141"/>
    <w:multiLevelType w:val="hybridMultilevel"/>
    <w:tmpl w:val="2FC4D316"/>
    <w:lvl w:ilvl="0" w:tplc="7AD6C7C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CCE20E0"/>
    <w:multiLevelType w:val="multilevel"/>
    <w:tmpl w:val="7144C5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D915587"/>
    <w:multiLevelType w:val="multilevel"/>
    <w:tmpl w:val="53A07F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5" w15:restartNumberingAfterBreak="0">
    <w:nsid w:val="622C0B8D"/>
    <w:multiLevelType w:val="hybridMultilevel"/>
    <w:tmpl w:val="853007EC"/>
    <w:lvl w:ilvl="0" w:tplc="96C0F24A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6" w15:restartNumberingAfterBreak="0">
    <w:nsid w:val="72A74418"/>
    <w:multiLevelType w:val="hybridMultilevel"/>
    <w:tmpl w:val="09041E90"/>
    <w:lvl w:ilvl="0" w:tplc="16B6C4D4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6B71E98"/>
    <w:multiLevelType w:val="hybridMultilevel"/>
    <w:tmpl w:val="3FF4D072"/>
    <w:lvl w:ilvl="0" w:tplc="830843E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79C6FCF"/>
    <w:multiLevelType w:val="hybridMultilevel"/>
    <w:tmpl w:val="63DEBFB4"/>
    <w:lvl w:ilvl="0" w:tplc="E68C27BA">
      <w:start w:val="1"/>
      <w:numFmt w:val="lowerRoman"/>
      <w:lvlText w:val="(%1)"/>
      <w:lvlJc w:val="left"/>
      <w:pPr>
        <w:ind w:left="96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19" w15:restartNumberingAfterBreak="0">
    <w:nsid w:val="7C3E2B3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0" w15:restartNumberingAfterBreak="0">
    <w:nsid w:val="7DAE5B2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7F8E32BE"/>
    <w:multiLevelType w:val="hybridMultilevel"/>
    <w:tmpl w:val="A38A7426"/>
    <w:lvl w:ilvl="0" w:tplc="2B62A268">
      <w:start w:val="1"/>
      <w:numFmt w:val="decimal"/>
      <w:lvlText w:val="%1.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9"/>
  </w:num>
  <w:num w:numId="3">
    <w:abstractNumId w:val="14"/>
  </w:num>
  <w:num w:numId="4">
    <w:abstractNumId w:val="18"/>
  </w:num>
  <w:num w:numId="5">
    <w:abstractNumId w:val="0"/>
  </w:num>
  <w:num w:numId="6">
    <w:abstractNumId w:val="6"/>
  </w:num>
  <w:num w:numId="7">
    <w:abstractNumId w:val="21"/>
  </w:num>
  <w:num w:numId="8">
    <w:abstractNumId w:val="10"/>
  </w:num>
  <w:num w:numId="9">
    <w:abstractNumId w:val="11"/>
  </w:num>
  <w:num w:numId="10">
    <w:abstractNumId w:val="2"/>
  </w:num>
  <w:num w:numId="11">
    <w:abstractNumId w:val="7"/>
  </w:num>
  <w:num w:numId="12">
    <w:abstractNumId w:val="17"/>
  </w:num>
  <w:num w:numId="13">
    <w:abstractNumId w:val="1"/>
  </w:num>
  <w:num w:numId="14">
    <w:abstractNumId w:val="5"/>
  </w:num>
  <w:num w:numId="15">
    <w:abstractNumId w:val="15"/>
  </w:num>
  <w:num w:numId="16">
    <w:abstractNumId w:val="20"/>
  </w:num>
  <w:num w:numId="17">
    <w:abstractNumId w:val="4"/>
  </w:num>
  <w:num w:numId="18">
    <w:abstractNumId w:val="12"/>
  </w:num>
  <w:num w:numId="19">
    <w:abstractNumId w:val="8"/>
  </w:num>
  <w:num w:numId="20">
    <w:abstractNumId w:val="16"/>
  </w:num>
  <w:num w:numId="21">
    <w:abstractNumId w:val="19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D6BA2"/>
    <w:rsid w:val="003230C1"/>
    <w:rsid w:val="003D6BA2"/>
    <w:rsid w:val="00495B2F"/>
    <w:rsid w:val="0061712F"/>
    <w:rsid w:val="00972DFF"/>
    <w:rsid w:val="00C568F7"/>
    <w:rsid w:val="00CB0465"/>
    <w:rsid w:val="00DF2F87"/>
    <w:rsid w:val="00E22DBA"/>
    <w:rsid w:val="00FE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730A1D-2968-4CD2-8B63-840E3C6A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BA2"/>
    <w:pPr>
      <w:widowControl w:val="0"/>
      <w:jc w:val="both"/>
    </w:pPr>
    <w:rPr>
      <w:rFonts w:ascii="Times New Roman" w:eastAsia="SimSu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6BA2"/>
    <w:pPr>
      <w:keepNext/>
      <w:keepLines/>
      <w:spacing w:line="480" w:lineRule="auto"/>
      <w:outlineLvl w:val="0"/>
    </w:pPr>
    <w:rPr>
      <w:b/>
      <w:bCs/>
      <w:kern w:val="44"/>
      <w:sz w:val="30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6BA2"/>
    <w:pPr>
      <w:keepNext/>
      <w:keepLines/>
      <w:spacing w:line="480" w:lineRule="auto"/>
      <w:outlineLvl w:val="1"/>
    </w:pPr>
    <w:rPr>
      <w:rFonts w:eastAsiaTheme="majorEastAsia" w:cstheme="majorBidi"/>
      <w:bCs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6BA2"/>
    <w:pPr>
      <w:keepNext/>
      <w:keepLines/>
      <w:spacing w:line="480" w:lineRule="auto"/>
      <w:outlineLvl w:val="2"/>
    </w:pPr>
    <w:rPr>
      <w:bCs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E0F2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E0F24"/>
    <w:pPr>
      <w:keepNext/>
      <w:keepLines/>
      <w:spacing w:before="280" w:after="290" w:line="376" w:lineRule="auto"/>
      <w:outlineLvl w:val="4"/>
    </w:pPr>
    <w:rPr>
      <w:rFonts w:eastAsiaTheme="minorEastAs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6BA2"/>
    <w:rPr>
      <w:rFonts w:ascii="Times New Roman" w:eastAsia="SimSun" w:hAnsi="Times New Roman"/>
      <w:b/>
      <w:bCs/>
      <w:kern w:val="44"/>
      <w:sz w:val="30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3D6BA2"/>
    <w:rPr>
      <w:rFonts w:ascii="Times New Roman" w:eastAsiaTheme="majorEastAsia" w:hAnsi="Times New Roman" w:cstheme="majorBidi"/>
      <w:bCs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D6BA2"/>
    <w:rPr>
      <w:rFonts w:ascii="Times New Roman" w:eastAsia="SimSun" w:hAnsi="Times New Roman"/>
      <w:bCs/>
      <w:sz w:val="24"/>
      <w:szCs w:val="32"/>
    </w:rPr>
  </w:style>
  <w:style w:type="paragraph" w:styleId="Header">
    <w:name w:val="header"/>
    <w:basedOn w:val="Normal"/>
    <w:link w:val="HeaderChar"/>
    <w:uiPriority w:val="99"/>
    <w:unhideWhenUsed/>
    <w:rsid w:val="003D6B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D6BA2"/>
    <w:rPr>
      <w:rFonts w:ascii="Times New Roman" w:eastAsia="SimSun" w:hAnsi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D6B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D6BA2"/>
    <w:rPr>
      <w:rFonts w:ascii="Times New Roman" w:eastAsia="SimSun" w:hAnsi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3D6BA2"/>
    <w:pPr>
      <w:snapToGrid w:val="0"/>
      <w:jc w:val="left"/>
    </w:pPr>
    <w:rPr>
      <w:rFonts w:eastAsiaTheme="minorEastAsia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D6BA2"/>
    <w:rPr>
      <w:rFonts w:ascii="Times New Roman" w:hAnsi="Times New Roman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3D6BA2"/>
    <w:rPr>
      <w:vertAlign w:val="superscript"/>
    </w:rPr>
  </w:style>
  <w:style w:type="table" w:styleId="TableGrid">
    <w:name w:val="Table Grid"/>
    <w:basedOn w:val="TableNormal"/>
    <w:uiPriority w:val="59"/>
    <w:rsid w:val="003D6BA2"/>
    <w:rPr>
      <w:rFonts w:ascii="Times New Roman" w:eastAsia="SimSu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一级标题"/>
    <w:basedOn w:val="Normal"/>
    <w:next w:val="Normal"/>
    <w:qFormat/>
    <w:rsid w:val="003D6BA2"/>
    <w:pPr>
      <w:outlineLvl w:val="0"/>
    </w:pPr>
    <w:rPr>
      <w:rFonts w:cs="Times New Roman (正文 CS 字体)"/>
    </w:rPr>
  </w:style>
  <w:style w:type="character" w:styleId="LineNumber">
    <w:name w:val="line number"/>
    <w:basedOn w:val="DefaultParagraphFont"/>
    <w:uiPriority w:val="99"/>
    <w:semiHidden/>
    <w:unhideWhenUsed/>
    <w:rsid w:val="003D6BA2"/>
  </w:style>
  <w:style w:type="paragraph" w:customStyle="1" w:styleId="EndNoteBibliographyTitle">
    <w:name w:val="EndNote Bibliography Title"/>
    <w:basedOn w:val="Normal"/>
    <w:link w:val="EndNoteBibliographyTitle0"/>
    <w:rsid w:val="003D6BA2"/>
    <w:pPr>
      <w:jc w:val="center"/>
    </w:pPr>
    <w:rPr>
      <w:rFonts w:cs="Times New Roman"/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3D6BA2"/>
    <w:rPr>
      <w:rFonts w:ascii="Times New Roman" w:eastAsia="SimSu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0"/>
    <w:rsid w:val="003D6BA2"/>
    <w:rPr>
      <w:rFonts w:cs="Times New Roman"/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3D6BA2"/>
    <w:rPr>
      <w:rFonts w:ascii="Times New Roman" w:eastAsia="SimSun" w:hAnsi="Times New Roman" w:cs="Times New Roman"/>
      <w:noProof/>
      <w:sz w:val="24"/>
    </w:rPr>
  </w:style>
  <w:style w:type="character" w:styleId="Hyperlink">
    <w:name w:val="Hyperlink"/>
    <w:basedOn w:val="DefaultParagraphFont"/>
    <w:uiPriority w:val="99"/>
    <w:unhideWhenUsed/>
    <w:rsid w:val="003D6BA2"/>
    <w:rPr>
      <w:color w:val="0563C1" w:themeColor="hyperlink"/>
      <w:u w:val="single"/>
    </w:rPr>
  </w:style>
  <w:style w:type="table" w:styleId="ListTable6Colorful">
    <w:name w:val="List Table 6 Colorful"/>
    <w:basedOn w:val="TableNormal"/>
    <w:uiPriority w:val="51"/>
    <w:rsid w:val="00FE0F24"/>
    <w:rPr>
      <w:rFonts w:ascii="Times New Roman" w:eastAsia="SimSun" w:hAnsi="Times New Roman"/>
      <w:color w:val="000000" w:themeColor="text1"/>
      <w:sz w:val="24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FE0F2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E0F24"/>
    <w:rPr>
      <w:rFonts w:ascii="Times New Roman" w:hAnsi="Times New Roman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E0F24"/>
    <w:pPr>
      <w:spacing w:line="480" w:lineRule="auto"/>
      <w:jc w:val="center"/>
      <w:outlineLvl w:val="0"/>
    </w:pPr>
    <w:rPr>
      <w:rFonts w:asciiTheme="majorHAnsi" w:eastAsia="Times New Roman" w:hAnsiTheme="majorHAnsi" w:cstheme="majorBidi"/>
      <w:b/>
      <w:bCs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E0F24"/>
    <w:rPr>
      <w:rFonts w:asciiTheme="majorHAnsi" w:eastAsia="Times New Roman" w:hAnsiTheme="majorHAnsi" w:cstheme="majorBidi"/>
      <w:b/>
      <w:bCs/>
      <w:sz w:val="24"/>
      <w:szCs w:val="32"/>
    </w:rPr>
  </w:style>
  <w:style w:type="paragraph" w:styleId="ListParagraph">
    <w:name w:val="List Paragraph"/>
    <w:basedOn w:val="Normal"/>
    <w:uiPriority w:val="34"/>
    <w:qFormat/>
    <w:rsid w:val="00FE0F24"/>
    <w:pPr>
      <w:ind w:firstLineChars="200" w:firstLine="420"/>
    </w:pPr>
    <w:rPr>
      <w:rFonts w:eastAsiaTheme="minorEastAsia"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F24"/>
    <w:rPr>
      <w:rFonts w:eastAsiaTheme="minorEastAs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F24"/>
    <w:rPr>
      <w:rFonts w:ascii="Times New Roman" w:hAnsi="Times New Roman"/>
      <w:sz w:val="18"/>
      <w:szCs w:val="18"/>
    </w:rPr>
  </w:style>
  <w:style w:type="table" w:customStyle="1" w:styleId="1">
    <w:name w:val="网格型1"/>
    <w:basedOn w:val="TableNormal"/>
    <w:next w:val="TableGrid"/>
    <w:uiPriority w:val="59"/>
    <w:rsid w:val="00FE0F24"/>
    <w:pPr>
      <w:jc w:val="both"/>
    </w:pPr>
    <w:rPr>
      <w:rFonts w:ascii="Times New Roman" w:eastAsia="SimSun" w:hAnsi="Times New Roman" w:cs="SimSun"/>
      <w:kern w:val="0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网格型2"/>
    <w:basedOn w:val="TableNormal"/>
    <w:next w:val="TableGrid"/>
    <w:uiPriority w:val="59"/>
    <w:rsid w:val="00FE0F2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E0F24"/>
    <w:rPr>
      <w:rFonts w:ascii="Times New Roman" w:hAnsi="Times New Roman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3">
    <w:name w:val="网格型3"/>
    <w:basedOn w:val="TableNormal"/>
    <w:next w:val="TableGrid"/>
    <w:uiPriority w:val="59"/>
    <w:rsid w:val="00FE0F24"/>
    <w:pPr>
      <w:jc w:val="both"/>
    </w:pPr>
    <w:rPr>
      <w:rFonts w:ascii="Times New Roman" w:eastAsia="SimSun" w:hAnsi="Times New Roman" w:cs="SimSun"/>
      <w:kern w:val="0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网格型4"/>
    <w:basedOn w:val="TableNormal"/>
    <w:next w:val="TableGrid"/>
    <w:uiPriority w:val="59"/>
    <w:rsid w:val="00FE0F2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E0F24"/>
    <w:rPr>
      <w:color w:val="808080"/>
    </w:rPr>
  </w:style>
  <w:style w:type="table" w:customStyle="1" w:styleId="5">
    <w:name w:val="网格型5"/>
    <w:basedOn w:val="TableNormal"/>
    <w:next w:val="TableGrid"/>
    <w:uiPriority w:val="59"/>
    <w:rsid w:val="00FE0F2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TableNormal"/>
    <w:next w:val="TableGrid"/>
    <w:uiPriority w:val="59"/>
    <w:rsid w:val="00FE0F2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网格型7"/>
    <w:basedOn w:val="TableNormal"/>
    <w:next w:val="TableGrid"/>
    <w:uiPriority w:val="59"/>
    <w:rsid w:val="00FE0F24"/>
    <w:pPr>
      <w:jc w:val="both"/>
    </w:pPr>
    <w:rPr>
      <w:rFonts w:ascii="Times New Roman" w:eastAsia="SimSun" w:hAnsi="Times New Roman" w:cs="SimSun"/>
      <w:kern w:val="0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stTable2">
    <w:name w:val="List Table 2"/>
    <w:basedOn w:val="TableNormal"/>
    <w:uiPriority w:val="47"/>
    <w:rsid w:val="00FE0F24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15</Pages>
  <Words>1193</Words>
  <Characters>6802</Characters>
  <Application>Microsoft Office Word</Application>
  <DocSecurity>0</DocSecurity>
  <Lines>56</Lines>
  <Paragraphs>15</Paragraphs>
  <ScaleCrop>false</ScaleCrop>
  <Company/>
  <LinksUpToDate>false</LinksUpToDate>
  <CharactersWithSpaces>7980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Sarguna Sebastin R.</cp:lastModifiedBy>
  <cp:revision>6</cp:revision>
  <dcterms:created xsi:type="dcterms:W3CDTF">2022-05-29T06:03:00Z</dcterms:created>
  <dcterms:modified xsi:type="dcterms:W3CDTF">2022-06-11T12:31:00Z</dcterms:modified>
</cp:coreProperties>
</file>