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31D07" w14:textId="77777777" w:rsidR="00210EAF" w:rsidRPr="00210EAF" w:rsidRDefault="00210EAF" w:rsidP="00210EAF">
      <w:pPr>
        <w:jc w:val="center"/>
        <w:rPr>
          <w:rFonts w:ascii="Times New Roman" w:hAnsi="Times New Roman" w:cs="Times New Roman"/>
          <w:b/>
          <w:sz w:val="24"/>
          <w:szCs w:val="24"/>
        </w:rPr>
      </w:pPr>
      <w:bookmarkStart w:id="0" w:name="_GoBack"/>
      <w:bookmarkEnd w:id="0"/>
      <w:r w:rsidRPr="00210EAF">
        <w:rPr>
          <w:rFonts w:ascii="Times New Roman" w:hAnsi="Times New Roman" w:cs="Times New Roman"/>
          <w:b/>
          <w:sz w:val="24"/>
          <w:szCs w:val="24"/>
        </w:rPr>
        <w:t>Supporting Information</w:t>
      </w:r>
    </w:p>
    <w:p w14:paraId="05DD7F92" w14:textId="77777777" w:rsidR="00210EAF" w:rsidRPr="00210EAF" w:rsidRDefault="00210EAF" w:rsidP="00210EAF">
      <w:pPr>
        <w:pStyle w:val="Authornames"/>
        <w:spacing w:line="480" w:lineRule="auto"/>
        <w:jc w:val="center"/>
        <w:rPr>
          <w:rFonts w:eastAsiaTheme="minorHAnsi"/>
          <w:b/>
          <w:lang w:val="en-US" w:eastAsia="en-US"/>
        </w:rPr>
      </w:pPr>
    </w:p>
    <w:p w14:paraId="1D73C3CE" w14:textId="77777777" w:rsidR="00153A12" w:rsidRPr="00210EAF" w:rsidRDefault="00153A12" w:rsidP="00153A12">
      <w:pPr>
        <w:spacing w:after="0" w:line="480" w:lineRule="auto"/>
        <w:jc w:val="both"/>
        <w:rPr>
          <w:rFonts w:ascii="Times New Roman" w:eastAsia="Times New Roman" w:hAnsi="Times New Roman" w:cs="Times New Roman"/>
          <w:b/>
          <w:color w:val="0E101A"/>
          <w:sz w:val="24"/>
          <w:szCs w:val="24"/>
        </w:rPr>
      </w:pPr>
      <w:r w:rsidRPr="00210EAF">
        <w:rPr>
          <w:rFonts w:ascii="Times New Roman" w:eastAsia="Times New Roman" w:hAnsi="Times New Roman" w:cs="Times New Roman"/>
          <w:b/>
          <w:color w:val="0E101A"/>
          <w:sz w:val="24"/>
          <w:szCs w:val="24"/>
        </w:rPr>
        <w:t>Characterization techniques</w:t>
      </w:r>
    </w:p>
    <w:p w14:paraId="7D2B7F6A" w14:textId="77777777" w:rsidR="00153A12" w:rsidRDefault="00153A12" w:rsidP="00153A12">
      <w:pPr>
        <w:spacing w:line="480" w:lineRule="auto"/>
        <w:jc w:val="both"/>
        <w:rPr>
          <w:rFonts w:ascii="Times New Roman" w:hAnsi="Times New Roman" w:cs="Times New Roman"/>
          <w:sz w:val="24"/>
          <w:szCs w:val="24"/>
        </w:rPr>
      </w:pPr>
      <w:r w:rsidRPr="00210EAF">
        <w:rPr>
          <w:rFonts w:ascii="Times New Roman" w:eastAsia="Times New Roman" w:hAnsi="Times New Roman" w:cs="Times New Roman"/>
          <w:color w:val="0E101A"/>
          <w:sz w:val="24"/>
          <w:szCs w:val="24"/>
        </w:rPr>
        <w:t>          </w:t>
      </w:r>
      <w:r w:rsidRPr="00210EAF">
        <w:rPr>
          <w:rFonts w:ascii="Times New Roman" w:hAnsi="Times New Roman" w:cs="Times New Roman"/>
          <w:sz w:val="24"/>
          <w:szCs w:val="24"/>
        </w:rPr>
        <w:t xml:space="preserve">The optical absorption of the gel electrolyte was measured in a UV–156 VIS-NIR </w:t>
      </w:r>
      <w:r w:rsidR="00B33A21">
        <w:rPr>
          <w:rFonts w:ascii="Times New Roman" w:hAnsi="Times New Roman" w:cs="Times New Roman"/>
          <w:sz w:val="24"/>
          <w:szCs w:val="24"/>
        </w:rPr>
        <w:t>spectrophotometers</w:t>
      </w:r>
      <w:r w:rsidRPr="00210EAF">
        <w:rPr>
          <w:rFonts w:ascii="Times New Roman" w:hAnsi="Times New Roman" w:cs="Times New Roman"/>
          <w:sz w:val="24"/>
          <w:szCs w:val="24"/>
        </w:rPr>
        <w:t xml:space="preserve"> (V770 model). Fourier-transform infrared (FT-IR) measurement was carried out by a </w:t>
      </w:r>
      <w:proofErr w:type="spellStart"/>
      <w:r w:rsidRPr="00210EAF">
        <w:rPr>
          <w:rFonts w:ascii="Times New Roman" w:hAnsi="Times New Roman" w:cs="Times New Roman"/>
          <w:sz w:val="24"/>
          <w:szCs w:val="24"/>
        </w:rPr>
        <w:t>KBr</w:t>
      </w:r>
      <w:proofErr w:type="spellEnd"/>
      <w:r w:rsidRPr="00210EAF">
        <w:rPr>
          <w:rFonts w:ascii="Times New Roman" w:hAnsi="Times New Roman" w:cs="Times New Roman"/>
          <w:sz w:val="24"/>
          <w:szCs w:val="24"/>
        </w:rPr>
        <w:t xml:space="preserve"> pellet method in the Thermo Scientific Nicolet iS5 FT-IR spectrometer to identify the structure conformation. </w:t>
      </w:r>
      <w:r w:rsidRPr="00B14767">
        <w:rPr>
          <w:rFonts w:ascii="Times New Roman" w:hAnsi="Times New Roman" w:cs="Times New Roman"/>
          <w:sz w:val="24"/>
          <w:szCs w:val="24"/>
          <w:shd w:val="clear" w:color="auto" w:fill="FFFFFF"/>
        </w:rPr>
        <w:t xml:space="preserve">The crystalline phases of the samples were recognized by X-ray diffraction (XRD) analysis in a </w:t>
      </w:r>
      <w:r w:rsidRPr="00B14767">
        <w:rPr>
          <w:rFonts w:ascii="Times New Roman" w:hAnsi="Times New Roman" w:cs="Times New Roman"/>
          <w:sz w:val="24"/>
          <w:szCs w:val="24"/>
        </w:rPr>
        <w:t xml:space="preserve">Bruker AXS D4 Endeavor using Cu-Kα radiation. </w:t>
      </w:r>
      <w:r w:rsidRPr="00210EAF">
        <w:rPr>
          <w:rFonts w:ascii="Times New Roman" w:hAnsi="Times New Roman" w:cs="Times New Roman"/>
          <w:sz w:val="24"/>
          <w:szCs w:val="24"/>
        </w:rPr>
        <w:t xml:space="preserve">The morphology and EDX (Energy-dispersive X-ray spectroscopy) analysis of the samples were analyzed by field emission scanning </w:t>
      </w:r>
      <w:r>
        <w:rPr>
          <w:rFonts w:ascii="Times New Roman" w:hAnsi="Times New Roman" w:cs="Times New Roman"/>
          <w:sz w:val="24"/>
          <w:szCs w:val="24"/>
        </w:rPr>
        <w:t xml:space="preserve">and transmission </w:t>
      </w:r>
      <w:r w:rsidRPr="00210EAF">
        <w:rPr>
          <w:rFonts w:ascii="Times New Roman" w:hAnsi="Times New Roman" w:cs="Times New Roman"/>
          <w:sz w:val="24"/>
          <w:szCs w:val="24"/>
        </w:rPr>
        <w:t xml:space="preserve">electron microscopic (FE-SEM) technique with the help of a JEOL </w:t>
      </w:r>
      <w:r>
        <w:rPr>
          <w:rFonts w:ascii="Times New Roman" w:hAnsi="Times New Roman" w:cs="Times New Roman"/>
          <w:sz w:val="24"/>
          <w:szCs w:val="24"/>
        </w:rPr>
        <w:t xml:space="preserve">(7401F) </w:t>
      </w:r>
      <w:r w:rsidRPr="00210EAF">
        <w:rPr>
          <w:rFonts w:ascii="Times New Roman" w:hAnsi="Times New Roman" w:cs="Times New Roman"/>
          <w:sz w:val="24"/>
          <w:szCs w:val="24"/>
        </w:rPr>
        <w:t xml:space="preserve">scanning electron microscope. </w:t>
      </w:r>
      <w:r w:rsidRPr="00B14767">
        <w:rPr>
          <w:rFonts w:ascii="Times New Roman" w:hAnsi="Times New Roman" w:cs="Times New Roman"/>
          <w:sz w:val="24"/>
          <w:szCs w:val="24"/>
          <w:shd w:val="clear" w:color="auto" w:fill="FFFFFF"/>
        </w:rPr>
        <w:t xml:space="preserve">High-resolution transmission electron microscopy (HR-TEM) was carried out in FEI </w:t>
      </w:r>
      <w:proofErr w:type="spellStart"/>
      <w:r w:rsidRPr="00B14767">
        <w:rPr>
          <w:rFonts w:ascii="Times New Roman" w:hAnsi="Times New Roman" w:cs="Times New Roman"/>
          <w:sz w:val="24"/>
          <w:szCs w:val="24"/>
          <w:shd w:val="clear" w:color="auto" w:fill="FFFFFF"/>
        </w:rPr>
        <w:t>Tecnai</w:t>
      </w:r>
      <w:proofErr w:type="spellEnd"/>
      <w:r w:rsidRPr="00B14767">
        <w:rPr>
          <w:rFonts w:ascii="Times New Roman" w:hAnsi="Times New Roman" w:cs="Times New Roman"/>
          <w:sz w:val="24"/>
          <w:szCs w:val="24"/>
          <w:shd w:val="clear" w:color="auto" w:fill="FFFFFF"/>
        </w:rPr>
        <w:t xml:space="preserve"> 20 G2. </w:t>
      </w:r>
      <w:r w:rsidRPr="00210EAF">
        <w:rPr>
          <w:rFonts w:ascii="Times New Roman" w:hAnsi="Times New Roman" w:cs="Times New Roman"/>
          <w:sz w:val="24"/>
          <w:szCs w:val="24"/>
        </w:rPr>
        <w:t xml:space="preserve">The electrochemical studies </w:t>
      </w:r>
      <w:r w:rsidRPr="00210EAF">
        <w:rPr>
          <w:rFonts w:ascii="Times New Roman" w:hAnsi="Times New Roman" w:cs="Times New Roman"/>
          <w:noProof/>
          <w:sz w:val="24"/>
          <w:szCs w:val="24"/>
        </w:rPr>
        <w:t xml:space="preserve">were </w:t>
      </w:r>
      <w:r w:rsidRPr="00210EAF">
        <w:rPr>
          <w:rFonts w:ascii="Times New Roman" w:hAnsi="Times New Roman" w:cs="Times New Roman"/>
          <w:sz w:val="24"/>
          <w:szCs w:val="24"/>
        </w:rPr>
        <w:t xml:space="preserve">performed by using </w:t>
      </w:r>
      <w:r w:rsidRPr="00210EAF">
        <w:rPr>
          <w:rFonts w:ascii="Times New Roman" w:hAnsi="Times New Roman" w:cs="Times New Roman"/>
          <w:noProof/>
          <w:sz w:val="24"/>
          <w:szCs w:val="24"/>
        </w:rPr>
        <w:t>Metrohm AUTOLAB12/FRA2</w:t>
      </w:r>
      <w:r w:rsidRPr="00210EAF">
        <w:rPr>
          <w:rFonts w:ascii="Times New Roman" w:hAnsi="Times New Roman" w:cs="Times New Roman"/>
          <w:sz w:val="24"/>
          <w:szCs w:val="24"/>
        </w:rPr>
        <w:t xml:space="preserve"> PGSTAT302N electrochemical analyzer assembly with NOVA software version 1.10 version. The DSSCs were fabricated using gel electrolyte to study the electrochemical impedance spectroscopy (EIS) studies and parafilm was used to separate the electrodes from contacting each other. The measurement was recorded at the frequency range of 0.1 to 10</w:t>
      </w:r>
      <w:r w:rsidRPr="00210EAF">
        <w:rPr>
          <w:rFonts w:ascii="Times New Roman" w:hAnsi="Times New Roman" w:cs="Times New Roman"/>
          <w:sz w:val="24"/>
          <w:szCs w:val="24"/>
          <w:vertAlign w:val="superscript"/>
        </w:rPr>
        <w:t>5</w:t>
      </w:r>
      <w:r w:rsidRPr="00210EAF">
        <w:rPr>
          <w:rFonts w:ascii="Times New Roman" w:hAnsi="Times New Roman" w:cs="Times New Roman"/>
          <w:sz w:val="24"/>
          <w:szCs w:val="24"/>
        </w:rPr>
        <w:t xml:space="preserve"> Hz and the amplitude of the </w:t>
      </w:r>
      <w:r w:rsidRPr="00210EAF">
        <w:rPr>
          <w:rFonts w:ascii="Times New Roman" w:hAnsi="Times New Roman" w:cs="Times New Roman"/>
          <w:noProof/>
          <w:sz w:val="24"/>
          <w:szCs w:val="24"/>
        </w:rPr>
        <w:t>sinusoidal</w:t>
      </w:r>
      <w:r w:rsidRPr="00210EAF">
        <w:rPr>
          <w:rFonts w:ascii="Times New Roman" w:hAnsi="Times New Roman" w:cs="Times New Roman"/>
          <w:sz w:val="24"/>
          <w:szCs w:val="24"/>
        </w:rPr>
        <w:t xml:space="preserve"> AC voltage was fixed to 10 mV. The </w:t>
      </w:r>
      <w:r w:rsidRPr="00210EAF">
        <w:rPr>
          <w:rFonts w:ascii="Times New Roman" w:hAnsi="Times New Roman" w:cs="Times New Roman"/>
          <w:i/>
          <w:sz w:val="24"/>
          <w:szCs w:val="24"/>
        </w:rPr>
        <w:t>J-V</w:t>
      </w:r>
      <w:r w:rsidRPr="00210EAF">
        <w:rPr>
          <w:rFonts w:ascii="Times New Roman" w:hAnsi="Times New Roman" w:cs="Times New Roman"/>
          <w:sz w:val="24"/>
          <w:szCs w:val="24"/>
        </w:rPr>
        <w:t xml:space="preserve"> measurement of the fabricated DSSCs was characterized by AUTOLAB12/FRA2 PGSTAT302N associated with a solar simulator (85 </w:t>
      </w:r>
      <w:proofErr w:type="spellStart"/>
      <w:r w:rsidRPr="00210EAF">
        <w:rPr>
          <w:rFonts w:ascii="Times New Roman" w:hAnsi="Times New Roman" w:cs="Times New Roman"/>
          <w:sz w:val="24"/>
          <w:szCs w:val="24"/>
        </w:rPr>
        <w:t>mW</w:t>
      </w:r>
      <w:proofErr w:type="spellEnd"/>
      <w:r w:rsidRPr="00210EAF">
        <w:rPr>
          <w:rFonts w:ascii="Times New Roman" w:hAnsi="Times New Roman" w:cs="Times New Roman"/>
          <w:sz w:val="24"/>
          <w:szCs w:val="24"/>
        </w:rPr>
        <w:t xml:space="preserve"> cm</w:t>
      </w:r>
      <w:r w:rsidRPr="00210EAF">
        <w:rPr>
          <w:rFonts w:ascii="Times New Roman" w:hAnsi="Times New Roman" w:cs="Times New Roman"/>
          <w:sz w:val="24"/>
          <w:szCs w:val="24"/>
          <w:vertAlign w:val="superscript"/>
        </w:rPr>
        <w:t>-2</w:t>
      </w:r>
      <w:r w:rsidRPr="00210EAF">
        <w:rPr>
          <w:rFonts w:ascii="Times New Roman" w:hAnsi="Times New Roman" w:cs="Times New Roman"/>
          <w:sz w:val="24"/>
          <w:szCs w:val="24"/>
        </w:rPr>
        <w:t>, AM 1.5 G). QE-T (</w:t>
      </w:r>
      <w:proofErr w:type="spellStart"/>
      <w:r w:rsidRPr="00210EAF">
        <w:rPr>
          <w:rFonts w:ascii="Times New Roman" w:hAnsi="Times New Roman" w:cs="Times New Roman"/>
          <w:sz w:val="24"/>
          <w:szCs w:val="24"/>
        </w:rPr>
        <w:t>Enlitech</w:t>
      </w:r>
      <w:proofErr w:type="spellEnd"/>
      <w:r w:rsidRPr="00210EAF">
        <w:rPr>
          <w:rFonts w:ascii="Times New Roman" w:hAnsi="Times New Roman" w:cs="Times New Roman"/>
          <w:sz w:val="24"/>
          <w:szCs w:val="24"/>
        </w:rPr>
        <w:t xml:space="preserve">, Taiwan) was used to record the incident photon to electron conversion efficiency (IPCE) spectra of the devices using Oriel 300 W </w:t>
      </w:r>
      <w:proofErr w:type="spellStart"/>
      <w:r w:rsidRPr="00210EAF">
        <w:rPr>
          <w:rFonts w:ascii="Times New Roman" w:hAnsi="Times New Roman" w:cs="Times New Roman"/>
          <w:sz w:val="24"/>
          <w:szCs w:val="24"/>
        </w:rPr>
        <w:t>Xe</w:t>
      </w:r>
      <w:proofErr w:type="spellEnd"/>
      <w:r w:rsidRPr="00210EAF">
        <w:rPr>
          <w:rFonts w:ascii="Times New Roman" w:hAnsi="Times New Roman" w:cs="Times New Roman"/>
          <w:sz w:val="24"/>
          <w:szCs w:val="24"/>
        </w:rPr>
        <w:t xml:space="preserve"> Arc lamp in combination with an Oriel Cornerstone 260_¼m monochromator. The reference monocrystalline silicon diode was calibrated to calculate the number of incident </w:t>
      </w:r>
      <w:r w:rsidRPr="00210EAF">
        <w:rPr>
          <w:rFonts w:ascii="Times New Roman" w:hAnsi="Times New Roman" w:cs="Times New Roman"/>
          <w:sz w:val="24"/>
          <w:szCs w:val="24"/>
        </w:rPr>
        <w:lastRenderedPageBreak/>
        <w:t xml:space="preserve">photons for each wavelength. </w:t>
      </w:r>
      <w:proofErr w:type="spellStart"/>
      <w:r w:rsidRPr="00210EAF">
        <w:rPr>
          <w:rFonts w:ascii="Times New Roman" w:hAnsi="Times New Roman" w:cs="Times New Roman"/>
          <w:sz w:val="24"/>
          <w:szCs w:val="24"/>
        </w:rPr>
        <w:t>ZSimpWin</w:t>
      </w:r>
      <w:proofErr w:type="spellEnd"/>
      <w:r w:rsidRPr="00210EAF">
        <w:rPr>
          <w:rFonts w:ascii="Times New Roman" w:hAnsi="Times New Roman" w:cs="Times New Roman"/>
          <w:sz w:val="24"/>
          <w:szCs w:val="24"/>
        </w:rPr>
        <w:t xml:space="preserve"> software was used for equivalent circuit fitting of the EIS data.</w:t>
      </w:r>
    </w:p>
    <w:p w14:paraId="08C3ED96" w14:textId="77777777" w:rsidR="003857FB" w:rsidRDefault="003857FB" w:rsidP="00153A12">
      <w:pPr>
        <w:spacing w:line="480" w:lineRule="auto"/>
        <w:jc w:val="both"/>
        <w:rPr>
          <w:rFonts w:ascii="Times New Roman" w:hAnsi="Times New Roman" w:cs="Times New Roman"/>
          <w:sz w:val="24"/>
          <w:szCs w:val="24"/>
        </w:rPr>
      </w:pPr>
      <w:bookmarkStart w:id="1" w:name="_Hlk100600463"/>
      <w:r w:rsidRPr="00625481">
        <w:rPr>
          <w:rFonts w:ascii="Times New Roman" w:hAnsi="Times New Roman" w:cs="Times New Roman"/>
          <w:sz w:val="24"/>
          <w:szCs w:val="24"/>
        </w:rPr>
        <w:t xml:space="preserve">The cyclic voltammograms (CVs) </w:t>
      </w:r>
      <w:r>
        <w:rPr>
          <w:rFonts w:ascii="Times New Roman" w:hAnsi="Times New Roman" w:cs="Times New Roman"/>
          <w:sz w:val="24"/>
          <w:szCs w:val="24"/>
        </w:rPr>
        <w:t xml:space="preserve">were measured using </w:t>
      </w:r>
      <w:r w:rsidRPr="00625481">
        <w:rPr>
          <w:rFonts w:ascii="Times New Roman" w:hAnsi="Times New Roman" w:cs="Times New Roman"/>
          <w:sz w:val="24"/>
          <w:szCs w:val="24"/>
        </w:rPr>
        <w:t>MnO</w:t>
      </w:r>
      <w:r w:rsidRPr="00625481">
        <w:rPr>
          <w:rFonts w:ascii="Times New Roman" w:hAnsi="Times New Roman" w:cs="Times New Roman"/>
          <w:sz w:val="24"/>
          <w:szCs w:val="24"/>
          <w:vertAlign w:val="subscript"/>
        </w:rPr>
        <w:t>2</w:t>
      </w:r>
      <w:r w:rsidRPr="00625481">
        <w:rPr>
          <w:rFonts w:ascii="Times New Roman" w:hAnsi="Times New Roman" w:cs="Times New Roman"/>
          <w:sz w:val="24"/>
          <w:szCs w:val="24"/>
        </w:rPr>
        <w:t xml:space="preserve"> and </w:t>
      </w:r>
      <w:r w:rsidRPr="00625481">
        <w:rPr>
          <w:rFonts w:ascii="Times New Roman" w:hAnsi="Times New Roman" w:cs="Times New Roman"/>
          <w:bCs/>
          <w:sz w:val="24"/>
          <w:szCs w:val="24"/>
        </w:rPr>
        <w:t>Cu doped MnO</w:t>
      </w:r>
      <w:r w:rsidRPr="00625481">
        <w:rPr>
          <w:rFonts w:ascii="Times New Roman" w:hAnsi="Times New Roman" w:cs="Times New Roman"/>
          <w:bCs/>
          <w:sz w:val="24"/>
          <w:szCs w:val="24"/>
          <w:vertAlign w:val="subscript"/>
        </w:rPr>
        <w:t>2</w:t>
      </w:r>
      <w:r w:rsidRPr="00625481">
        <w:rPr>
          <w:rFonts w:ascii="Times New Roman" w:hAnsi="Times New Roman" w:cs="Times New Roman"/>
          <w:sz w:val="24"/>
          <w:szCs w:val="24"/>
        </w:rPr>
        <w:t xml:space="preserve"> (drop-cast</w:t>
      </w:r>
      <w:r>
        <w:rPr>
          <w:rFonts w:ascii="Times New Roman" w:hAnsi="Times New Roman" w:cs="Times New Roman"/>
          <w:sz w:val="24"/>
          <w:szCs w:val="24"/>
        </w:rPr>
        <w:t>ed on the FTO glass plate</w:t>
      </w:r>
      <w:r w:rsidRPr="00625481">
        <w:rPr>
          <w:rFonts w:ascii="Times New Roman" w:hAnsi="Times New Roman" w:cs="Times New Roman"/>
          <w:sz w:val="24"/>
          <w:szCs w:val="24"/>
        </w:rPr>
        <w:t xml:space="preserve"> of size 1 X 1 cm</w:t>
      </w:r>
      <w:r w:rsidRPr="00625481">
        <w:rPr>
          <w:rFonts w:ascii="Times New Roman" w:hAnsi="Times New Roman" w:cs="Times New Roman"/>
          <w:sz w:val="24"/>
          <w:szCs w:val="24"/>
          <w:vertAlign w:val="superscript"/>
        </w:rPr>
        <w:t>2</w:t>
      </w:r>
      <w:r w:rsidRPr="00625481">
        <w:rPr>
          <w:rFonts w:ascii="Times New Roman" w:hAnsi="Times New Roman" w:cs="Times New Roman"/>
          <w:sz w:val="24"/>
          <w:szCs w:val="24"/>
        </w:rPr>
        <w:t xml:space="preserve">) </w:t>
      </w:r>
      <w:r>
        <w:rPr>
          <w:rFonts w:ascii="Times New Roman" w:hAnsi="Times New Roman" w:cs="Times New Roman"/>
          <w:sz w:val="24"/>
          <w:szCs w:val="24"/>
        </w:rPr>
        <w:t xml:space="preserve">as working electrodes, </w:t>
      </w:r>
      <w:r w:rsidRPr="00625481">
        <w:rPr>
          <w:rFonts w:ascii="Times New Roman" w:hAnsi="Times New Roman" w:cs="Times New Roman"/>
          <w:sz w:val="24"/>
          <w:szCs w:val="24"/>
        </w:rPr>
        <w:t>Ag/AgCl as reference electrode</w:t>
      </w:r>
      <w:r>
        <w:rPr>
          <w:rFonts w:ascii="Times New Roman" w:hAnsi="Times New Roman" w:cs="Times New Roman"/>
          <w:sz w:val="24"/>
          <w:szCs w:val="24"/>
        </w:rPr>
        <w:t>,</w:t>
      </w:r>
      <w:r w:rsidRPr="00625481">
        <w:rPr>
          <w:rFonts w:ascii="Times New Roman" w:hAnsi="Times New Roman" w:cs="Times New Roman"/>
          <w:sz w:val="24"/>
          <w:szCs w:val="24"/>
        </w:rPr>
        <w:t xml:space="preserve"> and Pt wire </w:t>
      </w:r>
      <w:r>
        <w:rPr>
          <w:rFonts w:ascii="Times New Roman" w:hAnsi="Times New Roman" w:cs="Times New Roman"/>
          <w:sz w:val="24"/>
          <w:szCs w:val="24"/>
        </w:rPr>
        <w:t xml:space="preserve">was used </w:t>
      </w:r>
      <w:r w:rsidRPr="00625481">
        <w:rPr>
          <w:rFonts w:ascii="Times New Roman" w:hAnsi="Times New Roman" w:cs="Times New Roman"/>
          <w:sz w:val="24"/>
          <w:szCs w:val="24"/>
        </w:rPr>
        <w:t xml:space="preserve">as the counter electrode in the electrolyte consisting of </w:t>
      </w:r>
      <w:proofErr w:type="spellStart"/>
      <w:r w:rsidRPr="00625481">
        <w:rPr>
          <w:rFonts w:ascii="Times New Roman" w:hAnsi="Times New Roman" w:cs="Times New Roman"/>
          <w:sz w:val="24"/>
          <w:szCs w:val="24"/>
        </w:rPr>
        <w:t>LiI</w:t>
      </w:r>
      <w:proofErr w:type="spellEnd"/>
      <w:r w:rsidRPr="00625481">
        <w:rPr>
          <w:rFonts w:ascii="Times New Roman" w:hAnsi="Times New Roman" w:cs="Times New Roman"/>
          <w:sz w:val="24"/>
          <w:szCs w:val="24"/>
        </w:rPr>
        <w:t>/I</w:t>
      </w:r>
      <w:r w:rsidRPr="00625481">
        <w:rPr>
          <w:rFonts w:ascii="Times New Roman" w:hAnsi="Times New Roman" w:cs="Times New Roman"/>
          <w:sz w:val="24"/>
          <w:szCs w:val="24"/>
          <w:vertAlign w:val="subscript"/>
        </w:rPr>
        <w:t>2</w:t>
      </w:r>
      <w:r w:rsidRPr="00625481">
        <w:rPr>
          <w:rFonts w:ascii="Times New Roman" w:hAnsi="Times New Roman" w:cs="Times New Roman"/>
          <w:sz w:val="24"/>
          <w:szCs w:val="24"/>
        </w:rPr>
        <w:t xml:space="preserve"> (0.05 M/0.01 M), and LiClO</w:t>
      </w:r>
      <w:r w:rsidRPr="00625481">
        <w:rPr>
          <w:rFonts w:ascii="Times New Roman" w:hAnsi="Times New Roman" w:cs="Times New Roman"/>
          <w:sz w:val="24"/>
          <w:szCs w:val="24"/>
          <w:vertAlign w:val="subscript"/>
        </w:rPr>
        <w:t>4</w:t>
      </w:r>
      <w:r w:rsidRPr="00625481">
        <w:rPr>
          <w:rFonts w:ascii="Times New Roman" w:hAnsi="Times New Roman" w:cs="Times New Roman"/>
          <w:sz w:val="24"/>
          <w:szCs w:val="24"/>
        </w:rPr>
        <w:t xml:space="preserve"> (0.5 M) dissolved in 3-methoxy-propionitrile</w:t>
      </w:r>
      <w:r>
        <w:rPr>
          <w:rFonts w:ascii="Times New Roman" w:hAnsi="Times New Roman" w:cs="Times New Roman"/>
          <w:sz w:val="24"/>
          <w:szCs w:val="24"/>
        </w:rPr>
        <w:t xml:space="preserve"> (</w:t>
      </w:r>
      <w:r w:rsidRPr="00625481">
        <w:rPr>
          <w:rFonts w:ascii="Times New Roman" w:hAnsi="Times New Roman" w:cs="Times New Roman"/>
          <w:sz w:val="24"/>
          <w:szCs w:val="24"/>
        </w:rPr>
        <w:t>potential range -0.4 V to 1.2 V at 10 mVs</w:t>
      </w:r>
      <w:r w:rsidRPr="00625481">
        <w:rPr>
          <w:rFonts w:ascii="Times New Roman" w:hAnsi="Times New Roman" w:cs="Times New Roman"/>
          <w:sz w:val="24"/>
          <w:szCs w:val="24"/>
          <w:vertAlign w:val="superscript"/>
        </w:rPr>
        <w:t>-</w:t>
      </w:r>
      <w:proofErr w:type="gramStart"/>
      <w:r w:rsidRPr="00625481">
        <w:rPr>
          <w:rFonts w:ascii="Times New Roman" w:hAnsi="Times New Roman" w:cs="Times New Roman"/>
          <w:sz w:val="24"/>
          <w:szCs w:val="24"/>
          <w:vertAlign w:val="superscript"/>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w:t>
      </w:r>
      <w:bookmarkEnd w:id="1"/>
    </w:p>
    <w:p w14:paraId="5F7E5281" w14:textId="77777777" w:rsidR="00153A12" w:rsidRDefault="00153A12" w:rsidP="00210EAF">
      <w:pPr>
        <w:spacing w:line="480" w:lineRule="auto"/>
        <w:jc w:val="both"/>
        <w:rPr>
          <w:rFonts w:ascii="Times New Roman" w:hAnsi="Times New Roman" w:cs="Times New Roman"/>
          <w:b/>
          <w:sz w:val="24"/>
          <w:szCs w:val="24"/>
        </w:rPr>
      </w:pPr>
    </w:p>
    <w:p w14:paraId="0C3015DA" w14:textId="77777777" w:rsidR="00F632B0" w:rsidRPr="00F632B0" w:rsidRDefault="00F632B0" w:rsidP="00210EAF">
      <w:pPr>
        <w:spacing w:line="480" w:lineRule="auto"/>
        <w:jc w:val="both"/>
        <w:rPr>
          <w:rFonts w:ascii="Times New Roman" w:hAnsi="Times New Roman" w:cs="Times New Roman"/>
          <w:b/>
          <w:sz w:val="24"/>
          <w:szCs w:val="24"/>
        </w:rPr>
      </w:pPr>
      <w:r w:rsidRPr="00F632B0">
        <w:rPr>
          <w:rFonts w:ascii="Times New Roman" w:eastAsiaTheme="minorEastAsia" w:hAnsi="Times New Roman" w:cs="Times New Roman"/>
          <w:b/>
          <w:noProof/>
          <w:sz w:val="24"/>
          <w:szCs w:val="24"/>
        </w:rPr>
        <w:t>Preparation of FTO/TiO</w:t>
      </w:r>
      <w:r w:rsidRPr="00F632B0">
        <w:rPr>
          <w:rFonts w:ascii="Times New Roman" w:eastAsiaTheme="minorEastAsia" w:hAnsi="Times New Roman" w:cs="Times New Roman"/>
          <w:b/>
          <w:noProof/>
          <w:sz w:val="24"/>
          <w:szCs w:val="24"/>
          <w:vertAlign w:val="subscript"/>
        </w:rPr>
        <w:t>2</w:t>
      </w:r>
      <w:r w:rsidRPr="00F632B0">
        <w:rPr>
          <w:rFonts w:ascii="Times New Roman" w:eastAsiaTheme="minorEastAsia" w:hAnsi="Times New Roman" w:cs="Times New Roman"/>
          <w:b/>
          <w:noProof/>
          <w:sz w:val="24"/>
          <w:szCs w:val="24"/>
        </w:rPr>
        <w:t xml:space="preserve"> plates </w:t>
      </w:r>
    </w:p>
    <w:p w14:paraId="2BC310C2" w14:textId="77777777" w:rsidR="00210EAF" w:rsidRDefault="00210EAF" w:rsidP="00B708EC">
      <w:pPr>
        <w:spacing w:line="480" w:lineRule="auto"/>
        <w:ind w:firstLine="720"/>
        <w:jc w:val="both"/>
        <w:rPr>
          <w:rFonts w:ascii="Times New Roman" w:eastAsiaTheme="minorEastAsia" w:hAnsi="Times New Roman" w:cs="Times New Roman"/>
          <w:sz w:val="24"/>
          <w:szCs w:val="24"/>
        </w:rPr>
      </w:pPr>
      <w:r w:rsidRPr="00210EAF">
        <w:rPr>
          <w:rFonts w:ascii="Times New Roman" w:hAnsi="Times New Roman" w:cs="Times New Roman"/>
          <w:sz w:val="24"/>
          <w:szCs w:val="24"/>
        </w:rPr>
        <w:t xml:space="preserve">The </w:t>
      </w:r>
      <w:r w:rsidR="00B33A21">
        <w:rPr>
          <w:rFonts w:ascii="Times New Roman" w:hAnsi="Times New Roman" w:cs="Times New Roman"/>
          <w:sz w:val="24"/>
          <w:szCs w:val="24"/>
        </w:rPr>
        <w:t>f</w:t>
      </w:r>
      <w:r w:rsidRPr="00210EAF">
        <w:rPr>
          <w:rFonts w:ascii="Times New Roman" w:hAnsi="Times New Roman" w:cs="Times New Roman"/>
          <w:sz w:val="24"/>
          <w:szCs w:val="24"/>
        </w:rPr>
        <w:t>luorine-doped conducting Tin oxide (FTO) glass plates (2 cm × 2 cm) were cleaned with soap solution, deionized water, acetone, and 2-propanol solution subsequently in an ultrasonic water bath (for each solvent ~10 min). The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blocking layer was coated by immersing the cleaned FTO glass plates (facing the conductive side upwards) in a 40 mM aqueous solution of TiCl</w:t>
      </w:r>
      <w:r w:rsidRPr="00210EAF">
        <w:rPr>
          <w:rFonts w:ascii="Times New Roman" w:hAnsi="Times New Roman" w:cs="Times New Roman"/>
          <w:sz w:val="24"/>
          <w:szCs w:val="24"/>
          <w:vertAlign w:val="subscript"/>
        </w:rPr>
        <w:t>4</w:t>
      </w:r>
      <w:r w:rsidRPr="00210EAF">
        <w:rPr>
          <w:rFonts w:ascii="Times New Roman" w:hAnsi="Times New Roman" w:cs="Times New Roman"/>
          <w:sz w:val="24"/>
          <w:szCs w:val="24"/>
        </w:rPr>
        <w:t xml:space="preserve"> for 30 min at 70°C. After cooling to room temperature, these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layer-coated FTO plates were rinsed with distilled water and ethanol; dried at 100°C for 10 min. Then the above plate was coated with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paste of thickness 55 µm (invisible tape), and the active cell area of 0.25 cm</w:t>
      </w:r>
      <w:r w:rsidRPr="00210EAF">
        <w:rPr>
          <w:rFonts w:ascii="Times New Roman" w:hAnsi="Times New Roman" w:cs="Times New Roman"/>
          <w:sz w:val="24"/>
          <w:szCs w:val="24"/>
          <w:vertAlign w:val="superscript"/>
        </w:rPr>
        <w:t xml:space="preserve">2 </w:t>
      </w:r>
      <w:r w:rsidRPr="00210EAF">
        <w:rPr>
          <w:rFonts w:ascii="Times New Roman" w:hAnsi="Times New Roman" w:cs="Times New Roman"/>
          <w:sz w:val="24"/>
          <w:szCs w:val="24"/>
        </w:rPr>
        <w:t>via the doctor-blade approach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paste preparation procedure is as follows: 0.15 mg of PEG (MW 10000) was dissolved in 1M HNO</w:t>
      </w:r>
      <w:r w:rsidRPr="00210EAF">
        <w:rPr>
          <w:rFonts w:ascii="Times New Roman" w:hAnsi="Times New Roman" w:cs="Times New Roman"/>
          <w:sz w:val="24"/>
          <w:szCs w:val="24"/>
          <w:vertAlign w:val="subscript"/>
        </w:rPr>
        <w:t>3</w:t>
      </w:r>
      <w:r w:rsidRPr="00210EAF">
        <w:rPr>
          <w:rFonts w:ascii="Times New Roman" w:hAnsi="Times New Roman" w:cs="Times New Roman"/>
          <w:sz w:val="24"/>
          <w:szCs w:val="24"/>
        </w:rPr>
        <w:t xml:space="preserve">. </w:t>
      </w:r>
      <w:r w:rsidRPr="00210EAF">
        <w:rPr>
          <w:rFonts w:ascii="Times New Roman" w:eastAsiaTheme="minorEastAsia" w:hAnsi="Times New Roman" w:cs="Times New Roman" w:hint="eastAsia"/>
          <w:sz w:val="24"/>
          <w:szCs w:val="24"/>
          <w:lang w:eastAsia="zh-TW"/>
        </w:rPr>
        <w:t>A</w:t>
      </w:r>
      <w:r w:rsidRPr="00210EAF">
        <w:rPr>
          <w:rFonts w:ascii="Times New Roman" w:eastAsiaTheme="minorEastAsia" w:hAnsi="Times New Roman" w:cs="Times New Roman"/>
          <w:sz w:val="24"/>
          <w:szCs w:val="24"/>
        </w:rPr>
        <w:t>cetylacetone (0.3 mL), Triton-X (0.04 mL), and TiO</w:t>
      </w:r>
      <w:r w:rsidRPr="00210EAF">
        <w:rPr>
          <w:rFonts w:ascii="Times New Roman" w:eastAsiaTheme="minorEastAsia" w:hAnsi="Times New Roman" w:cs="Times New Roman"/>
          <w:sz w:val="24"/>
          <w:szCs w:val="24"/>
          <w:vertAlign w:val="subscript"/>
        </w:rPr>
        <w:t>2</w:t>
      </w:r>
      <w:r w:rsidRPr="00210EAF">
        <w:rPr>
          <w:rFonts w:ascii="Times New Roman" w:eastAsiaTheme="minorEastAsia" w:hAnsi="Times New Roman" w:cs="Times New Roman"/>
          <w:sz w:val="24"/>
          <w:szCs w:val="24"/>
        </w:rPr>
        <w:t xml:space="preserve"> (P25 Degussa) </w:t>
      </w:r>
      <w:proofErr w:type="spellStart"/>
      <w:r w:rsidRPr="00210EAF">
        <w:rPr>
          <w:rFonts w:ascii="Times New Roman" w:eastAsiaTheme="minorEastAsia" w:hAnsi="Times New Roman" w:cs="Times New Roman"/>
          <w:sz w:val="24"/>
          <w:szCs w:val="24"/>
        </w:rPr>
        <w:t>nanopowder</w:t>
      </w:r>
      <w:proofErr w:type="spellEnd"/>
      <w:r w:rsidRPr="00210EAF">
        <w:rPr>
          <w:rFonts w:ascii="Times New Roman" w:eastAsiaTheme="minorEastAsia" w:hAnsi="Times New Roman" w:cs="Times New Roman"/>
          <w:sz w:val="24"/>
          <w:szCs w:val="24"/>
        </w:rPr>
        <w:t xml:space="preserve"> (0.5 g) were added, and the solution mixture was sonicated for 1 h and stirred for 24 h. Finally, </w:t>
      </w:r>
      <w:r w:rsidRPr="00210EAF">
        <w:rPr>
          <w:rFonts w:ascii="Times New Roman" w:eastAsiaTheme="minorEastAsia" w:hAnsi="Times New Roman" w:cs="Times New Roman"/>
          <w:noProof/>
          <w:sz w:val="24"/>
          <w:szCs w:val="24"/>
        </w:rPr>
        <w:t>these FTO/TiO</w:t>
      </w:r>
      <w:r w:rsidRPr="00210EAF">
        <w:rPr>
          <w:rFonts w:ascii="Times New Roman" w:eastAsiaTheme="minorEastAsia" w:hAnsi="Times New Roman" w:cs="Times New Roman"/>
          <w:noProof/>
          <w:sz w:val="24"/>
          <w:szCs w:val="24"/>
          <w:vertAlign w:val="subscript"/>
        </w:rPr>
        <w:t>2</w:t>
      </w:r>
      <w:r w:rsidRPr="00210EAF">
        <w:rPr>
          <w:rFonts w:ascii="Times New Roman" w:eastAsiaTheme="minorEastAsia" w:hAnsi="Times New Roman" w:cs="Times New Roman"/>
          <w:noProof/>
          <w:sz w:val="24"/>
          <w:szCs w:val="24"/>
        </w:rPr>
        <w:t xml:space="preserve"> plates were sintered </w:t>
      </w:r>
      <w:r w:rsidRPr="00210EAF">
        <w:rPr>
          <w:rFonts w:ascii="Times New Roman" w:eastAsiaTheme="minorEastAsia" w:hAnsi="Times New Roman" w:cs="Times New Roman"/>
          <w:sz w:val="24"/>
          <w:szCs w:val="24"/>
        </w:rPr>
        <w:t>at 450°C for 30 min and those plates were used as photoanodes.</w:t>
      </w:r>
    </w:p>
    <w:p w14:paraId="75669DAB" w14:textId="77777777" w:rsidR="00F632B0" w:rsidRPr="00210EAF" w:rsidRDefault="00F632B0" w:rsidP="00B708EC">
      <w:pPr>
        <w:spacing w:line="480" w:lineRule="auto"/>
        <w:ind w:firstLine="720"/>
        <w:jc w:val="both"/>
        <w:rPr>
          <w:rFonts w:ascii="Times New Roman" w:eastAsiaTheme="minorEastAsia" w:hAnsi="Times New Roman" w:cs="Times New Roman"/>
          <w:sz w:val="24"/>
          <w:szCs w:val="24"/>
        </w:rPr>
      </w:pPr>
    </w:p>
    <w:p w14:paraId="7CBB95FD" w14:textId="77777777" w:rsidR="00F632B0" w:rsidRPr="00C6366A" w:rsidRDefault="00F632B0" w:rsidP="00F632B0">
      <w:pPr>
        <w:autoSpaceDE w:val="0"/>
        <w:autoSpaceDN w:val="0"/>
        <w:adjustRightInd w:val="0"/>
        <w:spacing w:line="360" w:lineRule="auto"/>
        <w:jc w:val="both"/>
        <w:rPr>
          <w:rFonts w:ascii="Times New Roman" w:eastAsia="AdvOT999035f4" w:hAnsi="Times New Roman" w:cs="Times New Roman"/>
          <w:b/>
          <w:bCs/>
          <w:color w:val="000000" w:themeColor="text1"/>
          <w:sz w:val="24"/>
          <w:szCs w:val="24"/>
        </w:rPr>
      </w:pPr>
      <w:r>
        <w:rPr>
          <w:rFonts w:ascii="Times New Roman" w:eastAsia="AdvOT999035f4" w:hAnsi="Times New Roman" w:cs="Times New Roman"/>
          <w:b/>
          <w:color w:val="000000" w:themeColor="text1"/>
          <w:sz w:val="24"/>
          <w:szCs w:val="24"/>
        </w:rPr>
        <w:lastRenderedPageBreak/>
        <w:t xml:space="preserve">Preparation of </w:t>
      </w:r>
      <w:r w:rsidRPr="00F632B0">
        <w:rPr>
          <w:rFonts w:ascii="Times New Roman" w:eastAsia="AdvOT999035f4" w:hAnsi="Times New Roman" w:cs="Times New Roman"/>
          <w:b/>
          <w:color w:val="000000" w:themeColor="text1"/>
          <w:sz w:val="24"/>
          <w:szCs w:val="24"/>
        </w:rPr>
        <w:t>Copper-doped MnO</w:t>
      </w:r>
      <w:r w:rsidRPr="00F632B0">
        <w:rPr>
          <w:rFonts w:ascii="Times New Roman" w:eastAsia="AdvOT999035f4" w:hAnsi="Times New Roman" w:cs="Times New Roman"/>
          <w:b/>
          <w:color w:val="000000" w:themeColor="text1"/>
          <w:sz w:val="24"/>
          <w:szCs w:val="24"/>
          <w:vertAlign w:val="subscript"/>
        </w:rPr>
        <w:t>2</w:t>
      </w:r>
      <w:r>
        <w:rPr>
          <w:rFonts w:ascii="Times New Roman" w:eastAsia="AdvOT999035f4" w:hAnsi="Times New Roman" w:cs="Times New Roman"/>
          <w:color w:val="000000" w:themeColor="text1"/>
          <w:sz w:val="24"/>
          <w:szCs w:val="24"/>
        </w:rPr>
        <w:t xml:space="preserve"> </w:t>
      </w:r>
      <w:r w:rsidRPr="00C6366A">
        <w:rPr>
          <w:rFonts w:ascii="Times New Roman" w:eastAsia="AdvOT999035f4" w:hAnsi="Times New Roman" w:cs="Times New Roman"/>
          <w:b/>
          <w:bCs/>
          <w:color w:val="000000" w:themeColor="text1"/>
          <w:sz w:val="24"/>
          <w:szCs w:val="24"/>
        </w:rPr>
        <w:t xml:space="preserve">as </w:t>
      </w:r>
      <w:r>
        <w:rPr>
          <w:rFonts w:ascii="Times New Roman" w:eastAsia="AdvOT999035f4" w:hAnsi="Times New Roman" w:cs="Times New Roman"/>
          <w:b/>
          <w:bCs/>
          <w:color w:val="000000" w:themeColor="text1"/>
          <w:sz w:val="24"/>
          <w:szCs w:val="24"/>
        </w:rPr>
        <w:t xml:space="preserve">a </w:t>
      </w:r>
      <w:r w:rsidRPr="00C6366A">
        <w:rPr>
          <w:rFonts w:ascii="Times New Roman" w:eastAsia="AdvOT999035f4" w:hAnsi="Times New Roman" w:cs="Times New Roman"/>
          <w:b/>
          <w:bCs/>
          <w:color w:val="000000" w:themeColor="text1"/>
          <w:sz w:val="24"/>
          <w:szCs w:val="24"/>
        </w:rPr>
        <w:t>CE</w:t>
      </w:r>
    </w:p>
    <w:p w14:paraId="43760844" w14:textId="77777777" w:rsidR="00F632B0" w:rsidRPr="00C6366A" w:rsidRDefault="00F632B0" w:rsidP="00F632B0">
      <w:pPr>
        <w:autoSpaceDE w:val="0"/>
        <w:autoSpaceDN w:val="0"/>
        <w:adjustRightInd w:val="0"/>
        <w:spacing w:line="360" w:lineRule="auto"/>
        <w:ind w:firstLine="720"/>
        <w:jc w:val="both"/>
        <w:rPr>
          <w:rFonts w:ascii="Times New Roman" w:eastAsia="AdvOT999035f4" w:hAnsi="Times New Roman" w:cs="Times New Roman"/>
          <w:color w:val="000000" w:themeColor="text1"/>
          <w:sz w:val="24"/>
          <w:szCs w:val="24"/>
        </w:rPr>
      </w:pPr>
      <w:r w:rsidRPr="00C6366A">
        <w:rPr>
          <w:rFonts w:ascii="Times New Roman" w:eastAsia="AdvOT999035f4" w:hAnsi="Times New Roman" w:cs="Times New Roman"/>
          <w:color w:val="000000" w:themeColor="text1"/>
          <w:sz w:val="24"/>
          <w:szCs w:val="24"/>
        </w:rPr>
        <w:t xml:space="preserve">As-synthesized </w:t>
      </w:r>
      <w:r>
        <w:rPr>
          <w:rFonts w:ascii="Times New Roman" w:eastAsia="AdvOT999035f4" w:hAnsi="Times New Roman" w:cs="Times New Roman"/>
          <w:color w:val="000000" w:themeColor="text1"/>
          <w:sz w:val="24"/>
          <w:szCs w:val="24"/>
        </w:rPr>
        <w:t>Copper-doped MnO</w:t>
      </w:r>
      <w:r w:rsidRPr="00F632B0">
        <w:rPr>
          <w:rFonts w:ascii="Times New Roman" w:eastAsia="AdvOT999035f4" w:hAnsi="Times New Roman" w:cs="Times New Roman"/>
          <w:color w:val="000000" w:themeColor="text1"/>
          <w:sz w:val="24"/>
          <w:szCs w:val="24"/>
          <w:vertAlign w:val="subscript"/>
        </w:rPr>
        <w:t>2</w:t>
      </w:r>
      <w:r>
        <w:rPr>
          <w:rFonts w:ascii="Times New Roman" w:eastAsia="AdvOT999035f4" w:hAnsi="Times New Roman" w:cs="Times New Roman"/>
          <w:color w:val="000000" w:themeColor="text1"/>
          <w:sz w:val="24"/>
          <w:szCs w:val="24"/>
        </w:rPr>
        <w:t xml:space="preserve"> </w:t>
      </w:r>
      <w:r w:rsidRPr="00C6366A">
        <w:rPr>
          <w:rFonts w:ascii="Times New Roman" w:eastAsia="AdvOT999035f4" w:hAnsi="Times New Roman" w:cs="Times New Roman"/>
          <w:color w:val="000000" w:themeColor="text1"/>
          <w:sz w:val="24"/>
          <w:szCs w:val="24"/>
        </w:rPr>
        <w:t xml:space="preserve">materials (10 mg) were dispersed in 2- Propanol (IPA) and sonicated for 1h. Proximately, 80 </w:t>
      </w:r>
      <w:proofErr w:type="spellStart"/>
      <w:r w:rsidRPr="00C6366A">
        <w:rPr>
          <w:rFonts w:ascii="Times New Roman" w:eastAsia="AdvOT999035f4" w:hAnsi="Times New Roman" w:cs="Times New Roman"/>
          <w:color w:val="000000" w:themeColor="text1"/>
          <w:sz w:val="24"/>
          <w:szCs w:val="24"/>
        </w:rPr>
        <w:t>μl</w:t>
      </w:r>
      <w:proofErr w:type="spellEnd"/>
      <w:r w:rsidRPr="00C6366A">
        <w:rPr>
          <w:rFonts w:ascii="Times New Roman" w:eastAsia="AdvOT999035f4" w:hAnsi="Times New Roman" w:cs="Times New Roman"/>
          <w:color w:val="000000" w:themeColor="text1"/>
          <w:sz w:val="24"/>
          <w:szCs w:val="24"/>
        </w:rPr>
        <w:t xml:space="preserve"> of the solution was coated on the pre-cleaned FTO plates via the drop-cast</w:t>
      </w:r>
      <w:r>
        <w:rPr>
          <w:rFonts w:ascii="Times New Roman" w:eastAsia="AdvOT999035f4" w:hAnsi="Times New Roman" w:cs="Times New Roman"/>
          <w:color w:val="000000" w:themeColor="text1"/>
          <w:sz w:val="24"/>
          <w:szCs w:val="24"/>
        </w:rPr>
        <w:t xml:space="preserve"> method and dried overnight</w:t>
      </w:r>
      <w:r w:rsidRPr="00C6366A">
        <w:rPr>
          <w:rFonts w:ascii="Times New Roman" w:eastAsia="AdvOT999035f4" w:hAnsi="Times New Roman" w:cs="Times New Roman"/>
          <w:color w:val="000000" w:themeColor="text1"/>
          <w:sz w:val="24"/>
          <w:szCs w:val="24"/>
        </w:rPr>
        <w:t>.</w:t>
      </w:r>
    </w:p>
    <w:p w14:paraId="2227EE33" w14:textId="77777777" w:rsidR="00F632B0" w:rsidRPr="00C6366A" w:rsidRDefault="00F632B0" w:rsidP="00F632B0">
      <w:pPr>
        <w:autoSpaceDE w:val="0"/>
        <w:autoSpaceDN w:val="0"/>
        <w:adjustRightInd w:val="0"/>
        <w:spacing w:line="360" w:lineRule="auto"/>
        <w:jc w:val="both"/>
        <w:rPr>
          <w:rFonts w:ascii="Times New Roman" w:eastAsia="AdvOT999035f4" w:hAnsi="Times New Roman" w:cs="Times New Roman"/>
          <w:color w:val="000000" w:themeColor="text1"/>
          <w:sz w:val="24"/>
          <w:szCs w:val="24"/>
        </w:rPr>
      </w:pPr>
      <w:r>
        <w:rPr>
          <w:rFonts w:ascii="Times New Roman" w:eastAsia="AdvOT999035f4" w:hAnsi="Times New Roman" w:cs="Times New Roman"/>
          <w:b/>
          <w:bCs/>
          <w:color w:val="000000" w:themeColor="text1"/>
          <w:sz w:val="24"/>
          <w:szCs w:val="24"/>
        </w:rPr>
        <w:t xml:space="preserve">Preparation </w:t>
      </w:r>
      <w:r w:rsidRPr="00C6366A">
        <w:rPr>
          <w:rFonts w:ascii="Times New Roman" w:eastAsia="AdvOT999035f4" w:hAnsi="Times New Roman" w:cs="Times New Roman"/>
          <w:b/>
          <w:bCs/>
          <w:color w:val="000000" w:themeColor="text1"/>
          <w:sz w:val="24"/>
          <w:szCs w:val="24"/>
        </w:rPr>
        <w:t>Pt as a CE</w:t>
      </w:r>
    </w:p>
    <w:p w14:paraId="70E9D7AB" w14:textId="77777777" w:rsidR="00210EAF" w:rsidRDefault="00210EAF" w:rsidP="00B708EC">
      <w:pPr>
        <w:spacing w:line="480" w:lineRule="auto"/>
        <w:ind w:firstLine="720"/>
        <w:jc w:val="both"/>
        <w:rPr>
          <w:rFonts w:ascii="Times New Roman" w:hAnsi="Times New Roman" w:cs="Times New Roman"/>
          <w:sz w:val="24"/>
          <w:szCs w:val="24"/>
        </w:rPr>
      </w:pPr>
      <w:r w:rsidRPr="00210EAF">
        <w:rPr>
          <w:rFonts w:ascii="Times New Roman" w:hAnsi="Times New Roman" w:cs="Times New Roman"/>
          <w:sz w:val="24"/>
          <w:szCs w:val="24"/>
        </w:rPr>
        <w:t xml:space="preserve">The platinum counter electrode (CE) was prepared by thermal decomposition of </w:t>
      </w:r>
      <w:proofErr w:type="spellStart"/>
      <w:r w:rsidRPr="00210EAF">
        <w:rPr>
          <w:rFonts w:ascii="Times New Roman" w:hAnsi="Times New Roman" w:cs="Times New Roman"/>
          <w:sz w:val="24"/>
          <w:szCs w:val="24"/>
        </w:rPr>
        <w:t>hexachloroplatinic</w:t>
      </w:r>
      <w:proofErr w:type="spellEnd"/>
      <w:r w:rsidRPr="00210EAF">
        <w:rPr>
          <w:rFonts w:ascii="Times New Roman" w:hAnsi="Times New Roman" w:cs="Times New Roman"/>
          <w:sz w:val="24"/>
          <w:szCs w:val="24"/>
        </w:rPr>
        <w:t xml:space="preserve"> acid hexahydrate (drop-casting 4 mM of H</w:t>
      </w:r>
      <w:r w:rsidRPr="00210EAF">
        <w:rPr>
          <w:rFonts w:ascii="Times New Roman" w:hAnsi="Times New Roman" w:cs="Times New Roman"/>
          <w:sz w:val="24"/>
          <w:szCs w:val="24"/>
          <w:vertAlign w:val="subscript"/>
        </w:rPr>
        <w:t>2</w:t>
      </w:r>
      <w:proofErr w:type="gramStart"/>
      <w:r w:rsidRPr="00210EAF">
        <w:rPr>
          <w:rFonts w:ascii="Times New Roman" w:hAnsi="Times New Roman" w:cs="Times New Roman"/>
          <w:sz w:val="24"/>
          <w:szCs w:val="24"/>
        </w:rPr>
        <w:t>Pt(</w:t>
      </w:r>
      <w:proofErr w:type="gramEnd"/>
      <w:r w:rsidRPr="00210EAF">
        <w:rPr>
          <w:rFonts w:ascii="Times New Roman" w:hAnsi="Times New Roman" w:cs="Times New Roman"/>
          <w:sz w:val="24"/>
          <w:szCs w:val="24"/>
        </w:rPr>
        <w:t>Cl)</w:t>
      </w:r>
      <w:r w:rsidRPr="00210EAF">
        <w:rPr>
          <w:rFonts w:ascii="Times New Roman" w:hAnsi="Times New Roman" w:cs="Times New Roman"/>
          <w:sz w:val="24"/>
          <w:szCs w:val="24"/>
          <w:vertAlign w:val="subscript"/>
        </w:rPr>
        <w:t>6</w:t>
      </w:r>
      <w:r w:rsidRPr="00210EAF">
        <w:rPr>
          <w:rFonts w:ascii="Times New Roman" w:hAnsi="Times New Roman" w:cs="Times New Roman"/>
          <w:sz w:val="24"/>
          <w:szCs w:val="24"/>
        </w:rPr>
        <w:t>. 6H</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O in 2-propanol solution </w:t>
      </w:r>
      <w:r w:rsidRPr="00210EAF">
        <w:rPr>
          <w:rFonts w:ascii="Times New Roman" w:hAnsi="Times New Roman" w:cs="Times New Roman"/>
          <w:noProof/>
          <w:sz w:val="24"/>
          <w:szCs w:val="24"/>
        </w:rPr>
        <w:t>onto a p</w:t>
      </w:r>
      <w:r w:rsidRPr="00210EAF">
        <w:rPr>
          <w:rFonts w:ascii="Times New Roman" w:hAnsi="Times New Roman" w:cs="Times New Roman"/>
          <w:sz w:val="24"/>
          <w:szCs w:val="24"/>
        </w:rPr>
        <w:t>re-cleaned FTO glass plate) at 450 °C for 30 min</w:t>
      </w:r>
      <w:r w:rsidRPr="00210EAF">
        <w:rPr>
          <w:rFonts w:ascii="Times New Roman" w:hAnsi="Times New Roman" w:cs="Times New Roman"/>
          <w:sz w:val="24"/>
          <w:szCs w:val="24"/>
          <w:vertAlign w:val="superscript"/>
        </w:rPr>
        <w:t>-</w:t>
      </w:r>
      <w:r w:rsidRPr="00210EAF">
        <w:rPr>
          <w:rFonts w:ascii="Times New Roman" w:hAnsi="Times New Roman" w:cs="Times New Roman"/>
          <w:sz w:val="24"/>
          <w:szCs w:val="24"/>
        </w:rPr>
        <w:t xml:space="preserve"> and cooled down to room temperature. These Pt electrodes were used as the CE in this work.</w:t>
      </w:r>
    </w:p>
    <w:p w14:paraId="56039D5A" w14:textId="77777777" w:rsidR="00F632B0" w:rsidRPr="00F632B0" w:rsidRDefault="00F632B0" w:rsidP="00F632B0">
      <w:pPr>
        <w:spacing w:line="480" w:lineRule="auto"/>
        <w:jc w:val="both"/>
        <w:rPr>
          <w:rFonts w:ascii="Times New Roman" w:hAnsi="Times New Roman" w:cs="Times New Roman"/>
          <w:b/>
          <w:sz w:val="24"/>
          <w:szCs w:val="24"/>
        </w:rPr>
      </w:pPr>
      <w:r w:rsidRPr="00F632B0">
        <w:rPr>
          <w:rFonts w:ascii="Times New Roman" w:eastAsiaTheme="minorEastAsia" w:hAnsi="Times New Roman" w:cs="Times New Roman"/>
          <w:b/>
          <w:noProof/>
          <w:sz w:val="24"/>
          <w:szCs w:val="24"/>
        </w:rPr>
        <w:t xml:space="preserve">Preparation of </w:t>
      </w:r>
      <w:r>
        <w:rPr>
          <w:rFonts w:ascii="Times New Roman" w:eastAsiaTheme="minorEastAsia" w:hAnsi="Times New Roman" w:cs="Times New Roman"/>
          <w:b/>
          <w:noProof/>
          <w:sz w:val="24"/>
          <w:szCs w:val="24"/>
        </w:rPr>
        <w:t xml:space="preserve">Dye sensitized </w:t>
      </w:r>
      <w:r w:rsidRPr="00F632B0">
        <w:rPr>
          <w:rFonts w:ascii="Times New Roman" w:eastAsiaTheme="minorEastAsia" w:hAnsi="Times New Roman" w:cs="Times New Roman"/>
          <w:b/>
          <w:noProof/>
          <w:sz w:val="24"/>
          <w:szCs w:val="24"/>
        </w:rPr>
        <w:t>FTO/TiO</w:t>
      </w:r>
      <w:r w:rsidRPr="00F632B0">
        <w:rPr>
          <w:rFonts w:ascii="Times New Roman" w:eastAsiaTheme="minorEastAsia" w:hAnsi="Times New Roman" w:cs="Times New Roman"/>
          <w:b/>
          <w:noProof/>
          <w:sz w:val="24"/>
          <w:szCs w:val="24"/>
          <w:vertAlign w:val="subscript"/>
        </w:rPr>
        <w:t>2</w:t>
      </w:r>
      <w:r w:rsidRPr="00F632B0">
        <w:rPr>
          <w:rFonts w:ascii="Times New Roman" w:eastAsiaTheme="minorEastAsia" w:hAnsi="Times New Roman" w:cs="Times New Roman"/>
          <w:b/>
          <w:noProof/>
          <w:sz w:val="24"/>
          <w:szCs w:val="24"/>
        </w:rPr>
        <w:t xml:space="preserve"> plates </w:t>
      </w:r>
    </w:p>
    <w:p w14:paraId="63B864A1" w14:textId="77777777" w:rsidR="00F632B0" w:rsidRDefault="00210EAF" w:rsidP="00B708EC">
      <w:pPr>
        <w:spacing w:line="480" w:lineRule="auto"/>
        <w:ind w:firstLine="720"/>
        <w:jc w:val="both"/>
        <w:rPr>
          <w:rFonts w:ascii="Times New Roman" w:hAnsi="Times New Roman" w:cs="Times New Roman"/>
          <w:sz w:val="24"/>
          <w:szCs w:val="24"/>
        </w:rPr>
      </w:pPr>
      <w:r w:rsidRPr="00210EAF">
        <w:rPr>
          <w:rFonts w:ascii="Times New Roman" w:hAnsi="Times New Roman" w:cs="Times New Roman"/>
          <w:sz w:val="24"/>
          <w:szCs w:val="24"/>
        </w:rPr>
        <w:t>The dye-sensitization was performed by dipping photoanodes (FTO/TiO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at 70 °C in </w:t>
      </w:r>
      <w:r w:rsidR="0021054F">
        <w:rPr>
          <w:rFonts w:ascii="Times New Roman" w:hAnsi="Times New Roman" w:cs="Times New Roman"/>
          <w:sz w:val="24"/>
          <w:szCs w:val="24"/>
        </w:rPr>
        <w:t>5 mM</w:t>
      </w:r>
      <w:r w:rsidRPr="00210EAF">
        <w:rPr>
          <w:rFonts w:ascii="Times New Roman" w:hAnsi="Times New Roman" w:cs="Times New Roman"/>
          <w:sz w:val="24"/>
          <w:szCs w:val="24"/>
        </w:rPr>
        <w:t xml:space="preserve"> </w:t>
      </w:r>
      <w:r w:rsidR="00B708EC" w:rsidRPr="00625481">
        <w:rPr>
          <w:rFonts w:ascii="Times New Roman" w:hAnsi="Times New Roman" w:cs="Times New Roman"/>
          <w:sz w:val="24"/>
          <w:szCs w:val="24"/>
        </w:rPr>
        <w:t>N3</w:t>
      </w:r>
      <w:r w:rsidR="005D314D">
        <w:rPr>
          <w:rFonts w:ascii="Times New Roman" w:hAnsi="Times New Roman" w:cs="Times New Roman"/>
          <w:sz w:val="24"/>
          <w:szCs w:val="24"/>
        </w:rPr>
        <w:t xml:space="preserve"> </w:t>
      </w:r>
      <w:r w:rsidR="00B708EC" w:rsidRPr="00625481">
        <w:rPr>
          <w:rFonts w:ascii="Times New Roman" w:hAnsi="Times New Roman" w:cs="Times New Roman"/>
          <w:sz w:val="24"/>
          <w:szCs w:val="24"/>
        </w:rPr>
        <w:t>dye</w:t>
      </w:r>
      <w:r w:rsidR="00B708EC" w:rsidRPr="00210EAF">
        <w:rPr>
          <w:rFonts w:ascii="Times New Roman" w:hAnsi="Times New Roman" w:cs="Times New Roman"/>
          <w:sz w:val="24"/>
          <w:szCs w:val="24"/>
        </w:rPr>
        <w:t xml:space="preserve"> </w:t>
      </w:r>
      <w:r w:rsidRPr="00210EAF">
        <w:rPr>
          <w:rFonts w:ascii="Times New Roman" w:hAnsi="Times New Roman" w:cs="Times New Roman"/>
          <w:sz w:val="24"/>
          <w:szCs w:val="24"/>
        </w:rPr>
        <w:t xml:space="preserve">dissolved in a 1:1 acetonitrile </w:t>
      </w:r>
      <w:r w:rsidR="0021054F">
        <w:rPr>
          <w:rFonts w:ascii="Times New Roman" w:hAnsi="Times New Roman" w:cs="Times New Roman"/>
          <w:sz w:val="24"/>
          <w:szCs w:val="24"/>
        </w:rPr>
        <w:t>–</w:t>
      </w:r>
      <w:r w:rsidRPr="00210EAF">
        <w:rPr>
          <w:rFonts w:ascii="Times New Roman" w:hAnsi="Times New Roman" w:cs="Times New Roman"/>
          <w:sz w:val="24"/>
          <w:szCs w:val="24"/>
        </w:rPr>
        <w:t xml:space="preserve"> t</w:t>
      </w:r>
      <w:r w:rsidR="0021054F">
        <w:rPr>
          <w:rFonts w:ascii="Times New Roman" w:hAnsi="Times New Roman" w:cs="Times New Roman"/>
          <w:sz w:val="24"/>
          <w:szCs w:val="24"/>
        </w:rPr>
        <w:t>ert-butanol</w:t>
      </w:r>
      <w:r w:rsidRPr="00210EAF">
        <w:rPr>
          <w:rFonts w:ascii="Times New Roman" w:hAnsi="Times New Roman" w:cs="Times New Roman"/>
          <w:sz w:val="24"/>
          <w:szCs w:val="24"/>
        </w:rPr>
        <w:t xml:space="preserve"> solvent for 24 </w:t>
      </w:r>
      <w:proofErr w:type="spellStart"/>
      <w:r w:rsidRPr="00210EAF">
        <w:rPr>
          <w:rFonts w:ascii="Times New Roman" w:hAnsi="Times New Roman" w:cs="Times New Roman"/>
          <w:sz w:val="24"/>
          <w:szCs w:val="24"/>
        </w:rPr>
        <w:t>hrs</w:t>
      </w:r>
      <w:proofErr w:type="spellEnd"/>
      <w:r w:rsidRPr="00210EAF">
        <w:rPr>
          <w:rFonts w:ascii="Times New Roman" w:hAnsi="Times New Roman" w:cs="Times New Roman"/>
          <w:sz w:val="24"/>
          <w:szCs w:val="24"/>
        </w:rPr>
        <w:t xml:space="preserve"> under dark conditions. Then, the dye-coated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films were taken out from the dye solution, and the plates were rinsed with ethanol to remove the excess dye. The excess portion of the dye-coated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film was scrapped to fix the cell active area (0.25 cm</w:t>
      </w:r>
      <w:r w:rsidRPr="00210EAF">
        <w:rPr>
          <w:rFonts w:ascii="Times New Roman" w:hAnsi="Times New Roman" w:cs="Times New Roman"/>
          <w:sz w:val="24"/>
          <w:szCs w:val="24"/>
          <w:vertAlign w:val="superscript"/>
        </w:rPr>
        <w:t>2</w:t>
      </w:r>
      <w:r w:rsidRPr="00210EAF">
        <w:rPr>
          <w:rFonts w:ascii="Times New Roman" w:hAnsi="Times New Roman" w:cs="Times New Roman"/>
          <w:sz w:val="24"/>
          <w:szCs w:val="24"/>
        </w:rPr>
        <w:t xml:space="preserve">). </w:t>
      </w:r>
    </w:p>
    <w:p w14:paraId="33F953A6" w14:textId="77777777" w:rsidR="00F632B0" w:rsidRDefault="00F632B0" w:rsidP="00F632B0">
      <w:pPr>
        <w:spacing w:line="480" w:lineRule="auto"/>
        <w:jc w:val="both"/>
        <w:rPr>
          <w:rFonts w:ascii="Times New Roman" w:hAnsi="Times New Roman" w:cs="Times New Roman"/>
          <w:sz w:val="24"/>
          <w:szCs w:val="24"/>
        </w:rPr>
      </w:pPr>
      <w:r>
        <w:rPr>
          <w:rFonts w:ascii="Times New Roman" w:hAnsi="Times New Roman" w:cs="Times New Roman"/>
          <w:b/>
          <w:sz w:val="24"/>
          <w:szCs w:val="24"/>
        </w:rPr>
        <w:t>F</w:t>
      </w:r>
      <w:r w:rsidRPr="00210EAF">
        <w:rPr>
          <w:rFonts w:ascii="Times New Roman" w:hAnsi="Times New Roman" w:cs="Times New Roman"/>
          <w:b/>
          <w:sz w:val="24"/>
          <w:szCs w:val="24"/>
        </w:rPr>
        <w:t>abrication of DSSCs</w:t>
      </w:r>
    </w:p>
    <w:p w14:paraId="7F0AD500" w14:textId="77777777" w:rsidR="00210EAF" w:rsidRDefault="00210EAF" w:rsidP="00B708EC">
      <w:pPr>
        <w:spacing w:line="480" w:lineRule="auto"/>
        <w:ind w:firstLine="720"/>
        <w:jc w:val="both"/>
        <w:rPr>
          <w:rFonts w:ascii="Times New Roman" w:hAnsi="Times New Roman" w:cs="Times New Roman"/>
          <w:sz w:val="24"/>
          <w:szCs w:val="24"/>
        </w:rPr>
      </w:pPr>
      <w:r w:rsidRPr="00210EAF">
        <w:rPr>
          <w:rFonts w:ascii="Times New Roman" w:hAnsi="Times New Roman" w:cs="Times New Roman"/>
          <w:sz w:val="24"/>
          <w:szCs w:val="24"/>
        </w:rPr>
        <w:t>Now, both dyes adsorbed TiO</w:t>
      </w:r>
      <w:r w:rsidRPr="00210EAF">
        <w:rPr>
          <w:rFonts w:ascii="Times New Roman" w:hAnsi="Times New Roman" w:cs="Times New Roman"/>
          <w:sz w:val="24"/>
          <w:szCs w:val="24"/>
          <w:vertAlign w:val="subscript"/>
        </w:rPr>
        <w:t>2</w:t>
      </w:r>
      <w:r w:rsidRPr="00210EAF">
        <w:rPr>
          <w:rFonts w:ascii="Times New Roman" w:hAnsi="Times New Roman" w:cs="Times New Roman"/>
          <w:sz w:val="24"/>
          <w:szCs w:val="24"/>
        </w:rPr>
        <w:t xml:space="preserve"> electrode and counter electrodes were sandwiched with the help of two crocodile clips. Parafilm was used to separate the electrodes from contacting each other to avoid the </w:t>
      </w:r>
      <w:r w:rsidRPr="00210EAF">
        <w:rPr>
          <w:rFonts w:ascii="Times New Roman" w:hAnsi="Times New Roman" w:cs="Times New Roman"/>
          <w:noProof/>
          <w:sz w:val="24"/>
          <w:szCs w:val="24"/>
        </w:rPr>
        <w:t>short</w:t>
      </w:r>
      <w:r w:rsidRPr="00210EAF">
        <w:rPr>
          <w:rFonts w:ascii="Times New Roman" w:hAnsi="Times New Roman" w:cs="Times New Roman"/>
          <w:sz w:val="24"/>
          <w:szCs w:val="24"/>
        </w:rPr>
        <w:t xml:space="preserve"> circuit between two conductive surfaces of the electrodes. Finally, the </w:t>
      </w:r>
      <w:r w:rsidR="00B708EC">
        <w:rPr>
          <w:rFonts w:ascii="Times New Roman" w:hAnsi="Times New Roman" w:cs="Times New Roman"/>
          <w:sz w:val="24"/>
          <w:szCs w:val="24"/>
        </w:rPr>
        <w:t>liquid</w:t>
      </w:r>
      <w:r w:rsidRPr="00210EAF">
        <w:rPr>
          <w:rFonts w:ascii="Times New Roman" w:hAnsi="Times New Roman" w:cs="Times New Roman"/>
          <w:sz w:val="24"/>
          <w:szCs w:val="24"/>
        </w:rPr>
        <w:t xml:space="preserve"> electrolyte </w:t>
      </w:r>
      <w:r w:rsidR="00B708EC" w:rsidRPr="00625481">
        <w:rPr>
          <w:rFonts w:ascii="Times New Roman" w:hAnsi="Times New Roman" w:cs="Times New Roman"/>
          <w:sz w:val="24"/>
          <w:szCs w:val="24"/>
        </w:rPr>
        <w:t>(an iodide/triiodide (I</w:t>
      </w:r>
      <w:r w:rsidR="00B708EC" w:rsidRPr="00625481">
        <w:rPr>
          <w:rFonts w:ascii="Times New Roman" w:hAnsi="Times New Roman" w:cs="Times New Roman"/>
          <w:sz w:val="24"/>
          <w:szCs w:val="24"/>
          <w:vertAlign w:val="superscript"/>
        </w:rPr>
        <w:t>-</w:t>
      </w:r>
      <w:r w:rsidR="00B708EC" w:rsidRPr="00625481">
        <w:rPr>
          <w:rFonts w:ascii="Times New Roman" w:hAnsi="Times New Roman" w:cs="Times New Roman"/>
          <w:sz w:val="24"/>
          <w:szCs w:val="24"/>
        </w:rPr>
        <w:t>/I</w:t>
      </w:r>
      <w:r w:rsidR="00B708EC" w:rsidRPr="00625481">
        <w:rPr>
          <w:rFonts w:ascii="Times New Roman" w:hAnsi="Times New Roman" w:cs="Times New Roman"/>
          <w:sz w:val="24"/>
          <w:szCs w:val="24"/>
          <w:vertAlign w:val="subscript"/>
        </w:rPr>
        <w:t>3</w:t>
      </w:r>
      <w:r w:rsidR="00B708EC" w:rsidRPr="00625481">
        <w:rPr>
          <w:rFonts w:ascii="Times New Roman" w:hAnsi="Times New Roman" w:cs="Times New Roman"/>
          <w:sz w:val="24"/>
          <w:szCs w:val="24"/>
          <w:vertAlign w:val="superscript"/>
        </w:rPr>
        <w:t>-</w:t>
      </w:r>
      <w:r w:rsidR="00B708EC" w:rsidRPr="00625481">
        <w:rPr>
          <w:rFonts w:ascii="Times New Roman" w:hAnsi="Times New Roman" w:cs="Times New Roman"/>
          <w:sz w:val="24"/>
          <w:szCs w:val="24"/>
        </w:rPr>
        <w:t xml:space="preserve">) solution) consisting of </w:t>
      </w:r>
      <w:proofErr w:type="spellStart"/>
      <w:r w:rsidR="00B708EC" w:rsidRPr="00625481">
        <w:rPr>
          <w:rFonts w:ascii="Times New Roman" w:hAnsi="Times New Roman" w:cs="Times New Roman"/>
          <w:sz w:val="24"/>
          <w:szCs w:val="24"/>
        </w:rPr>
        <w:t>LiI</w:t>
      </w:r>
      <w:proofErr w:type="spellEnd"/>
      <w:r w:rsidR="00B708EC" w:rsidRPr="00625481">
        <w:rPr>
          <w:rFonts w:ascii="Times New Roman" w:hAnsi="Times New Roman" w:cs="Times New Roman"/>
          <w:sz w:val="24"/>
          <w:szCs w:val="24"/>
        </w:rPr>
        <w:t>/I</w:t>
      </w:r>
      <w:r w:rsidR="00B708EC" w:rsidRPr="00625481">
        <w:rPr>
          <w:rFonts w:ascii="Times New Roman" w:hAnsi="Times New Roman" w:cs="Times New Roman"/>
          <w:sz w:val="24"/>
          <w:szCs w:val="24"/>
          <w:vertAlign w:val="subscript"/>
        </w:rPr>
        <w:t>2</w:t>
      </w:r>
      <w:r w:rsidR="00B708EC" w:rsidRPr="00625481">
        <w:rPr>
          <w:rFonts w:ascii="Times New Roman" w:hAnsi="Times New Roman" w:cs="Times New Roman"/>
          <w:sz w:val="24"/>
          <w:szCs w:val="24"/>
        </w:rPr>
        <w:t xml:space="preserve"> (0.05 M/0.01 M), and LiClO</w:t>
      </w:r>
      <w:r w:rsidR="00B708EC" w:rsidRPr="00625481">
        <w:rPr>
          <w:rFonts w:ascii="Times New Roman" w:hAnsi="Times New Roman" w:cs="Times New Roman"/>
          <w:sz w:val="24"/>
          <w:szCs w:val="24"/>
          <w:vertAlign w:val="subscript"/>
        </w:rPr>
        <w:t>4</w:t>
      </w:r>
      <w:r w:rsidR="00B708EC" w:rsidRPr="00625481">
        <w:rPr>
          <w:rFonts w:ascii="Times New Roman" w:hAnsi="Times New Roman" w:cs="Times New Roman"/>
          <w:sz w:val="24"/>
          <w:szCs w:val="24"/>
        </w:rPr>
        <w:t xml:space="preserve"> (0.5 M) dissolved in 3-methoxy-propionitrile </w:t>
      </w:r>
      <w:r w:rsidRPr="00210EAF">
        <w:rPr>
          <w:rFonts w:ascii="Times New Roman" w:hAnsi="Times New Roman" w:cs="Times New Roman"/>
          <w:sz w:val="24"/>
          <w:szCs w:val="24"/>
        </w:rPr>
        <w:t xml:space="preserve">was injected in between the two electrodes. </w:t>
      </w:r>
    </w:p>
    <w:sectPr w:rsidR="00210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999035f4">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2MDAzNjcxNjAxMTVT0lEKTi0uzszPAykwrAUAaH//ziwAAAA="/>
  </w:docVars>
  <w:rsids>
    <w:rsidRoot w:val="00210EAF"/>
    <w:rsid w:val="0001017D"/>
    <w:rsid w:val="00153A12"/>
    <w:rsid w:val="0019075B"/>
    <w:rsid w:val="0021054F"/>
    <w:rsid w:val="00210EAF"/>
    <w:rsid w:val="003857FB"/>
    <w:rsid w:val="004A27D7"/>
    <w:rsid w:val="005D314D"/>
    <w:rsid w:val="00616B10"/>
    <w:rsid w:val="008104EB"/>
    <w:rsid w:val="00906DAF"/>
    <w:rsid w:val="009E7DA2"/>
    <w:rsid w:val="00B14767"/>
    <w:rsid w:val="00B33A21"/>
    <w:rsid w:val="00B708EC"/>
    <w:rsid w:val="00D55BCF"/>
    <w:rsid w:val="00E90D96"/>
    <w:rsid w:val="00F632B0"/>
    <w:rsid w:val="00FB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A1A4"/>
  <w15:docId w15:val="{E3F11FAF-552E-4E29-BA02-8AD77EE3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E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Normal"/>
    <w:next w:val="Normal"/>
    <w:qFormat/>
    <w:rsid w:val="00210EAF"/>
    <w:pPr>
      <w:spacing w:before="240" w:after="0" w:line="360" w:lineRule="auto"/>
    </w:pPr>
    <w:rPr>
      <w:rFonts w:ascii="Times New Roman" w:eastAsia="Times New Roman" w:hAnsi="Times New Roman" w:cs="Times New Roman"/>
      <w:sz w:val="28"/>
      <w:szCs w:val="24"/>
      <w:lang w:val="en-GB" w:eastAsia="en-GB"/>
    </w:rPr>
  </w:style>
  <w:style w:type="paragraph" w:customStyle="1" w:styleId="Address">
    <w:name w:val="Address"/>
    <w:basedOn w:val="Normal"/>
    <w:rsid w:val="00210EAF"/>
    <w:pPr>
      <w:spacing w:after="0" w:line="230" w:lineRule="exact"/>
      <w:ind w:left="284" w:hanging="284"/>
    </w:pPr>
    <w:rPr>
      <w:rFonts w:ascii="Times New Roman" w:eastAsia="MS Mincho" w:hAnsi="Times New Roman" w:cs="Times New Roman"/>
      <w:sz w:val="19"/>
      <w:szCs w:val="19"/>
      <w:lang w:val="de-DE" w:eastAsia="ja-JP"/>
    </w:rPr>
  </w:style>
  <w:style w:type="character" w:styleId="Hyperlink">
    <w:name w:val="Hyperlink"/>
    <w:basedOn w:val="DefaultParagraphFont"/>
    <w:uiPriority w:val="99"/>
    <w:unhideWhenUsed/>
    <w:rsid w:val="00210EAF"/>
    <w:rPr>
      <w:color w:val="0000FF" w:themeColor="hyperlink"/>
      <w:u w:val="single"/>
    </w:rPr>
  </w:style>
  <w:style w:type="character" w:customStyle="1" w:styleId="mw-headline">
    <w:name w:val="mw-headline"/>
    <w:basedOn w:val="DefaultParagraphFont"/>
    <w:rsid w:val="00210EAF"/>
  </w:style>
  <w:style w:type="paragraph" w:customStyle="1" w:styleId="RSCH02PaperAuthorsandByline">
    <w:name w:val="RSC H02 Paper Authors and Byline"/>
    <w:basedOn w:val="Normal"/>
    <w:link w:val="RSCH02PaperAuthorsandBylineChar"/>
    <w:uiPriority w:val="99"/>
    <w:qFormat/>
    <w:rsid w:val="00B708EC"/>
    <w:pPr>
      <w:spacing w:after="120" w:line="240" w:lineRule="exact"/>
    </w:pPr>
    <w:rPr>
      <w:rFonts w:ascii="Calibri" w:eastAsia="Calibri" w:hAnsi="Calibri" w:cs="Times New Roman"/>
      <w:sz w:val="20"/>
      <w:lang w:val="en-GB"/>
    </w:rPr>
  </w:style>
  <w:style w:type="character" w:customStyle="1" w:styleId="RSCH02PaperAuthorsandBylineChar">
    <w:name w:val="RSC H02 Paper Authors and Byline Char"/>
    <w:link w:val="RSCH02PaperAuthorsandByline"/>
    <w:uiPriority w:val="99"/>
    <w:rsid w:val="00B708EC"/>
    <w:rPr>
      <w:rFonts w:ascii="Calibri" w:eastAsia="Calibri" w:hAnsi="Calibri"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2022-06-19T08:07:00Z</dcterms:created>
  <dcterms:modified xsi:type="dcterms:W3CDTF">2022-06-19T08:07:00Z</dcterms:modified>
</cp:coreProperties>
</file>