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7D0D78" w14:textId="77777777" w:rsidR="00775221" w:rsidRPr="00222FEB" w:rsidRDefault="00AC35DD" w:rsidP="00775221">
      <w:pPr>
        <w:spacing w:line="360" w:lineRule="auto"/>
        <w:jc w:val="both"/>
        <w:rPr>
          <w:rFonts w:ascii="Times New Roman" w:hAnsi="Times New Roman" w:cs="Times New Roman"/>
        </w:rPr>
      </w:pPr>
      <w:r>
        <w:rPr>
          <w:rFonts w:ascii="Times New Roman" w:hAnsi="Times New Roman" w:cs="Times New Roman"/>
          <w:b/>
        </w:rPr>
        <w:t>Supplementary T</w:t>
      </w:r>
      <w:r w:rsidR="00775221" w:rsidRPr="005F1BD8">
        <w:rPr>
          <w:rFonts w:ascii="Times New Roman" w:hAnsi="Times New Roman" w:cs="Times New Roman"/>
          <w:b/>
        </w:rPr>
        <w:t>able1:</w:t>
      </w:r>
      <w:r w:rsidR="00775221" w:rsidRPr="005F1BD8">
        <w:rPr>
          <w:rFonts w:ascii="Times New Roman" w:hAnsi="Times New Roman" w:cs="Times New Roman"/>
        </w:rPr>
        <w:t xml:space="preserve"> Observation</w:t>
      </w:r>
      <w:r w:rsidR="00775221" w:rsidRPr="00222FEB">
        <w:rPr>
          <w:rFonts w:ascii="Times New Roman" w:hAnsi="Times New Roman" w:cs="Times New Roman"/>
        </w:rPr>
        <w:t xml:space="preserve"> of single dye degradation rate of methylene green (MG), acid blue (AB), and basic violet (BV) dyes at 614 nm, 620 nm and 590 nm respectively by on LB liquid media after 96 hours.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2340"/>
        <w:gridCol w:w="2340"/>
        <w:gridCol w:w="2340"/>
      </w:tblGrid>
      <w:tr w:rsidR="00775221" w:rsidRPr="00222FEB" w14:paraId="032E0ABD" w14:textId="77777777" w:rsidTr="00FF668F">
        <w:trPr>
          <w:trHeight w:val="683"/>
        </w:trPr>
        <w:tc>
          <w:tcPr>
            <w:tcW w:w="2340" w:type="dxa"/>
            <w:tcBorders>
              <w:top w:val="single" w:sz="4" w:space="0" w:color="auto"/>
              <w:bottom w:val="single" w:sz="4" w:space="0" w:color="auto"/>
            </w:tcBorders>
          </w:tcPr>
          <w:p w14:paraId="487A7FE6" w14:textId="77777777" w:rsidR="00775221" w:rsidRPr="00222FEB" w:rsidRDefault="00775221" w:rsidP="00382013">
            <w:pPr>
              <w:spacing w:line="360" w:lineRule="auto"/>
              <w:jc w:val="both"/>
              <w:rPr>
                <w:rFonts w:ascii="Times New Roman" w:hAnsi="Times New Roman" w:cs="Times New Roman"/>
              </w:rPr>
            </w:pPr>
            <w:r w:rsidRPr="00222FEB">
              <w:rPr>
                <w:rFonts w:ascii="Times New Roman" w:hAnsi="Times New Roman" w:cs="Times New Roman"/>
              </w:rPr>
              <w:t xml:space="preserve">Name of dyes /Isolates </w:t>
            </w:r>
          </w:p>
        </w:tc>
        <w:tc>
          <w:tcPr>
            <w:tcW w:w="2340" w:type="dxa"/>
            <w:tcBorders>
              <w:top w:val="single" w:sz="4" w:space="0" w:color="auto"/>
              <w:bottom w:val="single" w:sz="4" w:space="0" w:color="auto"/>
            </w:tcBorders>
          </w:tcPr>
          <w:p w14:paraId="1E896316" w14:textId="77777777" w:rsidR="00775221" w:rsidRPr="00222FEB" w:rsidRDefault="00775221" w:rsidP="00382013">
            <w:pPr>
              <w:spacing w:line="360" w:lineRule="auto"/>
              <w:jc w:val="both"/>
              <w:rPr>
                <w:rFonts w:ascii="Times New Roman" w:hAnsi="Times New Roman" w:cs="Times New Roman"/>
              </w:rPr>
            </w:pPr>
            <w:r w:rsidRPr="00222FEB">
              <w:rPr>
                <w:rFonts w:ascii="Times New Roman" w:hAnsi="Times New Roman" w:cs="Times New Roman"/>
              </w:rPr>
              <w:t>Degradation rate of Methylene green (MG)</w:t>
            </w:r>
          </w:p>
        </w:tc>
        <w:tc>
          <w:tcPr>
            <w:tcW w:w="2340" w:type="dxa"/>
            <w:tcBorders>
              <w:top w:val="single" w:sz="4" w:space="0" w:color="auto"/>
              <w:bottom w:val="single" w:sz="4" w:space="0" w:color="auto"/>
            </w:tcBorders>
          </w:tcPr>
          <w:p w14:paraId="17AB163E" w14:textId="77777777" w:rsidR="00775221" w:rsidRPr="00222FEB" w:rsidRDefault="00775221" w:rsidP="00382013">
            <w:pPr>
              <w:spacing w:line="360" w:lineRule="auto"/>
              <w:jc w:val="both"/>
              <w:rPr>
                <w:rFonts w:ascii="Times New Roman" w:hAnsi="Times New Roman" w:cs="Times New Roman"/>
              </w:rPr>
            </w:pPr>
            <w:r w:rsidRPr="00222FEB">
              <w:rPr>
                <w:rFonts w:ascii="Times New Roman" w:hAnsi="Times New Roman" w:cs="Times New Roman"/>
              </w:rPr>
              <w:t>Degradation rate of Acid blue (AB)</w:t>
            </w:r>
          </w:p>
        </w:tc>
        <w:tc>
          <w:tcPr>
            <w:tcW w:w="2340" w:type="dxa"/>
            <w:tcBorders>
              <w:top w:val="single" w:sz="4" w:space="0" w:color="auto"/>
              <w:bottom w:val="single" w:sz="4" w:space="0" w:color="auto"/>
            </w:tcBorders>
          </w:tcPr>
          <w:p w14:paraId="1980F46F" w14:textId="77777777" w:rsidR="00775221" w:rsidRPr="00222FEB" w:rsidRDefault="00775221" w:rsidP="00382013">
            <w:pPr>
              <w:spacing w:line="360" w:lineRule="auto"/>
              <w:jc w:val="both"/>
              <w:rPr>
                <w:rFonts w:ascii="Times New Roman" w:hAnsi="Times New Roman" w:cs="Times New Roman"/>
              </w:rPr>
            </w:pPr>
            <w:r w:rsidRPr="00222FEB">
              <w:rPr>
                <w:rFonts w:ascii="Times New Roman" w:hAnsi="Times New Roman" w:cs="Times New Roman"/>
              </w:rPr>
              <w:t>Degradation rate of Basic violet (BV)</w:t>
            </w:r>
          </w:p>
        </w:tc>
      </w:tr>
      <w:tr w:rsidR="00775221" w:rsidRPr="00222FEB" w14:paraId="116CDC8C" w14:textId="77777777" w:rsidTr="00FF668F">
        <w:trPr>
          <w:trHeight w:val="414"/>
        </w:trPr>
        <w:tc>
          <w:tcPr>
            <w:tcW w:w="2340" w:type="dxa"/>
            <w:tcBorders>
              <w:top w:val="single" w:sz="4" w:space="0" w:color="auto"/>
            </w:tcBorders>
          </w:tcPr>
          <w:p w14:paraId="185EA1EB" w14:textId="77777777" w:rsidR="00775221" w:rsidRPr="00222FEB" w:rsidRDefault="00775221" w:rsidP="00382013">
            <w:pPr>
              <w:spacing w:line="360" w:lineRule="auto"/>
              <w:jc w:val="both"/>
              <w:rPr>
                <w:rFonts w:ascii="Times New Roman" w:hAnsi="Times New Roman" w:cs="Times New Roman"/>
              </w:rPr>
            </w:pPr>
            <w:r w:rsidRPr="00222FEB">
              <w:rPr>
                <w:rFonts w:ascii="Times New Roman" w:hAnsi="Times New Roman" w:cs="Times New Roman"/>
              </w:rPr>
              <w:t>S-1</w:t>
            </w:r>
          </w:p>
        </w:tc>
        <w:tc>
          <w:tcPr>
            <w:tcW w:w="2340" w:type="dxa"/>
            <w:tcBorders>
              <w:top w:val="single" w:sz="4" w:space="0" w:color="auto"/>
            </w:tcBorders>
          </w:tcPr>
          <w:p w14:paraId="01768321" w14:textId="77777777" w:rsidR="00775221" w:rsidRPr="00222FEB" w:rsidRDefault="00775221" w:rsidP="00382013">
            <w:pPr>
              <w:spacing w:line="360" w:lineRule="auto"/>
              <w:jc w:val="both"/>
              <w:rPr>
                <w:rFonts w:ascii="Times New Roman" w:hAnsi="Times New Roman" w:cs="Times New Roman"/>
              </w:rPr>
            </w:pPr>
            <w:r w:rsidRPr="00222FEB">
              <w:rPr>
                <w:rFonts w:ascii="Times New Roman" w:hAnsi="Times New Roman" w:cs="Times New Roman"/>
              </w:rPr>
              <w:t>81%</w:t>
            </w:r>
          </w:p>
        </w:tc>
        <w:tc>
          <w:tcPr>
            <w:tcW w:w="2340" w:type="dxa"/>
            <w:tcBorders>
              <w:top w:val="single" w:sz="4" w:space="0" w:color="auto"/>
            </w:tcBorders>
          </w:tcPr>
          <w:p w14:paraId="3A91296F" w14:textId="77777777" w:rsidR="00775221" w:rsidRPr="00222FEB" w:rsidRDefault="00775221" w:rsidP="00382013">
            <w:pPr>
              <w:spacing w:line="360" w:lineRule="auto"/>
              <w:jc w:val="both"/>
              <w:rPr>
                <w:rFonts w:ascii="Times New Roman" w:hAnsi="Times New Roman" w:cs="Times New Roman"/>
              </w:rPr>
            </w:pPr>
            <w:r w:rsidRPr="00222FEB">
              <w:rPr>
                <w:rFonts w:ascii="Times New Roman" w:hAnsi="Times New Roman" w:cs="Times New Roman"/>
              </w:rPr>
              <w:t>75%</w:t>
            </w:r>
          </w:p>
        </w:tc>
        <w:tc>
          <w:tcPr>
            <w:tcW w:w="2340" w:type="dxa"/>
            <w:tcBorders>
              <w:top w:val="single" w:sz="4" w:space="0" w:color="auto"/>
            </w:tcBorders>
          </w:tcPr>
          <w:p w14:paraId="6DEF53C0" w14:textId="77777777" w:rsidR="00775221" w:rsidRPr="00222FEB" w:rsidRDefault="00775221" w:rsidP="00382013">
            <w:pPr>
              <w:spacing w:line="360" w:lineRule="auto"/>
              <w:jc w:val="both"/>
              <w:rPr>
                <w:rFonts w:ascii="Times New Roman" w:hAnsi="Times New Roman" w:cs="Times New Roman"/>
              </w:rPr>
            </w:pPr>
            <w:r w:rsidRPr="00222FEB">
              <w:rPr>
                <w:rFonts w:ascii="Times New Roman" w:hAnsi="Times New Roman" w:cs="Times New Roman"/>
              </w:rPr>
              <w:t>66%</w:t>
            </w:r>
          </w:p>
        </w:tc>
      </w:tr>
      <w:tr w:rsidR="00775221" w:rsidRPr="00222FEB" w14:paraId="0F934663" w14:textId="77777777" w:rsidTr="003E5C1D">
        <w:trPr>
          <w:trHeight w:val="414"/>
        </w:trPr>
        <w:tc>
          <w:tcPr>
            <w:tcW w:w="2340" w:type="dxa"/>
          </w:tcPr>
          <w:p w14:paraId="18559AA3" w14:textId="77777777" w:rsidR="00775221" w:rsidRPr="00222FEB" w:rsidRDefault="00775221" w:rsidP="00382013">
            <w:pPr>
              <w:spacing w:line="360" w:lineRule="auto"/>
              <w:jc w:val="both"/>
              <w:rPr>
                <w:rFonts w:ascii="Times New Roman" w:hAnsi="Times New Roman" w:cs="Times New Roman"/>
              </w:rPr>
            </w:pPr>
            <w:r w:rsidRPr="00222FEB">
              <w:rPr>
                <w:rFonts w:ascii="Times New Roman" w:hAnsi="Times New Roman" w:cs="Times New Roman"/>
              </w:rPr>
              <w:t>S-2</w:t>
            </w:r>
          </w:p>
        </w:tc>
        <w:tc>
          <w:tcPr>
            <w:tcW w:w="2340" w:type="dxa"/>
          </w:tcPr>
          <w:p w14:paraId="271A2666" w14:textId="77777777" w:rsidR="00775221" w:rsidRPr="00222FEB" w:rsidRDefault="00775221" w:rsidP="00382013">
            <w:pPr>
              <w:spacing w:line="360" w:lineRule="auto"/>
              <w:jc w:val="both"/>
              <w:rPr>
                <w:rFonts w:ascii="Times New Roman" w:hAnsi="Times New Roman" w:cs="Times New Roman"/>
              </w:rPr>
            </w:pPr>
            <w:r w:rsidRPr="00222FEB">
              <w:rPr>
                <w:rFonts w:ascii="Times New Roman" w:hAnsi="Times New Roman" w:cs="Times New Roman"/>
              </w:rPr>
              <w:t>79%</w:t>
            </w:r>
          </w:p>
        </w:tc>
        <w:tc>
          <w:tcPr>
            <w:tcW w:w="2340" w:type="dxa"/>
          </w:tcPr>
          <w:p w14:paraId="313FDFF6" w14:textId="77777777" w:rsidR="00775221" w:rsidRPr="00222FEB" w:rsidRDefault="00775221" w:rsidP="00382013">
            <w:pPr>
              <w:spacing w:line="360" w:lineRule="auto"/>
              <w:jc w:val="both"/>
              <w:rPr>
                <w:rFonts w:ascii="Times New Roman" w:hAnsi="Times New Roman" w:cs="Times New Roman"/>
              </w:rPr>
            </w:pPr>
            <w:r w:rsidRPr="00222FEB">
              <w:rPr>
                <w:rFonts w:ascii="Times New Roman" w:hAnsi="Times New Roman" w:cs="Times New Roman"/>
              </w:rPr>
              <w:t>79%</w:t>
            </w:r>
          </w:p>
        </w:tc>
        <w:tc>
          <w:tcPr>
            <w:tcW w:w="2340" w:type="dxa"/>
          </w:tcPr>
          <w:p w14:paraId="7A7FB016" w14:textId="77777777" w:rsidR="00775221" w:rsidRPr="00222FEB" w:rsidRDefault="00775221" w:rsidP="00382013">
            <w:pPr>
              <w:spacing w:line="360" w:lineRule="auto"/>
              <w:jc w:val="both"/>
              <w:rPr>
                <w:rFonts w:ascii="Times New Roman" w:hAnsi="Times New Roman" w:cs="Times New Roman"/>
              </w:rPr>
            </w:pPr>
            <w:r w:rsidRPr="00222FEB">
              <w:rPr>
                <w:rFonts w:ascii="Times New Roman" w:hAnsi="Times New Roman" w:cs="Times New Roman"/>
              </w:rPr>
              <w:t>77%</w:t>
            </w:r>
          </w:p>
        </w:tc>
      </w:tr>
      <w:tr w:rsidR="00775221" w:rsidRPr="00222FEB" w14:paraId="01CFC9F1" w14:textId="77777777" w:rsidTr="003E5C1D">
        <w:trPr>
          <w:trHeight w:val="414"/>
        </w:trPr>
        <w:tc>
          <w:tcPr>
            <w:tcW w:w="2340" w:type="dxa"/>
          </w:tcPr>
          <w:p w14:paraId="20000A53" w14:textId="77777777" w:rsidR="00775221" w:rsidRPr="00222FEB" w:rsidRDefault="00775221" w:rsidP="00382013">
            <w:pPr>
              <w:spacing w:line="360" w:lineRule="auto"/>
              <w:jc w:val="both"/>
              <w:rPr>
                <w:rFonts w:ascii="Times New Roman" w:hAnsi="Times New Roman" w:cs="Times New Roman"/>
              </w:rPr>
            </w:pPr>
            <w:r w:rsidRPr="00222FEB">
              <w:rPr>
                <w:rFonts w:ascii="Times New Roman" w:hAnsi="Times New Roman" w:cs="Times New Roman"/>
              </w:rPr>
              <w:t>S-3</w:t>
            </w:r>
          </w:p>
        </w:tc>
        <w:tc>
          <w:tcPr>
            <w:tcW w:w="2340" w:type="dxa"/>
          </w:tcPr>
          <w:p w14:paraId="3C98DB22" w14:textId="77777777" w:rsidR="00775221" w:rsidRPr="00222FEB" w:rsidRDefault="00775221" w:rsidP="00382013">
            <w:pPr>
              <w:spacing w:line="360" w:lineRule="auto"/>
              <w:jc w:val="both"/>
              <w:rPr>
                <w:rFonts w:ascii="Times New Roman" w:hAnsi="Times New Roman" w:cs="Times New Roman"/>
              </w:rPr>
            </w:pPr>
            <w:r w:rsidRPr="00222FEB">
              <w:rPr>
                <w:rFonts w:ascii="Times New Roman" w:hAnsi="Times New Roman" w:cs="Times New Roman"/>
              </w:rPr>
              <w:t>84%</w:t>
            </w:r>
          </w:p>
        </w:tc>
        <w:tc>
          <w:tcPr>
            <w:tcW w:w="2340" w:type="dxa"/>
          </w:tcPr>
          <w:p w14:paraId="4F1B7E0B" w14:textId="77777777" w:rsidR="00775221" w:rsidRPr="00222FEB" w:rsidRDefault="00775221" w:rsidP="00382013">
            <w:pPr>
              <w:spacing w:line="360" w:lineRule="auto"/>
              <w:jc w:val="both"/>
              <w:rPr>
                <w:rFonts w:ascii="Times New Roman" w:hAnsi="Times New Roman" w:cs="Times New Roman"/>
              </w:rPr>
            </w:pPr>
            <w:r w:rsidRPr="00222FEB">
              <w:rPr>
                <w:rFonts w:ascii="Times New Roman" w:hAnsi="Times New Roman" w:cs="Times New Roman"/>
              </w:rPr>
              <w:t>67%</w:t>
            </w:r>
          </w:p>
        </w:tc>
        <w:tc>
          <w:tcPr>
            <w:tcW w:w="2340" w:type="dxa"/>
          </w:tcPr>
          <w:p w14:paraId="6CBF4BE7" w14:textId="77777777" w:rsidR="00775221" w:rsidRPr="00222FEB" w:rsidRDefault="00775221" w:rsidP="00382013">
            <w:pPr>
              <w:spacing w:line="360" w:lineRule="auto"/>
              <w:jc w:val="both"/>
              <w:rPr>
                <w:rFonts w:ascii="Times New Roman" w:hAnsi="Times New Roman" w:cs="Times New Roman"/>
              </w:rPr>
            </w:pPr>
            <w:r w:rsidRPr="00222FEB">
              <w:rPr>
                <w:rFonts w:ascii="Times New Roman" w:hAnsi="Times New Roman" w:cs="Times New Roman"/>
              </w:rPr>
              <w:t>69%</w:t>
            </w:r>
          </w:p>
        </w:tc>
      </w:tr>
      <w:tr w:rsidR="00775221" w:rsidRPr="00222FEB" w14:paraId="3A0F5A75" w14:textId="77777777" w:rsidTr="003E5C1D">
        <w:trPr>
          <w:trHeight w:val="430"/>
        </w:trPr>
        <w:tc>
          <w:tcPr>
            <w:tcW w:w="2340" w:type="dxa"/>
          </w:tcPr>
          <w:p w14:paraId="1B82E11E" w14:textId="77777777" w:rsidR="00775221" w:rsidRPr="00222FEB" w:rsidRDefault="00775221" w:rsidP="00382013">
            <w:pPr>
              <w:spacing w:line="360" w:lineRule="auto"/>
              <w:jc w:val="both"/>
              <w:rPr>
                <w:rFonts w:ascii="Times New Roman" w:hAnsi="Times New Roman" w:cs="Times New Roman"/>
              </w:rPr>
            </w:pPr>
            <w:r w:rsidRPr="00222FEB">
              <w:rPr>
                <w:rFonts w:ascii="Times New Roman" w:hAnsi="Times New Roman" w:cs="Times New Roman"/>
              </w:rPr>
              <w:t>S-5</w:t>
            </w:r>
          </w:p>
        </w:tc>
        <w:tc>
          <w:tcPr>
            <w:tcW w:w="2340" w:type="dxa"/>
          </w:tcPr>
          <w:p w14:paraId="07030915" w14:textId="77777777" w:rsidR="00775221" w:rsidRPr="00222FEB" w:rsidRDefault="00775221" w:rsidP="00382013">
            <w:pPr>
              <w:spacing w:line="360" w:lineRule="auto"/>
              <w:jc w:val="both"/>
              <w:rPr>
                <w:rFonts w:ascii="Times New Roman" w:hAnsi="Times New Roman" w:cs="Times New Roman"/>
              </w:rPr>
            </w:pPr>
            <w:r w:rsidRPr="00222FEB">
              <w:rPr>
                <w:rFonts w:ascii="Times New Roman" w:hAnsi="Times New Roman" w:cs="Times New Roman"/>
              </w:rPr>
              <w:t>89%</w:t>
            </w:r>
          </w:p>
        </w:tc>
        <w:tc>
          <w:tcPr>
            <w:tcW w:w="2340" w:type="dxa"/>
          </w:tcPr>
          <w:p w14:paraId="1A801232" w14:textId="77777777" w:rsidR="00775221" w:rsidRPr="00222FEB" w:rsidRDefault="00775221" w:rsidP="00382013">
            <w:pPr>
              <w:spacing w:line="360" w:lineRule="auto"/>
              <w:jc w:val="both"/>
              <w:rPr>
                <w:rFonts w:ascii="Times New Roman" w:hAnsi="Times New Roman" w:cs="Times New Roman"/>
              </w:rPr>
            </w:pPr>
            <w:r w:rsidRPr="00222FEB">
              <w:rPr>
                <w:rFonts w:ascii="Times New Roman" w:hAnsi="Times New Roman" w:cs="Times New Roman"/>
              </w:rPr>
              <w:t>70%</w:t>
            </w:r>
          </w:p>
        </w:tc>
        <w:tc>
          <w:tcPr>
            <w:tcW w:w="2340" w:type="dxa"/>
          </w:tcPr>
          <w:p w14:paraId="3E46B80B" w14:textId="77777777" w:rsidR="00775221" w:rsidRPr="00222FEB" w:rsidRDefault="00775221" w:rsidP="00382013">
            <w:pPr>
              <w:spacing w:line="360" w:lineRule="auto"/>
              <w:jc w:val="both"/>
              <w:rPr>
                <w:rFonts w:ascii="Times New Roman" w:hAnsi="Times New Roman" w:cs="Times New Roman"/>
              </w:rPr>
            </w:pPr>
            <w:r w:rsidRPr="00222FEB">
              <w:rPr>
                <w:rFonts w:ascii="Times New Roman" w:hAnsi="Times New Roman" w:cs="Times New Roman"/>
              </w:rPr>
              <w:t>65%</w:t>
            </w:r>
          </w:p>
        </w:tc>
      </w:tr>
      <w:tr w:rsidR="00775221" w:rsidRPr="00222FEB" w14:paraId="518093D9" w14:textId="77777777" w:rsidTr="003E5C1D">
        <w:trPr>
          <w:trHeight w:val="376"/>
        </w:trPr>
        <w:tc>
          <w:tcPr>
            <w:tcW w:w="2340" w:type="dxa"/>
          </w:tcPr>
          <w:p w14:paraId="7A0E19E2" w14:textId="77777777" w:rsidR="00775221" w:rsidRPr="00222FEB" w:rsidRDefault="00775221" w:rsidP="00382013">
            <w:pPr>
              <w:spacing w:line="360" w:lineRule="auto"/>
              <w:jc w:val="both"/>
              <w:rPr>
                <w:rFonts w:ascii="Times New Roman" w:hAnsi="Times New Roman" w:cs="Times New Roman"/>
              </w:rPr>
            </w:pPr>
            <w:r w:rsidRPr="00222FEB">
              <w:rPr>
                <w:rFonts w:ascii="Times New Roman" w:hAnsi="Times New Roman" w:cs="Times New Roman"/>
              </w:rPr>
              <w:t>S-9</w:t>
            </w:r>
          </w:p>
        </w:tc>
        <w:tc>
          <w:tcPr>
            <w:tcW w:w="2340" w:type="dxa"/>
          </w:tcPr>
          <w:p w14:paraId="0A03FC13" w14:textId="77777777" w:rsidR="00775221" w:rsidRPr="00222FEB" w:rsidRDefault="00775221" w:rsidP="00382013">
            <w:pPr>
              <w:spacing w:line="360" w:lineRule="auto"/>
              <w:jc w:val="both"/>
              <w:rPr>
                <w:rFonts w:ascii="Times New Roman" w:hAnsi="Times New Roman" w:cs="Times New Roman"/>
              </w:rPr>
            </w:pPr>
            <w:r w:rsidRPr="00222FEB">
              <w:rPr>
                <w:rFonts w:ascii="Times New Roman" w:hAnsi="Times New Roman" w:cs="Times New Roman"/>
              </w:rPr>
              <w:t>89%</w:t>
            </w:r>
          </w:p>
        </w:tc>
        <w:tc>
          <w:tcPr>
            <w:tcW w:w="2340" w:type="dxa"/>
          </w:tcPr>
          <w:p w14:paraId="55EA19E0" w14:textId="77777777" w:rsidR="00775221" w:rsidRPr="00222FEB" w:rsidRDefault="00775221" w:rsidP="00382013">
            <w:pPr>
              <w:spacing w:line="360" w:lineRule="auto"/>
              <w:jc w:val="both"/>
              <w:rPr>
                <w:rFonts w:ascii="Times New Roman" w:hAnsi="Times New Roman" w:cs="Times New Roman"/>
              </w:rPr>
            </w:pPr>
            <w:r w:rsidRPr="00222FEB">
              <w:rPr>
                <w:rFonts w:ascii="Times New Roman" w:hAnsi="Times New Roman" w:cs="Times New Roman"/>
              </w:rPr>
              <w:t>70%</w:t>
            </w:r>
          </w:p>
        </w:tc>
        <w:tc>
          <w:tcPr>
            <w:tcW w:w="2340" w:type="dxa"/>
          </w:tcPr>
          <w:p w14:paraId="10EF9054" w14:textId="77777777" w:rsidR="00775221" w:rsidRPr="00222FEB" w:rsidRDefault="00775221" w:rsidP="00382013">
            <w:pPr>
              <w:spacing w:line="360" w:lineRule="auto"/>
              <w:jc w:val="both"/>
              <w:rPr>
                <w:rFonts w:ascii="Times New Roman" w:hAnsi="Times New Roman" w:cs="Times New Roman"/>
              </w:rPr>
            </w:pPr>
            <w:r w:rsidRPr="00222FEB">
              <w:rPr>
                <w:rFonts w:ascii="Times New Roman" w:hAnsi="Times New Roman" w:cs="Times New Roman"/>
              </w:rPr>
              <w:t>81%</w:t>
            </w:r>
          </w:p>
        </w:tc>
      </w:tr>
      <w:tr w:rsidR="00775221" w:rsidRPr="00D50406" w14:paraId="3A639ED3" w14:textId="77777777" w:rsidTr="003E5C1D">
        <w:trPr>
          <w:trHeight w:val="414"/>
        </w:trPr>
        <w:tc>
          <w:tcPr>
            <w:tcW w:w="2340" w:type="dxa"/>
          </w:tcPr>
          <w:p w14:paraId="4CB4C18D" w14:textId="77777777" w:rsidR="00775221" w:rsidRPr="00D50406" w:rsidRDefault="00775221" w:rsidP="00382013">
            <w:pPr>
              <w:spacing w:line="360" w:lineRule="auto"/>
              <w:jc w:val="both"/>
              <w:rPr>
                <w:rFonts w:ascii="Times New Roman" w:hAnsi="Times New Roman" w:cs="Times New Roman"/>
              </w:rPr>
            </w:pPr>
            <w:r w:rsidRPr="00D50406">
              <w:rPr>
                <w:rFonts w:ascii="Times New Roman" w:hAnsi="Times New Roman" w:cs="Times New Roman"/>
              </w:rPr>
              <w:t>S-11</w:t>
            </w:r>
          </w:p>
        </w:tc>
        <w:tc>
          <w:tcPr>
            <w:tcW w:w="2340" w:type="dxa"/>
          </w:tcPr>
          <w:p w14:paraId="4D721045" w14:textId="77777777" w:rsidR="00775221" w:rsidRPr="00D50406" w:rsidRDefault="00775221" w:rsidP="00382013">
            <w:pPr>
              <w:spacing w:line="360" w:lineRule="auto"/>
              <w:jc w:val="both"/>
              <w:rPr>
                <w:rFonts w:ascii="Times New Roman" w:hAnsi="Times New Roman" w:cs="Times New Roman"/>
              </w:rPr>
            </w:pPr>
            <w:r w:rsidRPr="00D50406">
              <w:rPr>
                <w:rFonts w:ascii="Times New Roman" w:hAnsi="Times New Roman" w:cs="Times New Roman"/>
              </w:rPr>
              <w:t>94%</w:t>
            </w:r>
          </w:p>
        </w:tc>
        <w:tc>
          <w:tcPr>
            <w:tcW w:w="2340" w:type="dxa"/>
          </w:tcPr>
          <w:p w14:paraId="2BE6FCF0" w14:textId="77777777" w:rsidR="00775221" w:rsidRPr="00D50406" w:rsidRDefault="00775221" w:rsidP="00382013">
            <w:pPr>
              <w:spacing w:line="360" w:lineRule="auto"/>
              <w:jc w:val="both"/>
              <w:rPr>
                <w:rFonts w:ascii="Times New Roman" w:hAnsi="Times New Roman" w:cs="Times New Roman"/>
              </w:rPr>
            </w:pPr>
            <w:r w:rsidRPr="00D50406">
              <w:rPr>
                <w:rFonts w:ascii="Times New Roman" w:hAnsi="Times New Roman" w:cs="Times New Roman"/>
              </w:rPr>
              <w:t>88%</w:t>
            </w:r>
          </w:p>
        </w:tc>
        <w:tc>
          <w:tcPr>
            <w:tcW w:w="2340" w:type="dxa"/>
          </w:tcPr>
          <w:p w14:paraId="57823CCE" w14:textId="77777777" w:rsidR="00775221" w:rsidRPr="00D50406" w:rsidRDefault="00775221" w:rsidP="00382013">
            <w:pPr>
              <w:spacing w:line="360" w:lineRule="auto"/>
              <w:jc w:val="both"/>
              <w:rPr>
                <w:rFonts w:ascii="Times New Roman" w:hAnsi="Times New Roman" w:cs="Times New Roman"/>
              </w:rPr>
            </w:pPr>
            <w:r w:rsidRPr="00D50406">
              <w:rPr>
                <w:rFonts w:ascii="Times New Roman" w:hAnsi="Times New Roman" w:cs="Times New Roman"/>
              </w:rPr>
              <w:t>81%</w:t>
            </w:r>
          </w:p>
        </w:tc>
      </w:tr>
      <w:tr w:rsidR="00775221" w:rsidRPr="00D50406" w14:paraId="4EEC0B83" w14:textId="77777777" w:rsidTr="00FF668F">
        <w:trPr>
          <w:trHeight w:val="414"/>
        </w:trPr>
        <w:tc>
          <w:tcPr>
            <w:tcW w:w="2340" w:type="dxa"/>
          </w:tcPr>
          <w:p w14:paraId="1AD0E563" w14:textId="77777777" w:rsidR="00775221" w:rsidRPr="00D50406" w:rsidRDefault="00775221" w:rsidP="00382013">
            <w:pPr>
              <w:spacing w:line="360" w:lineRule="auto"/>
              <w:jc w:val="both"/>
              <w:rPr>
                <w:rFonts w:ascii="Times New Roman" w:hAnsi="Times New Roman" w:cs="Times New Roman"/>
              </w:rPr>
            </w:pPr>
            <w:r w:rsidRPr="00D50406">
              <w:rPr>
                <w:rFonts w:ascii="Times New Roman" w:hAnsi="Times New Roman" w:cs="Times New Roman"/>
              </w:rPr>
              <w:t>S-15</w:t>
            </w:r>
          </w:p>
        </w:tc>
        <w:tc>
          <w:tcPr>
            <w:tcW w:w="2340" w:type="dxa"/>
          </w:tcPr>
          <w:p w14:paraId="5AFCCD8C" w14:textId="77777777" w:rsidR="00775221" w:rsidRPr="00D50406" w:rsidRDefault="00775221" w:rsidP="00382013">
            <w:pPr>
              <w:spacing w:line="360" w:lineRule="auto"/>
              <w:jc w:val="both"/>
              <w:rPr>
                <w:rFonts w:ascii="Times New Roman" w:hAnsi="Times New Roman" w:cs="Times New Roman"/>
              </w:rPr>
            </w:pPr>
            <w:r w:rsidRPr="00D50406">
              <w:rPr>
                <w:rFonts w:ascii="Times New Roman" w:hAnsi="Times New Roman" w:cs="Times New Roman"/>
              </w:rPr>
              <w:t>91%</w:t>
            </w:r>
          </w:p>
        </w:tc>
        <w:tc>
          <w:tcPr>
            <w:tcW w:w="2340" w:type="dxa"/>
          </w:tcPr>
          <w:p w14:paraId="2F6651BF" w14:textId="77777777" w:rsidR="00775221" w:rsidRPr="00D50406" w:rsidRDefault="00775221" w:rsidP="00382013">
            <w:pPr>
              <w:spacing w:line="360" w:lineRule="auto"/>
              <w:jc w:val="both"/>
              <w:rPr>
                <w:rFonts w:ascii="Times New Roman" w:hAnsi="Times New Roman" w:cs="Times New Roman"/>
              </w:rPr>
            </w:pPr>
            <w:r w:rsidRPr="00D50406">
              <w:rPr>
                <w:rFonts w:ascii="Times New Roman" w:hAnsi="Times New Roman" w:cs="Times New Roman"/>
              </w:rPr>
              <w:t>82%</w:t>
            </w:r>
          </w:p>
        </w:tc>
        <w:tc>
          <w:tcPr>
            <w:tcW w:w="2340" w:type="dxa"/>
          </w:tcPr>
          <w:p w14:paraId="035AD6B8" w14:textId="77777777" w:rsidR="00775221" w:rsidRPr="00D50406" w:rsidRDefault="00775221" w:rsidP="00382013">
            <w:pPr>
              <w:spacing w:line="360" w:lineRule="auto"/>
              <w:jc w:val="both"/>
              <w:rPr>
                <w:rFonts w:ascii="Times New Roman" w:hAnsi="Times New Roman" w:cs="Times New Roman"/>
              </w:rPr>
            </w:pPr>
            <w:r w:rsidRPr="00D50406">
              <w:rPr>
                <w:rFonts w:ascii="Times New Roman" w:hAnsi="Times New Roman" w:cs="Times New Roman"/>
              </w:rPr>
              <w:t>80%</w:t>
            </w:r>
          </w:p>
        </w:tc>
      </w:tr>
      <w:tr w:rsidR="00775221" w:rsidRPr="00222FEB" w14:paraId="291D43F0" w14:textId="77777777" w:rsidTr="00FF668F">
        <w:trPr>
          <w:trHeight w:val="430"/>
        </w:trPr>
        <w:tc>
          <w:tcPr>
            <w:tcW w:w="2340" w:type="dxa"/>
            <w:tcBorders>
              <w:bottom w:val="single" w:sz="4" w:space="0" w:color="auto"/>
            </w:tcBorders>
          </w:tcPr>
          <w:p w14:paraId="5082830C" w14:textId="77777777" w:rsidR="00775221" w:rsidRPr="00222FEB" w:rsidRDefault="00775221" w:rsidP="00382013">
            <w:pPr>
              <w:spacing w:line="360" w:lineRule="auto"/>
              <w:jc w:val="both"/>
              <w:rPr>
                <w:rFonts w:ascii="Times New Roman" w:hAnsi="Times New Roman" w:cs="Times New Roman"/>
              </w:rPr>
            </w:pPr>
            <w:r w:rsidRPr="00222FEB">
              <w:rPr>
                <w:rFonts w:ascii="Times New Roman" w:hAnsi="Times New Roman" w:cs="Times New Roman"/>
              </w:rPr>
              <w:t>S-17</w:t>
            </w:r>
          </w:p>
        </w:tc>
        <w:tc>
          <w:tcPr>
            <w:tcW w:w="2340" w:type="dxa"/>
            <w:tcBorders>
              <w:bottom w:val="single" w:sz="4" w:space="0" w:color="auto"/>
            </w:tcBorders>
          </w:tcPr>
          <w:p w14:paraId="39EA30C3" w14:textId="77777777" w:rsidR="00775221" w:rsidRPr="00222FEB" w:rsidRDefault="00775221" w:rsidP="00382013">
            <w:pPr>
              <w:spacing w:line="360" w:lineRule="auto"/>
              <w:jc w:val="both"/>
              <w:rPr>
                <w:rFonts w:ascii="Times New Roman" w:hAnsi="Times New Roman" w:cs="Times New Roman"/>
              </w:rPr>
            </w:pPr>
            <w:r w:rsidRPr="00222FEB">
              <w:rPr>
                <w:rFonts w:ascii="Times New Roman" w:hAnsi="Times New Roman" w:cs="Times New Roman"/>
              </w:rPr>
              <w:t>88%</w:t>
            </w:r>
          </w:p>
        </w:tc>
        <w:tc>
          <w:tcPr>
            <w:tcW w:w="2340" w:type="dxa"/>
            <w:tcBorders>
              <w:bottom w:val="single" w:sz="4" w:space="0" w:color="auto"/>
            </w:tcBorders>
          </w:tcPr>
          <w:p w14:paraId="685D74AA" w14:textId="77777777" w:rsidR="00775221" w:rsidRPr="00222FEB" w:rsidRDefault="00775221" w:rsidP="00382013">
            <w:pPr>
              <w:spacing w:line="360" w:lineRule="auto"/>
              <w:jc w:val="both"/>
              <w:rPr>
                <w:rFonts w:ascii="Times New Roman" w:hAnsi="Times New Roman" w:cs="Times New Roman"/>
              </w:rPr>
            </w:pPr>
            <w:r w:rsidRPr="00222FEB">
              <w:rPr>
                <w:rFonts w:ascii="Times New Roman" w:hAnsi="Times New Roman" w:cs="Times New Roman"/>
              </w:rPr>
              <w:t>61%</w:t>
            </w:r>
          </w:p>
        </w:tc>
        <w:tc>
          <w:tcPr>
            <w:tcW w:w="2340" w:type="dxa"/>
            <w:tcBorders>
              <w:bottom w:val="single" w:sz="4" w:space="0" w:color="auto"/>
            </w:tcBorders>
          </w:tcPr>
          <w:p w14:paraId="64519711" w14:textId="77777777" w:rsidR="00775221" w:rsidRPr="00222FEB" w:rsidRDefault="00775221" w:rsidP="00382013">
            <w:pPr>
              <w:spacing w:line="360" w:lineRule="auto"/>
              <w:jc w:val="both"/>
              <w:rPr>
                <w:rFonts w:ascii="Times New Roman" w:hAnsi="Times New Roman" w:cs="Times New Roman"/>
              </w:rPr>
            </w:pPr>
            <w:r w:rsidRPr="00222FEB">
              <w:rPr>
                <w:rFonts w:ascii="Times New Roman" w:hAnsi="Times New Roman" w:cs="Times New Roman"/>
              </w:rPr>
              <w:t>72%</w:t>
            </w:r>
          </w:p>
        </w:tc>
      </w:tr>
    </w:tbl>
    <w:p w14:paraId="62C42314" w14:textId="77777777" w:rsidR="00D50406" w:rsidRDefault="00D50406" w:rsidP="001B76F1">
      <w:pPr>
        <w:spacing w:line="240" w:lineRule="auto"/>
        <w:jc w:val="both"/>
        <w:rPr>
          <w:rFonts w:ascii="Times New Roman" w:hAnsi="Times New Roman" w:cs="Times New Roman"/>
          <w:b/>
        </w:rPr>
      </w:pPr>
    </w:p>
    <w:p w14:paraId="1982AEC1" w14:textId="77777777" w:rsidR="002508BC" w:rsidRDefault="002508BC" w:rsidP="001B76F1">
      <w:pPr>
        <w:spacing w:line="240" w:lineRule="auto"/>
        <w:jc w:val="both"/>
        <w:rPr>
          <w:rFonts w:ascii="Times New Roman" w:hAnsi="Times New Roman" w:cs="Times New Roman"/>
          <w:b/>
        </w:rPr>
      </w:pPr>
    </w:p>
    <w:p w14:paraId="4576D896" w14:textId="77777777" w:rsidR="001B76F1" w:rsidRPr="00222FEB" w:rsidRDefault="00AC35DD" w:rsidP="001B76F1">
      <w:pPr>
        <w:spacing w:line="240" w:lineRule="auto"/>
        <w:jc w:val="both"/>
        <w:rPr>
          <w:rFonts w:ascii="Times New Roman" w:hAnsi="Times New Roman" w:cs="Times New Roman"/>
        </w:rPr>
      </w:pPr>
      <w:r>
        <w:rPr>
          <w:rFonts w:ascii="Times New Roman" w:hAnsi="Times New Roman" w:cs="Times New Roman"/>
          <w:b/>
        </w:rPr>
        <w:t>Supplementary T</w:t>
      </w:r>
      <w:r w:rsidR="001B76F1" w:rsidRPr="005F1BD8">
        <w:rPr>
          <w:rFonts w:ascii="Times New Roman" w:hAnsi="Times New Roman" w:cs="Times New Roman"/>
          <w:b/>
        </w:rPr>
        <w:t>able 2:</w:t>
      </w:r>
      <w:r w:rsidR="001B76F1" w:rsidRPr="00222FEB">
        <w:rPr>
          <w:rFonts w:ascii="Times New Roman" w:hAnsi="Times New Roman" w:cs="Times New Roman"/>
        </w:rPr>
        <w:t xml:space="preserve"> The degradation rate of mixed dyes as MG+BV, MG+AB, AB+BV and MG+BV+AB have showed in below__</w:t>
      </w:r>
    </w:p>
    <w:p w14:paraId="7B5FCE5A" w14:textId="77777777" w:rsidR="00271D5A" w:rsidRDefault="00271D5A" w:rsidP="001B76F1">
      <w:pPr>
        <w:spacing w:line="240" w:lineRule="auto"/>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2"/>
        <w:gridCol w:w="1979"/>
        <w:gridCol w:w="1979"/>
        <w:gridCol w:w="1963"/>
        <w:gridCol w:w="1713"/>
      </w:tblGrid>
      <w:tr w:rsidR="001B76F1" w:rsidRPr="00222FEB" w14:paraId="742D2815" w14:textId="77777777" w:rsidTr="00FF668F">
        <w:tc>
          <w:tcPr>
            <w:tcW w:w="1942" w:type="dxa"/>
            <w:tcBorders>
              <w:top w:val="single" w:sz="4" w:space="0" w:color="auto"/>
              <w:bottom w:val="single" w:sz="4" w:space="0" w:color="auto"/>
            </w:tcBorders>
          </w:tcPr>
          <w:p w14:paraId="257C4710" w14:textId="77777777" w:rsidR="001B76F1" w:rsidRPr="00222FEB" w:rsidRDefault="001B76F1" w:rsidP="00382013">
            <w:pPr>
              <w:jc w:val="both"/>
              <w:rPr>
                <w:rFonts w:ascii="Times New Roman" w:hAnsi="Times New Roman" w:cs="Times New Roman"/>
              </w:rPr>
            </w:pPr>
            <w:r w:rsidRPr="00222FEB">
              <w:rPr>
                <w:rFonts w:ascii="Times New Roman" w:hAnsi="Times New Roman" w:cs="Times New Roman"/>
              </w:rPr>
              <w:t xml:space="preserve">Name of dyes/ Isolates </w:t>
            </w:r>
          </w:p>
        </w:tc>
        <w:tc>
          <w:tcPr>
            <w:tcW w:w="1979" w:type="dxa"/>
            <w:tcBorders>
              <w:top w:val="single" w:sz="4" w:space="0" w:color="auto"/>
              <w:bottom w:val="single" w:sz="4" w:space="0" w:color="auto"/>
            </w:tcBorders>
          </w:tcPr>
          <w:p w14:paraId="2BBEE7BD" w14:textId="77777777" w:rsidR="001B76F1" w:rsidRPr="00222FEB" w:rsidRDefault="001B76F1" w:rsidP="00382013">
            <w:pPr>
              <w:jc w:val="both"/>
              <w:rPr>
                <w:rFonts w:ascii="Times New Roman" w:hAnsi="Times New Roman" w:cs="Times New Roman"/>
              </w:rPr>
            </w:pPr>
            <w:r w:rsidRPr="00222FEB">
              <w:rPr>
                <w:rFonts w:ascii="Times New Roman" w:hAnsi="Times New Roman" w:cs="Times New Roman"/>
              </w:rPr>
              <w:t>Degradation rate of MG+BV</w:t>
            </w:r>
          </w:p>
        </w:tc>
        <w:tc>
          <w:tcPr>
            <w:tcW w:w="1979" w:type="dxa"/>
            <w:tcBorders>
              <w:top w:val="single" w:sz="4" w:space="0" w:color="auto"/>
              <w:bottom w:val="single" w:sz="4" w:space="0" w:color="auto"/>
            </w:tcBorders>
          </w:tcPr>
          <w:p w14:paraId="55CCF69B" w14:textId="77777777" w:rsidR="001B76F1" w:rsidRPr="00222FEB" w:rsidRDefault="001B76F1" w:rsidP="00382013">
            <w:pPr>
              <w:jc w:val="both"/>
              <w:rPr>
                <w:rFonts w:ascii="Times New Roman" w:hAnsi="Times New Roman" w:cs="Times New Roman"/>
              </w:rPr>
            </w:pPr>
            <w:r w:rsidRPr="00222FEB">
              <w:rPr>
                <w:rFonts w:ascii="Times New Roman" w:hAnsi="Times New Roman" w:cs="Times New Roman"/>
              </w:rPr>
              <w:t>Degradation rate of MG+AB</w:t>
            </w:r>
          </w:p>
        </w:tc>
        <w:tc>
          <w:tcPr>
            <w:tcW w:w="1963" w:type="dxa"/>
            <w:tcBorders>
              <w:top w:val="single" w:sz="4" w:space="0" w:color="auto"/>
              <w:bottom w:val="single" w:sz="4" w:space="0" w:color="auto"/>
            </w:tcBorders>
          </w:tcPr>
          <w:p w14:paraId="331D73F2" w14:textId="77777777" w:rsidR="001B76F1" w:rsidRPr="00222FEB" w:rsidRDefault="001B76F1" w:rsidP="00382013">
            <w:pPr>
              <w:jc w:val="both"/>
              <w:rPr>
                <w:rFonts w:ascii="Times New Roman" w:hAnsi="Times New Roman" w:cs="Times New Roman"/>
              </w:rPr>
            </w:pPr>
            <w:r w:rsidRPr="00222FEB">
              <w:rPr>
                <w:rFonts w:ascii="Times New Roman" w:hAnsi="Times New Roman" w:cs="Times New Roman"/>
              </w:rPr>
              <w:t>Degradation rate of AB+BV</w:t>
            </w:r>
          </w:p>
        </w:tc>
        <w:tc>
          <w:tcPr>
            <w:tcW w:w="1713" w:type="dxa"/>
            <w:tcBorders>
              <w:top w:val="single" w:sz="4" w:space="0" w:color="auto"/>
              <w:bottom w:val="single" w:sz="4" w:space="0" w:color="auto"/>
            </w:tcBorders>
          </w:tcPr>
          <w:p w14:paraId="0BF5EA60" w14:textId="77777777" w:rsidR="001B76F1" w:rsidRPr="00222FEB" w:rsidRDefault="001B76F1" w:rsidP="00382013">
            <w:pPr>
              <w:jc w:val="both"/>
              <w:rPr>
                <w:rFonts w:ascii="Times New Roman" w:hAnsi="Times New Roman" w:cs="Times New Roman"/>
                <w:b/>
              </w:rPr>
            </w:pPr>
            <w:r w:rsidRPr="00222FEB">
              <w:rPr>
                <w:rFonts w:ascii="Times New Roman" w:hAnsi="Times New Roman" w:cs="Times New Roman"/>
              </w:rPr>
              <w:t>Degradation rate of MG+BV+AB</w:t>
            </w:r>
          </w:p>
        </w:tc>
      </w:tr>
      <w:tr w:rsidR="001B76F1" w:rsidRPr="00222FEB" w14:paraId="7DCB2978" w14:textId="77777777" w:rsidTr="00487816">
        <w:trPr>
          <w:trHeight w:val="413"/>
        </w:trPr>
        <w:tc>
          <w:tcPr>
            <w:tcW w:w="1942" w:type="dxa"/>
            <w:tcBorders>
              <w:top w:val="single" w:sz="4" w:space="0" w:color="auto"/>
            </w:tcBorders>
          </w:tcPr>
          <w:p w14:paraId="0367AB36" w14:textId="77777777" w:rsidR="001B76F1" w:rsidRPr="00222FEB" w:rsidRDefault="001B76F1" w:rsidP="00382013">
            <w:pPr>
              <w:jc w:val="both"/>
              <w:rPr>
                <w:rFonts w:ascii="Times New Roman" w:hAnsi="Times New Roman" w:cs="Times New Roman"/>
              </w:rPr>
            </w:pPr>
            <w:r w:rsidRPr="00222FEB">
              <w:rPr>
                <w:rFonts w:ascii="Times New Roman" w:hAnsi="Times New Roman" w:cs="Times New Roman"/>
              </w:rPr>
              <w:t>S-11</w:t>
            </w:r>
          </w:p>
        </w:tc>
        <w:tc>
          <w:tcPr>
            <w:tcW w:w="1979" w:type="dxa"/>
            <w:tcBorders>
              <w:top w:val="single" w:sz="4" w:space="0" w:color="auto"/>
            </w:tcBorders>
          </w:tcPr>
          <w:p w14:paraId="3B1FFA94" w14:textId="77777777" w:rsidR="001B76F1" w:rsidRPr="00222FEB" w:rsidRDefault="001B76F1" w:rsidP="00382013">
            <w:pPr>
              <w:jc w:val="both"/>
              <w:rPr>
                <w:rFonts w:ascii="Times New Roman" w:hAnsi="Times New Roman" w:cs="Times New Roman"/>
              </w:rPr>
            </w:pPr>
            <w:r w:rsidRPr="00222FEB">
              <w:rPr>
                <w:rFonts w:ascii="Times New Roman" w:hAnsi="Times New Roman" w:cs="Times New Roman"/>
              </w:rPr>
              <w:t>74%</w:t>
            </w:r>
          </w:p>
        </w:tc>
        <w:tc>
          <w:tcPr>
            <w:tcW w:w="1979" w:type="dxa"/>
            <w:tcBorders>
              <w:top w:val="single" w:sz="4" w:space="0" w:color="auto"/>
            </w:tcBorders>
          </w:tcPr>
          <w:p w14:paraId="54DCCFF0" w14:textId="77777777" w:rsidR="001B76F1" w:rsidRPr="00222FEB" w:rsidRDefault="001B76F1" w:rsidP="00382013">
            <w:pPr>
              <w:jc w:val="both"/>
              <w:rPr>
                <w:rFonts w:ascii="Times New Roman" w:hAnsi="Times New Roman" w:cs="Times New Roman"/>
              </w:rPr>
            </w:pPr>
            <w:r w:rsidRPr="00222FEB">
              <w:rPr>
                <w:rFonts w:ascii="Times New Roman" w:hAnsi="Times New Roman" w:cs="Times New Roman"/>
              </w:rPr>
              <w:t>75%</w:t>
            </w:r>
          </w:p>
        </w:tc>
        <w:tc>
          <w:tcPr>
            <w:tcW w:w="1963" w:type="dxa"/>
            <w:tcBorders>
              <w:top w:val="single" w:sz="4" w:space="0" w:color="auto"/>
            </w:tcBorders>
          </w:tcPr>
          <w:p w14:paraId="362211AA" w14:textId="77777777" w:rsidR="001B76F1" w:rsidRPr="00222FEB" w:rsidRDefault="001B76F1" w:rsidP="00382013">
            <w:pPr>
              <w:jc w:val="both"/>
              <w:rPr>
                <w:rFonts w:ascii="Times New Roman" w:hAnsi="Times New Roman" w:cs="Times New Roman"/>
              </w:rPr>
            </w:pPr>
            <w:r w:rsidRPr="00222FEB">
              <w:rPr>
                <w:rFonts w:ascii="Times New Roman" w:hAnsi="Times New Roman" w:cs="Times New Roman"/>
              </w:rPr>
              <w:t>73%</w:t>
            </w:r>
          </w:p>
        </w:tc>
        <w:tc>
          <w:tcPr>
            <w:tcW w:w="1713" w:type="dxa"/>
            <w:tcBorders>
              <w:top w:val="single" w:sz="4" w:space="0" w:color="auto"/>
            </w:tcBorders>
          </w:tcPr>
          <w:p w14:paraId="540C7AAD" w14:textId="77777777" w:rsidR="001B76F1" w:rsidRPr="00D50406" w:rsidRDefault="001B76F1" w:rsidP="00382013">
            <w:pPr>
              <w:jc w:val="both"/>
              <w:rPr>
                <w:rFonts w:ascii="Times New Roman" w:hAnsi="Times New Roman" w:cs="Times New Roman"/>
              </w:rPr>
            </w:pPr>
            <w:r w:rsidRPr="00D50406">
              <w:rPr>
                <w:rFonts w:ascii="Times New Roman" w:hAnsi="Times New Roman" w:cs="Times New Roman"/>
              </w:rPr>
              <w:t>80%</w:t>
            </w:r>
          </w:p>
        </w:tc>
      </w:tr>
      <w:tr w:rsidR="001B76F1" w:rsidRPr="00222FEB" w14:paraId="4EE352B7" w14:textId="77777777" w:rsidTr="00487816">
        <w:tc>
          <w:tcPr>
            <w:tcW w:w="1942" w:type="dxa"/>
            <w:tcBorders>
              <w:bottom w:val="single" w:sz="4" w:space="0" w:color="auto"/>
            </w:tcBorders>
          </w:tcPr>
          <w:p w14:paraId="7602CCA3" w14:textId="77777777" w:rsidR="001B76F1" w:rsidRPr="00222FEB" w:rsidRDefault="001B76F1" w:rsidP="00382013">
            <w:pPr>
              <w:jc w:val="both"/>
              <w:rPr>
                <w:rFonts w:ascii="Times New Roman" w:hAnsi="Times New Roman" w:cs="Times New Roman"/>
              </w:rPr>
            </w:pPr>
            <w:r w:rsidRPr="00222FEB">
              <w:rPr>
                <w:rFonts w:ascii="Times New Roman" w:hAnsi="Times New Roman" w:cs="Times New Roman"/>
              </w:rPr>
              <w:t>S-15</w:t>
            </w:r>
          </w:p>
        </w:tc>
        <w:tc>
          <w:tcPr>
            <w:tcW w:w="1979" w:type="dxa"/>
            <w:tcBorders>
              <w:bottom w:val="single" w:sz="4" w:space="0" w:color="auto"/>
            </w:tcBorders>
          </w:tcPr>
          <w:p w14:paraId="647186B8" w14:textId="77777777" w:rsidR="001B76F1" w:rsidRPr="00222FEB" w:rsidRDefault="001B76F1" w:rsidP="00382013">
            <w:pPr>
              <w:jc w:val="both"/>
              <w:rPr>
                <w:rFonts w:ascii="Times New Roman" w:hAnsi="Times New Roman" w:cs="Times New Roman"/>
              </w:rPr>
            </w:pPr>
            <w:r w:rsidRPr="00222FEB">
              <w:rPr>
                <w:rFonts w:ascii="Times New Roman" w:hAnsi="Times New Roman" w:cs="Times New Roman"/>
              </w:rPr>
              <w:t>75%</w:t>
            </w:r>
          </w:p>
        </w:tc>
        <w:tc>
          <w:tcPr>
            <w:tcW w:w="1979" w:type="dxa"/>
            <w:tcBorders>
              <w:bottom w:val="single" w:sz="4" w:space="0" w:color="auto"/>
            </w:tcBorders>
          </w:tcPr>
          <w:p w14:paraId="724A2445" w14:textId="77777777" w:rsidR="001B76F1" w:rsidRPr="00222FEB" w:rsidRDefault="001B76F1" w:rsidP="00382013">
            <w:pPr>
              <w:jc w:val="both"/>
              <w:rPr>
                <w:rFonts w:ascii="Times New Roman" w:hAnsi="Times New Roman" w:cs="Times New Roman"/>
              </w:rPr>
            </w:pPr>
            <w:r w:rsidRPr="00222FEB">
              <w:rPr>
                <w:rFonts w:ascii="Times New Roman" w:hAnsi="Times New Roman" w:cs="Times New Roman"/>
              </w:rPr>
              <w:t>82%</w:t>
            </w:r>
          </w:p>
        </w:tc>
        <w:tc>
          <w:tcPr>
            <w:tcW w:w="1963" w:type="dxa"/>
            <w:tcBorders>
              <w:bottom w:val="single" w:sz="4" w:space="0" w:color="auto"/>
            </w:tcBorders>
          </w:tcPr>
          <w:p w14:paraId="215E6CB2" w14:textId="77777777" w:rsidR="001B76F1" w:rsidRPr="00222FEB" w:rsidRDefault="001B76F1" w:rsidP="00382013">
            <w:pPr>
              <w:jc w:val="both"/>
              <w:rPr>
                <w:rFonts w:ascii="Times New Roman" w:hAnsi="Times New Roman" w:cs="Times New Roman"/>
              </w:rPr>
            </w:pPr>
            <w:r w:rsidRPr="00222FEB">
              <w:rPr>
                <w:rFonts w:ascii="Times New Roman" w:hAnsi="Times New Roman" w:cs="Times New Roman"/>
              </w:rPr>
              <w:t>73%</w:t>
            </w:r>
          </w:p>
        </w:tc>
        <w:tc>
          <w:tcPr>
            <w:tcW w:w="1713" w:type="dxa"/>
            <w:tcBorders>
              <w:bottom w:val="single" w:sz="4" w:space="0" w:color="auto"/>
            </w:tcBorders>
          </w:tcPr>
          <w:p w14:paraId="3E7CA56E" w14:textId="77777777" w:rsidR="001B76F1" w:rsidRPr="00D50406" w:rsidRDefault="001B76F1" w:rsidP="00382013">
            <w:pPr>
              <w:jc w:val="both"/>
              <w:rPr>
                <w:rFonts w:ascii="Times New Roman" w:hAnsi="Times New Roman" w:cs="Times New Roman"/>
              </w:rPr>
            </w:pPr>
            <w:r w:rsidRPr="00D50406">
              <w:rPr>
                <w:rFonts w:ascii="Times New Roman" w:hAnsi="Times New Roman" w:cs="Times New Roman"/>
              </w:rPr>
              <w:t>82%</w:t>
            </w:r>
          </w:p>
        </w:tc>
      </w:tr>
    </w:tbl>
    <w:p w14:paraId="01E90396" w14:textId="77777777" w:rsidR="00D50406" w:rsidRDefault="00D50406" w:rsidP="00775221">
      <w:pPr>
        <w:jc w:val="both"/>
        <w:rPr>
          <w:rFonts w:ascii="Times New Roman" w:hAnsi="Times New Roman" w:cs="Times New Roman"/>
          <w:b/>
        </w:rPr>
      </w:pPr>
    </w:p>
    <w:p w14:paraId="633B4172" w14:textId="77777777" w:rsidR="00D50406" w:rsidRDefault="00D50406" w:rsidP="00775221">
      <w:pPr>
        <w:jc w:val="both"/>
        <w:rPr>
          <w:rFonts w:ascii="Times New Roman" w:hAnsi="Times New Roman" w:cs="Times New Roman"/>
          <w:b/>
        </w:rPr>
      </w:pPr>
    </w:p>
    <w:p w14:paraId="734A95D8" w14:textId="77777777" w:rsidR="00D50406" w:rsidRDefault="00D50406" w:rsidP="00775221">
      <w:pPr>
        <w:jc w:val="both"/>
        <w:rPr>
          <w:rFonts w:ascii="Times New Roman" w:hAnsi="Times New Roman" w:cs="Times New Roman"/>
          <w:b/>
        </w:rPr>
      </w:pPr>
    </w:p>
    <w:p w14:paraId="0F6371BD" w14:textId="77777777" w:rsidR="009F351A" w:rsidRDefault="009F351A" w:rsidP="00775221">
      <w:pPr>
        <w:jc w:val="both"/>
        <w:rPr>
          <w:rFonts w:ascii="Times New Roman" w:hAnsi="Times New Roman" w:cs="Times New Roman"/>
          <w:b/>
        </w:rPr>
      </w:pPr>
    </w:p>
    <w:p w14:paraId="750F1348" w14:textId="77777777" w:rsidR="009F351A" w:rsidRDefault="009F351A" w:rsidP="00775221">
      <w:pPr>
        <w:jc w:val="both"/>
        <w:rPr>
          <w:rFonts w:ascii="Times New Roman" w:hAnsi="Times New Roman" w:cs="Times New Roman"/>
          <w:b/>
        </w:rPr>
      </w:pPr>
    </w:p>
    <w:p w14:paraId="5E63B720" w14:textId="77777777" w:rsidR="009F351A" w:rsidRDefault="009F351A" w:rsidP="00775221">
      <w:pPr>
        <w:jc w:val="both"/>
        <w:rPr>
          <w:rFonts w:ascii="Times New Roman" w:hAnsi="Times New Roman" w:cs="Times New Roman"/>
          <w:b/>
        </w:rPr>
      </w:pPr>
    </w:p>
    <w:p w14:paraId="32753E23" w14:textId="77777777" w:rsidR="00D50406" w:rsidRDefault="00D50406" w:rsidP="00775221">
      <w:pPr>
        <w:jc w:val="both"/>
        <w:rPr>
          <w:rFonts w:ascii="Times New Roman" w:hAnsi="Times New Roman" w:cs="Times New Roman"/>
          <w:b/>
        </w:rPr>
      </w:pPr>
    </w:p>
    <w:p w14:paraId="56DD93B0" w14:textId="77777777" w:rsidR="00D50406" w:rsidRDefault="00D50406" w:rsidP="00775221">
      <w:pPr>
        <w:jc w:val="both"/>
        <w:rPr>
          <w:rFonts w:ascii="Times New Roman" w:hAnsi="Times New Roman" w:cs="Times New Roman"/>
          <w:b/>
        </w:rPr>
      </w:pPr>
    </w:p>
    <w:p w14:paraId="0D77B203" w14:textId="77777777" w:rsidR="00FF668F" w:rsidRDefault="00FF668F" w:rsidP="00775221">
      <w:pPr>
        <w:jc w:val="both"/>
        <w:rPr>
          <w:rFonts w:ascii="Times New Roman" w:hAnsi="Times New Roman" w:cs="Times New Roman"/>
          <w:b/>
        </w:rPr>
      </w:pPr>
    </w:p>
    <w:p w14:paraId="43F4E638" w14:textId="77777777" w:rsidR="00FF668F" w:rsidRDefault="00FF668F" w:rsidP="00775221">
      <w:pPr>
        <w:jc w:val="both"/>
        <w:rPr>
          <w:rFonts w:ascii="Times New Roman" w:hAnsi="Times New Roman" w:cs="Times New Roman"/>
          <w:b/>
        </w:rPr>
      </w:pPr>
    </w:p>
    <w:p w14:paraId="2530D6F9" w14:textId="77777777" w:rsidR="00775221" w:rsidRPr="00222FEB" w:rsidRDefault="00D50406" w:rsidP="00775221">
      <w:pPr>
        <w:jc w:val="both"/>
        <w:rPr>
          <w:rFonts w:ascii="Times New Roman" w:hAnsi="Times New Roman" w:cs="Times New Roman"/>
        </w:rPr>
      </w:pPr>
      <w:r>
        <w:rPr>
          <w:rFonts w:ascii="Times New Roman" w:hAnsi="Times New Roman" w:cs="Times New Roman"/>
          <w:b/>
        </w:rPr>
        <w:t>Supplementary T</w:t>
      </w:r>
      <w:r w:rsidR="00775221" w:rsidRPr="005F1BD8">
        <w:rPr>
          <w:rFonts w:ascii="Times New Roman" w:hAnsi="Times New Roman" w:cs="Times New Roman"/>
          <w:b/>
        </w:rPr>
        <w:t>able 3</w:t>
      </w:r>
      <w:r w:rsidR="00775221" w:rsidRPr="005F1BD8">
        <w:rPr>
          <w:rFonts w:ascii="Times New Roman" w:hAnsi="Times New Roman" w:cs="Times New Roman"/>
        </w:rPr>
        <w:t>. The</w:t>
      </w:r>
      <w:r w:rsidR="00775221" w:rsidRPr="00222FEB">
        <w:rPr>
          <w:rFonts w:ascii="Times New Roman" w:hAnsi="Times New Roman" w:cs="Times New Roman"/>
        </w:rPr>
        <w:t xml:space="preserve"> results of morphological and biochemical test of </w:t>
      </w:r>
      <w:r w:rsidR="00434E77" w:rsidRPr="00222FEB">
        <w:rPr>
          <w:rFonts w:ascii="Times New Roman" w:hAnsi="Times New Roman" w:cs="Times New Roman"/>
          <w:i/>
        </w:rPr>
        <w:t xml:space="preserve">Bacillus </w:t>
      </w:r>
      <w:proofErr w:type="spellStart"/>
      <w:r w:rsidR="00434E77" w:rsidRPr="00222FEB">
        <w:rPr>
          <w:rFonts w:ascii="Times New Roman" w:hAnsi="Times New Roman" w:cs="Times New Roman"/>
          <w:i/>
        </w:rPr>
        <w:t>psudomycoides</w:t>
      </w:r>
      <w:proofErr w:type="spellEnd"/>
      <w:r w:rsidR="00775221" w:rsidRPr="00222FEB">
        <w:rPr>
          <w:rFonts w:ascii="Times New Roman" w:hAnsi="Times New Roman" w:cs="Times New Roman"/>
        </w:rPr>
        <w:t xml:space="preserve"> and </w:t>
      </w:r>
      <w:proofErr w:type="spellStart"/>
      <w:r w:rsidR="00A33148" w:rsidRPr="00222FEB">
        <w:rPr>
          <w:rFonts w:ascii="Times New Roman" w:hAnsi="Times New Roman" w:cs="Times New Roman"/>
          <w:i/>
        </w:rPr>
        <w:t>Acinetobacter</w:t>
      </w:r>
      <w:proofErr w:type="spellEnd"/>
      <w:r w:rsidR="00A33148" w:rsidRPr="00222FEB" w:rsidDel="007A5AFB">
        <w:rPr>
          <w:rFonts w:ascii="Times New Roman" w:hAnsi="Times New Roman" w:cs="Times New Roman"/>
          <w:i/>
          <w:shd w:val="clear" w:color="auto" w:fill="FFFFFF"/>
        </w:rPr>
        <w:t xml:space="preserve"> </w:t>
      </w:r>
      <w:proofErr w:type="spellStart"/>
      <w:r w:rsidR="00A33148" w:rsidRPr="00222FEB">
        <w:rPr>
          <w:rFonts w:ascii="Times New Roman" w:hAnsi="Times New Roman" w:cs="Times New Roman"/>
          <w:i/>
        </w:rPr>
        <w:t>haemolyticus</w:t>
      </w:r>
      <w:proofErr w:type="spellEnd"/>
      <w:r w:rsidR="00775221" w:rsidRPr="00222FEB">
        <w:rPr>
          <w:rFonts w:ascii="Times New Roman" w:hAnsi="Times New Roman" w:cs="Times New Roman"/>
        </w:rPr>
        <w:t>.</w:t>
      </w:r>
    </w:p>
    <w:tbl>
      <w:tblPr>
        <w:tblW w:w="5000" w:type="pct"/>
        <w:jc w:val="center"/>
        <w:tblLook w:val="04A0" w:firstRow="1" w:lastRow="0" w:firstColumn="1" w:lastColumn="0" w:noHBand="0" w:noVBand="1"/>
      </w:tblPr>
      <w:tblGrid>
        <w:gridCol w:w="1327"/>
        <w:gridCol w:w="3696"/>
        <w:gridCol w:w="2465"/>
        <w:gridCol w:w="2088"/>
      </w:tblGrid>
      <w:tr w:rsidR="00775221" w:rsidRPr="00222FEB" w14:paraId="5F2B0F34" w14:textId="77777777" w:rsidTr="00382013">
        <w:trPr>
          <w:trHeight w:val="559"/>
          <w:jc w:val="center"/>
        </w:trPr>
        <w:tc>
          <w:tcPr>
            <w:tcW w:w="693" w:type="pct"/>
            <w:vMerge w:val="restart"/>
            <w:tcBorders>
              <w:top w:val="single" w:sz="4" w:space="0" w:color="auto"/>
            </w:tcBorders>
            <w:vAlign w:val="center"/>
          </w:tcPr>
          <w:p w14:paraId="5DB3E61F" w14:textId="77777777" w:rsidR="00775221" w:rsidRPr="00222FEB" w:rsidRDefault="00775221" w:rsidP="00382013">
            <w:pPr>
              <w:spacing w:before="120" w:after="120"/>
              <w:rPr>
                <w:rFonts w:ascii="Times New Roman" w:hAnsi="Times New Roman" w:cs="Times New Roman"/>
                <w:b/>
              </w:rPr>
            </w:pPr>
            <w:r w:rsidRPr="00222FEB">
              <w:rPr>
                <w:rFonts w:ascii="Times New Roman" w:hAnsi="Times New Roman" w:cs="Times New Roman"/>
                <w:b/>
              </w:rPr>
              <w:t>Serial No.</w:t>
            </w:r>
          </w:p>
        </w:tc>
        <w:tc>
          <w:tcPr>
            <w:tcW w:w="1930" w:type="pct"/>
            <w:vMerge w:val="restart"/>
            <w:tcBorders>
              <w:top w:val="single" w:sz="4" w:space="0" w:color="auto"/>
            </w:tcBorders>
            <w:vAlign w:val="center"/>
          </w:tcPr>
          <w:p w14:paraId="59902108" w14:textId="77777777" w:rsidR="00775221" w:rsidRPr="00222FEB" w:rsidRDefault="00775221" w:rsidP="00382013">
            <w:pPr>
              <w:spacing w:before="120" w:after="120"/>
              <w:rPr>
                <w:rFonts w:ascii="Times New Roman" w:hAnsi="Times New Roman" w:cs="Times New Roman"/>
                <w:b/>
              </w:rPr>
            </w:pPr>
            <w:r w:rsidRPr="00222FEB">
              <w:rPr>
                <w:rFonts w:ascii="Times New Roman" w:hAnsi="Times New Roman" w:cs="Times New Roman"/>
                <w:b/>
              </w:rPr>
              <w:t>Test name</w:t>
            </w:r>
          </w:p>
        </w:tc>
        <w:tc>
          <w:tcPr>
            <w:tcW w:w="2377" w:type="pct"/>
            <w:gridSpan w:val="2"/>
            <w:tcBorders>
              <w:top w:val="single" w:sz="4" w:space="0" w:color="auto"/>
              <w:bottom w:val="single" w:sz="4" w:space="0" w:color="auto"/>
            </w:tcBorders>
            <w:vAlign w:val="center"/>
          </w:tcPr>
          <w:p w14:paraId="09500DB8" w14:textId="77777777" w:rsidR="00775221" w:rsidRPr="00222FEB" w:rsidRDefault="00775221" w:rsidP="00382013">
            <w:pPr>
              <w:spacing w:before="120" w:after="120"/>
              <w:jc w:val="center"/>
              <w:rPr>
                <w:rFonts w:ascii="Times New Roman" w:hAnsi="Times New Roman" w:cs="Times New Roman"/>
                <w:b/>
              </w:rPr>
            </w:pPr>
            <w:r w:rsidRPr="00222FEB">
              <w:rPr>
                <w:rFonts w:ascii="Times New Roman" w:hAnsi="Times New Roman" w:cs="Times New Roman"/>
                <w:b/>
              </w:rPr>
              <w:t>Results</w:t>
            </w:r>
          </w:p>
        </w:tc>
      </w:tr>
      <w:tr w:rsidR="00775221" w:rsidRPr="00222FEB" w14:paraId="5C15F415" w14:textId="77777777" w:rsidTr="00382013">
        <w:trPr>
          <w:trHeight w:val="326"/>
          <w:jc w:val="center"/>
        </w:trPr>
        <w:tc>
          <w:tcPr>
            <w:tcW w:w="693" w:type="pct"/>
            <w:vMerge/>
            <w:tcBorders>
              <w:bottom w:val="single" w:sz="4" w:space="0" w:color="auto"/>
            </w:tcBorders>
            <w:vAlign w:val="center"/>
          </w:tcPr>
          <w:p w14:paraId="11F3230C" w14:textId="77777777" w:rsidR="00775221" w:rsidRPr="00222FEB" w:rsidRDefault="00775221" w:rsidP="00382013">
            <w:pPr>
              <w:spacing w:before="120" w:after="120"/>
              <w:jc w:val="center"/>
              <w:rPr>
                <w:rFonts w:ascii="Times New Roman" w:hAnsi="Times New Roman" w:cs="Times New Roman"/>
                <w:b/>
              </w:rPr>
            </w:pPr>
          </w:p>
        </w:tc>
        <w:tc>
          <w:tcPr>
            <w:tcW w:w="1930" w:type="pct"/>
            <w:vMerge/>
            <w:tcBorders>
              <w:bottom w:val="single" w:sz="4" w:space="0" w:color="auto"/>
            </w:tcBorders>
            <w:vAlign w:val="center"/>
          </w:tcPr>
          <w:p w14:paraId="37943F14" w14:textId="77777777" w:rsidR="00775221" w:rsidRPr="00222FEB" w:rsidRDefault="00775221" w:rsidP="00382013">
            <w:pPr>
              <w:spacing w:before="120" w:after="120"/>
              <w:jc w:val="center"/>
              <w:rPr>
                <w:rFonts w:ascii="Times New Roman" w:hAnsi="Times New Roman" w:cs="Times New Roman"/>
                <w:b/>
              </w:rPr>
            </w:pPr>
          </w:p>
        </w:tc>
        <w:tc>
          <w:tcPr>
            <w:tcW w:w="1287" w:type="pct"/>
            <w:tcBorders>
              <w:top w:val="single" w:sz="4" w:space="0" w:color="auto"/>
              <w:bottom w:val="single" w:sz="4" w:space="0" w:color="auto"/>
            </w:tcBorders>
            <w:vAlign w:val="center"/>
          </w:tcPr>
          <w:p w14:paraId="4D44B330" w14:textId="77777777" w:rsidR="00775221" w:rsidRPr="00222FEB" w:rsidRDefault="00775221" w:rsidP="00382013">
            <w:pPr>
              <w:spacing w:before="120" w:after="120"/>
              <w:rPr>
                <w:rFonts w:ascii="Times New Roman" w:hAnsi="Times New Roman" w:cs="Times New Roman"/>
                <w:b/>
              </w:rPr>
            </w:pPr>
            <w:r w:rsidRPr="00222FEB">
              <w:rPr>
                <w:rFonts w:ascii="Times New Roman" w:hAnsi="Times New Roman" w:cs="Times New Roman"/>
                <w:b/>
              </w:rPr>
              <w:t>Isolate  S-11</w:t>
            </w:r>
          </w:p>
        </w:tc>
        <w:tc>
          <w:tcPr>
            <w:tcW w:w="1090" w:type="pct"/>
            <w:tcBorders>
              <w:top w:val="single" w:sz="4" w:space="0" w:color="auto"/>
              <w:bottom w:val="single" w:sz="4" w:space="0" w:color="auto"/>
            </w:tcBorders>
            <w:vAlign w:val="center"/>
          </w:tcPr>
          <w:p w14:paraId="5F9B18DE" w14:textId="77777777" w:rsidR="00775221" w:rsidRPr="00222FEB" w:rsidRDefault="00775221" w:rsidP="00382013">
            <w:pPr>
              <w:spacing w:before="120" w:after="120"/>
              <w:rPr>
                <w:rFonts w:ascii="Times New Roman" w:hAnsi="Times New Roman" w:cs="Times New Roman"/>
                <w:b/>
              </w:rPr>
            </w:pPr>
            <w:r w:rsidRPr="00222FEB">
              <w:rPr>
                <w:rFonts w:ascii="Times New Roman" w:hAnsi="Times New Roman" w:cs="Times New Roman"/>
                <w:b/>
              </w:rPr>
              <w:t>Isolate S-15</w:t>
            </w:r>
          </w:p>
        </w:tc>
      </w:tr>
      <w:tr w:rsidR="00775221" w:rsidRPr="00222FEB" w14:paraId="62D68EEB" w14:textId="77777777" w:rsidTr="00382013">
        <w:trPr>
          <w:trHeight w:val="425"/>
          <w:jc w:val="center"/>
        </w:trPr>
        <w:tc>
          <w:tcPr>
            <w:tcW w:w="693" w:type="pct"/>
            <w:tcBorders>
              <w:top w:val="single" w:sz="4" w:space="0" w:color="auto"/>
            </w:tcBorders>
          </w:tcPr>
          <w:p w14:paraId="5141B7FF" w14:textId="77777777" w:rsidR="00775221" w:rsidRPr="00222FEB" w:rsidRDefault="00775221" w:rsidP="00382013">
            <w:pPr>
              <w:spacing w:before="120" w:after="120"/>
              <w:rPr>
                <w:rFonts w:ascii="Times New Roman" w:hAnsi="Times New Roman" w:cs="Times New Roman"/>
              </w:rPr>
            </w:pPr>
            <w:r w:rsidRPr="00222FEB">
              <w:rPr>
                <w:rFonts w:ascii="Times New Roman" w:hAnsi="Times New Roman" w:cs="Times New Roman"/>
              </w:rPr>
              <w:t>01.</w:t>
            </w:r>
          </w:p>
        </w:tc>
        <w:tc>
          <w:tcPr>
            <w:tcW w:w="1930" w:type="pct"/>
            <w:tcBorders>
              <w:top w:val="single" w:sz="4" w:space="0" w:color="auto"/>
            </w:tcBorders>
          </w:tcPr>
          <w:p w14:paraId="613CA0D4" w14:textId="77777777" w:rsidR="00775221" w:rsidRPr="00222FEB" w:rsidRDefault="00775221" w:rsidP="00382013">
            <w:pPr>
              <w:spacing w:before="120" w:after="120"/>
              <w:rPr>
                <w:rFonts w:ascii="Times New Roman" w:hAnsi="Times New Roman" w:cs="Times New Roman"/>
              </w:rPr>
            </w:pPr>
            <w:r w:rsidRPr="00222FEB">
              <w:rPr>
                <w:rFonts w:ascii="Times New Roman" w:hAnsi="Times New Roman" w:cs="Times New Roman"/>
              </w:rPr>
              <w:t>Gram staining test</w:t>
            </w:r>
          </w:p>
        </w:tc>
        <w:tc>
          <w:tcPr>
            <w:tcW w:w="1287" w:type="pct"/>
            <w:tcBorders>
              <w:top w:val="single" w:sz="4" w:space="0" w:color="auto"/>
            </w:tcBorders>
          </w:tcPr>
          <w:p w14:paraId="6DF2D422" w14:textId="77777777" w:rsidR="00775221" w:rsidRPr="00222FEB" w:rsidRDefault="00775221" w:rsidP="00382013">
            <w:pPr>
              <w:spacing w:before="120" w:after="120"/>
              <w:rPr>
                <w:rFonts w:ascii="Times New Roman" w:hAnsi="Times New Roman" w:cs="Times New Roman"/>
              </w:rPr>
            </w:pPr>
            <w:r w:rsidRPr="00222FEB">
              <w:rPr>
                <w:rFonts w:ascii="Times New Roman" w:hAnsi="Times New Roman" w:cs="Times New Roman"/>
              </w:rPr>
              <w:t>Gram-positive</w:t>
            </w:r>
          </w:p>
        </w:tc>
        <w:tc>
          <w:tcPr>
            <w:tcW w:w="1090" w:type="pct"/>
            <w:tcBorders>
              <w:top w:val="single" w:sz="4" w:space="0" w:color="auto"/>
            </w:tcBorders>
          </w:tcPr>
          <w:p w14:paraId="17C10481" w14:textId="77777777" w:rsidR="00775221" w:rsidRPr="00222FEB" w:rsidRDefault="00775221" w:rsidP="00382013">
            <w:pPr>
              <w:spacing w:before="120" w:after="120"/>
              <w:rPr>
                <w:rFonts w:ascii="Times New Roman" w:hAnsi="Times New Roman" w:cs="Times New Roman"/>
              </w:rPr>
            </w:pPr>
            <w:r w:rsidRPr="00222FEB">
              <w:rPr>
                <w:rFonts w:ascii="Times New Roman" w:hAnsi="Times New Roman" w:cs="Times New Roman"/>
              </w:rPr>
              <w:t>Gram-negative</w:t>
            </w:r>
          </w:p>
        </w:tc>
      </w:tr>
      <w:tr w:rsidR="00775221" w:rsidRPr="00222FEB" w14:paraId="1E6FC659" w14:textId="77777777" w:rsidTr="00382013">
        <w:trPr>
          <w:trHeight w:val="453"/>
          <w:jc w:val="center"/>
        </w:trPr>
        <w:tc>
          <w:tcPr>
            <w:tcW w:w="693" w:type="pct"/>
          </w:tcPr>
          <w:p w14:paraId="5C35C734" w14:textId="77777777" w:rsidR="00775221" w:rsidRPr="00222FEB" w:rsidRDefault="00775221" w:rsidP="00382013">
            <w:pPr>
              <w:spacing w:before="120" w:after="120" w:line="360" w:lineRule="auto"/>
              <w:rPr>
                <w:rFonts w:ascii="Times New Roman" w:hAnsi="Times New Roman" w:cs="Times New Roman"/>
              </w:rPr>
            </w:pPr>
            <w:r w:rsidRPr="00222FEB">
              <w:rPr>
                <w:rFonts w:ascii="Times New Roman" w:hAnsi="Times New Roman" w:cs="Times New Roman"/>
              </w:rPr>
              <w:t>02.</w:t>
            </w:r>
          </w:p>
        </w:tc>
        <w:tc>
          <w:tcPr>
            <w:tcW w:w="1930" w:type="pct"/>
          </w:tcPr>
          <w:p w14:paraId="1627FD12" w14:textId="77777777" w:rsidR="00775221" w:rsidRPr="00222FEB" w:rsidRDefault="00775221" w:rsidP="00382013">
            <w:pPr>
              <w:spacing w:before="120" w:after="120" w:line="360" w:lineRule="auto"/>
              <w:rPr>
                <w:rFonts w:ascii="Times New Roman" w:hAnsi="Times New Roman" w:cs="Times New Roman"/>
              </w:rPr>
            </w:pPr>
            <w:r w:rsidRPr="00222FEB">
              <w:rPr>
                <w:rFonts w:ascii="Times New Roman" w:hAnsi="Times New Roman" w:cs="Times New Roman"/>
              </w:rPr>
              <w:t>Motility test</w:t>
            </w:r>
          </w:p>
        </w:tc>
        <w:tc>
          <w:tcPr>
            <w:tcW w:w="1287" w:type="pct"/>
          </w:tcPr>
          <w:p w14:paraId="17245397" w14:textId="77777777" w:rsidR="00775221" w:rsidRPr="00222FEB" w:rsidRDefault="00775221" w:rsidP="00382013">
            <w:pPr>
              <w:spacing w:before="120" w:after="120" w:line="360" w:lineRule="auto"/>
              <w:rPr>
                <w:rFonts w:ascii="Times New Roman" w:hAnsi="Times New Roman" w:cs="Times New Roman"/>
              </w:rPr>
            </w:pPr>
            <w:r w:rsidRPr="00222FEB">
              <w:rPr>
                <w:rFonts w:ascii="Times New Roman" w:hAnsi="Times New Roman" w:cs="Times New Roman"/>
              </w:rPr>
              <w:t>+</w:t>
            </w:r>
          </w:p>
        </w:tc>
        <w:tc>
          <w:tcPr>
            <w:tcW w:w="1090" w:type="pct"/>
          </w:tcPr>
          <w:p w14:paraId="67A7763C" w14:textId="77777777" w:rsidR="00775221" w:rsidRPr="00222FEB" w:rsidRDefault="00775221" w:rsidP="00382013">
            <w:pPr>
              <w:spacing w:before="120" w:after="120" w:line="360" w:lineRule="auto"/>
              <w:rPr>
                <w:rFonts w:ascii="Times New Roman" w:hAnsi="Times New Roman" w:cs="Times New Roman"/>
              </w:rPr>
            </w:pPr>
            <w:r w:rsidRPr="00222FEB">
              <w:rPr>
                <w:rFonts w:ascii="Times New Roman" w:hAnsi="Times New Roman" w:cs="Times New Roman"/>
              </w:rPr>
              <w:t>_</w:t>
            </w:r>
          </w:p>
        </w:tc>
      </w:tr>
      <w:tr w:rsidR="00775221" w:rsidRPr="00222FEB" w14:paraId="7D0BF8FC" w14:textId="77777777" w:rsidTr="00382013">
        <w:trPr>
          <w:trHeight w:val="425"/>
          <w:jc w:val="center"/>
        </w:trPr>
        <w:tc>
          <w:tcPr>
            <w:tcW w:w="693" w:type="pct"/>
          </w:tcPr>
          <w:p w14:paraId="4119030C" w14:textId="77777777" w:rsidR="00775221" w:rsidRPr="00222FEB" w:rsidRDefault="00775221" w:rsidP="00382013">
            <w:pPr>
              <w:spacing w:before="120" w:after="120" w:line="360" w:lineRule="auto"/>
              <w:rPr>
                <w:rFonts w:ascii="Times New Roman" w:hAnsi="Times New Roman" w:cs="Times New Roman"/>
              </w:rPr>
            </w:pPr>
            <w:r w:rsidRPr="00222FEB">
              <w:rPr>
                <w:rFonts w:ascii="Times New Roman" w:hAnsi="Times New Roman" w:cs="Times New Roman"/>
              </w:rPr>
              <w:t>03.</w:t>
            </w:r>
          </w:p>
        </w:tc>
        <w:tc>
          <w:tcPr>
            <w:tcW w:w="1930" w:type="pct"/>
          </w:tcPr>
          <w:p w14:paraId="7796BE78" w14:textId="77777777" w:rsidR="00775221" w:rsidRPr="00222FEB" w:rsidRDefault="00775221" w:rsidP="00382013">
            <w:pPr>
              <w:spacing w:before="120" w:after="120" w:line="360" w:lineRule="auto"/>
              <w:rPr>
                <w:rFonts w:ascii="Times New Roman" w:hAnsi="Times New Roman" w:cs="Times New Roman"/>
              </w:rPr>
            </w:pPr>
            <w:r w:rsidRPr="00222FEB">
              <w:rPr>
                <w:rFonts w:ascii="Times New Roman" w:hAnsi="Times New Roman" w:cs="Times New Roman"/>
              </w:rPr>
              <w:t>Methyl Red test</w:t>
            </w:r>
          </w:p>
        </w:tc>
        <w:tc>
          <w:tcPr>
            <w:tcW w:w="1287" w:type="pct"/>
          </w:tcPr>
          <w:p w14:paraId="6D15FD00" w14:textId="77777777" w:rsidR="00775221" w:rsidRPr="00222FEB" w:rsidRDefault="00775221" w:rsidP="00382013">
            <w:pPr>
              <w:spacing w:before="120" w:after="120" w:line="360" w:lineRule="auto"/>
              <w:rPr>
                <w:rFonts w:ascii="Times New Roman" w:hAnsi="Times New Roman" w:cs="Times New Roman"/>
              </w:rPr>
            </w:pPr>
            <w:r w:rsidRPr="00222FEB">
              <w:rPr>
                <w:rFonts w:ascii="Times New Roman" w:hAnsi="Times New Roman" w:cs="Times New Roman"/>
              </w:rPr>
              <w:t>+</w:t>
            </w:r>
          </w:p>
        </w:tc>
        <w:tc>
          <w:tcPr>
            <w:tcW w:w="1090" w:type="pct"/>
          </w:tcPr>
          <w:p w14:paraId="7F97C921" w14:textId="77777777" w:rsidR="00775221" w:rsidRPr="00222FEB" w:rsidRDefault="00775221" w:rsidP="00382013">
            <w:pPr>
              <w:spacing w:before="120" w:after="120" w:line="360" w:lineRule="auto"/>
              <w:rPr>
                <w:rFonts w:ascii="Times New Roman" w:hAnsi="Times New Roman" w:cs="Times New Roman"/>
              </w:rPr>
            </w:pPr>
            <w:r w:rsidRPr="00222FEB">
              <w:rPr>
                <w:rFonts w:ascii="Times New Roman" w:hAnsi="Times New Roman" w:cs="Times New Roman"/>
              </w:rPr>
              <w:t>_</w:t>
            </w:r>
          </w:p>
        </w:tc>
      </w:tr>
      <w:tr w:rsidR="00775221" w:rsidRPr="00222FEB" w14:paraId="32C936B2" w14:textId="77777777" w:rsidTr="00382013">
        <w:trPr>
          <w:trHeight w:val="453"/>
          <w:jc w:val="center"/>
        </w:trPr>
        <w:tc>
          <w:tcPr>
            <w:tcW w:w="693" w:type="pct"/>
          </w:tcPr>
          <w:p w14:paraId="4F5BE171" w14:textId="77777777" w:rsidR="00775221" w:rsidRPr="00222FEB" w:rsidRDefault="00775221" w:rsidP="00382013">
            <w:pPr>
              <w:spacing w:before="120" w:after="120" w:line="360" w:lineRule="auto"/>
              <w:rPr>
                <w:rFonts w:ascii="Times New Roman" w:hAnsi="Times New Roman" w:cs="Times New Roman"/>
              </w:rPr>
            </w:pPr>
            <w:r w:rsidRPr="00222FEB">
              <w:rPr>
                <w:rFonts w:ascii="Times New Roman" w:hAnsi="Times New Roman" w:cs="Times New Roman"/>
              </w:rPr>
              <w:t>04.</w:t>
            </w:r>
          </w:p>
        </w:tc>
        <w:tc>
          <w:tcPr>
            <w:tcW w:w="1930" w:type="pct"/>
          </w:tcPr>
          <w:p w14:paraId="12E49CAC" w14:textId="77777777" w:rsidR="00775221" w:rsidRPr="00222FEB" w:rsidRDefault="00775221" w:rsidP="00382013">
            <w:pPr>
              <w:spacing w:before="120" w:after="120" w:line="360" w:lineRule="auto"/>
              <w:rPr>
                <w:rFonts w:ascii="Times New Roman" w:hAnsi="Times New Roman" w:cs="Times New Roman"/>
              </w:rPr>
            </w:pPr>
            <w:r w:rsidRPr="00222FEB">
              <w:rPr>
                <w:rFonts w:ascii="Times New Roman" w:hAnsi="Times New Roman" w:cs="Times New Roman"/>
              </w:rPr>
              <w:t>Catalase test</w:t>
            </w:r>
          </w:p>
        </w:tc>
        <w:tc>
          <w:tcPr>
            <w:tcW w:w="1287" w:type="pct"/>
          </w:tcPr>
          <w:p w14:paraId="675B262F" w14:textId="77777777" w:rsidR="00775221" w:rsidRPr="00222FEB" w:rsidRDefault="00775221" w:rsidP="00382013">
            <w:pPr>
              <w:spacing w:before="120" w:after="120" w:line="360" w:lineRule="auto"/>
              <w:rPr>
                <w:rFonts w:ascii="Times New Roman" w:hAnsi="Times New Roman" w:cs="Times New Roman"/>
              </w:rPr>
            </w:pPr>
            <w:r w:rsidRPr="00222FEB">
              <w:rPr>
                <w:rFonts w:ascii="Times New Roman" w:hAnsi="Times New Roman" w:cs="Times New Roman"/>
              </w:rPr>
              <w:t>_</w:t>
            </w:r>
          </w:p>
        </w:tc>
        <w:tc>
          <w:tcPr>
            <w:tcW w:w="1090" w:type="pct"/>
          </w:tcPr>
          <w:p w14:paraId="2ED4BFA7" w14:textId="77777777" w:rsidR="00775221" w:rsidRPr="00222FEB" w:rsidRDefault="00775221" w:rsidP="00382013">
            <w:pPr>
              <w:spacing w:before="120" w:after="120" w:line="360" w:lineRule="auto"/>
              <w:rPr>
                <w:rFonts w:ascii="Times New Roman" w:hAnsi="Times New Roman" w:cs="Times New Roman"/>
              </w:rPr>
            </w:pPr>
            <w:r w:rsidRPr="00222FEB">
              <w:rPr>
                <w:rFonts w:ascii="Times New Roman" w:hAnsi="Times New Roman" w:cs="Times New Roman"/>
              </w:rPr>
              <w:t>+</w:t>
            </w:r>
          </w:p>
        </w:tc>
      </w:tr>
      <w:tr w:rsidR="00775221" w:rsidRPr="00222FEB" w14:paraId="13DD0F24" w14:textId="77777777" w:rsidTr="00382013">
        <w:trPr>
          <w:trHeight w:val="453"/>
          <w:jc w:val="center"/>
        </w:trPr>
        <w:tc>
          <w:tcPr>
            <w:tcW w:w="693" w:type="pct"/>
          </w:tcPr>
          <w:p w14:paraId="6C441A03" w14:textId="77777777" w:rsidR="00775221" w:rsidRPr="00222FEB" w:rsidRDefault="00775221" w:rsidP="00382013">
            <w:pPr>
              <w:spacing w:before="120" w:after="120" w:line="360" w:lineRule="auto"/>
              <w:rPr>
                <w:rFonts w:ascii="Times New Roman" w:hAnsi="Times New Roman" w:cs="Times New Roman"/>
              </w:rPr>
            </w:pPr>
            <w:r w:rsidRPr="00222FEB">
              <w:rPr>
                <w:rFonts w:ascii="Times New Roman" w:hAnsi="Times New Roman" w:cs="Times New Roman"/>
              </w:rPr>
              <w:t>05.</w:t>
            </w:r>
          </w:p>
        </w:tc>
        <w:tc>
          <w:tcPr>
            <w:tcW w:w="1930" w:type="pct"/>
          </w:tcPr>
          <w:p w14:paraId="0BA6CCA5" w14:textId="77777777" w:rsidR="00775221" w:rsidRPr="00222FEB" w:rsidRDefault="00775221" w:rsidP="00382013">
            <w:pPr>
              <w:spacing w:before="120" w:after="120" w:line="360" w:lineRule="auto"/>
              <w:rPr>
                <w:rFonts w:ascii="Times New Roman" w:hAnsi="Times New Roman" w:cs="Times New Roman"/>
              </w:rPr>
            </w:pPr>
            <w:proofErr w:type="spellStart"/>
            <w:r w:rsidRPr="00222FEB">
              <w:rPr>
                <w:rFonts w:ascii="Times New Roman" w:hAnsi="Times New Roman" w:cs="Times New Roman"/>
              </w:rPr>
              <w:t>MacConkey</w:t>
            </w:r>
            <w:proofErr w:type="spellEnd"/>
            <w:r w:rsidRPr="00222FEB">
              <w:rPr>
                <w:rFonts w:ascii="Times New Roman" w:hAnsi="Times New Roman" w:cs="Times New Roman"/>
              </w:rPr>
              <w:t xml:space="preserve"> test</w:t>
            </w:r>
          </w:p>
        </w:tc>
        <w:tc>
          <w:tcPr>
            <w:tcW w:w="1287" w:type="pct"/>
          </w:tcPr>
          <w:p w14:paraId="19058A9E" w14:textId="77777777" w:rsidR="00775221" w:rsidRPr="00222FEB" w:rsidRDefault="00775221" w:rsidP="00382013">
            <w:pPr>
              <w:spacing w:before="120" w:after="120" w:line="360" w:lineRule="auto"/>
              <w:rPr>
                <w:rFonts w:ascii="Times New Roman" w:hAnsi="Times New Roman" w:cs="Times New Roman"/>
              </w:rPr>
            </w:pPr>
            <w:r w:rsidRPr="00222FEB">
              <w:rPr>
                <w:rFonts w:ascii="Times New Roman" w:hAnsi="Times New Roman" w:cs="Times New Roman"/>
              </w:rPr>
              <w:t>_</w:t>
            </w:r>
          </w:p>
        </w:tc>
        <w:tc>
          <w:tcPr>
            <w:tcW w:w="1090" w:type="pct"/>
          </w:tcPr>
          <w:p w14:paraId="04A39D7A" w14:textId="77777777" w:rsidR="00775221" w:rsidRPr="00222FEB" w:rsidRDefault="00775221" w:rsidP="00382013">
            <w:pPr>
              <w:spacing w:before="120" w:after="120" w:line="360" w:lineRule="auto"/>
              <w:rPr>
                <w:rFonts w:ascii="Times New Roman" w:hAnsi="Times New Roman" w:cs="Times New Roman"/>
              </w:rPr>
            </w:pPr>
            <w:r w:rsidRPr="00222FEB">
              <w:rPr>
                <w:rFonts w:ascii="Times New Roman" w:hAnsi="Times New Roman" w:cs="Times New Roman"/>
              </w:rPr>
              <w:t>_</w:t>
            </w:r>
          </w:p>
        </w:tc>
      </w:tr>
      <w:tr w:rsidR="00775221" w:rsidRPr="00222FEB" w14:paraId="264746F4" w14:textId="77777777" w:rsidTr="00382013">
        <w:trPr>
          <w:trHeight w:val="425"/>
          <w:jc w:val="center"/>
        </w:trPr>
        <w:tc>
          <w:tcPr>
            <w:tcW w:w="693" w:type="pct"/>
          </w:tcPr>
          <w:p w14:paraId="229A85F0" w14:textId="77777777" w:rsidR="00775221" w:rsidRPr="00222FEB" w:rsidRDefault="00775221" w:rsidP="00382013">
            <w:pPr>
              <w:spacing w:before="120" w:after="120" w:line="360" w:lineRule="auto"/>
              <w:rPr>
                <w:rFonts w:ascii="Times New Roman" w:hAnsi="Times New Roman" w:cs="Times New Roman"/>
              </w:rPr>
            </w:pPr>
            <w:r w:rsidRPr="00222FEB">
              <w:rPr>
                <w:rFonts w:ascii="Times New Roman" w:hAnsi="Times New Roman" w:cs="Times New Roman"/>
              </w:rPr>
              <w:t>06.</w:t>
            </w:r>
          </w:p>
        </w:tc>
        <w:tc>
          <w:tcPr>
            <w:tcW w:w="1930" w:type="pct"/>
          </w:tcPr>
          <w:p w14:paraId="1D1101F6" w14:textId="77777777" w:rsidR="00775221" w:rsidRPr="00222FEB" w:rsidRDefault="00775221" w:rsidP="00382013">
            <w:pPr>
              <w:spacing w:before="120" w:after="120" w:line="360" w:lineRule="auto"/>
              <w:rPr>
                <w:rFonts w:ascii="Times New Roman" w:hAnsi="Times New Roman" w:cs="Times New Roman"/>
              </w:rPr>
            </w:pPr>
            <w:proofErr w:type="spellStart"/>
            <w:r w:rsidRPr="00222FEB">
              <w:rPr>
                <w:rFonts w:ascii="Times New Roman" w:hAnsi="Times New Roman" w:cs="Times New Roman"/>
              </w:rPr>
              <w:t>Mannitol</w:t>
            </w:r>
            <w:proofErr w:type="spellEnd"/>
            <w:r w:rsidRPr="00222FEB">
              <w:rPr>
                <w:rFonts w:ascii="Times New Roman" w:hAnsi="Times New Roman" w:cs="Times New Roman"/>
              </w:rPr>
              <w:t xml:space="preserve"> salt test</w:t>
            </w:r>
          </w:p>
        </w:tc>
        <w:tc>
          <w:tcPr>
            <w:tcW w:w="1287" w:type="pct"/>
          </w:tcPr>
          <w:p w14:paraId="3084EF91" w14:textId="77777777" w:rsidR="00775221" w:rsidRPr="00222FEB" w:rsidRDefault="00775221" w:rsidP="00382013">
            <w:pPr>
              <w:spacing w:before="120" w:after="120" w:line="360" w:lineRule="auto"/>
              <w:rPr>
                <w:rFonts w:ascii="Times New Roman" w:hAnsi="Times New Roman" w:cs="Times New Roman"/>
              </w:rPr>
            </w:pPr>
            <w:r w:rsidRPr="00222FEB">
              <w:rPr>
                <w:rFonts w:ascii="Times New Roman" w:hAnsi="Times New Roman" w:cs="Times New Roman"/>
              </w:rPr>
              <w:t>_</w:t>
            </w:r>
          </w:p>
        </w:tc>
        <w:tc>
          <w:tcPr>
            <w:tcW w:w="1090" w:type="pct"/>
          </w:tcPr>
          <w:p w14:paraId="76E7662A" w14:textId="77777777" w:rsidR="00775221" w:rsidRPr="00222FEB" w:rsidRDefault="00775221" w:rsidP="00382013">
            <w:pPr>
              <w:spacing w:before="120" w:after="120" w:line="360" w:lineRule="auto"/>
              <w:rPr>
                <w:rFonts w:ascii="Times New Roman" w:hAnsi="Times New Roman" w:cs="Times New Roman"/>
              </w:rPr>
            </w:pPr>
            <w:r w:rsidRPr="00222FEB">
              <w:rPr>
                <w:rFonts w:ascii="Times New Roman" w:hAnsi="Times New Roman" w:cs="Times New Roman"/>
              </w:rPr>
              <w:t>+</w:t>
            </w:r>
          </w:p>
        </w:tc>
      </w:tr>
      <w:tr w:rsidR="00775221" w:rsidRPr="00222FEB" w14:paraId="1CA5E15C" w14:textId="77777777" w:rsidTr="00382013">
        <w:trPr>
          <w:trHeight w:val="453"/>
          <w:jc w:val="center"/>
        </w:trPr>
        <w:tc>
          <w:tcPr>
            <w:tcW w:w="693" w:type="pct"/>
          </w:tcPr>
          <w:p w14:paraId="1779D57C" w14:textId="77777777" w:rsidR="00775221" w:rsidRPr="00222FEB" w:rsidRDefault="00775221" w:rsidP="00382013">
            <w:pPr>
              <w:spacing w:before="120" w:after="120" w:line="360" w:lineRule="auto"/>
              <w:rPr>
                <w:rFonts w:ascii="Times New Roman" w:hAnsi="Times New Roman" w:cs="Times New Roman"/>
              </w:rPr>
            </w:pPr>
            <w:r w:rsidRPr="00222FEB">
              <w:rPr>
                <w:rFonts w:ascii="Times New Roman" w:hAnsi="Times New Roman" w:cs="Times New Roman"/>
              </w:rPr>
              <w:t>07.</w:t>
            </w:r>
          </w:p>
        </w:tc>
        <w:tc>
          <w:tcPr>
            <w:tcW w:w="1930" w:type="pct"/>
          </w:tcPr>
          <w:p w14:paraId="37FFBD87" w14:textId="77777777" w:rsidR="00775221" w:rsidRPr="00222FEB" w:rsidRDefault="00775221" w:rsidP="00382013">
            <w:pPr>
              <w:spacing w:before="120" w:after="120" w:line="360" w:lineRule="auto"/>
              <w:rPr>
                <w:rFonts w:ascii="Times New Roman" w:hAnsi="Times New Roman" w:cs="Times New Roman"/>
              </w:rPr>
            </w:pPr>
            <w:r w:rsidRPr="00222FEB">
              <w:rPr>
                <w:rFonts w:ascii="Times New Roman" w:hAnsi="Times New Roman" w:cs="Times New Roman"/>
              </w:rPr>
              <w:t>Urea Hydrolysis test</w:t>
            </w:r>
          </w:p>
        </w:tc>
        <w:tc>
          <w:tcPr>
            <w:tcW w:w="1287" w:type="pct"/>
          </w:tcPr>
          <w:p w14:paraId="6916C8D2" w14:textId="77777777" w:rsidR="00775221" w:rsidRPr="00222FEB" w:rsidRDefault="00775221" w:rsidP="00382013">
            <w:pPr>
              <w:spacing w:before="120" w:after="120" w:line="360" w:lineRule="auto"/>
              <w:rPr>
                <w:rFonts w:ascii="Times New Roman" w:hAnsi="Times New Roman" w:cs="Times New Roman"/>
              </w:rPr>
            </w:pPr>
            <w:r w:rsidRPr="00222FEB">
              <w:rPr>
                <w:rFonts w:ascii="Times New Roman" w:hAnsi="Times New Roman" w:cs="Times New Roman"/>
              </w:rPr>
              <w:t>+</w:t>
            </w:r>
          </w:p>
        </w:tc>
        <w:tc>
          <w:tcPr>
            <w:tcW w:w="1090" w:type="pct"/>
          </w:tcPr>
          <w:p w14:paraId="2A2305E5" w14:textId="77777777" w:rsidR="00775221" w:rsidRPr="00222FEB" w:rsidRDefault="00775221" w:rsidP="00382013">
            <w:pPr>
              <w:spacing w:before="120" w:after="120" w:line="360" w:lineRule="auto"/>
              <w:rPr>
                <w:rFonts w:ascii="Times New Roman" w:hAnsi="Times New Roman" w:cs="Times New Roman"/>
              </w:rPr>
            </w:pPr>
            <w:r w:rsidRPr="00222FEB">
              <w:rPr>
                <w:rFonts w:ascii="Times New Roman" w:hAnsi="Times New Roman" w:cs="Times New Roman"/>
              </w:rPr>
              <w:t>+</w:t>
            </w:r>
          </w:p>
        </w:tc>
      </w:tr>
      <w:tr w:rsidR="00775221" w:rsidRPr="00222FEB" w14:paraId="6F571DB7" w14:textId="77777777" w:rsidTr="00382013">
        <w:trPr>
          <w:trHeight w:val="453"/>
          <w:jc w:val="center"/>
        </w:trPr>
        <w:tc>
          <w:tcPr>
            <w:tcW w:w="693" w:type="pct"/>
          </w:tcPr>
          <w:p w14:paraId="22C33E9F" w14:textId="77777777" w:rsidR="00775221" w:rsidRPr="00222FEB" w:rsidRDefault="00775221" w:rsidP="00382013">
            <w:pPr>
              <w:spacing w:before="120" w:after="120" w:line="360" w:lineRule="auto"/>
              <w:rPr>
                <w:rFonts w:ascii="Times New Roman" w:hAnsi="Times New Roman" w:cs="Times New Roman"/>
              </w:rPr>
            </w:pPr>
            <w:r w:rsidRPr="00222FEB">
              <w:rPr>
                <w:rFonts w:ascii="Times New Roman" w:hAnsi="Times New Roman" w:cs="Times New Roman"/>
              </w:rPr>
              <w:t>08.</w:t>
            </w:r>
          </w:p>
        </w:tc>
        <w:tc>
          <w:tcPr>
            <w:tcW w:w="1930" w:type="pct"/>
          </w:tcPr>
          <w:p w14:paraId="37461614" w14:textId="77777777" w:rsidR="00775221" w:rsidRPr="00222FEB" w:rsidRDefault="00775221" w:rsidP="00382013">
            <w:pPr>
              <w:spacing w:before="120" w:after="120" w:line="360" w:lineRule="auto"/>
              <w:rPr>
                <w:rFonts w:ascii="Times New Roman" w:hAnsi="Times New Roman" w:cs="Times New Roman"/>
              </w:rPr>
            </w:pPr>
            <w:r w:rsidRPr="00222FEB">
              <w:rPr>
                <w:rFonts w:ascii="Times New Roman" w:hAnsi="Times New Roman" w:cs="Times New Roman"/>
              </w:rPr>
              <w:t>Starch Hydrolysis test</w:t>
            </w:r>
          </w:p>
        </w:tc>
        <w:tc>
          <w:tcPr>
            <w:tcW w:w="1287" w:type="pct"/>
          </w:tcPr>
          <w:p w14:paraId="16C9DF93" w14:textId="77777777" w:rsidR="00775221" w:rsidRPr="00222FEB" w:rsidRDefault="00775221" w:rsidP="00382013">
            <w:pPr>
              <w:spacing w:before="120" w:after="120" w:line="360" w:lineRule="auto"/>
              <w:rPr>
                <w:rFonts w:ascii="Times New Roman" w:hAnsi="Times New Roman" w:cs="Times New Roman"/>
              </w:rPr>
            </w:pPr>
            <w:r w:rsidRPr="00222FEB">
              <w:rPr>
                <w:rFonts w:ascii="Times New Roman" w:hAnsi="Times New Roman" w:cs="Times New Roman"/>
              </w:rPr>
              <w:t>+</w:t>
            </w:r>
          </w:p>
        </w:tc>
        <w:tc>
          <w:tcPr>
            <w:tcW w:w="1090" w:type="pct"/>
          </w:tcPr>
          <w:p w14:paraId="5992C9DE" w14:textId="77777777" w:rsidR="00775221" w:rsidRPr="00222FEB" w:rsidRDefault="00775221" w:rsidP="00382013">
            <w:pPr>
              <w:spacing w:before="120" w:after="120" w:line="360" w:lineRule="auto"/>
              <w:rPr>
                <w:rFonts w:ascii="Times New Roman" w:hAnsi="Times New Roman" w:cs="Times New Roman"/>
              </w:rPr>
            </w:pPr>
            <w:r w:rsidRPr="00222FEB">
              <w:rPr>
                <w:rFonts w:ascii="Times New Roman" w:hAnsi="Times New Roman" w:cs="Times New Roman"/>
              </w:rPr>
              <w:t>_</w:t>
            </w:r>
          </w:p>
        </w:tc>
      </w:tr>
      <w:tr w:rsidR="00775221" w:rsidRPr="00222FEB" w14:paraId="75DE3606" w14:textId="77777777" w:rsidTr="00382013">
        <w:trPr>
          <w:trHeight w:val="453"/>
          <w:jc w:val="center"/>
        </w:trPr>
        <w:tc>
          <w:tcPr>
            <w:tcW w:w="693" w:type="pct"/>
          </w:tcPr>
          <w:p w14:paraId="7C1BEE09" w14:textId="77777777" w:rsidR="00775221" w:rsidRPr="00222FEB" w:rsidRDefault="00775221" w:rsidP="00382013">
            <w:pPr>
              <w:spacing w:before="120" w:after="120" w:line="360" w:lineRule="auto"/>
              <w:rPr>
                <w:rFonts w:ascii="Times New Roman" w:hAnsi="Times New Roman" w:cs="Times New Roman"/>
              </w:rPr>
            </w:pPr>
            <w:r w:rsidRPr="00222FEB">
              <w:rPr>
                <w:rFonts w:ascii="Times New Roman" w:hAnsi="Times New Roman" w:cs="Times New Roman"/>
              </w:rPr>
              <w:t>09.</w:t>
            </w:r>
          </w:p>
        </w:tc>
        <w:tc>
          <w:tcPr>
            <w:tcW w:w="1930" w:type="pct"/>
          </w:tcPr>
          <w:p w14:paraId="5687D983" w14:textId="77777777" w:rsidR="00775221" w:rsidRPr="00222FEB" w:rsidRDefault="00775221" w:rsidP="00382013">
            <w:pPr>
              <w:spacing w:before="120" w:after="120" w:line="360" w:lineRule="auto"/>
              <w:rPr>
                <w:rFonts w:ascii="Times New Roman" w:hAnsi="Times New Roman" w:cs="Times New Roman"/>
              </w:rPr>
            </w:pPr>
            <w:r w:rsidRPr="00222FEB">
              <w:rPr>
                <w:rFonts w:ascii="Times New Roman" w:hAnsi="Times New Roman" w:cs="Times New Roman"/>
              </w:rPr>
              <w:t>Triple Sugar Iron(TSI) test</w:t>
            </w:r>
          </w:p>
        </w:tc>
        <w:tc>
          <w:tcPr>
            <w:tcW w:w="1287" w:type="pct"/>
          </w:tcPr>
          <w:p w14:paraId="34B05560" w14:textId="77777777" w:rsidR="00775221" w:rsidRPr="00222FEB" w:rsidRDefault="00775221" w:rsidP="00382013">
            <w:pPr>
              <w:spacing w:before="120" w:after="120" w:line="360" w:lineRule="auto"/>
              <w:rPr>
                <w:rFonts w:ascii="Times New Roman" w:hAnsi="Times New Roman" w:cs="Times New Roman"/>
              </w:rPr>
            </w:pPr>
            <w:r w:rsidRPr="00222FEB">
              <w:rPr>
                <w:rFonts w:ascii="Times New Roman" w:hAnsi="Times New Roman" w:cs="Times New Roman"/>
              </w:rPr>
              <w:t>H</w:t>
            </w:r>
            <w:r w:rsidRPr="00222FEB">
              <w:rPr>
                <w:rFonts w:ascii="Times New Roman" w:hAnsi="Times New Roman" w:cs="Times New Roman"/>
                <w:vertAlign w:val="subscript"/>
              </w:rPr>
              <w:t>2</w:t>
            </w:r>
            <w:r w:rsidRPr="00222FEB">
              <w:rPr>
                <w:rFonts w:ascii="Times New Roman" w:hAnsi="Times New Roman" w:cs="Times New Roman"/>
              </w:rPr>
              <w:t>S+,gas-</w:t>
            </w:r>
          </w:p>
        </w:tc>
        <w:tc>
          <w:tcPr>
            <w:tcW w:w="1090" w:type="pct"/>
          </w:tcPr>
          <w:p w14:paraId="6BC81518" w14:textId="77777777" w:rsidR="00775221" w:rsidRPr="00222FEB" w:rsidRDefault="00775221" w:rsidP="00382013">
            <w:pPr>
              <w:spacing w:before="120" w:after="120" w:line="360" w:lineRule="auto"/>
              <w:rPr>
                <w:rFonts w:ascii="Times New Roman" w:hAnsi="Times New Roman" w:cs="Times New Roman"/>
              </w:rPr>
            </w:pPr>
            <w:r w:rsidRPr="00222FEB">
              <w:rPr>
                <w:rFonts w:ascii="Times New Roman" w:hAnsi="Times New Roman" w:cs="Times New Roman"/>
              </w:rPr>
              <w:t>H</w:t>
            </w:r>
            <w:r w:rsidRPr="00222FEB">
              <w:rPr>
                <w:rFonts w:ascii="Times New Roman" w:hAnsi="Times New Roman" w:cs="Times New Roman"/>
                <w:vertAlign w:val="subscript"/>
              </w:rPr>
              <w:t>2</w:t>
            </w:r>
            <w:r w:rsidRPr="00222FEB">
              <w:rPr>
                <w:rFonts w:ascii="Times New Roman" w:hAnsi="Times New Roman" w:cs="Times New Roman"/>
              </w:rPr>
              <w:t>S+,gas-</w:t>
            </w:r>
          </w:p>
        </w:tc>
      </w:tr>
      <w:tr w:rsidR="00775221" w:rsidRPr="00222FEB" w14:paraId="4E3074ED" w14:textId="77777777" w:rsidTr="00382013">
        <w:trPr>
          <w:trHeight w:val="453"/>
          <w:jc w:val="center"/>
        </w:trPr>
        <w:tc>
          <w:tcPr>
            <w:tcW w:w="693" w:type="pct"/>
          </w:tcPr>
          <w:p w14:paraId="68CB6B34" w14:textId="77777777" w:rsidR="00775221" w:rsidRPr="00222FEB" w:rsidRDefault="00775221" w:rsidP="00382013">
            <w:pPr>
              <w:spacing w:before="120" w:after="120" w:line="360" w:lineRule="auto"/>
              <w:rPr>
                <w:rFonts w:ascii="Times New Roman" w:hAnsi="Times New Roman" w:cs="Times New Roman"/>
              </w:rPr>
            </w:pPr>
            <w:r w:rsidRPr="00222FEB">
              <w:rPr>
                <w:rFonts w:ascii="Times New Roman" w:hAnsi="Times New Roman" w:cs="Times New Roman"/>
              </w:rPr>
              <w:t>10.</w:t>
            </w:r>
          </w:p>
        </w:tc>
        <w:tc>
          <w:tcPr>
            <w:tcW w:w="1930" w:type="pct"/>
          </w:tcPr>
          <w:p w14:paraId="5EDCA0CD" w14:textId="77777777" w:rsidR="00775221" w:rsidRPr="00222FEB" w:rsidRDefault="00775221" w:rsidP="00382013">
            <w:pPr>
              <w:spacing w:before="120" w:after="120" w:line="360" w:lineRule="auto"/>
              <w:rPr>
                <w:rFonts w:ascii="Times New Roman" w:hAnsi="Times New Roman" w:cs="Times New Roman"/>
              </w:rPr>
            </w:pPr>
            <w:proofErr w:type="spellStart"/>
            <w:r w:rsidRPr="00222FEB">
              <w:rPr>
                <w:rFonts w:ascii="Times New Roman" w:hAnsi="Times New Roman" w:cs="Times New Roman"/>
              </w:rPr>
              <w:t>Simmon</w:t>
            </w:r>
            <w:proofErr w:type="spellEnd"/>
            <w:r w:rsidRPr="00222FEB">
              <w:rPr>
                <w:rFonts w:ascii="Times New Roman" w:hAnsi="Times New Roman" w:cs="Times New Roman"/>
              </w:rPr>
              <w:t xml:space="preserve"> Citrate test</w:t>
            </w:r>
          </w:p>
        </w:tc>
        <w:tc>
          <w:tcPr>
            <w:tcW w:w="1287" w:type="pct"/>
          </w:tcPr>
          <w:p w14:paraId="5111BC6D" w14:textId="77777777" w:rsidR="00775221" w:rsidRPr="00222FEB" w:rsidRDefault="00775221" w:rsidP="00382013">
            <w:pPr>
              <w:spacing w:before="120" w:after="120" w:line="360" w:lineRule="auto"/>
              <w:rPr>
                <w:rFonts w:ascii="Times New Roman" w:hAnsi="Times New Roman" w:cs="Times New Roman"/>
              </w:rPr>
            </w:pPr>
            <w:r w:rsidRPr="00222FEB">
              <w:rPr>
                <w:rFonts w:ascii="Times New Roman" w:hAnsi="Times New Roman" w:cs="Times New Roman"/>
              </w:rPr>
              <w:t>_</w:t>
            </w:r>
          </w:p>
        </w:tc>
        <w:tc>
          <w:tcPr>
            <w:tcW w:w="1090" w:type="pct"/>
          </w:tcPr>
          <w:p w14:paraId="30768747" w14:textId="77777777" w:rsidR="00775221" w:rsidRPr="00222FEB" w:rsidRDefault="00775221" w:rsidP="00382013">
            <w:pPr>
              <w:spacing w:before="120" w:after="120" w:line="360" w:lineRule="auto"/>
              <w:rPr>
                <w:rFonts w:ascii="Times New Roman" w:hAnsi="Times New Roman" w:cs="Times New Roman"/>
              </w:rPr>
            </w:pPr>
            <w:r w:rsidRPr="00222FEB">
              <w:rPr>
                <w:rFonts w:ascii="Times New Roman" w:hAnsi="Times New Roman" w:cs="Times New Roman"/>
              </w:rPr>
              <w:t>+</w:t>
            </w:r>
          </w:p>
        </w:tc>
      </w:tr>
      <w:tr w:rsidR="00775221" w:rsidRPr="00222FEB" w14:paraId="03AEAE97" w14:textId="77777777" w:rsidTr="00382013">
        <w:trPr>
          <w:trHeight w:val="453"/>
          <w:jc w:val="center"/>
        </w:trPr>
        <w:tc>
          <w:tcPr>
            <w:tcW w:w="693" w:type="pct"/>
          </w:tcPr>
          <w:p w14:paraId="3402828A" w14:textId="77777777" w:rsidR="00775221" w:rsidRPr="00222FEB" w:rsidRDefault="00775221" w:rsidP="00382013">
            <w:pPr>
              <w:spacing w:before="120" w:after="120" w:line="360" w:lineRule="auto"/>
              <w:rPr>
                <w:rFonts w:ascii="Times New Roman" w:hAnsi="Times New Roman" w:cs="Times New Roman"/>
              </w:rPr>
            </w:pPr>
            <w:r w:rsidRPr="00222FEB">
              <w:rPr>
                <w:rFonts w:ascii="Times New Roman" w:hAnsi="Times New Roman" w:cs="Times New Roman"/>
              </w:rPr>
              <w:t>11.</w:t>
            </w:r>
          </w:p>
        </w:tc>
        <w:tc>
          <w:tcPr>
            <w:tcW w:w="1930" w:type="pct"/>
          </w:tcPr>
          <w:p w14:paraId="5F56A4D3" w14:textId="77777777" w:rsidR="00775221" w:rsidRPr="00222FEB" w:rsidRDefault="00775221" w:rsidP="00382013">
            <w:pPr>
              <w:spacing w:before="120" w:after="120" w:line="360" w:lineRule="auto"/>
              <w:rPr>
                <w:rFonts w:ascii="Times New Roman" w:hAnsi="Times New Roman" w:cs="Times New Roman"/>
              </w:rPr>
            </w:pPr>
            <w:r w:rsidRPr="00222FEB">
              <w:rPr>
                <w:rFonts w:ascii="Times New Roman" w:hAnsi="Times New Roman" w:cs="Times New Roman"/>
              </w:rPr>
              <w:t>Bismuth Sulfate Agar(BSA) test</w:t>
            </w:r>
          </w:p>
        </w:tc>
        <w:tc>
          <w:tcPr>
            <w:tcW w:w="1287" w:type="pct"/>
          </w:tcPr>
          <w:p w14:paraId="19FE1170" w14:textId="77777777" w:rsidR="00775221" w:rsidRPr="00222FEB" w:rsidRDefault="00775221" w:rsidP="00382013">
            <w:pPr>
              <w:spacing w:before="120" w:after="120" w:line="360" w:lineRule="auto"/>
              <w:rPr>
                <w:rFonts w:ascii="Times New Roman" w:hAnsi="Times New Roman" w:cs="Times New Roman"/>
              </w:rPr>
            </w:pPr>
            <w:r w:rsidRPr="00222FEB">
              <w:rPr>
                <w:rFonts w:ascii="Times New Roman" w:hAnsi="Times New Roman" w:cs="Times New Roman"/>
              </w:rPr>
              <w:t>_</w:t>
            </w:r>
          </w:p>
        </w:tc>
        <w:tc>
          <w:tcPr>
            <w:tcW w:w="1090" w:type="pct"/>
          </w:tcPr>
          <w:p w14:paraId="42EFC6E9" w14:textId="77777777" w:rsidR="00775221" w:rsidRPr="00222FEB" w:rsidRDefault="00775221" w:rsidP="00382013">
            <w:pPr>
              <w:spacing w:before="120" w:after="120" w:line="360" w:lineRule="auto"/>
              <w:rPr>
                <w:rFonts w:ascii="Times New Roman" w:hAnsi="Times New Roman" w:cs="Times New Roman"/>
              </w:rPr>
            </w:pPr>
            <w:r w:rsidRPr="00222FEB">
              <w:rPr>
                <w:rFonts w:ascii="Times New Roman" w:hAnsi="Times New Roman" w:cs="Times New Roman"/>
              </w:rPr>
              <w:t>_</w:t>
            </w:r>
          </w:p>
        </w:tc>
      </w:tr>
      <w:tr w:rsidR="00775221" w:rsidRPr="00222FEB" w14:paraId="28ACAAAB" w14:textId="77777777" w:rsidTr="00382013">
        <w:trPr>
          <w:trHeight w:val="453"/>
          <w:jc w:val="center"/>
        </w:trPr>
        <w:tc>
          <w:tcPr>
            <w:tcW w:w="693" w:type="pct"/>
          </w:tcPr>
          <w:p w14:paraId="5F6C9771" w14:textId="77777777" w:rsidR="00775221" w:rsidRPr="00222FEB" w:rsidRDefault="00775221" w:rsidP="00382013">
            <w:pPr>
              <w:spacing w:before="120" w:after="120" w:line="360" w:lineRule="auto"/>
              <w:rPr>
                <w:rFonts w:ascii="Times New Roman" w:hAnsi="Times New Roman" w:cs="Times New Roman"/>
              </w:rPr>
            </w:pPr>
            <w:r w:rsidRPr="00222FEB">
              <w:rPr>
                <w:rFonts w:ascii="Times New Roman" w:hAnsi="Times New Roman" w:cs="Times New Roman"/>
              </w:rPr>
              <w:t>12.</w:t>
            </w:r>
          </w:p>
        </w:tc>
        <w:tc>
          <w:tcPr>
            <w:tcW w:w="1930" w:type="pct"/>
          </w:tcPr>
          <w:p w14:paraId="63FAB9EB" w14:textId="77777777" w:rsidR="00775221" w:rsidRPr="00222FEB" w:rsidRDefault="00775221" w:rsidP="00382013">
            <w:pPr>
              <w:spacing w:before="120" w:after="120" w:line="360" w:lineRule="auto"/>
              <w:rPr>
                <w:rFonts w:ascii="Times New Roman" w:hAnsi="Times New Roman" w:cs="Times New Roman"/>
              </w:rPr>
            </w:pPr>
            <w:r w:rsidRPr="00222FEB">
              <w:rPr>
                <w:rFonts w:ascii="Times New Roman" w:hAnsi="Times New Roman" w:cs="Times New Roman"/>
              </w:rPr>
              <w:t>Eosin Methylene Blue(EMB) agar test</w:t>
            </w:r>
          </w:p>
        </w:tc>
        <w:tc>
          <w:tcPr>
            <w:tcW w:w="1287" w:type="pct"/>
          </w:tcPr>
          <w:p w14:paraId="24BB4D7B" w14:textId="77777777" w:rsidR="00775221" w:rsidRPr="00222FEB" w:rsidRDefault="00775221" w:rsidP="00382013">
            <w:pPr>
              <w:spacing w:before="120" w:after="120" w:line="360" w:lineRule="auto"/>
              <w:rPr>
                <w:rFonts w:ascii="Times New Roman" w:hAnsi="Times New Roman" w:cs="Times New Roman"/>
              </w:rPr>
            </w:pPr>
            <w:r w:rsidRPr="00222FEB">
              <w:rPr>
                <w:rFonts w:ascii="Times New Roman" w:hAnsi="Times New Roman" w:cs="Times New Roman"/>
              </w:rPr>
              <w:t>_</w:t>
            </w:r>
          </w:p>
        </w:tc>
        <w:tc>
          <w:tcPr>
            <w:tcW w:w="1090" w:type="pct"/>
          </w:tcPr>
          <w:p w14:paraId="40982ABF" w14:textId="77777777" w:rsidR="00775221" w:rsidRPr="00222FEB" w:rsidRDefault="00775221" w:rsidP="00382013">
            <w:pPr>
              <w:spacing w:before="120" w:after="120" w:line="360" w:lineRule="auto"/>
              <w:rPr>
                <w:rFonts w:ascii="Times New Roman" w:hAnsi="Times New Roman" w:cs="Times New Roman"/>
              </w:rPr>
            </w:pPr>
            <w:r w:rsidRPr="00222FEB">
              <w:rPr>
                <w:rFonts w:ascii="Times New Roman" w:hAnsi="Times New Roman" w:cs="Times New Roman"/>
              </w:rPr>
              <w:t>+</w:t>
            </w:r>
          </w:p>
        </w:tc>
      </w:tr>
      <w:tr w:rsidR="00775221" w:rsidRPr="00222FEB" w14:paraId="5D5A97AC" w14:textId="77777777" w:rsidTr="00382013">
        <w:trPr>
          <w:trHeight w:val="453"/>
          <w:jc w:val="center"/>
        </w:trPr>
        <w:tc>
          <w:tcPr>
            <w:tcW w:w="693" w:type="pct"/>
            <w:tcBorders>
              <w:bottom w:val="single" w:sz="4" w:space="0" w:color="auto"/>
            </w:tcBorders>
          </w:tcPr>
          <w:p w14:paraId="031C2E54" w14:textId="77777777" w:rsidR="00775221" w:rsidRPr="00222FEB" w:rsidRDefault="00775221" w:rsidP="00382013">
            <w:pPr>
              <w:spacing w:before="120" w:after="120" w:line="360" w:lineRule="auto"/>
              <w:rPr>
                <w:rFonts w:ascii="Times New Roman" w:hAnsi="Times New Roman" w:cs="Times New Roman"/>
              </w:rPr>
            </w:pPr>
            <w:r w:rsidRPr="00222FEB">
              <w:rPr>
                <w:rFonts w:ascii="Times New Roman" w:hAnsi="Times New Roman" w:cs="Times New Roman"/>
              </w:rPr>
              <w:t>13.</w:t>
            </w:r>
          </w:p>
        </w:tc>
        <w:tc>
          <w:tcPr>
            <w:tcW w:w="1930" w:type="pct"/>
            <w:tcBorders>
              <w:bottom w:val="single" w:sz="4" w:space="0" w:color="auto"/>
            </w:tcBorders>
          </w:tcPr>
          <w:p w14:paraId="6B29F593" w14:textId="77777777" w:rsidR="00775221" w:rsidRPr="00222FEB" w:rsidRDefault="00775221" w:rsidP="00382013">
            <w:pPr>
              <w:spacing w:before="120" w:after="120" w:line="360" w:lineRule="auto"/>
              <w:rPr>
                <w:rFonts w:ascii="Times New Roman" w:hAnsi="Times New Roman" w:cs="Times New Roman"/>
              </w:rPr>
            </w:pPr>
            <w:r w:rsidRPr="00222FEB">
              <w:rPr>
                <w:rFonts w:ascii="Times New Roman" w:hAnsi="Times New Roman" w:cs="Times New Roman"/>
              </w:rPr>
              <w:t>Oxidase test</w:t>
            </w:r>
          </w:p>
        </w:tc>
        <w:tc>
          <w:tcPr>
            <w:tcW w:w="1287" w:type="pct"/>
            <w:tcBorders>
              <w:bottom w:val="single" w:sz="4" w:space="0" w:color="auto"/>
            </w:tcBorders>
          </w:tcPr>
          <w:p w14:paraId="43BEF6ED" w14:textId="77777777" w:rsidR="00775221" w:rsidRPr="00222FEB" w:rsidRDefault="00775221" w:rsidP="00382013">
            <w:pPr>
              <w:spacing w:before="120" w:after="120" w:line="360" w:lineRule="auto"/>
              <w:rPr>
                <w:rFonts w:ascii="Times New Roman" w:hAnsi="Times New Roman" w:cs="Times New Roman"/>
              </w:rPr>
            </w:pPr>
            <w:r w:rsidRPr="00222FEB">
              <w:rPr>
                <w:rFonts w:ascii="Times New Roman" w:hAnsi="Times New Roman" w:cs="Times New Roman"/>
              </w:rPr>
              <w:t>_</w:t>
            </w:r>
          </w:p>
        </w:tc>
        <w:tc>
          <w:tcPr>
            <w:tcW w:w="1090" w:type="pct"/>
            <w:tcBorders>
              <w:bottom w:val="single" w:sz="4" w:space="0" w:color="auto"/>
            </w:tcBorders>
          </w:tcPr>
          <w:p w14:paraId="1013A982" w14:textId="77777777" w:rsidR="00775221" w:rsidRPr="00222FEB" w:rsidRDefault="00775221" w:rsidP="00382013">
            <w:pPr>
              <w:spacing w:before="120" w:after="120" w:line="360" w:lineRule="auto"/>
              <w:rPr>
                <w:rFonts w:ascii="Times New Roman" w:hAnsi="Times New Roman" w:cs="Times New Roman"/>
              </w:rPr>
            </w:pPr>
            <w:r w:rsidRPr="00222FEB">
              <w:rPr>
                <w:rFonts w:ascii="Times New Roman" w:hAnsi="Times New Roman" w:cs="Times New Roman"/>
              </w:rPr>
              <w:t>_</w:t>
            </w:r>
          </w:p>
        </w:tc>
      </w:tr>
    </w:tbl>
    <w:p w14:paraId="77798B35" w14:textId="77777777" w:rsidR="00775221" w:rsidRDefault="00775221" w:rsidP="00775221">
      <w:pPr>
        <w:spacing w:line="360" w:lineRule="auto"/>
        <w:jc w:val="both"/>
        <w:rPr>
          <w:rFonts w:ascii="Times New Roman" w:hAnsi="Times New Roman" w:cs="Times New Roman"/>
          <w:sz w:val="24"/>
          <w:szCs w:val="24"/>
        </w:rPr>
      </w:pPr>
    </w:p>
    <w:p w14:paraId="0CDE5569" w14:textId="77777777" w:rsidR="00D50406" w:rsidRDefault="00D50406" w:rsidP="00222FEB">
      <w:pPr>
        <w:tabs>
          <w:tab w:val="left" w:pos="0"/>
        </w:tabs>
        <w:spacing w:before="240" w:line="360" w:lineRule="auto"/>
        <w:rPr>
          <w:rFonts w:ascii="Times New Roman" w:hAnsi="Times New Roman" w:cs="Times New Roman"/>
          <w:b/>
        </w:rPr>
      </w:pPr>
    </w:p>
    <w:p w14:paraId="487F5903" w14:textId="77777777" w:rsidR="00D50406" w:rsidRDefault="00D50406" w:rsidP="00222FEB">
      <w:pPr>
        <w:tabs>
          <w:tab w:val="left" w:pos="0"/>
        </w:tabs>
        <w:spacing w:before="240" w:line="360" w:lineRule="auto"/>
        <w:rPr>
          <w:rFonts w:ascii="Times New Roman" w:hAnsi="Times New Roman" w:cs="Times New Roman"/>
          <w:b/>
        </w:rPr>
      </w:pPr>
    </w:p>
    <w:p w14:paraId="5886A6F3" w14:textId="77777777" w:rsidR="00D50406" w:rsidRDefault="00D50406" w:rsidP="00222FEB">
      <w:pPr>
        <w:tabs>
          <w:tab w:val="left" w:pos="0"/>
        </w:tabs>
        <w:spacing w:before="240" w:line="360" w:lineRule="auto"/>
        <w:rPr>
          <w:rFonts w:ascii="Times New Roman" w:hAnsi="Times New Roman" w:cs="Times New Roman"/>
          <w:b/>
        </w:rPr>
      </w:pPr>
    </w:p>
    <w:p w14:paraId="40BF9078" w14:textId="77777777" w:rsidR="00222FEB" w:rsidRPr="00D50406" w:rsidRDefault="00D50406" w:rsidP="00222FEB">
      <w:pPr>
        <w:tabs>
          <w:tab w:val="left" w:pos="0"/>
        </w:tabs>
        <w:spacing w:before="240" w:line="360" w:lineRule="auto"/>
        <w:rPr>
          <w:rFonts w:ascii="Times New Roman" w:hAnsi="Times New Roman" w:cs="Times New Roman"/>
        </w:rPr>
      </w:pPr>
      <w:r>
        <w:rPr>
          <w:rFonts w:ascii="Times New Roman" w:hAnsi="Times New Roman" w:cs="Times New Roman"/>
          <w:b/>
        </w:rPr>
        <w:lastRenderedPageBreak/>
        <w:t>Supplementary T</w:t>
      </w:r>
      <w:r w:rsidR="001D4EFD" w:rsidRPr="005F1BD8">
        <w:rPr>
          <w:rFonts w:ascii="Times New Roman" w:hAnsi="Times New Roman" w:cs="Times New Roman"/>
          <w:b/>
        </w:rPr>
        <w:t xml:space="preserve">able 4: </w:t>
      </w:r>
      <w:r w:rsidR="001D4EFD" w:rsidRPr="005F1BD8">
        <w:rPr>
          <w:rFonts w:ascii="Times New Roman" w:hAnsi="Times New Roman" w:cs="Times New Roman"/>
        </w:rPr>
        <w:t>List of the</w:t>
      </w:r>
      <w:r w:rsidR="001D4EFD" w:rsidRPr="00222FEB">
        <w:rPr>
          <w:rFonts w:ascii="Times New Roman" w:hAnsi="Times New Roman" w:cs="Times New Roman"/>
        </w:rPr>
        <w:t xml:space="preserve"> antibiotic disks containing different concentration used in the antibiotic sensitivity test</w:t>
      </w:r>
    </w:p>
    <w:tbl>
      <w:tblPr>
        <w:tblStyle w:val="LightShading-Accent1"/>
        <w:tblW w:w="0" w:type="auto"/>
        <w:jc w:val="center"/>
        <w:tblBorders>
          <w:top w:val="single" w:sz="4" w:space="0" w:color="auto"/>
          <w:bottom w:val="single" w:sz="4" w:space="0" w:color="auto"/>
        </w:tblBorders>
        <w:shd w:val="clear" w:color="auto" w:fill="FFFFFF" w:themeFill="background1"/>
        <w:tblLook w:val="04A0" w:firstRow="1" w:lastRow="0" w:firstColumn="1" w:lastColumn="0" w:noHBand="0" w:noVBand="1"/>
      </w:tblPr>
      <w:tblGrid>
        <w:gridCol w:w="2178"/>
        <w:gridCol w:w="3465"/>
        <w:gridCol w:w="3015"/>
      </w:tblGrid>
      <w:tr w:rsidR="001D4EFD" w:rsidRPr="00222FEB" w14:paraId="21722913" w14:textId="77777777" w:rsidTr="00EB060F">
        <w:trPr>
          <w:cnfStyle w:val="100000000000" w:firstRow="1" w:lastRow="0" w:firstColumn="0" w:lastColumn="0" w:oddVBand="0" w:evenVBand="0" w:oddHBand="0" w:evenHBand="0" w:firstRowFirstColumn="0" w:firstRowLastColumn="0" w:lastRowFirstColumn="0" w:lastRowLastColumn="0"/>
          <w:trHeight w:val="405"/>
          <w:jc w:val="center"/>
        </w:trPr>
        <w:tc>
          <w:tcPr>
            <w:cnfStyle w:val="001000000000" w:firstRow="0" w:lastRow="0" w:firstColumn="1" w:lastColumn="0" w:oddVBand="0" w:evenVBand="0" w:oddHBand="0" w:evenHBand="0" w:firstRowFirstColumn="0" w:firstRowLastColumn="0" w:lastRowFirstColumn="0" w:lastRowLastColumn="0"/>
            <w:tcW w:w="2178" w:type="dxa"/>
            <w:tcBorders>
              <w:top w:val="single" w:sz="4" w:space="0" w:color="auto"/>
              <w:bottom w:val="single" w:sz="4" w:space="0" w:color="auto"/>
            </w:tcBorders>
            <w:shd w:val="clear" w:color="auto" w:fill="FFFFFF" w:themeFill="background1"/>
          </w:tcPr>
          <w:p w14:paraId="10161D6B" w14:textId="77777777" w:rsidR="001D4EFD" w:rsidRPr="00222FEB" w:rsidRDefault="001D4EFD" w:rsidP="00EB060F">
            <w:pPr>
              <w:spacing w:line="360" w:lineRule="auto"/>
              <w:rPr>
                <w:color w:val="auto"/>
                <w:sz w:val="22"/>
                <w:szCs w:val="22"/>
              </w:rPr>
            </w:pPr>
            <w:r w:rsidRPr="00222FEB">
              <w:rPr>
                <w:color w:val="auto"/>
                <w:sz w:val="22"/>
                <w:szCs w:val="22"/>
              </w:rPr>
              <w:t>Antibiotics</w:t>
            </w:r>
          </w:p>
        </w:tc>
        <w:tc>
          <w:tcPr>
            <w:tcW w:w="3465" w:type="dxa"/>
            <w:tcBorders>
              <w:top w:val="single" w:sz="4" w:space="0" w:color="auto"/>
              <w:bottom w:val="single" w:sz="4" w:space="0" w:color="auto"/>
            </w:tcBorders>
            <w:shd w:val="clear" w:color="auto" w:fill="FFFFFF" w:themeFill="background1"/>
          </w:tcPr>
          <w:p w14:paraId="3B7352D6" w14:textId="77777777" w:rsidR="001D4EFD" w:rsidRPr="00222FEB" w:rsidRDefault="001D4EFD" w:rsidP="00EB060F">
            <w:pPr>
              <w:spacing w:line="360" w:lineRule="auto"/>
              <w:cnfStyle w:val="100000000000" w:firstRow="1" w:lastRow="0" w:firstColumn="0" w:lastColumn="0" w:oddVBand="0" w:evenVBand="0" w:oddHBand="0" w:evenHBand="0" w:firstRowFirstColumn="0" w:firstRowLastColumn="0" w:lastRowFirstColumn="0" w:lastRowLastColumn="0"/>
              <w:rPr>
                <w:color w:val="auto"/>
                <w:sz w:val="22"/>
                <w:szCs w:val="22"/>
              </w:rPr>
            </w:pPr>
            <w:r w:rsidRPr="00222FEB">
              <w:rPr>
                <w:color w:val="auto"/>
                <w:sz w:val="22"/>
                <w:szCs w:val="22"/>
              </w:rPr>
              <w:t>Symbol</w:t>
            </w:r>
          </w:p>
        </w:tc>
        <w:tc>
          <w:tcPr>
            <w:tcW w:w="3015" w:type="dxa"/>
            <w:tcBorders>
              <w:top w:val="single" w:sz="4" w:space="0" w:color="auto"/>
              <w:bottom w:val="single" w:sz="4" w:space="0" w:color="auto"/>
            </w:tcBorders>
            <w:shd w:val="clear" w:color="auto" w:fill="FFFFFF" w:themeFill="background1"/>
          </w:tcPr>
          <w:p w14:paraId="523DA1B9" w14:textId="77777777" w:rsidR="001D4EFD" w:rsidRPr="00222FEB" w:rsidRDefault="001D4EFD" w:rsidP="00EB060F">
            <w:pPr>
              <w:spacing w:line="360" w:lineRule="auto"/>
              <w:cnfStyle w:val="100000000000" w:firstRow="1" w:lastRow="0" w:firstColumn="0" w:lastColumn="0" w:oddVBand="0" w:evenVBand="0" w:oddHBand="0" w:evenHBand="0" w:firstRowFirstColumn="0" w:firstRowLastColumn="0" w:lastRowFirstColumn="0" w:lastRowLastColumn="0"/>
              <w:rPr>
                <w:b w:val="0"/>
                <w:bCs w:val="0"/>
                <w:color w:val="auto"/>
                <w:sz w:val="22"/>
                <w:szCs w:val="22"/>
              </w:rPr>
            </w:pPr>
            <w:r w:rsidRPr="00222FEB">
              <w:rPr>
                <w:color w:val="auto"/>
                <w:sz w:val="22"/>
                <w:szCs w:val="22"/>
              </w:rPr>
              <w:t>Concentration</w:t>
            </w:r>
          </w:p>
        </w:tc>
      </w:tr>
      <w:tr w:rsidR="001D4EFD" w:rsidRPr="00222FEB" w14:paraId="204139BE" w14:textId="77777777" w:rsidTr="00EB060F">
        <w:trPr>
          <w:cnfStyle w:val="000000100000" w:firstRow="0" w:lastRow="0" w:firstColumn="0" w:lastColumn="0" w:oddVBand="0" w:evenVBand="0" w:oddHBand="1" w:evenHBand="0" w:firstRowFirstColumn="0" w:firstRowLastColumn="0" w:lastRowFirstColumn="0" w:lastRowLastColumn="0"/>
          <w:trHeight w:val="390"/>
          <w:jc w:val="center"/>
        </w:trPr>
        <w:tc>
          <w:tcPr>
            <w:cnfStyle w:val="001000000000" w:firstRow="0" w:lastRow="0" w:firstColumn="1" w:lastColumn="0" w:oddVBand="0" w:evenVBand="0" w:oddHBand="0" w:evenHBand="0" w:firstRowFirstColumn="0" w:firstRowLastColumn="0" w:lastRowFirstColumn="0" w:lastRowLastColumn="0"/>
            <w:tcW w:w="2178" w:type="dxa"/>
            <w:tcBorders>
              <w:top w:val="single" w:sz="4" w:space="0" w:color="auto"/>
            </w:tcBorders>
            <w:shd w:val="clear" w:color="auto" w:fill="FFFFFF" w:themeFill="background1"/>
          </w:tcPr>
          <w:p w14:paraId="339E82D6" w14:textId="77777777" w:rsidR="001D4EFD" w:rsidRPr="00222FEB" w:rsidRDefault="001D4EFD" w:rsidP="00EB060F">
            <w:pPr>
              <w:spacing w:line="360" w:lineRule="auto"/>
              <w:rPr>
                <w:b w:val="0"/>
                <w:color w:val="auto"/>
                <w:sz w:val="22"/>
                <w:szCs w:val="22"/>
              </w:rPr>
            </w:pPr>
            <w:r w:rsidRPr="00222FEB">
              <w:rPr>
                <w:b w:val="0"/>
                <w:color w:val="auto"/>
                <w:sz w:val="22"/>
                <w:szCs w:val="22"/>
              </w:rPr>
              <w:t>Penicillin</w:t>
            </w:r>
          </w:p>
        </w:tc>
        <w:tc>
          <w:tcPr>
            <w:tcW w:w="3465" w:type="dxa"/>
            <w:tcBorders>
              <w:top w:val="single" w:sz="4" w:space="0" w:color="auto"/>
            </w:tcBorders>
            <w:shd w:val="clear" w:color="auto" w:fill="FFFFFF" w:themeFill="background1"/>
          </w:tcPr>
          <w:p w14:paraId="630E29C6" w14:textId="77777777" w:rsidR="001D4EFD" w:rsidRPr="00222FEB" w:rsidRDefault="001D4EFD" w:rsidP="00EB060F">
            <w:pPr>
              <w:spacing w:line="360" w:lineRule="auto"/>
              <w:cnfStyle w:val="000000100000" w:firstRow="0" w:lastRow="0" w:firstColumn="0" w:lastColumn="0" w:oddVBand="0" w:evenVBand="0" w:oddHBand="1" w:evenHBand="0" w:firstRowFirstColumn="0" w:firstRowLastColumn="0" w:lastRowFirstColumn="0" w:lastRowLastColumn="0"/>
              <w:rPr>
                <w:color w:val="auto"/>
                <w:sz w:val="22"/>
                <w:szCs w:val="22"/>
              </w:rPr>
            </w:pPr>
            <w:r w:rsidRPr="00222FEB">
              <w:rPr>
                <w:color w:val="auto"/>
                <w:sz w:val="22"/>
                <w:szCs w:val="22"/>
              </w:rPr>
              <w:t>P</w:t>
            </w:r>
          </w:p>
        </w:tc>
        <w:tc>
          <w:tcPr>
            <w:tcW w:w="3015" w:type="dxa"/>
            <w:tcBorders>
              <w:top w:val="single" w:sz="4" w:space="0" w:color="auto"/>
            </w:tcBorders>
            <w:shd w:val="clear" w:color="auto" w:fill="FFFFFF" w:themeFill="background1"/>
          </w:tcPr>
          <w:p w14:paraId="31658F8F" w14:textId="77777777" w:rsidR="001D4EFD" w:rsidRPr="00222FEB" w:rsidRDefault="001D4EFD" w:rsidP="00EB060F">
            <w:pPr>
              <w:spacing w:line="360" w:lineRule="auto"/>
              <w:cnfStyle w:val="000000100000" w:firstRow="0" w:lastRow="0" w:firstColumn="0" w:lastColumn="0" w:oddVBand="0" w:evenVBand="0" w:oddHBand="1" w:evenHBand="0" w:firstRowFirstColumn="0" w:firstRowLastColumn="0" w:lastRowFirstColumn="0" w:lastRowLastColumn="0"/>
              <w:rPr>
                <w:color w:val="auto"/>
                <w:sz w:val="22"/>
                <w:szCs w:val="22"/>
              </w:rPr>
            </w:pPr>
            <w:r w:rsidRPr="00222FEB">
              <w:rPr>
                <w:color w:val="auto"/>
                <w:sz w:val="22"/>
                <w:szCs w:val="22"/>
              </w:rPr>
              <w:t>10 units/disc</w:t>
            </w:r>
          </w:p>
        </w:tc>
      </w:tr>
      <w:tr w:rsidR="001D4EFD" w:rsidRPr="00222FEB" w14:paraId="05B0D7F4" w14:textId="77777777" w:rsidTr="00EB060F">
        <w:trPr>
          <w:trHeight w:val="405"/>
          <w:jc w:val="center"/>
        </w:trPr>
        <w:tc>
          <w:tcPr>
            <w:cnfStyle w:val="001000000000" w:firstRow="0" w:lastRow="0" w:firstColumn="1" w:lastColumn="0" w:oddVBand="0" w:evenVBand="0" w:oddHBand="0" w:evenHBand="0" w:firstRowFirstColumn="0" w:firstRowLastColumn="0" w:lastRowFirstColumn="0" w:lastRowLastColumn="0"/>
            <w:tcW w:w="2178" w:type="dxa"/>
            <w:shd w:val="clear" w:color="auto" w:fill="FFFFFF" w:themeFill="background1"/>
          </w:tcPr>
          <w:p w14:paraId="0150EADF" w14:textId="77777777" w:rsidR="001D4EFD" w:rsidRPr="00222FEB" w:rsidRDefault="001D4EFD" w:rsidP="00EB060F">
            <w:pPr>
              <w:spacing w:line="360" w:lineRule="auto"/>
              <w:rPr>
                <w:b w:val="0"/>
                <w:color w:val="auto"/>
                <w:sz w:val="22"/>
                <w:szCs w:val="22"/>
              </w:rPr>
            </w:pPr>
            <w:r w:rsidRPr="00222FEB">
              <w:rPr>
                <w:b w:val="0"/>
                <w:color w:val="auto"/>
                <w:sz w:val="22"/>
                <w:szCs w:val="22"/>
              </w:rPr>
              <w:t>Amoxicillin</w:t>
            </w:r>
          </w:p>
        </w:tc>
        <w:tc>
          <w:tcPr>
            <w:tcW w:w="3465" w:type="dxa"/>
            <w:shd w:val="clear" w:color="auto" w:fill="FFFFFF" w:themeFill="background1"/>
          </w:tcPr>
          <w:p w14:paraId="184F0D02" w14:textId="77777777" w:rsidR="001D4EFD" w:rsidRPr="00222FEB" w:rsidRDefault="001D4EFD" w:rsidP="00EB060F">
            <w:pPr>
              <w:spacing w:line="360" w:lineRule="auto"/>
              <w:cnfStyle w:val="000000000000" w:firstRow="0" w:lastRow="0" w:firstColumn="0" w:lastColumn="0" w:oddVBand="0" w:evenVBand="0" w:oddHBand="0" w:evenHBand="0" w:firstRowFirstColumn="0" w:firstRowLastColumn="0" w:lastRowFirstColumn="0" w:lastRowLastColumn="0"/>
              <w:rPr>
                <w:color w:val="auto"/>
                <w:sz w:val="22"/>
                <w:szCs w:val="22"/>
              </w:rPr>
            </w:pPr>
            <w:r w:rsidRPr="00222FEB">
              <w:rPr>
                <w:color w:val="auto"/>
                <w:sz w:val="22"/>
                <w:szCs w:val="22"/>
              </w:rPr>
              <w:t>AXM</w:t>
            </w:r>
          </w:p>
        </w:tc>
        <w:tc>
          <w:tcPr>
            <w:tcW w:w="3015" w:type="dxa"/>
            <w:shd w:val="clear" w:color="auto" w:fill="FFFFFF" w:themeFill="background1"/>
          </w:tcPr>
          <w:p w14:paraId="2BB2CEB6" w14:textId="77777777" w:rsidR="001D4EFD" w:rsidRPr="00222FEB" w:rsidRDefault="001D4EFD" w:rsidP="00EB060F">
            <w:pPr>
              <w:spacing w:line="360" w:lineRule="auto"/>
              <w:cnfStyle w:val="000000000000" w:firstRow="0" w:lastRow="0" w:firstColumn="0" w:lastColumn="0" w:oddVBand="0" w:evenVBand="0" w:oddHBand="0" w:evenHBand="0" w:firstRowFirstColumn="0" w:firstRowLastColumn="0" w:lastRowFirstColumn="0" w:lastRowLastColumn="0"/>
              <w:rPr>
                <w:color w:val="auto"/>
                <w:sz w:val="22"/>
                <w:szCs w:val="22"/>
              </w:rPr>
            </w:pPr>
            <w:r w:rsidRPr="00222FEB">
              <w:rPr>
                <w:color w:val="auto"/>
                <w:sz w:val="22"/>
                <w:szCs w:val="22"/>
              </w:rPr>
              <w:t>30 mcg/disc</w:t>
            </w:r>
          </w:p>
        </w:tc>
      </w:tr>
      <w:tr w:rsidR="001D4EFD" w:rsidRPr="00222FEB" w14:paraId="4B460F3E" w14:textId="77777777" w:rsidTr="00EB060F">
        <w:trPr>
          <w:cnfStyle w:val="000000100000" w:firstRow="0" w:lastRow="0" w:firstColumn="0" w:lastColumn="0" w:oddVBand="0" w:evenVBand="0" w:oddHBand="1" w:evenHBand="0" w:firstRowFirstColumn="0" w:firstRowLastColumn="0" w:lastRowFirstColumn="0" w:lastRowLastColumn="0"/>
          <w:trHeight w:val="405"/>
          <w:jc w:val="center"/>
        </w:trPr>
        <w:tc>
          <w:tcPr>
            <w:cnfStyle w:val="001000000000" w:firstRow="0" w:lastRow="0" w:firstColumn="1" w:lastColumn="0" w:oddVBand="0" w:evenVBand="0" w:oddHBand="0" w:evenHBand="0" w:firstRowFirstColumn="0" w:firstRowLastColumn="0" w:lastRowFirstColumn="0" w:lastRowLastColumn="0"/>
            <w:tcW w:w="2178" w:type="dxa"/>
            <w:shd w:val="clear" w:color="auto" w:fill="FFFFFF" w:themeFill="background1"/>
          </w:tcPr>
          <w:p w14:paraId="6C594D78" w14:textId="77777777" w:rsidR="001D4EFD" w:rsidRPr="00222FEB" w:rsidRDefault="001D4EFD" w:rsidP="00EB060F">
            <w:pPr>
              <w:spacing w:line="360" w:lineRule="auto"/>
              <w:rPr>
                <w:b w:val="0"/>
                <w:color w:val="auto"/>
                <w:sz w:val="22"/>
                <w:szCs w:val="22"/>
              </w:rPr>
            </w:pPr>
            <w:r w:rsidRPr="00222FEB">
              <w:rPr>
                <w:b w:val="0"/>
                <w:color w:val="auto"/>
                <w:sz w:val="22"/>
                <w:szCs w:val="22"/>
              </w:rPr>
              <w:t>Gentamycin</w:t>
            </w:r>
          </w:p>
        </w:tc>
        <w:tc>
          <w:tcPr>
            <w:tcW w:w="3465" w:type="dxa"/>
            <w:shd w:val="clear" w:color="auto" w:fill="FFFFFF" w:themeFill="background1"/>
          </w:tcPr>
          <w:p w14:paraId="38FDE207" w14:textId="77777777" w:rsidR="001D4EFD" w:rsidRPr="00222FEB" w:rsidRDefault="001D4EFD" w:rsidP="00EB060F">
            <w:pPr>
              <w:spacing w:line="360" w:lineRule="auto"/>
              <w:cnfStyle w:val="000000100000" w:firstRow="0" w:lastRow="0" w:firstColumn="0" w:lastColumn="0" w:oddVBand="0" w:evenVBand="0" w:oddHBand="1" w:evenHBand="0" w:firstRowFirstColumn="0" w:firstRowLastColumn="0" w:lastRowFirstColumn="0" w:lastRowLastColumn="0"/>
              <w:rPr>
                <w:color w:val="auto"/>
                <w:sz w:val="22"/>
                <w:szCs w:val="22"/>
              </w:rPr>
            </w:pPr>
            <w:r w:rsidRPr="00222FEB">
              <w:rPr>
                <w:color w:val="auto"/>
                <w:sz w:val="22"/>
                <w:szCs w:val="22"/>
              </w:rPr>
              <w:t>GEM</w:t>
            </w:r>
          </w:p>
        </w:tc>
        <w:tc>
          <w:tcPr>
            <w:tcW w:w="3015" w:type="dxa"/>
            <w:shd w:val="clear" w:color="auto" w:fill="FFFFFF" w:themeFill="background1"/>
          </w:tcPr>
          <w:p w14:paraId="7ED4F849" w14:textId="77777777" w:rsidR="001D4EFD" w:rsidRPr="00222FEB" w:rsidRDefault="001D4EFD" w:rsidP="00EB060F">
            <w:pPr>
              <w:spacing w:line="360" w:lineRule="auto"/>
              <w:cnfStyle w:val="000000100000" w:firstRow="0" w:lastRow="0" w:firstColumn="0" w:lastColumn="0" w:oddVBand="0" w:evenVBand="0" w:oddHBand="1" w:evenHBand="0" w:firstRowFirstColumn="0" w:firstRowLastColumn="0" w:lastRowFirstColumn="0" w:lastRowLastColumn="0"/>
              <w:rPr>
                <w:color w:val="auto"/>
                <w:sz w:val="22"/>
                <w:szCs w:val="22"/>
              </w:rPr>
            </w:pPr>
            <w:r w:rsidRPr="00222FEB">
              <w:rPr>
                <w:color w:val="auto"/>
                <w:sz w:val="22"/>
                <w:szCs w:val="22"/>
              </w:rPr>
              <w:t>10 mcg/disc</w:t>
            </w:r>
          </w:p>
        </w:tc>
      </w:tr>
      <w:tr w:rsidR="001D4EFD" w:rsidRPr="00222FEB" w14:paraId="54E5AE3D" w14:textId="77777777" w:rsidTr="00EB060F">
        <w:trPr>
          <w:trHeight w:val="405"/>
          <w:jc w:val="center"/>
        </w:trPr>
        <w:tc>
          <w:tcPr>
            <w:cnfStyle w:val="001000000000" w:firstRow="0" w:lastRow="0" w:firstColumn="1" w:lastColumn="0" w:oddVBand="0" w:evenVBand="0" w:oddHBand="0" w:evenHBand="0" w:firstRowFirstColumn="0" w:firstRowLastColumn="0" w:lastRowFirstColumn="0" w:lastRowLastColumn="0"/>
            <w:tcW w:w="2178" w:type="dxa"/>
            <w:shd w:val="clear" w:color="auto" w:fill="FFFFFF" w:themeFill="background1"/>
          </w:tcPr>
          <w:p w14:paraId="59C387C7" w14:textId="77777777" w:rsidR="001D4EFD" w:rsidRPr="00222FEB" w:rsidRDefault="001D4EFD" w:rsidP="00EB060F">
            <w:pPr>
              <w:spacing w:line="360" w:lineRule="auto"/>
              <w:rPr>
                <w:b w:val="0"/>
                <w:color w:val="auto"/>
                <w:sz w:val="22"/>
                <w:szCs w:val="22"/>
              </w:rPr>
            </w:pPr>
            <w:r w:rsidRPr="00222FEB">
              <w:rPr>
                <w:b w:val="0"/>
                <w:color w:val="auto"/>
                <w:sz w:val="22"/>
                <w:szCs w:val="22"/>
              </w:rPr>
              <w:t>Tetracycline</w:t>
            </w:r>
          </w:p>
        </w:tc>
        <w:tc>
          <w:tcPr>
            <w:tcW w:w="3465" w:type="dxa"/>
            <w:shd w:val="clear" w:color="auto" w:fill="FFFFFF" w:themeFill="background1"/>
          </w:tcPr>
          <w:p w14:paraId="3D3CB75B" w14:textId="77777777" w:rsidR="001D4EFD" w:rsidRPr="00222FEB" w:rsidRDefault="001D4EFD" w:rsidP="00EB060F">
            <w:pPr>
              <w:spacing w:line="360" w:lineRule="auto"/>
              <w:cnfStyle w:val="000000000000" w:firstRow="0" w:lastRow="0" w:firstColumn="0" w:lastColumn="0" w:oddVBand="0" w:evenVBand="0" w:oddHBand="0" w:evenHBand="0" w:firstRowFirstColumn="0" w:firstRowLastColumn="0" w:lastRowFirstColumn="0" w:lastRowLastColumn="0"/>
              <w:rPr>
                <w:color w:val="auto"/>
                <w:sz w:val="22"/>
                <w:szCs w:val="22"/>
              </w:rPr>
            </w:pPr>
            <w:r w:rsidRPr="00222FEB">
              <w:rPr>
                <w:color w:val="auto"/>
                <w:sz w:val="22"/>
                <w:szCs w:val="22"/>
              </w:rPr>
              <w:t>TE</w:t>
            </w:r>
          </w:p>
        </w:tc>
        <w:tc>
          <w:tcPr>
            <w:tcW w:w="3015" w:type="dxa"/>
            <w:shd w:val="clear" w:color="auto" w:fill="FFFFFF" w:themeFill="background1"/>
          </w:tcPr>
          <w:p w14:paraId="5D5304A2" w14:textId="77777777" w:rsidR="001D4EFD" w:rsidRPr="00222FEB" w:rsidRDefault="001D4EFD" w:rsidP="00EB060F">
            <w:pPr>
              <w:spacing w:line="360" w:lineRule="auto"/>
              <w:cnfStyle w:val="000000000000" w:firstRow="0" w:lastRow="0" w:firstColumn="0" w:lastColumn="0" w:oddVBand="0" w:evenVBand="0" w:oddHBand="0" w:evenHBand="0" w:firstRowFirstColumn="0" w:firstRowLastColumn="0" w:lastRowFirstColumn="0" w:lastRowLastColumn="0"/>
              <w:rPr>
                <w:color w:val="auto"/>
                <w:sz w:val="22"/>
                <w:szCs w:val="22"/>
              </w:rPr>
            </w:pPr>
            <w:r w:rsidRPr="00222FEB">
              <w:rPr>
                <w:color w:val="auto"/>
                <w:sz w:val="22"/>
                <w:szCs w:val="22"/>
              </w:rPr>
              <w:t>30 mcg/disc</w:t>
            </w:r>
          </w:p>
        </w:tc>
      </w:tr>
      <w:tr w:rsidR="001D4EFD" w:rsidRPr="00222FEB" w14:paraId="2974CB08" w14:textId="77777777" w:rsidTr="00EB060F">
        <w:trPr>
          <w:cnfStyle w:val="000000100000" w:firstRow="0" w:lastRow="0" w:firstColumn="0" w:lastColumn="0" w:oddVBand="0" w:evenVBand="0" w:oddHBand="1" w:evenHBand="0" w:firstRowFirstColumn="0" w:firstRowLastColumn="0" w:lastRowFirstColumn="0" w:lastRowLastColumn="0"/>
          <w:trHeight w:val="405"/>
          <w:jc w:val="center"/>
        </w:trPr>
        <w:tc>
          <w:tcPr>
            <w:cnfStyle w:val="001000000000" w:firstRow="0" w:lastRow="0" w:firstColumn="1" w:lastColumn="0" w:oddVBand="0" w:evenVBand="0" w:oddHBand="0" w:evenHBand="0" w:firstRowFirstColumn="0" w:firstRowLastColumn="0" w:lastRowFirstColumn="0" w:lastRowLastColumn="0"/>
            <w:tcW w:w="2178" w:type="dxa"/>
            <w:shd w:val="clear" w:color="auto" w:fill="FFFFFF" w:themeFill="background1"/>
          </w:tcPr>
          <w:p w14:paraId="0A5A4FE0" w14:textId="77777777" w:rsidR="001D4EFD" w:rsidRPr="00222FEB" w:rsidRDefault="001D4EFD" w:rsidP="00EB060F">
            <w:pPr>
              <w:spacing w:line="360" w:lineRule="auto"/>
              <w:rPr>
                <w:b w:val="0"/>
                <w:color w:val="auto"/>
                <w:sz w:val="22"/>
                <w:szCs w:val="22"/>
              </w:rPr>
            </w:pPr>
            <w:r w:rsidRPr="00222FEB">
              <w:rPr>
                <w:b w:val="0"/>
                <w:color w:val="auto"/>
                <w:sz w:val="22"/>
                <w:szCs w:val="22"/>
              </w:rPr>
              <w:t>Ciprofloxacin</w:t>
            </w:r>
          </w:p>
        </w:tc>
        <w:tc>
          <w:tcPr>
            <w:tcW w:w="3465" w:type="dxa"/>
            <w:shd w:val="clear" w:color="auto" w:fill="FFFFFF" w:themeFill="background1"/>
          </w:tcPr>
          <w:p w14:paraId="45B70590" w14:textId="77777777" w:rsidR="001D4EFD" w:rsidRPr="00222FEB" w:rsidRDefault="001D4EFD" w:rsidP="00EB060F">
            <w:pPr>
              <w:spacing w:line="360" w:lineRule="auto"/>
              <w:cnfStyle w:val="000000100000" w:firstRow="0" w:lastRow="0" w:firstColumn="0" w:lastColumn="0" w:oddVBand="0" w:evenVBand="0" w:oddHBand="1" w:evenHBand="0" w:firstRowFirstColumn="0" w:firstRowLastColumn="0" w:lastRowFirstColumn="0" w:lastRowLastColumn="0"/>
              <w:rPr>
                <w:color w:val="auto"/>
                <w:sz w:val="22"/>
                <w:szCs w:val="22"/>
              </w:rPr>
            </w:pPr>
            <w:r w:rsidRPr="00222FEB">
              <w:rPr>
                <w:color w:val="auto"/>
                <w:sz w:val="22"/>
                <w:szCs w:val="22"/>
              </w:rPr>
              <w:t>CIP</w:t>
            </w:r>
          </w:p>
        </w:tc>
        <w:tc>
          <w:tcPr>
            <w:tcW w:w="3015" w:type="dxa"/>
            <w:shd w:val="clear" w:color="auto" w:fill="FFFFFF" w:themeFill="background1"/>
          </w:tcPr>
          <w:p w14:paraId="195D4034" w14:textId="77777777" w:rsidR="001D4EFD" w:rsidRPr="00222FEB" w:rsidRDefault="001D4EFD" w:rsidP="00EB060F">
            <w:pPr>
              <w:spacing w:line="360" w:lineRule="auto"/>
              <w:cnfStyle w:val="000000100000" w:firstRow="0" w:lastRow="0" w:firstColumn="0" w:lastColumn="0" w:oddVBand="0" w:evenVBand="0" w:oddHBand="1" w:evenHBand="0" w:firstRowFirstColumn="0" w:firstRowLastColumn="0" w:lastRowFirstColumn="0" w:lastRowLastColumn="0"/>
              <w:rPr>
                <w:color w:val="auto"/>
                <w:sz w:val="22"/>
                <w:szCs w:val="22"/>
              </w:rPr>
            </w:pPr>
            <w:r w:rsidRPr="00222FEB">
              <w:rPr>
                <w:color w:val="auto"/>
                <w:sz w:val="22"/>
                <w:szCs w:val="22"/>
              </w:rPr>
              <w:t>5 mcg/disc</w:t>
            </w:r>
          </w:p>
        </w:tc>
      </w:tr>
      <w:tr w:rsidR="001D4EFD" w:rsidRPr="00222FEB" w14:paraId="1C29C444" w14:textId="77777777" w:rsidTr="00EB060F">
        <w:trPr>
          <w:trHeight w:val="405"/>
          <w:jc w:val="center"/>
        </w:trPr>
        <w:tc>
          <w:tcPr>
            <w:cnfStyle w:val="001000000000" w:firstRow="0" w:lastRow="0" w:firstColumn="1" w:lastColumn="0" w:oddVBand="0" w:evenVBand="0" w:oddHBand="0" w:evenHBand="0" w:firstRowFirstColumn="0" w:firstRowLastColumn="0" w:lastRowFirstColumn="0" w:lastRowLastColumn="0"/>
            <w:tcW w:w="2178" w:type="dxa"/>
            <w:shd w:val="clear" w:color="auto" w:fill="FFFFFF" w:themeFill="background1"/>
          </w:tcPr>
          <w:p w14:paraId="009DB7F8" w14:textId="77777777" w:rsidR="001D4EFD" w:rsidRPr="00222FEB" w:rsidRDefault="001D4EFD" w:rsidP="00EB060F">
            <w:pPr>
              <w:spacing w:line="360" w:lineRule="auto"/>
              <w:rPr>
                <w:b w:val="0"/>
                <w:color w:val="auto"/>
                <w:sz w:val="22"/>
                <w:szCs w:val="22"/>
              </w:rPr>
            </w:pPr>
            <w:r w:rsidRPr="00222FEB">
              <w:rPr>
                <w:b w:val="0"/>
                <w:color w:val="auto"/>
                <w:sz w:val="22"/>
                <w:szCs w:val="22"/>
              </w:rPr>
              <w:t>Cefuroxime</w:t>
            </w:r>
          </w:p>
        </w:tc>
        <w:tc>
          <w:tcPr>
            <w:tcW w:w="3465" w:type="dxa"/>
            <w:shd w:val="clear" w:color="auto" w:fill="FFFFFF" w:themeFill="background1"/>
          </w:tcPr>
          <w:p w14:paraId="3DA75233" w14:textId="77777777" w:rsidR="001D4EFD" w:rsidRPr="00222FEB" w:rsidRDefault="001D4EFD" w:rsidP="00EB060F">
            <w:pPr>
              <w:spacing w:line="360" w:lineRule="auto"/>
              <w:cnfStyle w:val="000000000000" w:firstRow="0" w:lastRow="0" w:firstColumn="0" w:lastColumn="0" w:oddVBand="0" w:evenVBand="0" w:oddHBand="0" w:evenHBand="0" w:firstRowFirstColumn="0" w:firstRowLastColumn="0" w:lastRowFirstColumn="0" w:lastRowLastColumn="0"/>
              <w:rPr>
                <w:color w:val="auto"/>
                <w:sz w:val="22"/>
                <w:szCs w:val="22"/>
              </w:rPr>
            </w:pPr>
            <w:r w:rsidRPr="00222FEB">
              <w:rPr>
                <w:color w:val="auto"/>
                <w:sz w:val="22"/>
                <w:szCs w:val="22"/>
              </w:rPr>
              <w:t>CXM</w:t>
            </w:r>
          </w:p>
        </w:tc>
        <w:tc>
          <w:tcPr>
            <w:tcW w:w="3015" w:type="dxa"/>
            <w:shd w:val="clear" w:color="auto" w:fill="FFFFFF" w:themeFill="background1"/>
          </w:tcPr>
          <w:p w14:paraId="570955B4" w14:textId="77777777" w:rsidR="001D4EFD" w:rsidRPr="00222FEB" w:rsidRDefault="001D4EFD" w:rsidP="00EB060F">
            <w:pPr>
              <w:spacing w:line="360" w:lineRule="auto"/>
              <w:cnfStyle w:val="000000000000" w:firstRow="0" w:lastRow="0" w:firstColumn="0" w:lastColumn="0" w:oddVBand="0" w:evenVBand="0" w:oddHBand="0" w:evenHBand="0" w:firstRowFirstColumn="0" w:firstRowLastColumn="0" w:lastRowFirstColumn="0" w:lastRowLastColumn="0"/>
              <w:rPr>
                <w:color w:val="auto"/>
                <w:sz w:val="22"/>
                <w:szCs w:val="22"/>
              </w:rPr>
            </w:pPr>
            <w:r w:rsidRPr="00222FEB">
              <w:rPr>
                <w:color w:val="auto"/>
                <w:sz w:val="22"/>
                <w:szCs w:val="22"/>
              </w:rPr>
              <w:t>30 mcg/disc</w:t>
            </w:r>
          </w:p>
        </w:tc>
      </w:tr>
      <w:tr w:rsidR="001D4EFD" w:rsidRPr="00222FEB" w14:paraId="1D3838D5" w14:textId="77777777" w:rsidTr="00EB060F">
        <w:trPr>
          <w:cnfStyle w:val="000000100000" w:firstRow="0" w:lastRow="0" w:firstColumn="0" w:lastColumn="0" w:oddVBand="0" w:evenVBand="0" w:oddHBand="1" w:evenHBand="0" w:firstRowFirstColumn="0" w:firstRowLastColumn="0" w:lastRowFirstColumn="0" w:lastRowLastColumn="0"/>
          <w:trHeight w:val="405"/>
          <w:jc w:val="center"/>
        </w:trPr>
        <w:tc>
          <w:tcPr>
            <w:cnfStyle w:val="001000000000" w:firstRow="0" w:lastRow="0" w:firstColumn="1" w:lastColumn="0" w:oddVBand="0" w:evenVBand="0" w:oddHBand="0" w:evenHBand="0" w:firstRowFirstColumn="0" w:firstRowLastColumn="0" w:lastRowFirstColumn="0" w:lastRowLastColumn="0"/>
            <w:tcW w:w="2178" w:type="dxa"/>
            <w:shd w:val="clear" w:color="auto" w:fill="FFFFFF" w:themeFill="background1"/>
          </w:tcPr>
          <w:p w14:paraId="095B316F" w14:textId="77777777" w:rsidR="001D4EFD" w:rsidRPr="00222FEB" w:rsidRDefault="001D4EFD" w:rsidP="00EB060F">
            <w:pPr>
              <w:spacing w:line="360" w:lineRule="auto"/>
              <w:rPr>
                <w:b w:val="0"/>
                <w:color w:val="auto"/>
                <w:sz w:val="22"/>
                <w:szCs w:val="22"/>
              </w:rPr>
            </w:pPr>
            <w:proofErr w:type="spellStart"/>
            <w:r w:rsidRPr="00222FEB">
              <w:rPr>
                <w:b w:val="0"/>
                <w:color w:val="auto"/>
                <w:sz w:val="22"/>
                <w:szCs w:val="22"/>
              </w:rPr>
              <w:t>Cefixime</w:t>
            </w:r>
            <w:proofErr w:type="spellEnd"/>
          </w:p>
        </w:tc>
        <w:tc>
          <w:tcPr>
            <w:tcW w:w="3465" w:type="dxa"/>
            <w:shd w:val="clear" w:color="auto" w:fill="FFFFFF" w:themeFill="background1"/>
          </w:tcPr>
          <w:p w14:paraId="0A8422CE" w14:textId="77777777" w:rsidR="001D4EFD" w:rsidRPr="00222FEB" w:rsidRDefault="001D4EFD" w:rsidP="00EB060F">
            <w:pPr>
              <w:spacing w:line="360" w:lineRule="auto"/>
              <w:cnfStyle w:val="000000100000" w:firstRow="0" w:lastRow="0" w:firstColumn="0" w:lastColumn="0" w:oddVBand="0" w:evenVBand="0" w:oddHBand="1" w:evenHBand="0" w:firstRowFirstColumn="0" w:firstRowLastColumn="0" w:lastRowFirstColumn="0" w:lastRowLastColumn="0"/>
              <w:rPr>
                <w:color w:val="auto"/>
                <w:sz w:val="22"/>
                <w:szCs w:val="22"/>
              </w:rPr>
            </w:pPr>
            <w:r w:rsidRPr="00222FEB">
              <w:rPr>
                <w:color w:val="auto"/>
                <w:sz w:val="22"/>
                <w:szCs w:val="22"/>
              </w:rPr>
              <w:t>CFM</w:t>
            </w:r>
          </w:p>
        </w:tc>
        <w:tc>
          <w:tcPr>
            <w:tcW w:w="3015" w:type="dxa"/>
            <w:shd w:val="clear" w:color="auto" w:fill="FFFFFF" w:themeFill="background1"/>
          </w:tcPr>
          <w:p w14:paraId="0A37E426" w14:textId="77777777" w:rsidR="001D4EFD" w:rsidRPr="00222FEB" w:rsidRDefault="001D4EFD" w:rsidP="00EB060F">
            <w:pPr>
              <w:spacing w:line="360" w:lineRule="auto"/>
              <w:cnfStyle w:val="000000100000" w:firstRow="0" w:lastRow="0" w:firstColumn="0" w:lastColumn="0" w:oddVBand="0" w:evenVBand="0" w:oddHBand="1" w:evenHBand="0" w:firstRowFirstColumn="0" w:firstRowLastColumn="0" w:lastRowFirstColumn="0" w:lastRowLastColumn="0"/>
              <w:rPr>
                <w:color w:val="auto"/>
                <w:sz w:val="22"/>
                <w:szCs w:val="22"/>
              </w:rPr>
            </w:pPr>
            <w:r w:rsidRPr="00222FEB">
              <w:rPr>
                <w:color w:val="auto"/>
                <w:sz w:val="22"/>
                <w:szCs w:val="22"/>
              </w:rPr>
              <w:t>10 mcg/disc</w:t>
            </w:r>
          </w:p>
        </w:tc>
      </w:tr>
      <w:tr w:rsidR="001D4EFD" w:rsidRPr="00222FEB" w14:paraId="7F81FE43" w14:textId="77777777" w:rsidTr="00EB060F">
        <w:trPr>
          <w:trHeight w:val="405"/>
          <w:jc w:val="center"/>
        </w:trPr>
        <w:tc>
          <w:tcPr>
            <w:cnfStyle w:val="001000000000" w:firstRow="0" w:lastRow="0" w:firstColumn="1" w:lastColumn="0" w:oddVBand="0" w:evenVBand="0" w:oddHBand="0" w:evenHBand="0" w:firstRowFirstColumn="0" w:firstRowLastColumn="0" w:lastRowFirstColumn="0" w:lastRowLastColumn="0"/>
            <w:tcW w:w="2178" w:type="dxa"/>
            <w:shd w:val="clear" w:color="auto" w:fill="FFFFFF" w:themeFill="background1"/>
          </w:tcPr>
          <w:p w14:paraId="10E9119B" w14:textId="77777777" w:rsidR="001D4EFD" w:rsidRPr="00222FEB" w:rsidRDefault="001D4EFD" w:rsidP="00EB060F">
            <w:pPr>
              <w:spacing w:line="360" w:lineRule="auto"/>
              <w:rPr>
                <w:b w:val="0"/>
                <w:color w:val="auto"/>
                <w:sz w:val="22"/>
                <w:szCs w:val="22"/>
              </w:rPr>
            </w:pPr>
            <w:r w:rsidRPr="00222FEB">
              <w:rPr>
                <w:b w:val="0"/>
                <w:color w:val="auto"/>
                <w:sz w:val="22"/>
                <w:szCs w:val="22"/>
              </w:rPr>
              <w:t>Ampicillin</w:t>
            </w:r>
          </w:p>
        </w:tc>
        <w:tc>
          <w:tcPr>
            <w:tcW w:w="3465" w:type="dxa"/>
            <w:shd w:val="clear" w:color="auto" w:fill="FFFFFF" w:themeFill="background1"/>
          </w:tcPr>
          <w:p w14:paraId="5855330F" w14:textId="77777777" w:rsidR="001D4EFD" w:rsidRPr="00222FEB" w:rsidRDefault="001D4EFD" w:rsidP="00EB060F">
            <w:pPr>
              <w:spacing w:line="360" w:lineRule="auto"/>
              <w:cnfStyle w:val="000000000000" w:firstRow="0" w:lastRow="0" w:firstColumn="0" w:lastColumn="0" w:oddVBand="0" w:evenVBand="0" w:oddHBand="0" w:evenHBand="0" w:firstRowFirstColumn="0" w:firstRowLastColumn="0" w:lastRowFirstColumn="0" w:lastRowLastColumn="0"/>
              <w:rPr>
                <w:color w:val="auto"/>
                <w:sz w:val="22"/>
                <w:szCs w:val="22"/>
              </w:rPr>
            </w:pPr>
            <w:r w:rsidRPr="00222FEB">
              <w:rPr>
                <w:color w:val="auto"/>
                <w:sz w:val="22"/>
                <w:szCs w:val="22"/>
              </w:rPr>
              <w:t>AMP</w:t>
            </w:r>
          </w:p>
        </w:tc>
        <w:tc>
          <w:tcPr>
            <w:tcW w:w="3015" w:type="dxa"/>
            <w:shd w:val="clear" w:color="auto" w:fill="FFFFFF" w:themeFill="background1"/>
          </w:tcPr>
          <w:p w14:paraId="5794B8CA" w14:textId="77777777" w:rsidR="001D4EFD" w:rsidRPr="00222FEB" w:rsidRDefault="001D4EFD" w:rsidP="00EB060F">
            <w:pPr>
              <w:spacing w:line="360" w:lineRule="auto"/>
              <w:cnfStyle w:val="000000000000" w:firstRow="0" w:lastRow="0" w:firstColumn="0" w:lastColumn="0" w:oddVBand="0" w:evenVBand="0" w:oddHBand="0" w:evenHBand="0" w:firstRowFirstColumn="0" w:firstRowLastColumn="0" w:lastRowFirstColumn="0" w:lastRowLastColumn="0"/>
              <w:rPr>
                <w:color w:val="auto"/>
                <w:sz w:val="22"/>
                <w:szCs w:val="22"/>
              </w:rPr>
            </w:pPr>
            <w:r w:rsidRPr="00222FEB">
              <w:rPr>
                <w:color w:val="auto"/>
                <w:sz w:val="22"/>
                <w:szCs w:val="22"/>
              </w:rPr>
              <w:t>25 mcg/disc</w:t>
            </w:r>
          </w:p>
        </w:tc>
      </w:tr>
      <w:tr w:rsidR="001D4EFD" w:rsidRPr="00222FEB" w14:paraId="4E962811" w14:textId="77777777" w:rsidTr="00EB060F">
        <w:trPr>
          <w:cnfStyle w:val="000000100000" w:firstRow="0" w:lastRow="0" w:firstColumn="0" w:lastColumn="0" w:oddVBand="0" w:evenVBand="0" w:oddHBand="1" w:evenHBand="0" w:firstRowFirstColumn="0" w:firstRowLastColumn="0" w:lastRowFirstColumn="0" w:lastRowLastColumn="0"/>
          <w:trHeight w:val="405"/>
          <w:jc w:val="center"/>
        </w:trPr>
        <w:tc>
          <w:tcPr>
            <w:cnfStyle w:val="001000000000" w:firstRow="0" w:lastRow="0" w:firstColumn="1" w:lastColumn="0" w:oddVBand="0" w:evenVBand="0" w:oddHBand="0" w:evenHBand="0" w:firstRowFirstColumn="0" w:firstRowLastColumn="0" w:lastRowFirstColumn="0" w:lastRowLastColumn="0"/>
            <w:tcW w:w="2178" w:type="dxa"/>
            <w:shd w:val="clear" w:color="auto" w:fill="FFFFFF" w:themeFill="background1"/>
          </w:tcPr>
          <w:p w14:paraId="39044B39" w14:textId="77777777" w:rsidR="001D4EFD" w:rsidRPr="00222FEB" w:rsidRDefault="001D4EFD" w:rsidP="00EB060F">
            <w:pPr>
              <w:spacing w:line="360" w:lineRule="auto"/>
              <w:rPr>
                <w:b w:val="0"/>
                <w:color w:val="auto"/>
                <w:sz w:val="22"/>
                <w:szCs w:val="22"/>
              </w:rPr>
            </w:pPr>
            <w:r w:rsidRPr="00222FEB">
              <w:rPr>
                <w:b w:val="0"/>
                <w:color w:val="auto"/>
                <w:sz w:val="22"/>
                <w:szCs w:val="22"/>
              </w:rPr>
              <w:t>Erythromycin</w:t>
            </w:r>
          </w:p>
        </w:tc>
        <w:tc>
          <w:tcPr>
            <w:tcW w:w="3465" w:type="dxa"/>
            <w:shd w:val="clear" w:color="auto" w:fill="FFFFFF" w:themeFill="background1"/>
          </w:tcPr>
          <w:p w14:paraId="74C69F59" w14:textId="77777777" w:rsidR="001D4EFD" w:rsidRPr="00222FEB" w:rsidRDefault="001D4EFD" w:rsidP="00EB060F">
            <w:pPr>
              <w:spacing w:line="360" w:lineRule="auto"/>
              <w:cnfStyle w:val="000000100000" w:firstRow="0" w:lastRow="0" w:firstColumn="0" w:lastColumn="0" w:oddVBand="0" w:evenVBand="0" w:oddHBand="1" w:evenHBand="0" w:firstRowFirstColumn="0" w:firstRowLastColumn="0" w:lastRowFirstColumn="0" w:lastRowLastColumn="0"/>
              <w:rPr>
                <w:color w:val="auto"/>
                <w:sz w:val="22"/>
                <w:szCs w:val="22"/>
              </w:rPr>
            </w:pPr>
            <w:r w:rsidRPr="00222FEB">
              <w:rPr>
                <w:color w:val="auto"/>
                <w:sz w:val="22"/>
                <w:szCs w:val="22"/>
              </w:rPr>
              <w:t>E</w:t>
            </w:r>
          </w:p>
        </w:tc>
        <w:tc>
          <w:tcPr>
            <w:tcW w:w="3015" w:type="dxa"/>
            <w:shd w:val="clear" w:color="auto" w:fill="FFFFFF" w:themeFill="background1"/>
          </w:tcPr>
          <w:p w14:paraId="02DC0AC7" w14:textId="77777777" w:rsidR="001D4EFD" w:rsidRPr="00222FEB" w:rsidRDefault="001D4EFD" w:rsidP="00EB060F">
            <w:pPr>
              <w:spacing w:line="360" w:lineRule="auto"/>
              <w:cnfStyle w:val="000000100000" w:firstRow="0" w:lastRow="0" w:firstColumn="0" w:lastColumn="0" w:oddVBand="0" w:evenVBand="0" w:oddHBand="1" w:evenHBand="0" w:firstRowFirstColumn="0" w:firstRowLastColumn="0" w:lastRowFirstColumn="0" w:lastRowLastColumn="0"/>
              <w:rPr>
                <w:color w:val="auto"/>
                <w:sz w:val="22"/>
                <w:szCs w:val="22"/>
              </w:rPr>
            </w:pPr>
            <w:r w:rsidRPr="00222FEB">
              <w:rPr>
                <w:color w:val="auto"/>
                <w:sz w:val="22"/>
                <w:szCs w:val="22"/>
              </w:rPr>
              <w:t>15 mcg/disc</w:t>
            </w:r>
          </w:p>
        </w:tc>
      </w:tr>
      <w:tr w:rsidR="001D4EFD" w:rsidRPr="00222FEB" w14:paraId="5EFF6370" w14:textId="77777777" w:rsidTr="00EB060F">
        <w:trPr>
          <w:trHeight w:val="405"/>
          <w:jc w:val="center"/>
        </w:trPr>
        <w:tc>
          <w:tcPr>
            <w:cnfStyle w:val="001000000000" w:firstRow="0" w:lastRow="0" w:firstColumn="1" w:lastColumn="0" w:oddVBand="0" w:evenVBand="0" w:oddHBand="0" w:evenHBand="0" w:firstRowFirstColumn="0" w:firstRowLastColumn="0" w:lastRowFirstColumn="0" w:lastRowLastColumn="0"/>
            <w:tcW w:w="2178" w:type="dxa"/>
            <w:shd w:val="clear" w:color="auto" w:fill="FFFFFF" w:themeFill="background1"/>
          </w:tcPr>
          <w:p w14:paraId="718C01B8" w14:textId="77777777" w:rsidR="001D4EFD" w:rsidRPr="00222FEB" w:rsidRDefault="001D4EFD" w:rsidP="00EB060F">
            <w:pPr>
              <w:spacing w:line="360" w:lineRule="auto"/>
              <w:rPr>
                <w:b w:val="0"/>
                <w:color w:val="auto"/>
                <w:sz w:val="22"/>
                <w:szCs w:val="22"/>
              </w:rPr>
            </w:pPr>
            <w:r w:rsidRPr="00222FEB">
              <w:rPr>
                <w:b w:val="0"/>
                <w:color w:val="auto"/>
                <w:sz w:val="22"/>
                <w:szCs w:val="22"/>
              </w:rPr>
              <w:t>Kanamycin</w:t>
            </w:r>
          </w:p>
        </w:tc>
        <w:tc>
          <w:tcPr>
            <w:tcW w:w="3465" w:type="dxa"/>
            <w:shd w:val="clear" w:color="auto" w:fill="FFFFFF" w:themeFill="background1"/>
          </w:tcPr>
          <w:p w14:paraId="232AF61E" w14:textId="77777777" w:rsidR="001D4EFD" w:rsidRPr="00222FEB" w:rsidRDefault="001D4EFD" w:rsidP="00EB060F">
            <w:pPr>
              <w:spacing w:line="360" w:lineRule="auto"/>
              <w:cnfStyle w:val="000000000000" w:firstRow="0" w:lastRow="0" w:firstColumn="0" w:lastColumn="0" w:oddVBand="0" w:evenVBand="0" w:oddHBand="0" w:evenHBand="0" w:firstRowFirstColumn="0" w:firstRowLastColumn="0" w:lastRowFirstColumn="0" w:lastRowLastColumn="0"/>
              <w:rPr>
                <w:color w:val="auto"/>
                <w:sz w:val="22"/>
                <w:szCs w:val="22"/>
              </w:rPr>
            </w:pPr>
            <w:r w:rsidRPr="00222FEB">
              <w:rPr>
                <w:color w:val="auto"/>
                <w:sz w:val="22"/>
                <w:szCs w:val="22"/>
              </w:rPr>
              <w:t>K</w:t>
            </w:r>
          </w:p>
        </w:tc>
        <w:tc>
          <w:tcPr>
            <w:tcW w:w="3015" w:type="dxa"/>
            <w:shd w:val="clear" w:color="auto" w:fill="FFFFFF" w:themeFill="background1"/>
          </w:tcPr>
          <w:p w14:paraId="4230A38E" w14:textId="77777777" w:rsidR="001D4EFD" w:rsidRPr="00222FEB" w:rsidRDefault="001D4EFD" w:rsidP="00EB060F">
            <w:pPr>
              <w:spacing w:line="360" w:lineRule="auto"/>
              <w:cnfStyle w:val="000000000000" w:firstRow="0" w:lastRow="0" w:firstColumn="0" w:lastColumn="0" w:oddVBand="0" w:evenVBand="0" w:oddHBand="0" w:evenHBand="0" w:firstRowFirstColumn="0" w:firstRowLastColumn="0" w:lastRowFirstColumn="0" w:lastRowLastColumn="0"/>
              <w:rPr>
                <w:color w:val="auto"/>
                <w:sz w:val="22"/>
                <w:szCs w:val="22"/>
              </w:rPr>
            </w:pPr>
            <w:r w:rsidRPr="00222FEB">
              <w:rPr>
                <w:color w:val="auto"/>
                <w:sz w:val="22"/>
                <w:szCs w:val="22"/>
              </w:rPr>
              <w:t>30 mcg/disc</w:t>
            </w:r>
          </w:p>
        </w:tc>
      </w:tr>
      <w:tr w:rsidR="001D4EFD" w:rsidRPr="00222FEB" w14:paraId="35DB05EE" w14:textId="77777777" w:rsidTr="00EB060F">
        <w:trPr>
          <w:cnfStyle w:val="000000100000" w:firstRow="0" w:lastRow="0" w:firstColumn="0" w:lastColumn="0" w:oddVBand="0" w:evenVBand="0" w:oddHBand="1" w:evenHBand="0" w:firstRowFirstColumn="0" w:firstRowLastColumn="0" w:lastRowFirstColumn="0" w:lastRowLastColumn="0"/>
          <w:trHeight w:val="405"/>
          <w:jc w:val="center"/>
        </w:trPr>
        <w:tc>
          <w:tcPr>
            <w:cnfStyle w:val="001000000000" w:firstRow="0" w:lastRow="0" w:firstColumn="1" w:lastColumn="0" w:oddVBand="0" w:evenVBand="0" w:oddHBand="0" w:evenHBand="0" w:firstRowFirstColumn="0" w:firstRowLastColumn="0" w:lastRowFirstColumn="0" w:lastRowLastColumn="0"/>
            <w:tcW w:w="2178" w:type="dxa"/>
            <w:shd w:val="clear" w:color="auto" w:fill="FFFFFF" w:themeFill="background1"/>
          </w:tcPr>
          <w:p w14:paraId="0696AC43" w14:textId="77777777" w:rsidR="001D4EFD" w:rsidRPr="00222FEB" w:rsidRDefault="001D4EFD" w:rsidP="00EB060F">
            <w:pPr>
              <w:spacing w:line="360" w:lineRule="auto"/>
              <w:rPr>
                <w:b w:val="0"/>
                <w:color w:val="auto"/>
                <w:sz w:val="22"/>
                <w:szCs w:val="22"/>
              </w:rPr>
            </w:pPr>
            <w:proofErr w:type="spellStart"/>
            <w:r w:rsidRPr="00222FEB">
              <w:rPr>
                <w:b w:val="0"/>
                <w:color w:val="auto"/>
                <w:sz w:val="22"/>
                <w:szCs w:val="22"/>
              </w:rPr>
              <w:t>Ceftazidime</w:t>
            </w:r>
            <w:proofErr w:type="spellEnd"/>
          </w:p>
        </w:tc>
        <w:tc>
          <w:tcPr>
            <w:tcW w:w="3465" w:type="dxa"/>
            <w:shd w:val="clear" w:color="auto" w:fill="FFFFFF" w:themeFill="background1"/>
          </w:tcPr>
          <w:p w14:paraId="5D5B4162" w14:textId="77777777" w:rsidR="001D4EFD" w:rsidRPr="00222FEB" w:rsidRDefault="001D4EFD" w:rsidP="00EB060F">
            <w:pPr>
              <w:spacing w:line="360" w:lineRule="auto"/>
              <w:cnfStyle w:val="000000100000" w:firstRow="0" w:lastRow="0" w:firstColumn="0" w:lastColumn="0" w:oddVBand="0" w:evenVBand="0" w:oddHBand="1" w:evenHBand="0" w:firstRowFirstColumn="0" w:firstRowLastColumn="0" w:lastRowFirstColumn="0" w:lastRowLastColumn="0"/>
              <w:rPr>
                <w:color w:val="auto"/>
                <w:sz w:val="22"/>
                <w:szCs w:val="22"/>
              </w:rPr>
            </w:pPr>
            <w:r w:rsidRPr="00222FEB">
              <w:rPr>
                <w:color w:val="auto"/>
                <w:sz w:val="22"/>
                <w:szCs w:val="22"/>
              </w:rPr>
              <w:t>CAZ</w:t>
            </w:r>
          </w:p>
        </w:tc>
        <w:tc>
          <w:tcPr>
            <w:tcW w:w="3015" w:type="dxa"/>
            <w:shd w:val="clear" w:color="auto" w:fill="FFFFFF" w:themeFill="background1"/>
          </w:tcPr>
          <w:p w14:paraId="10E82B8A" w14:textId="77777777" w:rsidR="001D4EFD" w:rsidRPr="00222FEB" w:rsidRDefault="001D4EFD" w:rsidP="00EB060F">
            <w:pPr>
              <w:spacing w:line="360" w:lineRule="auto"/>
              <w:cnfStyle w:val="000000100000" w:firstRow="0" w:lastRow="0" w:firstColumn="0" w:lastColumn="0" w:oddVBand="0" w:evenVBand="0" w:oddHBand="1" w:evenHBand="0" w:firstRowFirstColumn="0" w:firstRowLastColumn="0" w:lastRowFirstColumn="0" w:lastRowLastColumn="0"/>
              <w:rPr>
                <w:color w:val="auto"/>
                <w:sz w:val="22"/>
                <w:szCs w:val="22"/>
              </w:rPr>
            </w:pPr>
            <w:r w:rsidRPr="00222FEB">
              <w:rPr>
                <w:color w:val="auto"/>
                <w:sz w:val="22"/>
                <w:szCs w:val="22"/>
              </w:rPr>
              <w:t>30 mcg/disc</w:t>
            </w:r>
          </w:p>
        </w:tc>
      </w:tr>
      <w:tr w:rsidR="001D4EFD" w:rsidRPr="00222FEB" w14:paraId="0D7A4D42" w14:textId="77777777" w:rsidTr="00EB060F">
        <w:trPr>
          <w:trHeight w:val="405"/>
          <w:jc w:val="center"/>
        </w:trPr>
        <w:tc>
          <w:tcPr>
            <w:cnfStyle w:val="001000000000" w:firstRow="0" w:lastRow="0" w:firstColumn="1" w:lastColumn="0" w:oddVBand="0" w:evenVBand="0" w:oddHBand="0" w:evenHBand="0" w:firstRowFirstColumn="0" w:firstRowLastColumn="0" w:lastRowFirstColumn="0" w:lastRowLastColumn="0"/>
            <w:tcW w:w="2178" w:type="dxa"/>
            <w:shd w:val="clear" w:color="auto" w:fill="FFFFFF" w:themeFill="background1"/>
          </w:tcPr>
          <w:p w14:paraId="2E7F492A" w14:textId="77777777" w:rsidR="001D4EFD" w:rsidRPr="00222FEB" w:rsidRDefault="001D4EFD" w:rsidP="00EB060F">
            <w:pPr>
              <w:spacing w:line="360" w:lineRule="auto"/>
              <w:rPr>
                <w:b w:val="0"/>
                <w:color w:val="auto"/>
                <w:sz w:val="22"/>
                <w:szCs w:val="22"/>
              </w:rPr>
            </w:pPr>
            <w:r w:rsidRPr="00222FEB">
              <w:rPr>
                <w:b w:val="0"/>
                <w:color w:val="auto"/>
                <w:sz w:val="22"/>
                <w:szCs w:val="22"/>
              </w:rPr>
              <w:t>Doxycycline</w:t>
            </w:r>
          </w:p>
        </w:tc>
        <w:tc>
          <w:tcPr>
            <w:tcW w:w="3465" w:type="dxa"/>
            <w:shd w:val="clear" w:color="auto" w:fill="FFFFFF" w:themeFill="background1"/>
          </w:tcPr>
          <w:p w14:paraId="64269198" w14:textId="77777777" w:rsidR="001D4EFD" w:rsidRPr="00222FEB" w:rsidRDefault="001D4EFD" w:rsidP="00EB060F">
            <w:pPr>
              <w:spacing w:line="360" w:lineRule="auto"/>
              <w:cnfStyle w:val="000000000000" w:firstRow="0" w:lastRow="0" w:firstColumn="0" w:lastColumn="0" w:oddVBand="0" w:evenVBand="0" w:oddHBand="0" w:evenHBand="0" w:firstRowFirstColumn="0" w:firstRowLastColumn="0" w:lastRowFirstColumn="0" w:lastRowLastColumn="0"/>
              <w:rPr>
                <w:color w:val="auto"/>
                <w:sz w:val="22"/>
                <w:szCs w:val="22"/>
              </w:rPr>
            </w:pPr>
            <w:r w:rsidRPr="00222FEB">
              <w:rPr>
                <w:color w:val="auto"/>
                <w:sz w:val="22"/>
                <w:szCs w:val="22"/>
              </w:rPr>
              <w:t>DO</w:t>
            </w:r>
          </w:p>
        </w:tc>
        <w:tc>
          <w:tcPr>
            <w:tcW w:w="3015" w:type="dxa"/>
            <w:shd w:val="clear" w:color="auto" w:fill="FFFFFF" w:themeFill="background1"/>
          </w:tcPr>
          <w:p w14:paraId="36AC5D0B" w14:textId="77777777" w:rsidR="001D4EFD" w:rsidRPr="00222FEB" w:rsidRDefault="001D4EFD" w:rsidP="00EB060F">
            <w:pPr>
              <w:spacing w:line="360" w:lineRule="auto"/>
              <w:cnfStyle w:val="000000000000" w:firstRow="0" w:lastRow="0" w:firstColumn="0" w:lastColumn="0" w:oddVBand="0" w:evenVBand="0" w:oddHBand="0" w:evenHBand="0" w:firstRowFirstColumn="0" w:firstRowLastColumn="0" w:lastRowFirstColumn="0" w:lastRowLastColumn="0"/>
              <w:rPr>
                <w:color w:val="auto"/>
                <w:sz w:val="22"/>
                <w:szCs w:val="22"/>
              </w:rPr>
            </w:pPr>
            <w:r w:rsidRPr="00222FEB">
              <w:rPr>
                <w:color w:val="auto"/>
                <w:sz w:val="22"/>
                <w:szCs w:val="22"/>
              </w:rPr>
              <w:t>30 mcg/disc</w:t>
            </w:r>
          </w:p>
        </w:tc>
      </w:tr>
    </w:tbl>
    <w:p w14:paraId="27F2A3C9" w14:textId="77777777" w:rsidR="001D4EFD" w:rsidRDefault="001D4EFD" w:rsidP="001D4EFD">
      <w:pPr>
        <w:rPr>
          <w:rFonts w:ascii="Times New Roman" w:hAnsi="Times New Roman" w:cs="Times New Roman"/>
          <w:b/>
          <w:sz w:val="24"/>
          <w:szCs w:val="24"/>
        </w:rPr>
      </w:pPr>
    </w:p>
    <w:p w14:paraId="22822273" w14:textId="77777777" w:rsidR="001D4EFD" w:rsidRDefault="001D4EFD" w:rsidP="001D4EFD">
      <w:pPr>
        <w:rPr>
          <w:rFonts w:ascii="Times New Roman" w:hAnsi="Times New Roman" w:cs="Times New Roman"/>
          <w:b/>
          <w:sz w:val="24"/>
          <w:szCs w:val="24"/>
        </w:rPr>
      </w:pPr>
    </w:p>
    <w:p w14:paraId="757053BD" w14:textId="77777777" w:rsidR="001D4EFD" w:rsidRDefault="001D4EFD" w:rsidP="001D4EFD">
      <w:pPr>
        <w:rPr>
          <w:rFonts w:ascii="Times New Roman" w:hAnsi="Times New Roman" w:cs="Times New Roman"/>
          <w:b/>
          <w:sz w:val="24"/>
          <w:szCs w:val="24"/>
        </w:rPr>
      </w:pPr>
    </w:p>
    <w:p w14:paraId="7149822D" w14:textId="77777777" w:rsidR="00914631" w:rsidRDefault="00914631" w:rsidP="001D4EFD">
      <w:pPr>
        <w:rPr>
          <w:rFonts w:ascii="Times New Roman" w:hAnsi="Times New Roman" w:cs="Times New Roman"/>
          <w:b/>
          <w:sz w:val="24"/>
          <w:szCs w:val="24"/>
        </w:rPr>
      </w:pPr>
    </w:p>
    <w:p w14:paraId="2C13F6C1" w14:textId="77777777" w:rsidR="00914631" w:rsidRDefault="00914631" w:rsidP="001D4EFD">
      <w:pPr>
        <w:rPr>
          <w:rFonts w:ascii="Times New Roman" w:hAnsi="Times New Roman" w:cs="Times New Roman"/>
          <w:b/>
          <w:sz w:val="24"/>
          <w:szCs w:val="24"/>
        </w:rPr>
      </w:pPr>
    </w:p>
    <w:p w14:paraId="14EE0E14" w14:textId="77777777" w:rsidR="00914631" w:rsidRDefault="00914631" w:rsidP="001D4EFD">
      <w:pPr>
        <w:rPr>
          <w:rFonts w:ascii="Times New Roman" w:hAnsi="Times New Roman" w:cs="Times New Roman"/>
          <w:b/>
          <w:sz w:val="24"/>
          <w:szCs w:val="24"/>
        </w:rPr>
      </w:pPr>
    </w:p>
    <w:p w14:paraId="0B9EBF14" w14:textId="77777777" w:rsidR="00914631" w:rsidRDefault="00914631" w:rsidP="001D4EFD">
      <w:pPr>
        <w:rPr>
          <w:rFonts w:ascii="Times New Roman" w:hAnsi="Times New Roman" w:cs="Times New Roman"/>
          <w:b/>
          <w:sz w:val="24"/>
          <w:szCs w:val="24"/>
        </w:rPr>
      </w:pPr>
    </w:p>
    <w:p w14:paraId="64152360" w14:textId="77777777" w:rsidR="00914631" w:rsidRDefault="00914631" w:rsidP="001D4EFD">
      <w:pPr>
        <w:rPr>
          <w:rFonts w:ascii="Times New Roman" w:hAnsi="Times New Roman" w:cs="Times New Roman"/>
          <w:b/>
          <w:sz w:val="24"/>
          <w:szCs w:val="24"/>
        </w:rPr>
      </w:pPr>
    </w:p>
    <w:p w14:paraId="19FB1429" w14:textId="77777777" w:rsidR="00914631" w:rsidRDefault="00914631" w:rsidP="001D4EFD">
      <w:pPr>
        <w:rPr>
          <w:rFonts w:ascii="Times New Roman" w:hAnsi="Times New Roman" w:cs="Times New Roman"/>
          <w:b/>
          <w:sz w:val="24"/>
          <w:szCs w:val="24"/>
        </w:rPr>
      </w:pPr>
    </w:p>
    <w:p w14:paraId="50412D27" w14:textId="77777777" w:rsidR="00914631" w:rsidRDefault="00914631" w:rsidP="001D4EFD">
      <w:pPr>
        <w:rPr>
          <w:rFonts w:ascii="Times New Roman" w:hAnsi="Times New Roman" w:cs="Times New Roman"/>
          <w:b/>
          <w:sz w:val="24"/>
          <w:szCs w:val="24"/>
        </w:rPr>
      </w:pPr>
    </w:p>
    <w:p w14:paraId="6F6E1D36" w14:textId="77777777" w:rsidR="00914631" w:rsidRDefault="00914631" w:rsidP="001D4EFD">
      <w:pPr>
        <w:rPr>
          <w:rFonts w:ascii="Times New Roman" w:hAnsi="Times New Roman" w:cs="Times New Roman"/>
          <w:b/>
          <w:sz w:val="24"/>
          <w:szCs w:val="24"/>
        </w:rPr>
      </w:pPr>
    </w:p>
    <w:p w14:paraId="6E639DF8" w14:textId="77777777" w:rsidR="00914631" w:rsidRDefault="00914631" w:rsidP="001D4EFD">
      <w:pPr>
        <w:rPr>
          <w:rFonts w:ascii="Times New Roman" w:hAnsi="Times New Roman" w:cs="Times New Roman"/>
          <w:b/>
          <w:sz w:val="24"/>
          <w:szCs w:val="24"/>
        </w:rPr>
      </w:pPr>
    </w:p>
    <w:p w14:paraId="7EB02EF2" w14:textId="77777777" w:rsidR="00914631" w:rsidRDefault="00914631" w:rsidP="001D4EFD">
      <w:pPr>
        <w:rPr>
          <w:rFonts w:ascii="Times New Roman" w:hAnsi="Times New Roman" w:cs="Times New Roman"/>
          <w:b/>
          <w:sz w:val="24"/>
          <w:szCs w:val="24"/>
        </w:rPr>
      </w:pPr>
    </w:p>
    <w:p w14:paraId="480603DB" w14:textId="77777777" w:rsidR="001D4EFD" w:rsidRPr="006A0699" w:rsidRDefault="00914631" w:rsidP="001D4EFD">
      <w:pPr>
        <w:rPr>
          <w:rFonts w:ascii="Times New Roman" w:hAnsi="Times New Roman" w:cs="Times New Roman"/>
          <w:color w:val="000000" w:themeColor="text1"/>
          <w:sz w:val="24"/>
          <w:szCs w:val="24"/>
        </w:rPr>
      </w:pPr>
      <w:r w:rsidRPr="006A0699">
        <w:rPr>
          <w:rFonts w:ascii="Times New Roman" w:hAnsi="Times New Roman" w:cs="Times New Roman"/>
          <w:b/>
          <w:highlight w:val="yellow"/>
        </w:rPr>
        <w:lastRenderedPageBreak/>
        <w:t xml:space="preserve">Supplementary Table 5: </w:t>
      </w:r>
      <w:r w:rsidR="00CF536E" w:rsidRPr="006A0699">
        <w:rPr>
          <w:rFonts w:ascii="Times New Roman" w:hAnsi="Times New Roman" w:cs="Times New Roman"/>
          <w:color w:val="000000" w:themeColor="text1"/>
          <w:highlight w:val="yellow"/>
        </w:rPr>
        <w:t>Comparison of different dye degrading bacteria with the isolated bacteria of the current study</w:t>
      </w:r>
      <w:r w:rsidRPr="006A0699">
        <w:rPr>
          <w:rFonts w:ascii="Times New Roman" w:hAnsi="Times New Roman" w:cs="Times New Roman"/>
          <w:color w:val="000000" w:themeColor="text1"/>
          <w:highlight w:val="yellow"/>
        </w:rPr>
        <w:t>.</w:t>
      </w:r>
      <w:bookmarkStart w:id="0" w:name="_GoBack"/>
      <w:bookmarkEnd w:id="0"/>
      <w:r w:rsidRPr="006A0699">
        <w:rPr>
          <w:rFonts w:ascii="Times New Roman" w:hAnsi="Times New Roman" w:cs="Times New Roman"/>
          <w:color w:val="000000" w:themeColor="text1"/>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1878"/>
        <w:gridCol w:w="3297"/>
        <w:gridCol w:w="1915"/>
        <w:gridCol w:w="1916"/>
      </w:tblGrid>
      <w:tr w:rsidR="00914631" w:rsidRPr="006A0699" w14:paraId="206D160E" w14:textId="77777777" w:rsidTr="00D322BB">
        <w:tc>
          <w:tcPr>
            <w:tcW w:w="570" w:type="dxa"/>
            <w:tcBorders>
              <w:top w:val="single" w:sz="4" w:space="0" w:color="auto"/>
              <w:bottom w:val="single" w:sz="4" w:space="0" w:color="auto"/>
            </w:tcBorders>
          </w:tcPr>
          <w:p w14:paraId="29CED1D6" w14:textId="77777777" w:rsidR="00914631" w:rsidRPr="006A0699" w:rsidRDefault="00914631" w:rsidP="00D322BB">
            <w:pPr>
              <w:jc w:val="both"/>
              <w:rPr>
                <w:rFonts w:ascii="Times New Roman" w:hAnsi="Times New Roman" w:cs="Times New Roman"/>
                <w:b/>
              </w:rPr>
            </w:pPr>
            <w:r w:rsidRPr="006A0699">
              <w:rPr>
                <w:rFonts w:ascii="Times New Roman" w:hAnsi="Times New Roman" w:cs="Times New Roman"/>
                <w:b/>
              </w:rPr>
              <w:t>S. No.</w:t>
            </w:r>
          </w:p>
        </w:tc>
        <w:tc>
          <w:tcPr>
            <w:tcW w:w="1878" w:type="dxa"/>
            <w:tcBorders>
              <w:top w:val="single" w:sz="4" w:space="0" w:color="auto"/>
              <w:bottom w:val="single" w:sz="4" w:space="0" w:color="auto"/>
            </w:tcBorders>
          </w:tcPr>
          <w:p w14:paraId="7E54BA15" w14:textId="77777777" w:rsidR="00914631" w:rsidRPr="006A0699" w:rsidRDefault="00914631" w:rsidP="00D322BB">
            <w:pPr>
              <w:jc w:val="both"/>
              <w:rPr>
                <w:rFonts w:ascii="Times New Roman" w:hAnsi="Times New Roman" w:cs="Times New Roman"/>
                <w:b/>
              </w:rPr>
            </w:pPr>
            <w:r w:rsidRPr="006A0699">
              <w:rPr>
                <w:rFonts w:ascii="Times New Roman" w:hAnsi="Times New Roman" w:cs="Times New Roman"/>
                <w:b/>
              </w:rPr>
              <w:t>Textile dyes</w:t>
            </w:r>
          </w:p>
        </w:tc>
        <w:tc>
          <w:tcPr>
            <w:tcW w:w="3297" w:type="dxa"/>
            <w:tcBorders>
              <w:top w:val="single" w:sz="4" w:space="0" w:color="auto"/>
              <w:bottom w:val="single" w:sz="4" w:space="0" w:color="auto"/>
            </w:tcBorders>
          </w:tcPr>
          <w:p w14:paraId="1373B270" w14:textId="77777777" w:rsidR="00914631" w:rsidRPr="006A0699" w:rsidRDefault="00914631" w:rsidP="00D322BB">
            <w:pPr>
              <w:jc w:val="center"/>
              <w:rPr>
                <w:rFonts w:ascii="Times New Roman" w:hAnsi="Times New Roman" w:cs="Times New Roman"/>
                <w:b/>
              </w:rPr>
            </w:pPr>
            <w:r w:rsidRPr="006A0699">
              <w:rPr>
                <w:rFonts w:ascii="Times New Roman" w:hAnsi="Times New Roman" w:cs="Times New Roman"/>
                <w:b/>
              </w:rPr>
              <w:t>Bacteria</w:t>
            </w:r>
          </w:p>
        </w:tc>
        <w:tc>
          <w:tcPr>
            <w:tcW w:w="1915" w:type="dxa"/>
            <w:tcBorders>
              <w:top w:val="single" w:sz="4" w:space="0" w:color="auto"/>
              <w:bottom w:val="single" w:sz="4" w:space="0" w:color="auto"/>
            </w:tcBorders>
          </w:tcPr>
          <w:p w14:paraId="58914170" w14:textId="77777777" w:rsidR="00914631" w:rsidRPr="006A0699" w:rsidRDefault="00914631" w:rsidP="00D322BB">
            <w:pPr>
              <w:jc w:val="center"/>
              <w:rPr>
                <w:rFonts w:ascii="Times New Roman" w:hAnsi="Times New Roman" w:cs="Times New Roman"/>
                <w:b/>
              </w:rPr>
            </w:pPr>
            <w:proofErr w:type="spellStart"/>
            <w:r w:rsidRPr="006A0699">
              <w:rPr>
                <w:rFonts w:ascii="Times New Roman" w:hAnsi="Times New Roman" w:cs="Times New Roman"/>
                <w:b/>
              </w:rPr>
              <w:t>Decolorization</w:t>
            </w:r>
            <w:proofErr w:type="spellEnd"/>
            <w:r w:rsidRPr="006A0699">
              <w:rPr>
                <w:rFonts w:ascii="Times New Roman" w:hAnsi="Times New Roman" w:cs="Times New Roman"/>
                <w:b/>
              </w:rPr>
              <w:t xml:space="preserve">   efficiency (%)</w:t>
            </w:r>
          </w:p>
        </w:tc>
        <w:tc>
          <w:tcPr>
            <w:tcW w:w="1916" w:type="dxa"/>
            <w:tcBorders>
              <w:top w:val="single" w:sz="4" w:space="0" w:color="auto"/>
              <w:bottom w:val="single" w:sz="4" w:space="0" w:color="auto"/>
            </w:tcBorders>
          </w:tcPr>
          <w:p w14:paraId="57883BDB" w14:textId="77777777" w:rsidR="00914631" w:rsidRPr="006A0699" w:rsidRDefault="00914631" w:rsidP="00D322BB">
            <w:pPr>
              <w:jc w:val="center"/>
              <w:rPr>
                <w:rFonts w:ascii="Times New Roman" w:hAnsi="Times New Roman" w:cs="Times New Roman"/>
                <w:b/>
              </w:rPr>
            </w:pPr>
            <w:r w:rsidRPr="006A0699">
              <w:rPr>
                <w:rFonts w:ascii="Times New Roman" w:hAnsi="Times New Roman" w:cs="Times New Roman"/>
                <w:b/>
              </w:rPr>
              <w:t>Reference</w:t>
            </w:r>
          </w:p>
        </w:tc>
      </w:tr>
      <w:tr w:rsidR="00914631" w:rsidRPr="006A0699" w14:paraId="56C74C46" w14:textId="77777777" w:rsidTr="00D322BB">
        <w:tc>
          <w:tcPr>
            <w:tcW w:w="570" w:type="dxa"/>
            <w:tcBorders>
              <w:top w:val="single" w:sz="4" w:space="0" w:color="auto"/>
            </w:tcBorders>
          </w:tcPr>
          <w:p w14:paraId="13F3D43B" w14:textId="77777777" w:rsidR="00914631" w:rsidRPr="006A0699" w:rsidRDefault="00914631" w:rsidP="00D322BB">
            <w:pPr>
              <w:jc w:val="both"/>
              <w:rPr>
                <w:rFonts w:ascii="Times New Roman" w:hAnsi="Times New Roman" w:cs="Times New Roman"/>
                <w:b/>
              </w:rPr>
            </w:pPr>
            <w:r w:rsidRPr="006A0699">
              <w:rPr>
                <w:rFonts w:ascii="Times New Roman" w:hAnsi="Times New Roman" w:cs="Times New Roman"/>
                <w:b/>
              </w:rPr>
              <w:t>1.</w:t>
            </w:r>
          </w:p>
        </w:tc>
        <w:tc>
          <w:tcPr>
            <w:tcW w:w="1878" w:type="dxa"/>
            <w:tcBorders>
              <w:top w:val="single" w:sz="4" w:space="0" w:color="auto"/>
            </w:tcBorders>
          </w:tcPr>
          <w:p w14:paraId="0C21974E" w14:textId="77777777" w:rsidR="00914631" w:rsidRPr="006A0699" w:rsidRDefault="00914631" w:rsidP="00D322BB">
            <w:pPr>
              <w:jc w:val="both"/>
              <w:rPr>
                <w:rFonts w:ascii="Times New Roman" w:hAnsi="Times New Roman" w:cs="Times New Roman"/>
                <w:b/>
              </w:rPr>
            </w:pPr>
            <w:r w:rsidRPr="006A0699">
              <w:rPr>
                <w:rFonts w:ascii="Times New Roman" w:hAnsi="Times New Roman" w:cs="Times New Roman"/>
              </w:rPr>
              <w:t>Crystal violet</w:t>
            </w:r>
          </w:p>
        </w:tc>
        <w:tc>
          <w:tcPr>
            <w:tcW w:w="3297" w:type="dxa"/>
            <w:tcBorders>
              <w:top w:val="single" w:sz="4" w:space="0" w:color="auto"/>
            </w:tcBorders>
          </w:tcPr>
          <w:p w14:paraId="7FB643D4" w14:textId="77777777" w:rsidR="00914631" w:rsidRPr="006A0699" w:rsidRDefault="00914631" w:rsidP="00D322BB">
            <w:pPr>
              <w:jc w:val="both"/>
              <w:rPr>
                <w:rFonts w:ascii="Times New Roman" w:hAnsi="Times New Roman" w:cs="Times New Roman"/>
                <w:b/>
              </w:rPr>
            </w:pPr>
            <w:r w:rsidRPr="006A0699">
              <w:rPr>
                <w:rFonts w:ascii="Times New Roman" w:hAnsi="Times New Roman" w:cs="Times New Roman"/>
                <w:i/>
              </w:rPr>
              <w:t xml:space="preserve">Pseudomonas </w:t>
            </w:r>
            <w:proofErr w:type="spellStart"/>
            <w:r w:rsidRPr="006A0699">
              <w:rPr>
                <w:rFonts w:ascii="Times New Roman" w:hAnsi="Times New Roman" w:cs="Times New Roman"/>
                <w:i/>
              </w:rPr>
              <w:t>aeruginosa</w:t>
            </w:r>
            <w:proofErr w:type="spellEnd"/>
            <w:r w:rsidRPr="006A0699">
              <w:rPr>
                <w:rFonts w:ascii="Times New Roman" w:hAnsi="Times New Roman" w:cs="Times New Roman"/>
                <w:i/>
              </w:rPr>
              <w:t xml:space="preserve">, Clostridium </w:t>
            </w:r>
            <w:proofErr w:type="spellStart"/>
            <w:r w:rsidRPr="006A0699">
              <w:rPr>
                <w:rFonts w:ascii="Times New Roman" w:hAnsi="Times New Roman" w:cs="Times New Roman"/>
                <w:i/>
              </w:rPr>
              <w:t>perfringens</w:t>
            </w:r>
            <w:proofErr w:type="spellEnd"/>
            <w:r w:rsidRPr="006A0699">
              <w:rPr>
                <w:rFonts w:ascii="Times New Roman" w:hAnsi="Times New Roman" w:cs="Times New Roman"/>
                <w:i/>
              </w:rPr>
              <w:t xml:space="preserve">, Bacillus </w:t>
            </w:r>
            <w:proofErr w:type="spellStart"/>
            <w:r w:rsidRPr="006A0699">
              <w:rPr>
                <w:rFonts w:ascii="Times New Roman" w:hAnsi="Times New Roman" w:cs="Times New Roman"/>
                <w:i/>
              </w:rPr>
              <w:t>subtilis</w:t>
            </w:r>
            <w:proofErr w:type="spellEnd"/>
            <w:r w:rsidRPr="006A0699">
              <w:rPr>
                <w:rFonts w:ascii="Times New Roman" w:hAnsi="Times New Roman" w:cs="Times New Roman"/>
                <w:i/>
              </w:rPr>
              <w:t xml:space="preserve">, </w:t>
            </w:r>
            <w:proofErr w:type="spellStart"/>
            <w:r w:rsidRPr="006A0699">
              <w:rPr>
                <w:rFonts w:ascii="Times New Roman" w:hAnsi="Times New Roman" w:cs="Times New Roman"/>
                <w:i/>
              </w:rPr>
              <w:t>Enterobacter</w:t>
            </w:r>
            <w:proofErr w:type="spellEnd"/>
            <w:r w:rsidRPr="006A0699">
              <w:rPr>
                <w:rFonts w:ascii="Times New Roman" w:hAnsi="Times New Roman" w:cs="Times New Roman"/>
                <w:i/>
              </w:rPr>
              <w:t xml:space="preserve"> sp. , </w:t>
            </w:r>
            <w:proofErr w:type="spellStart"/>
            <w:r w:rsidRPr="006A0699">
              <w:rPr>
                <w:rFonts w:ascii="Times New Roman" w:hAnsi="Times New Roman" w:cs="Times New Roman"/>
                <w:i/>
              </w:rPr>
              <w:t>Laccase</w:t>
            </w:r>
            <w:proofErr w:type="spellEnd"/>
          </w:p>
        </w:tc>
        <w:tc>
          <w:tcPr>
            <w:tcW w:w="1915" w:type="dxa"/>
            <w:tcBorders>
              <w:top w:val="single" w:sz="4" w:space="0" w:color="auto"/>
            </w:tcBorders>
          </w:tcPr>
          <w:p w14:paraId="0E551A93" w14:textId="77777777" w:rsidR="00914631" w:rsidRPr="006A0699" w:rsidRDefault="00914631" w:rsidP="00D322BB">
            <w:pPr>
              <w:jc w:val="center"/>
              <w:rPr>
                <w:rFonts w:ascii="Times New Roman" w:hAnsi="Times New Roman" w:cs="Times New Roman"/>
                <w:b/>
              </w:rPr>
            </w:pPr>
            <w:r w:rsidRPr="006A0699">
              <w:rPr>
                <w:rFonts w:ascii="Times New Roman" w:hAnsi="Times New Roman" w:cs="Times New Roman"/>
              </w:rPr>
              <w:t>75%</w:t>
            </w:r>
          </w:p>
        </w:tc>
        <w:tc>
          <w:tcPr>
            <w:tcW w:w="1916" w:type="dxa"/>
            <w:tcBorders>
              <w:top w:val="single" w:sz="4" w:space="0" w:color="auto"/>
            </w:tcBorders>
          </w:tcPr>
          <w:p w14:paraId="71E924EF" w14:textId="77777777" w:rsidR="00914631" w:rsidRPr="006A0699" w:rsidRDefault="00914631" w:rsidP="00D322BB">
            <w:pPr>
              <w:spacing w:line="360" w:lineRule="auto"/>
              <w:jc w:val="both"/>
              <w:rPr>
                <w:rFonts w:ascii="Times New Roman" w:hAnsi="Times New Roman" w:cs="Times New Roman"/>
              </w:rPr>
            </w:pPr>
            <w:proofErr w:type="spellStart"/>
            <w:r w:rsidRPr="006A0699">
              <w:rPr>
                <w:rFonts w:ascii="Times New Roman" w:hAnsi="Times New Roman" w:cs="Times New Roman"/>
              </w:rPr>
              <w:t>Kochher</w:t>
            </w:r>
            <w:proofErr w:type="spellEnd"/>
            <w:r w:rsidRPr="006A0699">
              <w:rPr>
                <w:rFonts w:ascii="Times New Roman" w:hAnsi="Times New Roman" w:cs="Times New Roman"/>
              </w:rPr>
              <w:t xml:space="preserve"> &amp; </w:t>
            </w:r>
            <w:proofErr w:type="spellStart"/>
            <w:r w:rsidRPr="006A0699">
              <w:rPr>
                <w:rFonts w:ascii="Times New Roman" w:hAnsi="Times New Roman" w:cs="Times New Roman"/>
              </w:rPr>
              <w:t>Kumer</w:t>
            </w:r>
            <w:proofErr w:type="spellEnd"/>
            <w:r w:rsidRPr="006A0699">
              <w:rPr>
                <w:rFonts w:ascii="Times New Roman" w:hAnsi="Times New Roman" w:cs="Times New Roman"/>
              </w:rPr>
              <w:t xml:space="preserve"> -2011,</w:t>
            </w:r>
          </w:p>
          <w:p w14:paraId="183AD31F" w14:textId="77777777" w:rsidR="00914631" w:rsidRPr="006A0699" w:rsidRDefault="00914631" w:rsidP="00D322BB">
            <w:pPr>
              <w:spacing w:line="360" w:lineRule="auto"/>
              <w:jc w:val="both"/>
              <w:rPr>
                <w:rFonts w:ascii="Times New Roman" w:hAnsi="Times New Roman" w:cs="Times New Roman"/>
              </w:rPr>
            </w:pPr>
            <w:r w:rsidRPr="006A0699">
              <w:rPr>
                <w:rFonts w:ascii="Times New Roman" w:hAnsi="Times New Roman" w:cs="Times New Roman"/>
              </w:rPr>
              <w:t xml:space="preserve"> Ali-2014,</w:t>
            </w:r>
          </w:p>
          <w:p w14:paraId="23C20E20" w14:textId="77777777" w:rsidR="00914631" w:rsidRPr="006A0699" w:rsidRDefault="00914631" w:rsidP="00D322BB">
            <w:pPr>
              <w:spacing w:line="360" w:lineRule="auto"/>
              <w:jc w:val="both"/>
              <w:rPr>
                <w:rFonts w:ascii="Times New Roman" w:hAnsi="Times New Roman" w:cs="Times New Roman"/>
              </w:rPr>
            </w:pPr>
            <w:proofErr w:type="spellStart"/>
            <w:r w:rsidRPr="006A0699">
              <w:rPr>
                <w:rFonts w:ascii="Times New Roman" w:hAnsi="Times New Roman" w:cs="Times New Roman"/>
              </w:rPr>
              <w:t>Hemapriya</w:t>
            </w:r>
            <w:proofErr w:type="spellEnd"/>
            <w:r w:rsidRPr="006A0699">
              <w:rPr>
                <w:rFonts w:ascii="Times New Roman" w:hAnsi="Times New Roman" w:cs="Times New Roman"/>
              </w:rPr>
              <w:t xml:space="preserve"> &amp; J. -2014,</w:t>
            </w:r>
          </w:p>
          <w:p w14:paraId="66A4AE80" w14:textId="77777777" w:rsidR="00914631" w:rsidRPr="006A0699" w:rsidRDefault="00914631" w:rsidP="00D322BB">
            <w:pPr>
              <w:jc w:val="both"/>
              <w:rPr>
                <w:rFonts w:ascii="Times New Roman" w:hAnsi="Times New Roman" w:cs="Times New Roman"/>
                <w:b/>
              </w:rPr>
            </w:pPr>
            <w:r w:rsidRPr="006A0699">
              <w:rPr>
                <w:rFonts w:ascii="Times New Roman" w:hAnsi="Times New Roman" w:cs="Times New Roman"/>
              </w:rPr>
              <w:t>Li Z et al. -2020</w:t>
            </w:r>
          </w:p>
        </w:tc>
      </w:tr>
      <w:tr w:rsidR="00914631" w:rsidRPr="006A0699" w14:paraId="1868C73E" w14:textId="77777777" w:rsidTr="00D322BB">
        <w:tc>
          <w:tcPr>
            <w:tcW w:w="570" w:type="dxa"/>
          </w:tcPr>
          <w:p w14:paraId="36C60939" w14:textId="77777777" w:rsidR="00914631" w:rsidRPr="006A0699" w:rsidRDefault="00914631" w:rsidP="00D322BB">
            <w:pPr>
              <w:jc w:val="both"/>
              <w:rPr>
                <w:rFonts w:ascii="Times New Roman" w:hAnsi="Times New Roman" w:cs="Times New Roman"/>
                <w:b/>
              </w:rPr>
            </w:pPr>
            <w:r w:rsidRPr="006A0699">
              <w:rPr>
                <w:rFonts w:ascii="Times New Roman" w:hAnsi="Times New Roman" w:cs="Times New Roman"/>
                <w:b/>
              </w:rPr>
              <w:t xml:space="preserve">2. </w:t>
            </w:r>
          </w:p>
        </w:tc>
        <w:tc>
          <w:tcPr>
            <w:tcW w:w="1878" w:type="dxa"/>
          </w:tcPr>
          <w:p w14:paraId="665CA9D8" w14:textId="77777777" w:rsidR="00914631" w:rsidRPr="006A0699" w:rsidRDefault="00914631" w:rsidP="00D322BB">
            <w:pPr>
              <w:jc w:val="both"/>
              <w:rPr>
                <w:rFonts w:ascii="Times New Roman" w:hAnsi="Times New Roman" w:cs="Times New Roman"/>
                <w:b/>
              </w:rPr>
            </w:pPr>
            <w:r w:rsidRPr="006A0699">
              <w:rPr>
                <w:rFonts w:ascii="Times New Roman" w:hAnsi="Times New Roman" w:cs="Times New Roman"/>
              </w:rPr>
              <w:t>Reactive red 4E8Y5</w:t>
            </w:r>
          </w:p>
        </w:tc>
        <w:tc>
          <w:tcPr>
            <w:tcW w:w="3297" w:type="dxa"/>
          </w:tcPr>
          <w:p w14:paraId="0BECB104" w14:textId="77777777" w:rsidR="00914631" w:rsidRPr="006A0699" w:rsidRDefault="00914631" w:rsidP="00D322BB">
            <w:pPr>
              <w:jc w:val="both"/>
              <w:rPr>
                <w:rFonts w:ascii="Times New Roman" w:hAnsi="Times New Roman" w:cs="Times New Roman"/>
                <w:b/>
              </w:rPr>
            </w:pPr>
            <w:r w:rsidRPr="006A0699">
              <w:rPr>
                <w:rFonts w:ascii="Times New Roman" w:hAnsi="Times New Roman" w:cs="Times New Roman"/>
                <w:i/>
              </w:rPr>
              <w:t xml:space="preserve">Bacillus spp., </w:t>
            </w:r>
            <w:proofErr w:type="spellStart"/>
            <w:r w:rsidRPr="006A0699">
              <w:rPr>
                <w:rFonts w:ascii="Times New Roman" w:hAnsi="Times New Roman" w:cs="Times New Roman"/>
                <w:i/>
              </w:rPr>
              <w:t>Aeromonas</w:t>
            </w:r>
            <w:proofErr w:type="spellEnd"/>
            <w:r w:rsidRPr="006A0699">
              <w:rPr>
                <w:rFonts w:ascii="Times New Roman" w:hAnsi="Times New Roman" w:cs="Times New Roman"/>
                <w:i/>
              </w:rPr>
              <w:t xml:space="preserve"> </w:t>
            </w:r>
            <w:proofErr w:type="spellStart"/>
            <w:r w:rsidRPr="006A0699">
              <w:rPr>
                <w:rFonts w:ascii="Times New Roman" w:hAnsi="Times New Roman" w:cs="Times New Roman"/>
                <w:i/>
              </w:rPr>
              <w:t>hydrophila</w:t>
            </w:r>
            <w:proofErr w:type="spellEnd"/>
          </w:p>
        </w:tc>
        <w:tc>
          <w:tcPr>
            <w:tcW w:w="1915" w:type="dxa"/>
          </w:tcPr>
          <w:p w14:paraId="124FAF5D" w14:textId="77777777" w:rsidR="00914631" w:rsidRPr="006A0699" w:rsidRDefault="00914631" w:rsidP="00D322BB">
            <w:pPr>
              <w:jc w:val="center"/>
              <w:rPr>
                <w:rFonts w:ascii="Times New Roman" w:hAnsi="Times New Roman" w:cs="Times New Roman"/>
                <w:b/>
              </w:rPr>
            </w:pPr>
            <w:r w:rsidRPr="006A0699">
              <w:rPr>
                <w:rFonts w:ascii="Times New Roman" w:hAnsi="Times New Roman" w:cs="Times New Roman"/>
              </w:rPr>
              <w:t>60.2%</w:t>
            </w:r>
          </w:p>
        </w:tc>
        <w:tc>
          <w:tcPr>
            <w:tcW w:w="1916" w:type="dxa"/>
          </w:tcPr>
          <w:p w14:paraId="16072C26" w14:textId="77777777" w:rsidR="00914631" w:rsidRPr="006A0699" w:rsidRDefault="00914631" w:rsidP="00D322BB">
            <w:pPr>
              <w:spacing w:line="360" w:lineRule="auto"/>
              <w:jc w:val="both"/>
              <w:rPr>
                <w:rFonts w:ascii="Times New Roman" w:hAnsi="Times New Roman" w:cs="Times New Roman"/>
              </w:rPr>
            </w:pPr>
            <w:proofErr w:type="spellStart"/>
            <w:r w:rsidRPr="006A0699">
              <w:rPr>
                <w:rFonts w:ascii="Times New Roman" w:hAnsi="Times New Roman" w:cs="Times New Roman"/>
              </w:rPr>
              <w:t>Gudmalwar</w:t>
            </w:r>
            <w:proofErr w:type="spellEnd"/>
            <w:r w:rsidRPr="006A0699">
              <w:rPr>
                <w:rFonts w:ascii="Times New Roman" w:hAnsi="Times New Roman" w:cs="Times New Roman"/>
              </w:rPr>
              <w:t xml:space="preserve"> Rajesh et al.,</w:t>
            </w:r>
          </w:p>
          <w:p w14:paraId="2C356B79" w14:textId="77777777" w:rsidR="00914631" w:rsidRPr="006A0699" w:rsidRDefault="00914631" w:rsidP="00D322BB">
            <w:pPr>
              <w:jc w:val="both"/>
              <w:rPr>
                <w:rFonts w:ascii="Times New Roman" w:hAnsi="Times New Roman" w:cs="Times New Roman"/>
                <w:b/>
              </w:rPr>
            </w:pPr>
            <w:r w:rsidRPr="006A0699">
              <w:rPr>
                <w:rFonts w:ascii="Times New Roman" w:hAnsi="Times New Roman" w:cs="Times New Roman"/>
              </w:rPr>
              <w:t>Hsueh et al. -2009</w:t>
            </w:r>
          </w:p>
        </w:tc>
      </w:tr>
      <w:tr w:rsidR="00914631" w:rsidRPr="006A0699" w14:paraId="37E9B213" w14:textId="77777777" w:rsidTr="00D322BB">
        <w:tc>
          <w:tcPr>
            <w:tcW w:w="570" w:type="dxa"/>
          </w:tcPr>
          <w:p w14:paraId="06B0578A" w14:textId="77777777" w:rsidR="00914631" w:rsidRPr="006A0699" w:rsidRDefault="00914631" w:rsidP="00D322BB">
            <w:pPr>
              <w:jc w:val="both"/>
              <w:rPr>
                <w:rFonts w:ascii="Times New Roman" w:hAnsi="Times New Roman" w:cs="Times New Roman"/>
                <w:b/>
              </w:rPr>
            </w:pPr>
            <w:r w:rsidRPr="006A0699">
              <w:rPr>
                <w:rFonts w:ascii="Times New Roman" w:hAnsi="Times New Roman" w:cs="Times New Roman"/>
                <w:b/>
              </w:rPr>
              <w:t>3.</w:t>
            </w:r>
          </w:p>
        </w:tc>
        <w:tc>
          <w:tcPr>
            <w:tcW w:w="1878" w:type="dxa"/>
          </w:tcPr>
          <w:p w14:paraId="361AFD95" w14:textId="77777777" w:rsidR="00914631" w:rsidRPr="006A0699" w:rsidRDefault="00914631" w:rsidP="00D322BB">
            <w:pPr>
              <w:jc w:val="both"/>
              <w:rPr>
                <w:rFonts w:ascii="Times New Roman" w:hAnsi="Times New Roman" w:cs="Times New Roman"/>
                <w:b/>
              </w:rPr>
            </w:pPr>
            <w:r w:rsidRPr="006A0699">
              <w:rPr>
                <w:rFonts w:ascii="Times New Roman" w:hAnsi="Times New Roman" w:cs="Times New Roman"/>
              </w:rPr>
              <w:t>Reactive blue 19, Dark green dye</w:t>
            </w:r>
          </w:p>
        </w:tc>
        <w:tc>
          <w:tcPr>
            <w:tcW w:w="3297" w:type="dxa"/>
          </w:tcPr>
          <w:p w14:paraId="447F1CAA" w14:textId="77777777" w:rsidR="00914631" w:rsidRPr="006A0699" w:rsidRDefault="00914631" w:rsidP="00D322BB">
            <w:pPr>
              <w:jc w:val="both"/>
              <w:rPr>
                <w:rFonts w:ascii="Times New Roman" w:hAnsi="Times New Roman" w:cs="Times New Roman"/>
                <w:b/>
              </w:rPr>
            </w:pPr>
            <w:r w:rsidRPr="006A0699">
              <w:rPr>
                <w:rFonts w:ascii="Times New Roman" w:hAnsi="Times New Roman" w:cs="Times New Roman"/>
                <w:i/>
              </w:rPr>
              <w:t xml:space="preserve">Enterococcus sp. &amp; </w:t>
            </w:r>
            <w:proofErr w:type="spellStart"/>
            <w:r w:rsidRPr="006A0699">
              <w:rPr>
                <w:rFonts w:ascii="Times New Roman" w:hAnsi="Times New Roman" w:cs="Times New Roman"/>
                <w:i/>
              </w:rPr>
              <w:t>Klebsiella</w:t>
            </w:r>
            <w:proofErr w:type="spellEnd"/>
            <w:r w:rsidRPr="006A0699">
              <w:rPr>
                <w:rFonts w:ascii="Times New Roman" w:hAnsi="Times New Roman" w:cs="Times New Roman"/>
                <w:i/>
              </w:rPr>
              <w:t xml:space="preserve"> sp., </w:t>
            </w:r>
            <w:proofErr w:type="spellStart"/>
            <w:r w:rsidRPr="006A0699">
              <w:rPr>
                <w:rFonts w:ascii="Times New Roman" w:hAnsi="Times New Roman" w:cs="Times New Roman"/>
                <w:i/>
              </w:rPr>
              <w:t>Coriolus</w:t>
            </w:r>
            <w:proofErr w:type="spellEnd"/>
            <w:r w:rsidRPr="006A0699">
              <w:rPr>
                <w:rFonts w:ascii="Times New Roman" w:hAnsi="Times New Roman" w:cs="Times New Roman"/>
                <w:i/>
              </w:rPr>
              <w:t xml:space="preserve"> </w:t>
            </w:r>
            <w:proofErr w:type="spellStart"/>
            <w:r w:rsidRPr="006A0699">
              <w:rPr>
                <w:rFonts w:ascii="Times New Roman" w:hAnsi="Times New Roman" w:cs="Times New Roman"/>
                <w:i/>
              </w:rPr>
              <w:t>versicolor</w:t>
            </w:r>
            <w:proofErr w:type="spellEnd"/>
            <w:r w:rsidRPr="006A0699">
              <w:rPr>
                <w:rFonts w:ascii="Times New Roman" w:hAnsi="Times New Roman" w:cs="Times New Roman"/>
                <w:i/>
              </w:rPr>
              <w:t xml:space="preserve"> </w:t>
            </w:r>
            <w:proofErr w:type="spellStart"/>
            <w:r w:rsidRPr="006A0699">
              <w:rPr>
                <w:rFonts w:ascii="Times New Roman" w:hAnsi="Times New Roman" w:cs="Times New Roman"/>
                <w:i/>
              </w:rPr>
              <w:t>laccase</w:t>
            </w:r>
            <w:proofErr w:type="spellEnd"/>
          </w:p>
          <w:p w14:paraId="5B7B6FEF" w14:textId="77777777" w:rsidR="00914631" w:rsidRPr="006A0699" w:rsidRDefault="00914631" w:rsidP="00D322BB">
            <w:pPr>
              <w:jc w:val="center"/>
              <w:rPr>
                <w:rFonts w:ascii="Times New Roman" w:hAnsi="Times New Roman" w:cs="Times New Roman"/>
              </w:rPr>
            </w:pPr>
          </w:p>
        </w:tc>
        <w:tc>
          <w:tcPr>
            <w:tcW w:w="1915" w:type="dxa"/>
          </w:tcPr>
          <w:p w14:paraId="29821D49" w14:textId="77777777" w:rsidR="00914631" w:rsidRPr="006A0699" w:rsidRDefault="00914631" w:rsidP="00D322BB">
            <w:pPr>
              <w:jc w:val="both"/>
              <w:rPr>
                <w:rFonts w:ascii="Times New Roman" w:hAnsi="Times New Roman" w:cs="Times New Roman"/>
                <w:b/>
              </w:rPr>
            </w:pPr>
            <w:r w:rsidRPr="006A0699">
              <w:rPr>
                <w:rFonts w:ascii="Times New Roman" w:hAnsi="Times New Roman" w:cs="Times New Roman"/>
              </w:rPr>
              <w:t xml:space="preserve">     45.7-88.2%</w:t>
            </w:r>
          </w:p>
        </w:tc>
        <w:tc>
          <w:tcPr>
            <w:tcW w:w="1916" w:type="dxa"/>
          </w:tcPr>
          <w:p w14:paraId="7FAA3DDA" w14:textId="77777777" w:rsidR="00914631" w:rsidRPr="006A0699" w:rsidRDefault="00914631" w:rsidP="00D322BB">
            <w:pPr>
              <w:spacing w:line="360" w:lineRule="auto"/>
              <w:jc w:val="both"/>
              <w:rPr>
                <w:rFonts w:ascii="Times New Roman" w:hAnsi="Times New Roman" w:cs="Times New Roman"/>
              </w:rPr>
            </w:pPr>
            <w:r w:rsidRPr="006A0699">
              <w:rPr>
                <w:rFonts w:ascii="Times New Roman" w:hAnsi="Times New Roman" w:cs="Times New Roman"/>
              </w:rPr>
              <w:t>Gulati &amp; Jha-2014,</w:t>
            </w:r>
          </w:p>
          <w:p w14:paraId="4113C736" w14:textId="77777777" w:rsidR="00914631" w:rsidRPr="006A0699" w:rsidRDefault="00914631" w:rsidP="00D322BB">
            <w:pPr>
              <w:jc w:val="both"/>
              <w:rPr>
                <w:rFonts w:ascii="Times New Roman" w:hAnsi="Times New Roman" w:cs="Times New Roman"/>
                <w:b/>
              </w:rPr>
            </w:pPr>
            <w:r w:rsidRPr="006A0699">
              <w:rPr>
                <w:rFonts w:ascii="Times New Roman" w:hAnsi="Times New Roman" w:cs="Times New Roman"/>
              </w:rPr>
              <w:t>Yuan H et al. -2020</w:t>
            </w:r>
          </w:p>
          <w:p w14:paraId="2ECE3590" w14:textId="77777777" w:rsidR="00914631" w:rsidRPr="006A0699" w:rsidRDefault="00914631" w:rsidP="00D322BB">
            <w:pPr>
              <w:jc w:val="center"/>
              <w:rPr>
                <w:rFonts w:ascii="Times New Roman" w:hAnsi="Times New Roman" w:cs="Times New Roman"/>
              </w:rPr>
            </w:pPr>
          </w:p>
        </w:tc>
      </w:tr>
      <w:tr w:rsidR="00914631" w:rsidRPr="006A0699" w14:paraId="551A5557" w14:textId="77777777" w:rsidTr="00D322BB">
        <w:tc>
          <w:tcPr>
            <w:tcW w:w="570" w:type="dxa"/>
          </w:tcPr>
          <w:p w14:paraId="1B6157CC" w14:textId="77777777" w:rsidR="00914631" w:rsidRPr="006A0699" w:rsidRDefault="00914631" w:rsidP="00D322BB">
            <w:pPr>
              <w:jc w:val="both"/>
              <w:rPr>
                <w:rFonts w:ascii="Times New Roman" w:hAnsi="Times New Roman" w:cs="Times New Roman"/>
                <w:b/>
              </w:rPr>
            </w:pPr>
            <w:r w:rsidRPr="006A0699">
              <w:rPr>
                <w:rFonts w:ascii="Times New Roman" w:hAnsi="Times New Roman" w:cs="Times New Roman"/>
                <w:b/>
              </w:rPr>
              <w:t xml:space="preserve">4. </w:t>
            </w:r>
          </w:p>
        </w:tc>
        <w:tc>
          <w:tcPr>
            <w:tcW w:w="1878" w:type="dxa"/>
          </w:tcPr>
          <w:p w14:paraId="0071FF3C" w14:textId="77777777" w:rsidR="00914631" w:rsidRPr="006A0699" w:rsidRDefault="00914631" w:rsidP="00D322BB">
            <w:pPr>
              <w:jc w:val="both"/>
              <w:rPr>
                <w:rFonts w:ascii="Times New Roman" w:hAnsi="Times New Roman" w:cs="Times New Roman"/>
                <w:b/>
              </w:rPr>
            </w:pPr>
            <w:r w:rsidRPr="006A0699">
              <w:rPr>
                <w:rFonts w:ascii="Times New Roman" w:hAnsi="Times New Roman" w:cs="Times New Roman"/>
              </w:rPr>
              <w:t>Mordant Yellow</w:t>
            </w:r>
          </w:p>
        </w:tc>
        <w:tc>
          <w:tcPr>
            <w:tcW w:w="3297" w:type="dxa"/>
          </w:tcPr>
          <w:p w14:paraId="30595745" w14:textId="77777777" w:rsidR="00914631" w:rsidRPr="006A0699" w:rsidRDefault="00914631" w:rsidP="00D322BB">
            <w:pPr>
              <w:jc w:val="both"/>
              <w:rPr>
                <w:rFonts w:ascii="Times New Roman" w:hAnsi="Times New Roman" w:cs="Times New Roman"/>
                <w:b/>
              </w:rPr>
            </w:pPr>
            <w:r w:rsidRPr="006A0699">
              <w:rPr>
                <w:rFonts w:ascii="Times New Roman" w:hAnsi="Times New Roman" w:cs="Times New Roman"/>
              </w:rPr>
              <w:t>Mixed bacterial culture</w:t>
            </w:r>
          </w:p>
        </w:tc>
        <w:tc>
          <w:tcPr>
            <w:tcW w:w="1915" w:type="dxa"/>
          </w:tcPr>
          <w:p w14:paraId="6E75CDED" w14:textId="77777777" w:rsidR="00914631" w:rsidRPr="006A0699" w:rsidRDefault="00914631" w:rsidP="00D322BB">
            <w:pPr>
              <w:jc w:val="center"/>
              <w:rPr>
                <w:rFonts w:ascii="Times New Roman" w:hAnsi="Times New Roman" w:cs="Times New Roman"/>
                <w:b/>
              </w:rPr>
            </w:pPr>
            <w:r w:rsidRPr="006A0699">
              <w:rPr>
                <w:rFonts w:ascii="Times New Roman" w:hAnsi="Times New Roman" w:cs="Times New Roman"/>
              </w:rPr>
              <w:t>50%</w:t>
            </w:r>
          </w:p>
        </w:tc>
        <w:tc>
          <w:tcPr>
            <w:tcW w:w="1916" w:type="dxa"/>
          </w:tcPr>
          <w:p w14:paraId="3869FCF7" w14:textId="77777777" w:rsidR="00914631" w:rsidRPr="006A0699" w:rsidRDefault="00914631" w:rsidP="00D322BB">
            <w:pPr>
              <w:jc w:val="both"/>
              <w:rPr>
                <w:rFonts w:ascii="Times New Roman" w:hAnsi="Times New Roman" w:cs="Times New Roman"/>
                <w:b/>
              </w:rPr>
            </w:pPr>
            <w:proofErr w:type="spellStart"/>
            <w:r w:rsidRPr="006A0699">
              <w:rPr>
                <w:rFonts w:ascii="Times New Roman" w:hAnsi="Times New Roman" w:cs="Times New Roman"/>
              </w:rPr>
              <w:t>Haug</w:t>
            </w:r>
            <w:proofErr w:type="spellEnd"/>
            <w:r w:rsidRPr="006A0699">
              <w:rPr>
                <w:rFonts w:ascii="Times New Roman" w:hAnsi="Times New Roman" w:cs="Times New Roman"/>
              </w:rPr>
              <w:t xml:space="preserve"> et al. -1991</w:t>
            </w:r>
          </w:p>
        </w:tc>
      </w:tr>
      <w:tr w:rsidR="00914631" w:rsidRPr="006A0699" w14:paraId="79FA1289" w14:textId="77777777" w:rsidTr="00D322BB">
        <w:tc>
          <w:tcPr>
            <w:tcW w:w="570" w:type="dxa"/>
          </w:tcPr>
          <w:p w14:paraId="6E48BAA0" w14:textId="77777777" w:rsidR="00914631" w:rsidRPr="006A0699" w:rsidRDefault="00914631" w:rsidP="00D322BB">
            <w:pPr>
              <w:jc w:val="both"/>
              <w:rPr>
                <w:rFonts w:ascii="Times New Roman" w:hAnsi="Times New Roman" w:cs="Times New Roman"/>
                <w:b/>
              </w:rPr>
            </w:pPr>
            <w:r w:rsidRPr="006A0699">
              <w:rPr>
                <w:rFonts w:ascii="Times New Roman" w:hAnsi="Times New Roman" w:cs="Times New Roman"/>
                <w:b/>
              </w:rPr>
              <w:t>5.</w:t>
            </w:r>
          </w:p>
        </w:tc>
        <w:tc>
          <w:tcPr>
            <w:tcW w:w="1878" w:type="dxa"/>
          </w:tcPr>
          <w:p w14:paraId="772C8C06" w14:textId="77777777" w:rsidR="00914631" w:rsidRPr="006A0699" w:rsidRDefault="00914631" w:rsidP="00D322BB">
            <w:pPr>
              <w:jc w:val="both"/>
              <w:rPr>
                <w:rFonts w:ascii="Times New Roman" w:hAnsi="Times New Roman" w:cs="Times New Roman"/>
                <w:b/>
              </w:rPr>
            </w:pPr>
            <w:r w:rsidRPr="006A0699">
              <w:rPr>
                <w:rFonts w:ascii="Times New Roman" w:hAnsi="Times New Roman" w:cs="Times New Roman"/>
              </w:rPr>
              <w:t>Reactive black-5, Direct red-81, Acid red-88</w:t>
            </w:r>
          </w:p>
        </w:tc>
        <w:tc>
          <w:tcPr>
            <w:tcW w:w="3297" w:type="dxa"/>
          </w:tcPr>
          <w:p w14:paraId="0304C4C9" w14:textId="77777777" w:rsidR="00914631" w:rsidRPr="006A0699" w:rsidRDefault="00914631" w:rsidP="00D322BB">
            <w:pPr>
              <w:jc w:val="both"/>
              <w:rPr>
                <w:rFonts w:ascii="Times New Roman" w:hAnsi="Times New Roman" w:cs="Times New Roman"/>
                <w:b/>
              </w:rPr>
            </w:pPr>
            <w:proofErr w:type="spellStart"/>
            <w:r w:rsidRPr="006A0699">
              <w:rPr>
                <w:rFonts w:ascii="Times New Roman" w:hAnsi="Times New Roman" w:cs="Times New Roman"/>
                <w:i/>
              </w:rPr>
              <w:t>Shewanella</w:t>
            </w:r>
            <w:proofErr w:type="spellEnd"/>
            <w:r w:rsidRPr="006A0699">
              <w:rPr>
                <w:rFonts w:ascii="Times New Roman" w:hAnsi="Times New Roman" w:cs="Times New Roman"/>
                <w:i/>
              </w:rPr>
              <w:t xml:space="preserve"> sp</w:t>
            </w:r>
            <w:r w:rsidRPr="006A0699">
              <w:rPr>
                <w:rFonts w:ascii="Times New Roman" w:hAnsi="Times New Roman" w:cs="Times New Roman"/>
              </w:rPr>
              <w:t xml:space="preserve">. Strain IFN4, </w:t>
            </w:r>
            <w:proofErr w:type="spellStart"/>
            <w:r w:rsidRPr="006A0699">
              <w:rPr>
                <w:rFonts w:ascii="Times New Roman" w:hAnsi="Times New Roman" w:cs="Times New Roman"/>
              </w:rPr>
              <w:t>Aeromonas</w:t>
            </w:r>
            <w:proofErr w:type="spellEnd"/>
            <w:r w:rsidRPr="006A0699">
              <w:rPr>
                <w:rFonts w:ascii="Times New Roman" w:hAnsi="Times New Roman" w:cs="Times New Roman"/>
              </w:rPr>
              <w:t xml:space="preserve"> </w:t>
            </w:r>
            <w:proofErr w:type="spellStart"/>
            <w:r w:rsidRPr="006A0699">
              <w:rPr>
                <w:rFonts w:ascii="Times New Roman" w:hAnsi="Times New Roman" w:cs="Times New Roman"/>
              </w:rPr>
              <w:t>hydrophila</w:t>
            </w:r>
            <w:proofErr w:type="spellEnd"/>
          </w:p>
          <w:p w14:paraId="68FDF735" w14:textId="77777777" w:rsidR="00914631" w:rsidRPr="006A0699" w:rsidRDefault="00914631" w:rsidP="00D322BB">
            <w:pPr>
              <w:jc w:val="center"/>
              <w:rPr>
                <w:rFonts w:ascii="Times New Roman" w:hAnsi="Times New Roman" w:cs="Times New Roman"/>
              </w:rPr>
            </w:pPr>
          </w:p>
        </w:tc>
        <w:tc>
          <w:tcPr>
            <w:tcW w:w="1915" w:type="dxa"/>
          </w:tcPr>
          <w:p w14:paraId="7201A231" w14:textId="77777777" w:rsidR="00914631" w:rsidRPr="006A0699" w:rsidRDefault="00914631" w:rsidP="00D322BB">
            <w:pPr>
              <w:jc w:val="both"/>
              <w:rPr>
                <w:rFonts w:ascii="Times New Roman" w:hAnsi="Times New Roman" w:cs="Times New Roman"/>
                <w:b/>
              </w:rPr>
            </w:pPr>
            <w:r w:rsidRPr="006A0699">
              <w:rPr>
                <w:rFonts w:ascii="Times New Roman" w:hAnsi="Times New Roman" w:cs="Times New Roman"/>
              </w:rPr>
              <w:t>60.2 &amp; 80.9%</w:t>
            </w:r>
          </w:p>
        </w:tc>
        <w:tc>
          <w:tcPr>
            <w:tcW w:w="1916" w:type="dxa"/>
          </w:tcPr>
          <w:p w14:paraId="43B81EE5" w14:textId="77777777" w:rsidR="00914631" w:rsidRPr="006A0699" w:rsidRDefault="00914631" w:rsidP="00D322BB">
            <w:pPr>
              <w:spacing w:line="360" w:lineRule="auto"/>
              <w:jc w:val="both"/>
              <w:rPr>
                <w:rFonts w:ascii="Times New Roman" w:hAnsi="Times New Roman" w:cs="Times New Roman"/>
              </w:rPr>
            </w:pPr>
            <w:r w:rsidRPr="006A0699">
              <w:rPr>
                <w:rFonts w:ascii="Times New Roman" w:hAnsi="Times New Roman" w:cs="Times New Roman"/>
              </w:rPr>
              <w:t>Imran et al.-2014,</w:t>
            </w:r>
          </w:p>
          <w:p w14:paraId="09862304" w14:textId="77777777" w:rsidR="00914631" w:rsidRPr="006A0699" w:rsidRDefault="00914631" w:rsidP="00D322BB">
            <w:pPr>
              <w:jc w:val="center"/>
              <w:rPr>
                <w:rFonts w:ascii="Times New Roman" w:hAnsi="Times New Roman" w:cs="Times New Roman"/>
                <w:b/>
              </w:rPr>
            </w:pPr>
            <w:r w:rsidRPr="006A0699">
              <w:rPr>
                <w:rFonts w:ascii="Times New Roman" w:hAnsi="Times New Roman" w:cs="Times New Roman"/>
              </w:rPr>
              <w:t>Hsueh et al. -2009</w:t>
            </w:r>
          </w:p>
        </w:tc>
      </w:tr>
      <w:tr w:rsidR="00914631" w:rsidRPr="006A0699" w14:paraId="3286DFD9" w14:textId="77777777" w:rsidTr="00D322BB">
        <w:tc>
          <w:tcPr>
            <w:tcW w:w="570" w:type="dxa"/>
          </w:tcPr>
          <w:p w14:paraId="09A619EB" w14:textId="77777777" w:rsidR="00914631" w:rsidRPr="006A0699" w:rsidRDefault="00914631" w:rsidP="00D322BB">
            <w:pPr>
              <w:jc w:val="both"/>
              <w:rPr>
                <w:rFonts w:ascii="Times New Roman" w:hAnsi="Times New Roman" w:cs="Times New Roman"/>
                <w:b/>
              </w:rPr>
            </w:pPr>
            <w:r w:rsidRPr="006A0699">
              <w:rPr>
                <w:rFonts w:ascii="Times New Roman" w:hAnsi="Times New Roman" w:cs="Times New Roman"/>
                <w:b/>
              </w:rPr>
              <w:t>6.</w:t>
            </w:r>
          </w:p>
        </w:tc>
        <w:tc>
          <w:tcPr>
            <w:tcW w:w="1878" w:type="dxa"/>
          </w:tcPr>
          <w:p w14:paraId="443D017F" w14:textId="77777777" w:rsidR="00914631" w:rsidRPr="006A0699" w:rsidRDefault="00914631" w:rsidP="00D322BB">
            <w:pPr>
              <w:jc w:val="both"/>
              <w:rPr>
                <w:rFonts w:ascii="Times New Roman" w:hAnsi="Times New Roman" w:cs="Times New Roman"/>
                <w:b/>
              </w:rPr>
            </w:pPr>
            <w:proofErr w:type="spellStart"/>
            <w:r w:rsidRPr="006A0699">
              <w:rPr>
                <w:rFonts w:ascii="Times New Roman" w:hAnsi="Times New Roman" w:cs="Times New Roman"/>
              </w:rPr>
              <w:t>Remazol</w:t>
            </w:r>
            <w:proofErr w:type="spellEnd"/>
            <w:r w:rsidRPr="006A0699">
              <w:rPr>
                <w:rFonts w:ascii="Times New Roman" w:hAnsi="Times New Roman" w:cs="Times New Roman"/>
              </w:rPr>
              <w:t xml:space="preserve"> orange</w:t>
            </w:r>
          </w:p>
        </w:tc>
        <w:tc>
          <w:tcPr>
            <w:tcW w:w="3297" w:type="dxa"/>
          </w:tcPr>
          <w:p w14:paraId="736F36A8" w14:textId="77777777" w:rsidR="00914631" w:rsidRPr="006A0699" w:rsidRDefault="00914631" w:rsidP="00D322BB">
            <w:pPr>
              <w:jc w:val="both"/>
              <w:rPr>
                <w:rFonts w:ascii="Times New Roman" w:hAnsi="Times New Roman" w:cs="Times New Roman"/>
                <w:b/>
              </w:rPr>
            </w:pPr>
            <w:r w:rsidRPr="006A0699">
              <w:rPr>
                <w:rFonts w:ascii="Times New Roman" w:hAnsi="Times New Roman" w:cs="Times New Roman"/>
                <w:i/>
              </w:rPr>
              <w:t xml:space="preserve">Pseudomonas </w:t>
            </w:r>
            <w:proofErr w:type="spellStart"/>
            <w:r w:rsidRPr="006A0699">
              <w:rPr>
                <w:rFonts w:ascii="Times New Roman" w:hAnsi="Times New Roman" w:cs="Times New Roman"/>
                <w:i/>
              </w:rPr>
              <w:t>aeruginosa</w:t>
            </w:r>
            <w:proofErr w:type="spellEnd"/>
          </w:p>
        </w:tc>
        <w:tc>
          <w:tcPr>
            <w:tcW w:w="1915" w:type="dxa"/>
          </w:tcPr>
          <w:p w14:paraId="0C90BCDA" w14:textId="77777777" w:rsidR="00914631" w:rsidRPr="006A0699" w:rsidRDefault="00914631" w:rsidP="00D322BB">
            <w:pPr>
              <w:jc w:val="center"/>
              <w:rPr>
                <w:rFonts w:ascii="Times New Roman" w:hAnsi="Times New Roman" w:cs="Times New Roman"/>
                <w:b/>
              </w:rPr>
            </w:pPr>
            <w:r w:rsidRPr="006A0699">
              <w:rPr>
                <w:rFonts w:ascii="Times New Roman" w:hAnsi="Times New Roman" w:cs="Times New Roman"/>
              </w:rPr>
              <w:t>94%</w:t>
            </w:r>
          </w:p>
        </w:tc>
        <w:tc>
          <w:tcPr>
            <w:tcW w:w="1916" w:type="dxa"/>
          </w:tcPr>
          <w:p w14:paraId="27A9A760" w14:textId="77777777" w:rsidR="00914631" w:rsidRPr="006A0699" w:rsidRDefault="00914631" w:rsidP="00D322BB">
            <w:pPr>
              <w:jc w:val="center"/>
              <w:rPr>
                <w:rFonts w:ascii="Times New Roman" w:hAnsi="Times New Roman" w:cs="Times New Roman"/>
                <w:b/>
              </w:rPr>
            </w:pPr>
            <w:proofErr w:type="spellStart"/>
            <w:r w:rsidRPr="006A0699">
              <w:rPr>
                <w:rFonts w:ascii="Times New Roman" w:hAnsi="Times New Roman" w:cs="Times New Roman"/>
              </w:rPr>
              <w:t>Sarayu</w:t>
            </w:r>
            <w:proofErr w:type="spellEnd"/>
            <w:r w:rsidRPr="006A0699">
              <w:rPr>
                <w:rFonts w:ascii="Times New Roman" w:hAnsi="Times New Roman" w:cs="Times New Roman"/>
              </w:rPr>
              <w:t xml:space="preserve"> &amp; </w:t>
            </w:r>
            <w:proofErr w:type="spellStart"/>
            <w:r w:rsidRPr="006A0699">
              <w:rPr>
                <w:rFonts w:ascii="Times New Roman" w:hAnsi="Times New Roman" w:cs="Times New Roman"/>
              </w:rPr>
              <w:t>Sardhya</w:t>
            </w:r>
            <w:proofErr w:type="spellEnd"/>
            <w:r w:rsidRPr="006A0699">
              <w:rPr>
                <w:rFonts w:ascii="Times New Roman" w:hAnsi="Times New Roman" w:cs="Times New Roman"/>
              </w:rPr>
              <w:t xml:space="preserve"> -2010</w:t>
            </w:r>
          </w:p>
        </w:tc>
      </w:tr>
      <w:tr w:rsidR="00914631" w:rsidRPr="006A0699" w14:paraId="71DA48A3" w14:textId="77777777" w:rsidTr="00D322BB">
        <w:tc>
          <w:tcPr>
            <w:tcW w:w="570" w:type="dxa"/>
          </w:tcPr>
          <w:p w14:paraId="7B4656BA" w14:textId="77777777" w:rsidR="00914631" w:rsidRPr="006A0699" w:rsidRDefault="00914631" w:rsidP="00D322BB">
            <w:pPr>
              <w:jc w:val="both"/>
              <w:rPr>
                <w:rFonts w:ascii="Times New Roman" w:hAnsi="Times New Roman" w:cs="Times New Roman"/>
                <w:b/>
              </w:rPr>
            </w:pPr>
            <w:r w:rsidRPr="006A0699">
              <w:rPr>
                <w:rFonts w:ascii="Times New Roman" w:hAnsi="Times New Roman" w:cs="Times New Roman"/>
                <w:b/>
              </w:rPr>
              <w:t>7.</w:t>
            </w:r>
          </w:p>
        </w:tc>
        <w:tc>
          <w:tcPr>
            <w:tcW w:w="1878" w:type="dxa"/>
          </w:tcPr>
          <w:p w14:paraId="547A2809" w14:textId="77777777" w:rsidR="00914631" w:rsidRPr="006A0699" w:rsidRDefault="00914631" w:rsidP="00D322BB">
            <w:pPr>
              <w:jc w:val="both"/>
              <w:rPr>
                <w:rFonts w:ascii="Times New Roman" w:hAnsi="Times New Roman" w:cs="Times New Roman"/>
              </w:rPr>
            </w:pPr>
            <w:r w:rsidRPr="006A0699">
              <w:rPr>
                <w:rFonts w:ascii="Times New Roman" w:hAnsi="Times New Roman" w:cs="Times New Roman"/>
              </w:rPr>
              <w:t>Methylene Green</w:t>
            </w:r>
          </w:p>
        </w:tc>
        <w:tc>
          <w:tcPr>
            <w:tcW w:w="3297" w:type="dxa"/>
          </w:tcPr>
          <w:p w14:paraId="6D5ED4E2" w14:textId="77777777" w:rsidR="00914631" w:rsidRPr="006A0699" w:rsidRDefault="00914631" w:rsidP="00D322BB">
            <w:pPr>
              <w:jc w:val="both"/>
              <w:rPr>
                <w:rFonts w:ascii="Times New Roman" w:hAnsi="Times New Roman" w:cs="Times New Roman"/>
                <w:b/>
              </w:rPr>
            </w:pPr>
            <w:r w:rsidRPr="006A0699">
              <w:rPr>
                <w:rFonts w:ascii="Times New Roman" w:hAnsi="Times New Roman" w:cs="Times New Roman"/>
                <w:i/>
              </w:rPr>
              <w:t xml:space="preserve">B. </w:t>
            </w:r>
            <w:proofErr w:type="spellStart"/>
            <w:r w:rsidRPr="006A0699">
              <w:rPr>
                <w:rFonts w:ascii="Times New Roman" w:hAnsi="Times New Roman" w:cs="Times New Roman"/>
                <w:i/>
              </w:rPr>
              <w:t>pseudomycoides</w:t>
            </w:r>
            <w:proofErr w:type="spellEnd"/>
            <w:r w:rsidRPr="006A0699">
              <w:rPr>
                <w:rFonts w:ascii="Times New Roman" w:hAnsi="Times New Roman" w:cs="Times New Roman"/>
                <w:i/>
              </w:rPr>
              <w:t xml:space="preserve">, A. </w:t>
            </w:r>
            <w:proofErr w:type="spellStart"/>
            <w:r w:rsidRPr="006A0699">
              <w:rPr>
                <w:rFonts w:ascii="Times New Roman" w:hAnsi="Times New Roman" w:cs="Times New Roman"/>
                <w:i/>
              </w:rPr>
              <w:t>haemolyticus</w:t>
            </w:r>
            <w:proofErr w:type="spellEnd"/>
          </w:p>
        </w:tc>
        <w:tc>
          <w:tcPr>
            <w:tcW w:w="1915" w:type="dxa"/>
          </w:tcPr>
          <w:p w14:paraId="6A19C65A" w14:textId="77777777" w:rsidR="00914631" w:rsidRPr="006A0699" w:rsidRDefault="00914631" w:rsidP="00D322BB">
            <w:pPr>
              <w:jc w:val="center"/>
              <w:rPr>
                <w:rFonts w:ascii="Times New Roman" w:hAnsi="Times New Roman" w:cs="Times New Roman"/>
              </w:rPr>
            </w:pPr>
            <w:r w:rsidRPr="006A0699">
              <w:rPr>
                <w:rFonts w:ascii="Times New Roman" w:hAnsi="Times New Roman" w:cs="Times New Roman"/>
              </w:rPr>
              <w:t>94% &amp; 91%</w:t>
            </w:r>
          </w:p>
        </w:tc>
        <w:tc>
          <w:tcPr>
            <w:tcW w:w="1916" w:type="dxa"/>
          </w:tcPr>
          <w:p w14:paraId="79DB6C65" w14:textId="77777777" w:rsidR="00914631" w:rsidRPr="006A0699" w:rsidRDefault="00914631" w:rsidP="00D322BB">
            <w:pPr>
              <w:jc w:val="both"/>
              <w:rPr>
                <w:rFonts w:ascii="Times New Roman" w:hAnsi="Times New Roman" w:cs="Times New Roman"/>
              </w:rPr>
            </w:pPr>
            <w:r w:rsidRPr="006A0699">
              <w:rPr>
                <w:rFonts w:ascii="Times New Roman" w:hAnsi="Times New Roman" w:cs="Times New Roman"/>
              </w:rPr>
              <w:t>Present study</w:t>
            </w:r>
          </w:p>
        </w:tc>
      </w:tr>
      <w:tr w:rsidR="00914631" w:rsidRPr="006A0699" w14:paraId="4C93CBEB" w14:textId="77777777" w:rsidTr="00D322BB">
        <w:tc>
          <w:tcPr>
            <w:tcW w:w="570" w:type="dxa"/>
          </w:tcPr>
          <w:p w14:paraId="5E218F6C" w14:textId="77777777" w:rsidR="00914631" w:rsidRPr="006A0699" w:rsidRDefault="00914631" w:rsidP="00D322BB">
            <w:pPr>
              <w:jc w:val="both"/>
              <w:rPr>
                <w:rFonts w:ascii="Times New Roman" w:hAnsi="Times New Roman" w:cs="Times New Roman"/>
                <w:b/>
              </w:rPr>
            </w:pPr>
            <w:r w:rsidRPr="006A0699">
              <w:rPr>
                <w:rFonts w:ascii="Times New Roman" w:hAnsi="Times New Roman" w:cs="Times New Roman"/>
                <w:b/>
              </w:rPr>
              <w:t>8.</w:t>
            </w:r>
          </w:p>
        </w:tc>
        <w:tc>
          <w:tcPr>
            <w:tcW w:w="1878" w:type="dxa"/>
          </w:tcPr>
          <w:p w14:paraId="488805F7" w14:textId="77777777" w:rsidR="00914631" w:rsidRPr="006A0699" w:rsidRDefault="00914631" w:rsidP="00D322BB">
            <w:pPr>
              <w:jc w:val="both"/>
              <w:rPr>
                <w:rFonts w:ascii="Times New Roman" w:hAnsi="Times New Roman" w:cs="Times New Roman"/>
              </w:rPr>
            </w:pPr>
            <w:r w:rsidRPr="006A0699">
              <w:rPr>
                <w:rFonts w:ascii="Times New Roman" w:hAnsi="Times New Roman" w:cs="Times New Roman"/>
              </w:rPr>
              <w:t>Acid Blue</w:t>
            </w:r>
          </w:p>
        </w:tc>
        <w:tc>
          <w:tcPr>
            <w:tcW w:w="3297" w:type="dxa"/>
          </w:tcPr>
          <w:p w14:paraId="2559A581" w14:textId="77777777" w:rsidR="00914631" w:rsidRPr="006A0699" w:rsidRDefault="00914631" w:rsidP="00D322BB">
            <w:pPr>
              <w:jc w:val="both"/>
              <w:rPr>
                <w:rFonts w:ascii="Times New Roman" w:hAnsi="Times New Roman" w:cs="Times New Roman"/>
                <w:b/>
              </w:rPr>
            </w:pPr>
            <w:r w:rsidRPr="006A0699">
              <w:rPr>
                <w:rFonts w:ascii="Times New Roman" w:hAnsi="Times New Roman" w:cs="Times New Roman"/>
                <w:i/>
              </w:rPr>
              <w:t xml:space="preserve">B. </w:t>
            </w:r>
            <w:proofErr w:type="spellStart"/>
            <w:r w:rsidRPr="006A0699">
              <w:rPr>
                <w:rFonts w:ascii="Times New Roman" w:hAnsi="Times New Roman" w:cs="Times New Roman"/>
                <w:i/>
              </w:rPr>
              <w:t>pseudomycoides</w:t>
            </w:r>
            <w:proofErr w:type="spellEnd"/>
            <w:r w:rsidRPr="006A0699">
              <w:rPr>
                <w:rFonts w:ascii="Times New Roman" w:hAnsi="Times New Roman" w:cs="Times New Roman"/>
                <w:i/>
              </w:rPr>
              <w:t xml:space="preserve">, A. </w:t>
            </w:r>
            <w:proofErr w:type="spellStart"/>
            <w:r w:rsidRPr="006A0699">
              <w:rPr>
                <w:rFonts w:ascii="Times New Roman" w:hAnsi="Times New Roman" w:cs="Times New Roman"/>
                <w:i/>
              </w:rPr>
              <w:t>haemolyticus</w:t>
            </w:r>
            <w:proofErr w:type="spellEnd"/>
          </w:p>
        </w:tc>
        <w:tc>
          <w:tcPr>
            <w:tcW w:w="1915" w:type="dxa"/>
          </w:tcPr>
          <w:p w14:paraId="7B2F185B" w14:textId="77777777" w:rsidR="00914631" w:rsidRPr="006A0699" w:rsidRDefault="00914631" w:rsidP="00D322BB">
            <w:pPr>
              <w:jc w:val="center"/>
              <w:rPr>
                <w:rFonts w:ascii="Times New Roman" w:hAnsi="Times New Roman" w:cs="Times New Roman"/>
              </w:rPr>
            </w:pPr>
            <w:r w:rsidRPr="006A0699">
              <w:rPr>
                <w:rFonts w:ascii="Times New Roman" w:hAnsi="Times New Roman" w:cs="Times New Roman"/>
              </w:rPr>
              <w:t>88% &amp; 82%</w:t>
            </w:r>
          </w:p>
        </w:tc>
        <w:tc>
          <w:tcPr>
            <w:tcW w:w="1916" w:type="dxa"/>
          </w:tcPr>
          <w:p w14:paraId="58C65ABC" w14:textId="77777777" w:rsidR="00914631" w:rsidRPr="006A0699" w:rsidRDefault="00914631" w:rsidP="00D322BB">
            <w:pPr>
              <w:jc w:val="both"/>
              <w:rPr>
                <w:rFonts w:ascii="Times New Roman" w:hAnsi="Times New Roman" w:cs="Times New Roman"/>
              </w:rPr>
            </w:pPr>
            <w:r w:rsidRPr="006A0699">
              <w:rPr>
                <w:rFonts w:ascii="Times New Roman" w:hAnsi="Times New Roman" w:cs="Times New Roman"/>
              </w:rPr>
              <w:t>Present study</w:t>
            </w:r>
          </w:p>
        </w:tc>
      </w:tr>
      <w:tr w:rsidR="00914631" w:rsidRPr="000905B0" w14:paraId="27719C71" w14:textId="77777777" w:rsidTr="00D322BB">
        <w:tc>
          <w:tcPr>
            <w:tcW w:w="570" w:type="dxa"/>
            <w:tcBorders>
              <w:bottom w:val="single" w:sz="4" w:space="0" w:color="auto"/>
            </w:tcBorders>
          </w:tcPr>
          <w:p w14:paraId="5D02C63E" w14:textId="77777777" w:rsidR="00914631" w:rsidRPr="006A0699" w:rsidRDefault="00914631" w:rsidP="00D322BB">
            <w:pPr>
              <w:jc w:val="both"/>
              <w:rPr>
                <w:rFonts w:ascii="Times New Roman" w:hAnsi="Times New Roman" w:cs="Times New Roman"/>
                <w:b/>
              </w:rPr>
            </w:pPr>
            <w:r w:rsidRPr="006A0699">
              <w:rPr>
                <w:rFonts w:ascii="Times New Roman" w:hAnsi="Times New Roman" w:cs="Times New Roman"/>
                <w:b/>
              </w:rPr>
              <w:t xml:space="preserve">9. </w:t>
            </w:r>
          </w:p>
        </w:tc>
        <w:tc>
          <w:tcPr>
            <w:tcW w:w="1878" w:type="dxa"/>
            <w:tcBorders>
              <w:bottom w:val="single" w:sz="4" w:space="0" w:color="auto"/>
            </w:tcBorders>
          </w:tcPr>
          <w:p w14:paraId="4E7C2A7D" w14:textId="77777777" w:rsidR="00914631" w:rsidRPr="006A0699" w:rsidRDefault="00914631" w:rsidP="00D322BB">
            <w:pPr>
              <w:jc w:val="both"/>
              <w:rPr>
                <w:rFonts w:ascii="Times New Roman" w:hAnsi="Times New Roman" w:cs="Times New Roman"/>
              </w:rPr>
            </w:pPr>
            <w:r w:rsidRPr="006A0699">
              <w:rPr>
                <w:rFonts w:ascii="Times New Roman" w:hAnsi="Times New Roman" w:cs="Times New Roman"/>
              </w:rPr>
              <w:t>Basic Violet</w:t>
            </w:r>
          </w:p>
        </w:tc>
        <w:tc>
          <w:tcPr>
            <w:tcW w:w="3297" w:type="dxa"/>
            <w:tcBorders>
              <w:bottom w:val="single" w:sz="4" w:space="0" w:color="auto"/>
            </w:tcBorders>
          </w:tcPr>
          <w:p w14:paraId="0C76E1D1" w14:textId="77777777" w:rsidR="00914631" w:rsidRPr="006A0699" w:rsidRDefault="00914631" w:rsidP="00D322BB">
            <w:pPr>
              <w:jc w:val="both"/>
              <w:rPr>
                <w:rFonts w:ascii="Times New Roman" w:hAnsi="Times New Roman" w:cs="Times New Roman"/>
                <w:b/>
              </w:rPr>
            </w:pPr>
            <w:r w:rsidRPr="006A0699">
              <w:rPr>
                <w:rFonts w:ascii="Times New Roman" w:hAnsi="Times New Roman" w:cs="Times New Roman"/>
                <w:i/>
              </w:rPr>
              <w:t xml:space="preserve">B. </w:t>
            </w:r>
            <w:proofErr w:type="spellStart"/>
            <w:r w:rsidRPr="006A0699">
              <w:rPr>
                <w:rFonts w:ascii="Times New Roman" w:hAnsi="Times New Roman" w:cs="Times New Roman"/>
                <w:i/>
              </w:rPr>
              <w:t>pseudomycoides</w:t>
            </w:r>
            <w:proofErr w:type="spellEnd"/>
            <w:r w:rsidRPr="006A0699">
              <w:rPr>
                <w:rFonts w:ascii="Times New Roman" w:hAnsi="Times New Roman" w:cs="Times New Roman"/>
                <w:i/>
              </w:rPr>
              <w:t xml:space="preserve">, A. </w:t>
            </w:r>
            <w:proofErr w:type="spellStart"/>
            <w:r w:rsidRPr="006A0699">
              <w:rPr>
                <w:rFonts w:ascii="Times New Roman" w:hAnsi="Times New Roman" w:cs="Times New Roman"/>
                <w:i/>
              </w:rPr>
              <w:t>haemolyticus</w:t>
            </w:r>
            <w:proofErr w:type="spellEnd"/>
          </w:p>
        </w:tc>
        <w:tc>
          <w:tcPr>
            <w:tcW w:w="1915" w:type="dxa"/>
            <w:tcBorders>
              <w:bottom w:val="single" w:sz="4" w:space="0" w:color="auto"/>
            </w:tcBorders>
          </w:tcPr>
          <w:p w14:paraId="47C1D1B0" w14:textId="77777777" w:rsidR="00914631" w:rsidRPr="006A0699" w:rsidRDefault="00914631" w:rsidP="00D322BB">
            <w:pPr>
              <w:jc w:val="center"/>
              <w:rPr>
                <w:rFonts w:ascii="Times New Roman" w:hAnsi="Times New Roman" w:cs="Times New Roman"/>
              </w:rPr>
            </w:pPr>
            <w:r w:rsidRPr="006A0699">
              <w:rPr>
                <w:rFonts w:ascii="Times New Roman" w:hAnsi="Times New Roman" w:cs="Times New Roman"/>
              </w:rPr>
              <w:t>81% &amp; 80%</w:t>
            </w:r>
          </w:p>
        </w:tc>
        <w:tc>
          <w:tcPr>
            <w:tcW w:w="1916" w:type="dxa"/>
            <w:tcBorders>
              <w:bottom w:val="single" w:sz="4" w:space="0" w:color="auto"/>
            </w:tcBorders>
          </w:tcPr>
          <w:p w14:paraId="719620B4" w14:textId="77777777" w:rsidR="00914631" w:rsidRPr="000905B0" w:rsidRDefault="00914631" w:rsidP="00D322BB">
            <w:pPr>
              <w:jc w:val="both"/>
              <w:rPr>
                <w:rFonts w:ascii="Times New Roman" w:hAnsi="Times New Roman" w:cs="Times New Roman"/>
              </w:rPr>
            </w:pPr>
            <w:r w:rsidRPr="006A0699">
              <w:rPr>
                <w:rFonts w:ascii="Times New Roman" w:hAnsi="Times New Roman" w:cs="Times New Roman"/>
              </w:rPr>
              <w:t>Present study</w:t>
            </w:r>
          </w:p>
        </w:tc>
      </w:tr>
    </w:tbl>
    <w:p w14:paraId="4C8B690D" w14:textId="77777777" w:rsidR="001D4EFD" w:rsidRDefault="001D4EFD" w:rsidP="001D4EFD">
      <w:pPr>
        <w:rPr>
          <w:rFonts w:ascii="Times New Roman" w:hAnsi="Times New Roman" w:cs="Times New Roman"/>
          <w:b/>
          <w:sz w:val="24"/>
          <w:szCs w:val="24"/>
        </w:rPr>
      </w:pPr>
    </w:p>
    <w:p w14:paraId="1B49F4F0" w14:textId="77777777" w:rsidR="001D4EFD" w:rsidRDefault="001D4EFD" w:rsidP="001D4EFD">
      <w:pPr>
        <w:rPr>
          <w:rFonts w:ascii="Times New Roman" w:hAnsi="Times New Roman" w:cs="Times New Roman"/>
          <w:b/>
          <w:sz w:val="24"/>
          <w:szCs w:val="24"/>
        </w:rPr>
      </w:pPr>
    </w:p>
    <w:p w14:paraId="7F464D29" w14:textId="77777777" w:rsidR="00D42908" w:rsidRDefault="00D42908" w:rsidP="001D4EFD">
      <w:pPr>
        <w:rPr>
          <w:rFonts w:ascii="Times New Roman" w:hAnsi="Times New Roman" w:cs="Times New Roman"/>
          <w:b/>
          <w:sz w:val="24"/>
          <w:szCs w:val="24"/>
        </w:rPr>
      </w:pPr>
    </w:p>
    <w:p w14:paraId="470B2404" w14:textId="77777777" w:rsidR="00D42908" w:rsidRDefault="00D42908" w:rsidP="001D4EFD">
      <w:pPr>
        <w:rPr>
          <w:rFonts w:ascii="Times New Roman" w:hAnsi="Times New Roman" w:cs="Times New Roman"/>
          <w:b/>
          <w:sz w:val="24"/>
          <w:szCs w:val="24"/>
        </w:rPr>
      </w:pPr>
    </w:p>
    <w:p w14:paraId="11718CB1" w14:textId="77777777" w:rsidR="00D42908" w:rsidRDefault="00D42908" w:rsidP="001D4EFD">
      <w:pPr>
        <w:rPr>
          <w:rFonts w:ascii="Times New Roman" w:hAnsi="Times New Roman" w:cs="Times New Roman"/>
          <w:b/>
          <w:sz w:val="24"/>
          <w:szCs w:val="24"/>
        </w:rPr>
      </w:pPr>
    </w:p>
    <w:p w14:paraId="2408BAB0" w14:textId="77777777" w:rsidR="0098629E" w:rsidRDefault="0098629E" w:rsidP="001D4EFD">
      <w:pPr>
        <w:rPr>
          <w:rFonts w:ascii="Times New Roman" w:hAnsi="Times New Roman" w:cs="Times New Roman"/>
          <w:b/>
          <w:sz w:val="24"/>
          <w:szCs w:val="24"/>
        </w:rPr>
      </w:pPr>
    </w:p>
    <w:p w14:paraId="7DEEA842" w14:textId="77777777" w:rsidR="0098629E" w:rsidRDefault="0098629E" w:rsidP="001D4EFD">
      <w:pPr>
        <w:rPr>
          <w:rFonts w:ascii="Times New Roman" w:hAnsi="Times New Roman" w:cs="Times New Roman"/>
          <w:b/>
          <w:sz w:val="24"/>
          <w:szCs w:val="24"/>
        </w:rPr>
      </w:pPr>
    </w:p>
    <w:p w14:paraId="47B9E044" w14:textId="77777777" w:rsidR="0098629E" w:rsidRDefault="0098629E" w:rsidP="001D4EFD">
      <w:pPr>
        <w:rPr>
          <w:rFonts w:ascii="Times New Roman" w:hAnsi="Times New Roman" w:cs="Times New Roman"/>
          <w:b/>
          <w:sz w:val="24"/>
          <w:szCs w:val="24"/>
        </w:rPr>
      </w:pPr>
    </w:p>
    <w:p w14:paraId="4C2F109B" w14:textId="77777777" w:rsidR="001D4EFD" w:rsidRDefault="00FF2415" w:rsidP="001D4EFD">
      <w:pPr>
        <w:rPr>
          <w:rFonts w:ascii="Times New Roman" w:hAnsi="Times New Roman" w:cs="Times New Roman"/>
          <w:b/>
          <w:sz w:val="24"/>
          <w:szCs w:val="24"/>
        </w:rPr>
      </w:pPr>
      <w:r>
        <w:rPr>
          <w:rFonts w:ascii="Times New Roman" w:hAnsi="Times New Roman" w:cs="Times New Roman"/>
          <w:b/>
          <w:highlight w:val="yellow"/>
        </w:rPr>
        <w:lastRenderedPageBreak/>
        <w:t>Supplementary Table 6</w:t>
      </w:r>
      <w:r w:rsidRPr="00AA080F">
        <w:rPr>
          <w:rFonts w:ascii="Times New Roman" w:hAnsi="Times New Roman" w:cs="Times New Roman"/>
          <w:b/>
          <w:highlight w:val="yellow"/>
        </w:rPr>
        <w:t xml:space="preserve">: </w:t>
      </w:r>
      <w:r w:rsidR="00D42908" w:rsidRPr="00445877">
        <w:rPr>
          <w:rFonts w:ascii="Times New Roman" w:hAnsi="Times New Roman" w:cs="Times New Roman"/>
          <w:b/>
          <w:sz w:val="24"/>
          <w:szCs w:val="24"/>
        </w:rPr>
        <w:t xml:space="preserve">The 16s </w:t>
      </w:r>
      <w:proofErr w:type="spellStart"/>
      <w:r w:rsidR="00D42908" w:rsidRPr="00445877">
        <w:rPr>
          <w:rFonts w:ascii="Times New Roman" w:hAnsi="Times New Roman" w:cs="Times New Roman"/>
          <w:b/>
          <w:sz w:val="24"/>
          <w:szCs w:val="24"/>
        </w:rPr>
        <w:t>rDNA</w:t>
      </w:r>
      <w:proofErr w:type="spellEnd"/>
      <w:r w:rsidR="00D42908" w:rsidRPr="00445877">
        <w:rPr>
          <w:rFonts w:ascii="Times New Roman" w:hAnsi="Times New Roman" w:cs="Times New Roman"/>
          <w:b/>
          <w:sz w:val="24"/>
          <w:szCs w:val="24"/>
        </w:rPr>
        <w:t xml:space="preserve"> sequence of isolate S-11</w:t>
      </w:r>
    </w:p>
    <w:p w14:paraId="449CEDE3" w14:textId="77777777" w:rsidR="00D42908" w:rsidRPr="009A1675" w:rsidRDefault="00D42908" w:rsidP="001C3A1A">
      <w:pPr>
        <w:pBdr>
          <w:top w:val="single" w:sz="4" w:space="1" w:color="auto"/>
          <w:bottom w:val="single" w:sz="4" w:space="1" w:color="auto"/>
        </w:pBdr>
        <w:rPr>
          <w:rFonts w:ascii="Times New Roman" w:hAnsi="Times New Roman" w:cs="Times New Roman"/>
        </w:rPr>
      </w:pPr>
      <w:r w:rsidRPr="009A1675">
        <w:rPr>
          <w:rFonts w:ascii="Times New Roman" w:hAnsi="Times New Roman" w:cs="Times New Roman"/>
        </w:rPr>
        <w:t>CGNTGCTATACATGCAAGTCGAGCGAACCGATTAAGAGCTTGCTCTTAAGAAGTTAGCGGCGGACGGGTGAGTAACACGTAGGTAACCTGCCTGTAAGACTGGGATAACTCCGGGAAACCGGGGCTAATACCGGATAACATTTTGCACCGCATGGTGCGAAATTGAAAGGCGGCTTCGGCTGTCACTTACAGATGGACCTGCGTCGCATTAGCTAGTTGGTGAGGTAACGGCTCACCAAGGCGACGATGCGTAGCCGACCTGAGAGGGTGATCGGCCACACTGGGACTGAGACACGGCCCAGACTCCTACGGGAGGCAGCAGTAGGGAATCTTCCGCAATGGACGAAAGTCTGACGGAGCAACGCCGCGTGAGCGATGAAGGCCTTCGGGTCGTAAAGCTCTGTTGTTAGGGAAGAACAAGTGCTAGTTGAATAAGCTGGCACCTTGACGGTACCTAACCAGAAAGCCACGGCTAACTACGTGCCAGCAGCCGCGGTAATACGTAGGTGGCAAGCGTTATCCGGAATTATTGGGCGTAAAGCGCGCGCAGGTGGTTTCTTAAGTCTGATGTGAAAGCCCACGGCTCAACCGTGGAGGGTCATTGGAAACTGGGAGACTTGAGTGCAGAAGAGGAAAGTGGAATTCCATGTGTAGCGGTGAAATGCGTAGAGATATGGAGGAACACCAGTGGCGAAGGCGACTTTCTGGTCTGCAACTGACACTGAGGCGCGAAAGCGTGGGGAGCAAACAGGATTAGATACCCTGGTAGTCCACGCCGTAAACGATGAGTGCTAAGTGTTAGAGGGTTTCCGCCCTTTAGTGCTGAAGTTAACGCATTAAGCACTCCGCCTGGGGAGTACGGCCGCAAGGCTGAAACTCAAAGGAATTGACGGGGGCCCGCACAAGCGGTGGAGCATGTGGTTTAATTCGAAGCAACGCGAAGAACCTTACCAGGTCTTGACATCCTCTGACAACCCTAGAGATAGGGCTTCCCCTTCGGGGGCAGAGTGACAGGTGGTGCATGGTTGTCGTCAGCTCGTGTCGTGAGATGTTGGGTTAAGTCCCGCAACGAGCGCAACCCTTGATCTTAGTTGCCATCATTAAGTTGGGCACTCTAAGTGACTGCCGGTGACAACCGGAGGAAGGTGGGGATGACGTCAATCATCATGCCCCTTATGACCTGGGCTACCACGTGCTACATGGACGGTC</w:t>
      </w:r>
    </w:p>
    <w:p w14:paraId="535F06AA" w14:textId="77777777" w:rsidR="001C3A1A" w:rsidRDefault="001C3A1A" w:rsidP="00D42908">
      <w:pPr>
        <w:spacing w:line="360" w:lineRule="auto"/>
        <w:rPr>
          <w:rFonts w:ascii="Times New Roman" w:hAnsi="Times New Roman" w:cs="Times New Roman"/>
          <w:b/>
          <w:highlight w:val="yellow"/>
        </w:rPr>
      </w:pPr>
    </w:p>
    <w:p w14:paraId="7F8F827E" w14:textId="77777777" w:rsidR="00D42908" w:rsidRPr="00445877" w:rsidRDefault="00FF2415" w:rsidP="00D42908">
      <w:pPr>
        <w:spacing w:line="360" w:lineRule="auto"/>
        <w:rPr>
          <w:rFonts w:ascii="Times New Roman" w:hAnsi="Times New Roman" w:cs="Times New Roman"/>
          <w:b/>
          <w:sz w:val="24"/>
          <w:szCs w:val="24"/>
        </w:rPr>
      </w:pPr>
      <w:r>
        <w:rPr>
          <w:rFonts w:ascii="Times New Roman" w:hAnsi="Times New Roman" w:cs="Times New Roman"/>
          <w:b/>
          <w:highlight w:val="yellow"/>
        </w:rPr>
        <w:t>Supplementary Table 7</w:t>
      </w:r>
      <w:r w:rsidRPr="00AA080F">
        <w:rPr>
          <w:rFonts w:ascii="Times New Roman" w:hAnsi="Times New Roman" w:cs="Times New Roman"/>
          <w:b/>
          <w:highlight w:val="yellow"/>
        </w:rPr>
        <w:t xml:space="preserve">: </w:t>
      </w:r>
      <w:r w:rsidR="00D42908" w:rsidRPr="00445877">
        <w:rPr>
          <w:rFonts w:ascii="Times New Roman" w:hAnsi="Times New Roman" w:cs="Times New Roman"/>
          <w:b/>
          <w:sz w:val="24"/>
          <w:szCs w:val="24"/>
        </w:rPr>
        <w:t xml:space="preserve">The 16s </w:t>
      </w:r>
      <w:proofErr w:type="spellStart"/>
      <w:r w:rsidR="00D42908" w:rsidRPr="00445877">
        <w:rPr>
          <w:rFonts w:ascii="Times New Roman" w:hAnsi="Times New Roman" w:cs="Times New Roman"/>
          <w:b/>
          <w:sz w:val="24"/>
          <w:szCs w:val="24"/>
        </w:rPr>
        <w:t>rDNA</w:t>
      </w:r>
      <w:proofErr w:type="spellEnd"/>
      <w:r w:rsidR="00D42908" w:rsidRPr="00445877">
        <w:rPr>
          <w:rFonts w:ascii="Times New Roman" w:hAnsi="Times New Roman" w:cs="Times New Roman"/>
          <w:b/>
          <w:sz w:val="24"/>
          <w:szCs w:val="24"/>
        </w:rPr>
        <w:t xml:space="preserve"> sequence of isolate S-15</w:t>
      </w:r>
    </w:p>
    <w:p w14:paraId="3F8E1AB4" w14:textId="77777777" w:rsidR="00D42908" w:rsidRPr="00C67CF9" w:rsidRDefault="00D42908" w:rsidP="001C3A1A">
      <w:pPr>
        <w:pBdr>
          <w:top w:val="single" w:sz="4" w:space="1" w:color="auto"/>
          <w:bottom w:val="single" w:sz="4" w:space="1" w:color="auto"/>
        </w:pBdr>
        <w:rPr>
          <w:rFonts w:ascii="Times New Roman" w:hAnsi="Times New Roman" w:cs="Times New Roman"/>
        </w:rPr>
      </w:pPr>
      <w:r w:rsidRPr="00C67CF9">
        <w:rPr>
          <w:rFonts w:ascii="Times New Roman" w:hAnsi="Times New Roman" w:cs="Times New Roman"/>
        </w:rPr>
        <w:t>TAGGNAGCTTACCATGCAAGTCGAGCGGGGAAGTGTAGCTTGCTACATTACCTAGCGGCGGACGGGTGAGTAATGCTTAGGAATCTGCCTATTAGTGGGGGACAACATTCCGAAAGGAATGCTAATACCGCATACGTCCTACGGGAGAAAGCAGGGGATCTTCGGACCTTGCGCTAATAGATGAGCCTAAGTCGGATTAGCTAGTTGGTGGGGTAAAGGCCTACCAAGGCGACGATCTGTAGCGGGTCTGAGAGGATGATCCGCCACACTGGGACTGAGACACGGCCCAGACTCCTACGGGAGGCAGCAGTGGGGAATATTGGACAATGGGCGGAAGCCTGATCCAGCCATGCCGCGTGTGTGAAGAAGGCCTTTTGGTTGTAAAGCACTTTAAGCGAGGAGGAGGCTACTCTAGTTAATACCTAGAGATAGTGGACGTTACTCGCAGAATAAGCACCGGCTAACTCTGTGCCAGCAGCCGCGGTAATACAGAGGGTGCGAGCGTTAATCGGATTTACTGGGCGTAAAGCGTGCGTAGGCGGCTGATTAAGTCGGATGTGAAATCCCTGAGCTTAACTTAGGAATTGCATTCGATACTGGTCAGCTAGAGTATGGGAGAGGATGGTAGAATTCCAGGTGTAGCGGTGAAATGCGTAGAGATCTGGAGGAATACCGATGGCGAAGGCAGCCATCTGGCCTAATACTGACGCTGAGGTACGAAAGCATGGGGAGCAAACAGGATTAGATACCCTGGTAGTCCATGCCGTAAACGATGTCTACTAGCCGTTGGGGCCTTTGAGGCTTTAGTGGCGCAGCTAACGCGATAAGTAGACCGCCTGGGGAGTACGGTCGCAAGACTAAAACTCAAATGAATTGACGGGGGCCCGCACAAGCGGTGGAGCATGTGGTTTAATTCGATGCAACGCGAAGAACCTTACCTGGTCTTGACATAGTAAGAACTTTCCAGAGATGGATTGGTGCCTTCGGGAACTTACATACAGGTGCTGCATGGCTGTCGTCAGCTCGTGTCGTGAGATGTTGGG</w:t>
      </w:r>
      <w:r w:rsidRPr="00C67CF9">
        <w:rPr>
          <w:rFonts w:ascii="Times New Roman" w:hAnsi="Times New Roman" w:cs="Times New Roman"/>
        </w:rPr>
        <w:lastRenderedPageBreak/>
        <w:t>TTAAGTCCCGCAACGAGCGCAACCCTTTTCCTTATTTGCCAGCGGGTTAGACCGGGAACTTTAAGGNTACTGCCAGTGACAACTGGAGGAAGGCGGGACAACTCAAGTCATNTGGCCCTTACAACAGGGCTACCCCCTGGCTACATGGTCGGACAAAGGGTGCTACTAGC</w:t>
      </w:r>
    </w:p>
    <w:p w14:paraId="49A339D7" w14:textId="1E4D834B" w:rsidR="005F1BD8" w:rsidRDefault="005F1BD8" w:rsidP="001D4EFD">
      <w:pPr>
        <w:rPr>
          <w:rFonts w:ascii="Times New Roman" w:hAnsi="Times New Roman" w:cs="Times New Roman"/>
        </w:rPr>
      </w:pPr>
    </w:p>
    <w:p w14:paraId="1EB29FB4" w14:textId="45A56C7F" w:rsidR="00754786" w:rsidRDefault="00754786" w:rsidP="001D4EFD">
      <w:pPr>
        <w:rPr>
          <w:rFonts w:ascii="Times New Roman" w:hAnsi="Times New Roman" w:cs="Times New Roman"/>
        </w:rPr>
      </w:pPr>
    </w:p>
    <w:p w14:paraId="0124DF63" w14:textId="495447AC" w:rsidR="000905B0" w:rsidRPr="000905B0" w:rsidRDefault="000905B0" w:rsidP="000905B0">
      <w:pPr>
        <w:rPr>
          <w:rFonts w:ascii="Times New Roman" w:hAnsi="Times New Roman" w:cs="Times New Roman"/>
        </w:rPr>
      </w:pPr>
      <w:r>
        <w:rPr>
          <w:rFonts w:ascii="Times New Roman" w:hAnsi="Times New Roman" w:cs="Times New Roman"/>
        </w:rPr>
        <w:t xml:space="preserve">References </w:t>
      </w:r>
    </w:p>
    <w:p w14:paraId="7E9A8B8A" w14:textId="77777777" w:rsidR="000905B0" w:rsidRPr="000905B0" w:rsidRDefault="000905B0" w:rsidP="000905B0">
      <w:pPr>
        <w:spacing w:after="100" w:afterAutospacing="1" w:line="240" w:lineRule="auto"/>
        <w:ind w:left="1080" w:hanging="720"/>
        <w:jc w:val="both"/>
        <w:rPr>
          <w:rFonts w:ascii="Times New Roman" w:eastAsia="Calibri" w:hAnsi="Times New Roman" w:cs="Times New Roman"/>
        </w:rPr>
      </w:pPr>
      <w:r w:rsidRPr="000905B0">
        <w:rPr>
          <w:rFonts w:ascii="Times New Roman" w:eastAsia="Calibri" w:hAnsi="Times New Roman" w:cs="Times New Roman"/>
        </w:rPr>
        <w:t xml:space="preserve">Gulati, D., and </w:t>
      </w:r>
      <w:proofErr w:type="spellStart"/>
      <w:r w:rsidRPr="000905B0">
        <w:rPr>
          <w:rFonts w:ascii="Times New Roman" w:eastAsia="Calibri" w:hAnsi="Times New Roman" w:cs="Times New Roman"/>
        </w:rPr>
        <w:t>Jha</w:t>
      </w:r>
      <w:proofErr w:type="spellEnd"/>
      <w:r w:rsidRPr="000905B0">
        <w:rPr>
          <w:rFonts w:ascii="Times New Roman" w:eastAsia="Calibri" w:hAnsi="Times New Roman" w:cs="Times New Roman"/>
        </w:rPr>
        <w:t xml:space="preserve">, I. (2014). Microbial </w:t>
      </w:r>
      <w:proofErr w:type="spellStart"/>
      <w:r w:rsidRPr="000905B0">
        <w:rPr>
          <w:rFonts w:ascii="Times New Roman" w:eastAsia="Calibri" w:hAnsi="Times New Roman" w:cs="Times New Roman"/>
        </w:rPr>
        <w:t>decolorization</w:t>
      </w:r>
      <w:proofErr w:type="spellEnd"/>
      <w:r w:rsidRPr="000905B0">
        <w:rPr>
          <w:rFonts w:ascii="Times New Roman" w:eastAsia="Calibri" w:hAnsi="Times New Roman" w:cs="Times New Roman"/>
        </w:rPr>
        <w:t xml:space="preserve"> of dye reactive blue 19 by Bacteria Isolated from dye effluent contaminated soil. Int. J. </w:t>
      </w:r>
      <w:proofErr w:type="spellStart"/>
      <w:r w:rsidRPr="000905B0">
        <w:rPr>
          <w:rFonts w:ascii="Times New Roman" w:eastAsia="Calibri" w:hAnsi="Times New Roman" w:cs="Times New Roman"/>
        </w:rPr>
        <w:t>Curr</w:t>
      </w:r>
      <w:proofErr w:type="spellEnd"/>
      <w:r w:rsidRPr="000905B0">
        <w:rPr>
          <w:rFonts w:ascii="Times New Roman" w:eastAsia="Calibri" w:hAnsi="Times New Roman" w:cs="Times New Roman"/>
        </w:rPr>
        <w:t xml:space="preserve">. </w:t>
      </w:r>
      <w:proofErr w:type="spellStart"/>
      <w:r w:rsidRPr="000905B0">
        <w:rPr>
          <w:rFonts w:ascii="Times New Roman" w:eastAsia="Calibri" w:hAnsi="Times New Roman" w:cs="Times New Roman"/>
        </w:rPr>
        <w:t>Microbiol</w:t>
      </w:r>
      <w:proofErr w:type="spellEnd"/>
      <w:r w:rsidRPr="000905B0">
        <w:rPr>
          <w:rFonts w:ascii="Times New Roman" w:eastAsia="Calibri" w:hAnsi="Times New Roman" w:cs="Times New Roman"/>
        </w:rPr>
        <w:t>. App. Sci., (2014)</w:t>
      </w:r>
      <w:proofErr w:type="gramStart"/>
      <w:r w:rsidRPr="000905B0">
        <w:rPr>
          <w:rFonts w:ascii="Times New Roman" w:eastAsia="Calibri" w:hAnsi="Times New Roman" w:cs="Times New Roman"/>
        </w:rPr>
        <w:t>;  3</w:t>
      </w:r>
      <w:proofErr w:type="gramEnd"/>
      <w:r w:rsidRPr="000905B0">
        <w:rPr>
          <w:rFonts w:ascii="Times New Roman" w:eastAsia="Calibri" w:hAnsi="Times New Roman" w:cs="Times New Roman"/>
        </w:rPr>
        <w:t>, 913–922.</w:t>
      </w:r>
    </w:p>
    <w:p w14:paraId="09E81E48" w14:textId="77777777" w:rsidR="000905B0" w:rsidRPr="000905B0" w:rsidRDefault="000905B0" w:rsidP="000905B0">
      <w:pPr>
        <w:spacing w:after="100" w:afterAutospacing="1" w:line="240" w:lineRule="auto"/>
        <w:ind w:left="1080" w:hanging="720"/>
        <w:jc w:val="both"/>
        <w:rPr>
          <w:rFonts w:ascii="Times New Roman" w:eastAsia="Calibri" w:hAnsi="Times New Roman" w:cs="Times New Roman"/>
        </w:rPr>
      </w:pPr>
      <w:proofErr w:type="spellStart"/>
      <w:r w:rsidRPr="000905B0">
        <w:rPr>
          <w:rFonts w:ascii="Times New Roman" w:eastAsia="Calibri" w:hAnsi="Times New Roman" w:cs="Times New Roman"/>
        </w:rPr>
        <w:t>Haug</w:t>
      </w:r>
      <w:proofErr w:type="spellEnd"/>
      <w:r w:rsidRPr="000905B0">
        <w:rPr>
          <w:rFonts w:ascii="Times New Roman" w:eastAsia="Calibri" w:hAnsi="Times New Roman" w:cs="Times New Roman"/>
        </w:rPr>
        <w:t xml:space="preserve">, W., Schmidt, A., </w:t>
      </w:r>
      <w:proofErr w:type="spellStart"/>
      <w:r w:rsidRPr="000905B0">
        <w:rPr>
          <w:rFonts w:ascii="Times New Roman" w:eastAsia="Calibri" w:hAnsi="Times New Roman" w:cs="Times New Roman"/>
        </w:rPr>
        <w:t>Nortemann</w:t>
      </w:r>
      <w:proofErr w:type="spellEnd"/>
      <w:r w:rsidRPr="000905B0">
        <w:rPr>
          <w:rFonts w:ascii="Times New Roman" w:eastAsia="Calibri" w:hAnsi="Times New Roman" w:cs="Times New Roman"/>
        </w:rPr>
        <w:t xml:space="preserve">, B., </w:t>
      </w:r>
      <w:proofErr w:type="spellStart"/>
      <w:r w:rsidRPr="000905B0">
        <w:rPr>
          <w:rFonts w:ascii="Times New Roman" w:eastAsia="Calibri" w:hAnsi="Times New Roman" w:cs="Times New Roman"/>
        </w:rPr>
        <w:t>Hempel</w:t>
      </w:r>
      <w:proofErr w:type="spellEnd"/>
      <w:r w:rsidRPr="000905B0">
        <w:rPr>
          <w:rFonts w:ascii="Times New Roman" w:eastAsia="Calibri" w:hAnsi="Times New Roman" w:cs="Times New Roman"/>
        </w:rPr>
        <w:t xml:space="preserve">, D. C., </w:t>
      </w:r>
      <w:proofErr w:type="spellStart"/>
      <w:r w:rsidRPr="000905B0">
        <w:rPr>
          <w:rFonts w:ascii="Times New Roman" w:eastAsia="Calibri" w:hAnsi="Times New Roman" w:cs="Times New Roman"/>
        </w:rPr>
        <w:t>Stolz</w:t>
      </w:r>
      <w:proofErr w:type="spellEnd"/>
      <w:r w:rsidRPr="000905B0">
        <w:rPr>
          <w:rFonts w:ascii="Times New Roman" w:eastAsia="Calibri" w:hAnsi="Times New Roman" w:cs="Times New Roman"/>
        </w:rPr>
        <w:t xml:space="preserve">, A. &amp; </w:t>
      </w:r>
      <w:proofErr w:type="spellStart"/>
      <w:r w:rsidRPr="000905B0">
        <w:rPr>
          <w:rFonts w:ascii="Times New Roman" w:eastAsia="Calibri" w:hAnsi="Times New Roman" w:cs="Times New Roman"/>
        </w:rPr>
        <w:t>Knackmuss</w:t>
      </w:r>
      <w:proofErr w:type="spellEnd"/>
      <w:r w:rsidRPr="000905B0">
        <w:rPr>
          <w:rFonts w:ascii="Times New Roman" w:eastAsia="Calibri" w:hAnsi="Times New Roman" w:cs="Times New Roman"/>
        </w:rPr>
        <w:t xml:space="preserve">, H. J. Mineralization of the </w:t>
      </w:r>
      <w:proofErr w:type="spellStart"/>
      <w:r w:rsidRPr="000905B0">
        <w:rPr>
          <w:rFonts w:ascii="Times New Roman" w:eastAsia="Calibri" w:hAnsi="Times New Roman" w:cs="Times New Roman"/>
        </w:rPr>
        <w:t>sulphonated</w:t>
      </w:r>
      <w:proofErr w:type="spellEnd"/>
      <w:r w:rsidRPr="000905B0">
        <w:rPr>
          <w:rFonts w:ascii="Times New Roman" w:eastAsia="Calibri" w:hAnsi="Times New Roman" w:cs="Times New Roman"/>
        </w:rPr>
        <w:t xml:space="preserve"> </w:t>
      </w:r>
      <w:proofErr w:type="spellStart"/>
      <w:r w:rsidRPr="000905B0">
        <w:rPr>
          <w:rFonts w:ascii="Times New Roman" w:eastAsia="Calibri" w:hAnsi="Times New Roman" w:cs="Times New Roman"/>
        </w:rPr>
        <w:t>azo</w:t>
      </w:r>
      <w:proofErr w:type="spellEnd"/>
      <w:r w:rsidRPr="000905B0">
        <w:rPr>
          <w:rFonts w:ascii="Times New Roman" w:eastAsia="Calibri" w:hAnsi="Times New Roman" w:cs="Times New Roman"/>
        </w:rPr>
        <w:t xml:space="preserve"> dye mordant yellow 3 by a 6-aminonaphthatene-2-sulphonate-degrading bacterium consortium. </w:t>
      </w:r>
      <w:proofErr w:type="spellStart"/>
      <w:r w:rsidRPr="000905B0">
        <w:rPr>
          <w:rFonts w:ascii="Times New Roman" w:eastAsia="Calibri" w:hAnsi="Times New Roman" w:cs="Times New Roman"/>
        </w:rPr>
        <w:t>AppL</w:t>
      </w:r>
      <w:proofErr w:type="spellEnd"/>
      <w:r w:rsidRPr="000905B0">
        <w:rPr>
          <w:rFonts w:ascii="Times New Roman" w:eastAsia="Calibri" w:hAnsi="Times New Roman" w:cs="Times New Roman"/>
        </w:rPr>
        <w:t xml:space="preserve"> Environ. </w:t>
      </w:r>
      <w:proofErr w:type="spellStart"/>
      <w:proofErr w:type="gramStart"/>
      <w:r w:rsidRPr="000905B0">
        <w:rPr>
          <w:rFonts w:ascii="Times New Roman" w:eastAsia="Calibri" w:hAnsi="Times New Roman" w:cs="Times New Roman"/>
        </w:rPr>
        <w:t>Microbiol</w:t>
      </w:r>
      <w:proofErr w:type="spellEnd"/>
      <w:r w:rsidRPr="000905B0">
        <w:rPr>
          <w:rFonts w:ascii="Times New Roman" w:eastAsia="Calibri" w:hAnsi="Times New Roman" w:cs="Times New Roman"/>
        </w:rPr>
        <w:t>.,</w:t>
      </w:r>
      <w:proofErr w:type="gramEnd"/>
      <w:r w:rsidRPr="000905B0">
        <w:rPr>
          <w:rFonts w:ascii="Times New Roman" w:eastAsia="Calibri" w:hAnsi="Times New Roman" w:cs="Times New Roman"/>
        </w:rPr>
        <w:t xml:space="preserve"> (1991); 57, 3144-3149.</w:t>
      </w:r>
    </w:p>
    <w:p w14:paraId="28DE5373" w14:textId="77777777" w:rsidR="000905B0" w:rsidRPr="000905B0" w:rsidRDefault="000905B0" w:rsidP="000905B0">
      <w:pPr>
        <w:spacing w:after="100" w:afterAutospacing="1" w:line="240" w:lineRule="auto"/>
        <w:ind w:left="1080" w:hanging="720"/>
        <w:jc w:val="both"/>
        <w:rPr>
          <w:rFonts w:ascii="Times New Roman" w:eastAsia="Calibri" w:hAnsi="Times New Roman" w:cs="Times New Roman"/>
        </w:rPr>
      </w:pPr>
      <w:proofErr w:type="spellStart"/>
      <w:r w:rsidRPr="000905B0">
        <w:rPr>
          <w:rFonts w:ascii="Times New Roman" w:eastAsia="Calibri" w:hAnsi="Times New Roman" w:cs="Times New Roman"/>
        </w:rPr>
        <w:t>Hemapriya</w:t>
      </w:r>
      <w:proofErr w:type="spellEnd"/>
      <w:r w:rsidRPr="000905B0">
        <w:rPr>
          <w:rFonts w:ascii="Times New Roman" w:eastAsia="Calibri" w:hAnsi="Times New Roman" w:cs="Times New Roman"/>
        </w:rPr>
        <w:t xml:space="preserve">, J., and </w:t>
      </w:r>
      <w:proofErr w:type="spellStart"/>
      <w:r w:rsidRPr="000905B0">
        <w:rPr>
          <w:rFonts w:ascii="Times New Roman" w:eastAsia="Calibri" w:hAnsi="Times New Roman" w:cs="Times New Roman"/>
        </w:rPr>
        <w:t>Vijayanand</w:t>
      </w:r>
      <w:proofErr w:type="spellEnd"/>
      <w:r w:rsidRPr="000905B0">
        <w:rPr>
          <w:rFonts w:ascii="Times New Roman" w:eastAsia="Calibri" w:hAnsi="Times New Roman" w:cs="Times New Roman"/>
        </w:rPr>
        <w:t xml:space="preserve">, S. Ecofriendly bioremediation of a </w:t>
      </w:r>
      <w:proofErr w:type="spellStart"/>
      <w:r w:rsidRPr="000905B0">
        <w:rPr>
          <w:rFonts w:ascii="Times New Roman" w:eastAsia="Calibri" w:hAnsi="Times New Roman" w:cs="Times New Roman"/>
        </w:rPr>
        <w:t>triphenylmethane</w:t>
      </w:r>
      <w:proofErr w:type="spellEnd"/>
      <w:r w:rsidRPr="000905B0">
        <w:rPr>
          <w:rFonts w:ascii="Times New Roman" w:eastAsia="Calibri" w:hAnsi="Times New Roman" w:cs="Times New Roman"/>
        </w:rPr>
        <w:t xml:space="preserve"> dye by textile effluent adapted bacterial strain vp-64. Int. J. </w:t>
      </w:r>
      <w:proofErr w:type="spellStart"/>
      <w:r w:rsidRPr="000905B0">
        <w:rPr>
          <w:rFonts w:ascii="Times New Roman" w:eastAsia="Calibri" w:hAnsi="Times New Roman" w:cs="Times New Roman"/>
        </w:rPr>
        <w:t>Curr</w:t>
      </w:r>
      <w:proofErr w:type="spellEnd"/>
      <w:r w:rsidRPr="000905B0">
        <w:rPr>
          <w:rFonts w:ascii="Times New Roman" w:eastAsia="Calibri" w:hAnsi="Times New Roman" w:cs="Times New Roman"/>
        </w:rPr>
        <w:t xml:space="preserve">. </w:t>
      </w:r>
      <w:proofErr w:type="spellStart"/>
      <w:r w:rsidRPr="000905B0">
        <w:rPr>
          <w:rFonts w:ascii="Times New Roman" w:eastAsia="Calibri" w:hAnsi="Times New Roman" w:cs="Times New Roman"/>
        </w:rPr>
        <w:t>Microbiol</w:t>
      </w:r>
      <w:proofErr w:type="spellEnd"/>
      <w:r w:rsidRPr="000905B0">
        <w:rPr>
          <w:rFonts w:ascii="Times New Roman" w:eastAsia="Calibri" w:hAnsi="Times New Roman" w:cs="Times New Roman"/>
        </w:rPr>
        <w:t xml:space="preserve">. Appl. Sci., (2014); </w:t>
      </w:r>
      <w:proofErr w:type="gramStart"/>
      <w:r w:rsidRPr="000905B0">
        <w:rPr>
          <w:rFonts w:ascii="Times New Roman" w:eastAsia="Calibri" w:hAnsi="Times New Roman" w:cs="Times New Roman"/>
        </w:rPr>
        <w:t>3</w:t>
      </w:r>
      <w:proofErr w:type="gramEnd"/>
      <w:r w:rsidRPr="000905B0">
        <w:rPr>
          <w:rFonts w:ascii="Times New Roman" w:eastAsia="Calibri" w:hAnsi="Times New Roman" w:cs="Times New Roman"/>
        </w:rPr>
        <w:t>, 983–992.</w:t>
      </w:r>
    </w:p>
    <w:p w14:paraId="74342B74" w14:textId="77777777" w:rsidR="000905B0" w:rsidRPr="000905B0" w:rsidRDefault="000905B0" w:rsidP="000905B0">
      <w:pPr>
        <w:spacing w:after="100" w:afterAutospacing="1" w:line="240" w:lineRule="auto"/>
        <w:ind w:left="1080" w:hanging="720"/>
        <w:jc w:val="both"/>
        <w:rPr>
          <w:rFonts w:ascii="Times New Roman" w:eastAsia="Calibri" w:hAnsi="Times New Roman" w:cs="Times New Roman"/>
        </w:rPr>
      </w:pPr>
      <w:r w:rsidRPr="000905B0">
        <w:rPr>
          <w:rFonts w:ascii="Times New Roman" w:eastAsia="Calibri" w:hAnsi="Times New Roman" w:cs="Times New Roman"/>
        </w:rPr>
        <w:t xml:space="preserve">Hsueh, C. C., B. Y. Chen, and C. Y. Yen, ‘‘Understanding Effects of Chemical Structure on </w:t>
      </w:r>
      <w:proofErr w:type="spellStart"/>
      <w:r w:rsidRPr="000905B0">
        <w:rPr>
          <w:rFonts w:ascii="Times New Roman" w:eastAsia="Calibri" w:hAnsi="Times New Roman" w:cs="Times New Roman"/>
        </w:rPr>
        <w:t>Azo</w:t>
      </w:r>
      <w:proofErr w:type="spellEnd"/>
      <w:r w:rsidRPr="000905B0">
        <w:rPr>
          <w:rFonts w:ascii="Times New Roman" w:eastAsia="Calibri" w:hAnsi="Times New Roman" w:cs="Times New Roman"/>
        </w:rPr>
        <w:t xml:space="preserve"> Dye </w:t>
      </w:r>
      <w:proofErr w:type="spellStart"/>
      <w:r w:rsidRPr="000905B0">
        <w:rPr>
          <w:rFonts w:ascii="Times New Roman" w:eastAsia="Calibri" w:hAnsi="Times New Roman" w:cs="Times New Roman"/>
        </w:rPr>
        <w:t>Decolorization</w:t>
      </w:r>
      <w:proofErr w:type="spellEnd"/>
      <w:r w:rsidRPr="000905B0">
        <w:rPr>
          <w:rFonts w:ascii="Times New Roman" w:eastAsia="Calibri" w:hAnsi="Times New Roman" w:cs="Times New Roman"/>
        </w:rPr>
        <w:t xml:space="preserve"> Characteristics by </w:t>
      </w:r>
      <w:proofErr w:type="spellStart"/>
      <w:r w:rsidRPr="000905B0">
        <w:rPr>
          <w:rFonts w:ascii="Times New Roman" w:eastAsia="Calibri" w:hAnsi="Times New Roman" w:cs="Times New Roman"/>
        </w:rPr>
        <w:t>Aeromonas</w:t>
      </w:r>
      <w:proofErr w:type="spellEnd"/>
      <w:r w:rsidRPr="000905B0">
        <w:rPr>
          <w:rFonts w:ascii="Times New Roman" w:eastAsia="Calibri" w:hAnsi="Times New Roman" w:cs="Times New Roman"/>
        </w:rPr>
        <w:t xml:space="preserve"> </w:t>
      </w:r>
      <w:proofErr w:type="spellStart"/>
      <w:r w:rsidRPr="000905B0">
        <w:rPr>
          <w:rFonts w:ascii="Times New Roman" w:eastAsia="Calibri" w:hAnsi="Times New Roman" w:cs="Times New Roman"/>
        </w:rPr>
        <w:t>hydrophila</w:t>
      </w:r>
      <w:proofErr w:type="spellEnd"/>
      <w:r w:rsidRPr="000905B0">
        <w:rPr>
          <w:rFonts w:ascii="Times New Roman" w:eastAsia="Calibri" w:hAnsi="Times New Roman" w:cs="Times New Roman"/>
        </w:rPr>
        <w:t xml:space="preserve">,’’ J. Hazard. </w:t>
      </w:r>
      <w:proofErr w:type="gramStart"/>
      <w:r w:rsidRPr="000905B0">
        <w:rPr>
          <w:rFonts w:ascii="Times New Roman" w:eastAsia="Calibri" w:hAnsi="Times New Roman" w:cs="Times New Roman"/>
        </w:rPr>
        <w:t>Mater.,</w:t>
      </w:r>
      <w:proofErr w:type="gramEnd"/>
      <w:r w:rsidRPr="000905B0">
        <w:rPr>
          <w:rFonts w:ascii="Times New Roman" w:eastAsia="Calibri" w:hAnsi="Times New Roman" w:cs="Times New Roman"/>
        </w:rPr>
        <w:t xml:space="preserve"> (2009); 167, 995 .</w:t>
      </w:r>
    </w:p>
    <w:p w14:paraId="107408B0" w14:textId="77777777" w:rsidR="000905B0" w:rsidRPr="000905B0" w:rsidRDefault="000905B0" w:rsidP="000905B0">
      <w:pPr>
        <w:spacing w:after="100" w:afterAutospacing="1" w:line="240" w:lineRule="auto"/>
        <w:ind w:left="1080" w:hanging="720"/>
        <w:jc w:val="both"/>
        <w:rPr>
          <w:rFonts w:ascii="Times New Roman" w:eastAsia="Calibri" w:hAnsi="Times New Roman" w:cs="Times New Roman"/>
        </w:rPr>
      </w:pPr>
      <w:r w:rsidRPr="000905B0">
        <w:rPr>
          <w:rFonts w:ascii="Times New Roman" w:eastAsia="Calibri" w:hAnsi="Times New Roman" w:cs="Times New Roman"/>
        </w:rPr>
        <w:t xml:space="preserve">Imran, M., Arshad, M., </w:t>
      </w:r>
      <w:proofErr w:type="spellStart"/>
      <w:r w:rsidRPr="000905B0">
        <w:rPr>
          <w:rFonts w:ascii="Times New Roman" w:eastAsia="Calibri" w:hAnsi="Times New Roman" w:cs="Times New Roman"/>
        </w:rPr>
        <w:t>Asghar</w:t>
      </w:r>
      <w:proofErr w:type="spellEnd"/>
      <w:r w:rsidRPr="000905B0">
        <w:rPr>
          <w:rFonts w:ascii="Times New Roman" w:eastAsia="Calibri" w:hAnsi="Times New Roman" w:cs="Times New Roman"/>
        </w:rPr>
        <w:t xml:space="preserve">, H. N., </w:t>
      </w:r>
      <w:proofErr w:type="spellStart"/>
      <w:r w:rsidRPr="000905B0">
        <w:rPr>
          <w:rFonts w:ascii="Times New Roman" w:eastAsia="Calibri" w:hAnsi="Times New Roman" w:cs="Times New Roman"/>
        </w:rPr>
        <w:t>Asghar</w:t>
      </w:r>
      <w:proofErr w:type="spellEnd"/>
      <w:r w:rsidRPr="000905B0">
        <w:rPr>
          <w:rFonts w:ascii="Times New Roman" w:eastAsia="Calibri" w:hAnsi="Times New Roman" w:cs="Times New Roman"/>
        </w:rPr>
        <w:t xml:space="preserve">, M., and Crowley, D. E. Potential of </w:t>
      </w:r>
      <w:proofErr w:type="spellStart"/>
      <w:r w:rsidRPr="000905B0">
        <w:rPr>
          <w:rFonts w:ascii="Times New Roman" w:eastAsia="Calibri" w:hAnsi="Times New Roman" w:cs="Times New Roman"/>
        </w:rPr>
        <w:t>Shewanella</w:t>
      </w:r>
      <w:proofErr w:type="spellEnd"/>
      <w:r w:rsidRPr="000905B0">
        <w:rPr>
          <w:rFonts w:ascii="Times New Roman" w:eastAsia="Calibri" w:hAnsi="Times New Roman" w:cs="Times New Roman"/>
        </w:rPr>
        <w:t xml:space="preserve"> sp. strain IFN4 to decolorize </w:t>
      </w:r>
      <w:proofErr w:type="spellStart"/>
      <w:r w:rsidRPr="000905B0">
        <w:rPr>
          <w:rFonts w:ascii="Times New Roman" w:eastAsia="Calibri" w:hAnsi="Times New Roman" w:cs="Times New Roman"/>
        </w:rPr>
        <w:t>azo</w:t>
      </w:r>
      <w:proofErr w:type="spellEnd"/>
      <w:r w:rsidRPr="000905B0">
        <w:rPr>
          <w:rFonts w:ascii="Times New Roman" w:eastAsia="Calibri" w:hAnsi="Times New Roman" w:cs="Times New Roman"/>
        </w:rPr>
        <w:t xml:space="preserve"> dyes under optimal conditions. Int. J. Agric. Biol., (2014); 16, 578–584.</w:t>
      </w:r>
    </w:p>
    <w:p w14:paraId="4E7E120B" w14:textId="77777777" w:rsidR="000905B0" w:rsidRPr="000905B0" w:rsidRDefault="000905B0" w:rsidP="000905B0">
      <w:pPr>
        <w:spacing w:after="100" w:afterAutospacing="1" w:line="240" w:lineRule="auto"/>
        <w:ind w:left="1080" w:hanging="720"/>
        <w:jc w:val="both"/>
        <w:rPr>
          <w:rFonts w:ascii="Times New Roman" w:eastAsia="Calibri" w:hAnsi="Times New Roman" w:cs="Times New Roman"/>
        </w:rPr>
      </w:pPr>
      <w:proofErr w:type="spellStart"/>
      <w:r w:rsidRPr="000905B0">
        <w:rPr>
          <w:rFonts w:ascii="Times New Roman" w:eastAsia="Calibri" w:hAnsi="Times New Roman" w:cs="Times New Roman"/>
        </w:rPr>
        <w:t>Kochher</w:t>
      </w:r>
      <w:proofErr w:type="spellEnd"/>
      <w:r w:rsidRPr="000905B0">
        <w:rPr>
          <w:rFonts w:ascii="Times New Roman" w:eastAsia="Calibri" w:hAnsi="Times New Roman" w:cs="Times New Roman"/>
        </w:rPr>
        <w:t xml:space="preserve">, S., and Kumar, J. Microbial </w:t>
      </w:r>
      <w:proofErr w:type="spellStart"/>
      <w:r w:rsidRPr="000905B0">
        <w:rPr>
          <w:rFonts w:ascii="Times New Roman" w:eastAsia="Calibri" w:hAnsi="Times New Roman" w:cs="Times New Roman"/>
        </w:rPr>
        <w:t>decolourization</w:t>
      </w:r>
      <w:proofErr w:type="spellEnd"/>
      <w:r w:rsidRPr="000905B0">
        <w:rPr>
          <w:rFonts w:ascii="Times New Roman" w:eastAsia="Calibri" w:hAnsi="Times New Roman" w:cs="Times New Roman"/>
        </w:rPr>
        <w:t xml:space="preserve"> of crystal violet by Bacillus </w:t>
      </w:r>
      <w:proofErr w:type="spellStart"/>
      <w:r w:rsidRPr="000905B0">
        <w:rPr>
          <w:rFonts w:ascii="Times New Roman" w:eastAsia="Calibri" w:hAnsi="Times New Roman" w:cs="Times New Roman"/>
        </w:rPr>
        <w:t>subtilis</w:t>
      </w:r>
      <w:proofErr w:type="spellEnd"/>
      <w:r w:rsidRPr="000905B0">
        <w:rPr>
          <w:rFonts w:ascii="Times New Roman" w:eastAsia="Calibri" w:hAnsi="Times New Roman" w:cs="Times New Roman"/>
        </w:rPr>
        <w:t>. In Biological Forum-An Int. J., (2011</w:t>
      </w:r>
      <w:proofErr w:type="gramStart"/>
      <w:r w:rsidRPr="000905B0">
        <w:rPr>
          <w:rFonts w:ascii="Times New Roman" w:eastAsia="Calibri" w:hAnsi="Times New Roman" w:cs="Times New Roman"/>
        </w:rPr>
        <w:t>) ;</w:t>
      </w:r>
      <w:proofErr w:type="gramEnd"/>
      <w:r w:rsidRPr="000905B0">
        <w:rPr>
          <w:rFonts w:ascii="Times New Roman" w:eastAsia="Calibri" w:hAnsi="Times New Roman" w:cs="Times New Roman"/>
        </w:rPr>
        <w:t xml:space="preserve"> 3, 82–86.</w:t>
      </w:r>
    </w:p>
    <w:p w14:paraId="5586FC1F" w14:textId="77777777" w:rsidR="000905B0" w:rsidRPr="000905B0" w:rsidRDefault="000905B0" w:rsidP="000905B0">
      <w:pPr>
        <w:spacing w:after="100" w:afterAutospacing="1" w:line="240" w:lineRule="auto"/>
        <w:ind w:left="1080" w:hanging="720"/>
        <w:jc w:val="both"/>
        <w:rPr>
          <w:rFonts w:ascii="Times New Roman" w:eastAsia="Calibri" w:hAnsi="Times New Roman" w:cs="Times New Roman"/>
        </w:rPr>
      </w:pPr>
      <w:r w:rsidRPr="000905B0">
        <w:rPr>
          <w:rFonts w:ascii="Times New Roman" w:eastAsia="Calibri" w:hAnsi="Times New Roman" w:cs="Times New Roman"/>
        </w:rPr>
        <w:t xml:space="preserve">Li Z, Chen Z, Zhu Q, Song J, Li S, Liu X. Improved performance of immobilized </w:t>
      </w:r>
      <w:proofErr w:type="spellStart"/>
      <w:r w:rsidRPr="000905B0">
        <w:rPr>
          <w:rFonts w:ascii="Times New Roman" w:eastAsia="Calibri" w:hAnsi="Times New Roman" w:cs="Times New Roman"/>
        </w:rPr>
        <w:t>laccase</w:t>
      </w:r>
      <w:proofErr w:type="spellEnd"/>
      <w:r w:rsidRPr="000905B0">
        <w:rPr>
          <w:rFonts w:ascii="Times New Roman" w:eastAsia="Calibri" w:hAnsi="Times New Roman" w:cs="Times New Roman"/>
        </w:rPr>
        <w:t xml:space="preserve"> on Fe3O4@C-Cu2+ nanoparticles and its application for biodegradation of dyes. J Hazard Mater (2020)</w:t>
      </w:r>
      <w:proofErr w:type="gramStart"/>
      <w:r w:rsidRPr="000905B0">
        <w:rPr>
          <w:rFonts w:ascii="Times New Roman" w:eastAsia="Calibri" w:hAnsi="Times New Roman" w:cs="Times New Roman"/>
        </w:rPr>
        <w:t>;</w:t>
      </w:r>
      <w:proofErr w:type="gramEnd"/>
      <w:r w:rsidRPr="000905B0">
        <w:rPr>
          <w:rFonts w:ascii="Times New Roman" w:eastAsia="Calibri" w:hAnsi="Times New Roman" w:cs="Times New Roman"/>
        </w:rPr>
        <w:t xml:space="preserve"> 399123088.</w:t>
      </w:r>
    </w:p>
    <w:p w14:paraId="36832015" w14:textId="77777777" w:rsidR="000905B0" w:rsidRPr="000905B0" w:rsidRDefault="000905B0" w:rsidP="000905B0">
      <w:pPr>
        <w:spacing w:after="100" w:afterAutospacing="1" w:line="240" w:lineRule="auto"/>
        <w:ind w:left="1080" w:hanging="720"/>
        <w:jc w:val="both"/>
        <w:rPr>
          <w:rFonts w:ascii="Times New Roman" w:eastAsia="Calibri" w:hAnsi="Times New Roman" w:cs="Times New Roman"/>
        </w:rPr>
      </w:pPr>
      <w:proofErr w:type="spellStart"/>
      <w:r w:rsidRPr="000905B0">
        <w:rPr>
          <w:rFonts w:ascii="Times New Roman" w:eastAsia="Calibri" w:hAnsi="Times New Roman" w:cs="Times New Roman"/>
        </w:rPr>
        <w:t>Sarayu</w:t>
      </w:r>
      <w:proofErr w:type="spellEnd"/>
      <w:r w:rsidRPr="000905B0">
        <w:rPr>
          <w:rFonts w:ascii="Times New Roman" w:eastAsia="Calibri" w:hAnsi="Times New Roman" w:cs="Times New Roman"/>
        </w:rPr>
        <w:t xml:space="preserve">, K., and </w:t>
      </w:r>
      <w:proofErr w:type="spellStart"/>
      <w:r w:rsidRPr="000905B0">
        <w:rPr>
          <w:rFonts w:ascii="Times New Roman" w:eastAsia="Calibri" w:hAnsi="Times New Roman" w:cs="Times New Roman"/>
        </w:rPr>
        <w:t>Sandhya</w:t>
      </w:r>
      <w:proofErr w:type="spellEnd"/>
      <w:r w:rsidRPr="000905B0">
        <w:rPr>
          <w:rFonts w:ascii="Times New Roman" w:eastAsia="Calibri" w:hAnsi="Times New Roman" w:cs="Times New Roman"/>
        </w:rPr>
        <w:t xml:space="preserve">, S. Aerobic biodegradation pathway for </w:t>
      </w:r>
      <w:proofErr w:type="spellStart"/>
      <w:r w:rsidRPr="000905B0">
        <w:rPr>
          <w:rFonts w:ascii="Times New Roman" w:eastAsia="Calibri" w:hAnsi="Times New Roman" w:cs="Times New Roman"/>
        </w:rPr>
        <w:t>Remazol</w:t>
      </w:r>
      <w:proofErr w:type="spellEnd"/>
      <w:r w:rsidRPr="000905B0">
        <w:rPr>
          <w:rFonts w:ascii="Times New Roman" w:eastAsia="Calibri" w:hAnsi="Times New Roman" w:cs="Times New Roman"/>
        </w:rPr>
        <w:t xml:space="preserve"> Orange by Pseudomonas </w:t>
      </w:r>
      <w:proofErr w:type="spellStart"/>
      <w:r w:rsidRPr="000905B0">
        <w:rPr>
          <w:rFonts w:ascii="Times New Roman" w:eastAsia="Calibri" w:hAnsi="Times New Roman" w:cs="Times New Roman"/>
        </w:rPr>
        <w:t>aeruginosa</w:t>
      </w:r>
      <w:proofErr w:type="spellEnd"/>
      <w:r w:rsidRPr="000905B0">
        <w:rPr>
          <w:rFonts w:ascii="Times New Roman" w:eastAsia="Calibri" w:hAnsi="Times New Roman" w:cs="Times New Roman"/>
        </w:rPr>
        <w:t xml:space="preserve">. Appl. </w:t>
      </w:r>
      <w:proofErr w:type="spellStart"/>
      <w:r w:rsidRPr="000905B0">
        <w:rPr>
          <w:rFonts w:ascii="Times New Roman" w:eastAsia="Calibri" w:hAnsi="Times New Roman" w:cs="Times New Roman"/>
        </w:rPr>
        <w:t>Biochem</w:t>
      </w:r>
      <w:proofErr w:type="spellEnd"/>
      <w:r w:rsidRPr="000905B0">
        <w:rPr>
          <w:rFonts w:ascii="Times New Roman" w:eastAsia="Calibri" w:hAnsi="Times New Roman" w:cs="Times New Roman"/>
        </w:rPr>
        <w:t>. Biotech, (2010</w:t>
      </w:r>
      <w:proofErr w:type="gramStart"/>
      <w:r w:rsidRPr="000905B0">
        <w:rPr>
          <w:rFonts w:ascii="Times New Roman" w:eastAsia="Calibri" w:hAnsi="Times New Roman" w:cs="Times New Roman"/>
        </w:rPr>
        <w:t>) ;</w:t>
      </w:r>
      <w:proofErr w:type="gramEnd"/>
      <w:r w:rsidRPr="000905B0">
        <w:rPr>
          <w:rFonts w:ascii="Times New Roman" w:eastAsia="Calibri" w:hAnsi="Times New Roman" w:cs="Times New Roman"/>
        </w:rPr>
        <w:t xml:space="preserve"> 160, 1241–1253.</w:t>
      </w:r>
    </w:p>
    <w:p w14:paraId="5F7291E8" w14:textId="77777777" w:rsidR="000905B0" w:rsidRPr="000905B0" w:rsidRDefault="000905B0" w:rsidP="000905B0">
      <w:pPr>
        <w:spacing w:after="100" w:afterAutospacing="1" w:line="240" w:lineRule="auto"/>
        <w:ind w:left="1080" w:hanging="720"/>
        <w:jc w:val="both"/>
        <w:rPr>
          <w:rFonts w:ascii="Times New Roman" w:eastAsia="Calibri" w:hAnsi="Times New Roman" w:cs="Times New Roman"/>
        </w:rPr>
      </w:pPr>
      <w:r w:rsidRPr="000905B0">
        <w:rPr>
          <w:rFonts w:ascii="Times New Roman" w:eastAsia="Calibri" w:hAnsi="Times New Roman" w:cs="Times New Roman"/>
        </w:rPr>
        <w:t xml:space="preserve">Yuan H, Chen L, Cao Z, Hong FF. Enhanced </w:t>
      </w:r>
      <w:proofErr w:type="spellStart"/>
      <w:r w:rsidRPr="000905B0">
        <w:rPr>
          <w:rFonts w:ascii="Times New Roman" w:eastAsia="Calibri" w:hAnsi="Times New Roman" w:cs="Times New Roman"/>
        </w:rPr>
        <w:t>decolourization</w:t>
      </w:r>
      <w:proofErr w:type="spellEnd"/>
      <w:r w:rsidRPr="000905B0">
        <w:rPr>
          <w:rFonts w:ascii="Times New Roman" w:eastAsia="Calibri" w:hAnsi="Times New Roman" w:cs="Times New Roman"/>
        </w:rPr>
        <w:t xml:space="preserve"> efficiency of textile dye Reactive Blue 19 in a horizontal rotating reactor using strips of BNC-immobilized </w:t>
      </w:r>
      <w:proofErr w:type="spellStart"/>
      <w:r w:rsidRPr="000905B0">
        <w:rPr>
          <w:rFonts w:ascii="Times New Roman" w:eastAsia="Calibri" w:hAnsi="Times New Roman" w:cs="Times New Roman"/>
        </w:rPr>
        <w:t>laccase</w:t>
      </w:r>
      <w:proofErr w:type="spellEnd"/>
      <w:r w:rsidRPr="000905B0">
        <w:rPr>
          <w:rFonts w:ascii="Times New Roman" w:eastAsia="Calibri" w:hAnsi="Times New Roman" w:cs="Times New Roman"/>
        </w:rPr>
        <w:t xml:space="preserve">: Optimization of conditions and comparison of </w:t>
      </w:r>
      <w:proofErr w:type="spellStart"/>
      <w:r w:rsidRPr="000905B0">
        <w:rPr>
          <w:rFonts w:ascii="Times New Roman" w:eastAsia="Calibri" w:hAnsi="Times New Roman" w:cs="Times New Roman"/>
        </w:rPr>
        <w:t>decolourization</w:t>
      </w:r>
      <w:proofErr w:type="spellEnd"/>
      <w:r w:rsidRPr="000905B0">
        <w:rPr>
          <w:rFonts w:ascii="Times New Roman" w:eastAsia="Calibri" w:hAnsi="Times New Roman" w:cs="Times New Roman"/>
        </w:rPr>
        <w:t xml:space="preserve"> efficiency. </w:t>
      </w:r>
      <w:proofErr w:type="spellStart"/>
      <w:r w:rsidRPr="000905B0">
        <w:rPr>
          <w:rFonts w:ascii="Times New Roman" w:eastAsia="Calibri" w:hAnsi="Times New Roman" w:cs="Times New Roman"/>
        </w:rPr>
        <w:t>Biochem</w:t>
      </w:r>
      <w:proofErr w:type="spellEnd"/>
      <w:r w:rsidRPr="000905B0">
        <w:rPr>
          <w:rFonts w:ascii="Times New Roman" w:eastAsia="Calibri" w:hAnsi="Times New Roman" w:cs="Times New Roman"/>
        </w:rPr>
        <w:t xml:space="preserve"> </w:t>
      </w:r>
      <w:proofErr w:type="spellStart"/>
      <w:r w:rsidRPr="000905B0">
        <w:rPr>
          <w:rFonts w:ascii="Times New Roman" w:eastAsia="Calibri" w:hAnsi="Times New Roman" w:cs="Times New Roman"/>
        </w:rPr>
        <w:t>Eng</w:t>
      </w:r>
      <w:proofErr w:type="spellEnd"/>
      <w:r w:rsidRPr="000905B0">
        <w:rPr>
          <w:rFonts w:ascii="Times New Roman" w:eastAsia="Calibri" w:hAnsi="Times New Roman" w:cs="Times New Roman"/>
        </w:rPr>
        <w:t xml:space="preserve"> J (2020); 156107501</w:t>
      </w:r>
    </w:p>
    <w:p w14:paraId="795DC1CF" w14:textId="77777777" w:rsidR="00754786" w:rsidRDefault="00754786" w:rsidP="001D4EFD">
      <w:pPr>
        <w:rPr>
          <w:rFonts w:ascii="Times New Roman" w:hAnsi="Times New Roman" w:cs="Times New Roman"/>
        </w:rPr>
      </w:pPr>
    </w:p>
    <w:sectPr w:rsidR="00754786">
      <w:footerReference w:type="default" r:id="rId6"/>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FF9B2" w16cex:dateUtc="2022-06-24T02: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CD4EBA" w16cid:durableId="265FF9B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CBBBBF" w14:textId="77777777" w:rsidR="00CB2ECD" w:rsidRDefault="00CB2ECD" w:rsidP="009D6232">
      <w:pPr>
        <w:spacing w:after="0" w:line="240" w:lineRule="auto"/>
      </w:pPr>
      <w:r>
        <w:separator/>
      </w:r>
    </w:p>
  </w:endnote>
  <w:endnote w:type="continuationSeparator" w:id="0">
    <w:p w14:paraId="2750223A" w14:textId="77777777" w:rsidR="00CB2ECD" w:rsidRDefault="00CB2ECD" w:rsidP="009D6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4663726"/>
      <w:docPartObj>
        <w:docPartGallery w:val="Page Numbers (Bottom of Page)"/>
        <w:docPartUnique/>
      </w:docPartObj>
    </w:sdtPr>
    <w:sdtEndPr/>
    <w:sdtContent>
      <w:p w14:paraId="40830BFC" w14:textId="77777777" w:rsidR="009D6232" w:rsidRDefault="009D6232">
        <w:pPr>
          <w:pStyle w:val="Footer"/>
        </w:pPr>
        <w:r>
          <w:rPr>
            <w:noProof/>
          </w:rPr>
          <mc:AlternateContent>
            <mc:Choice Requires="wpg">
              <w:drawing>
                <wp:anchor distT="0" distB="0" distL="114300" distR="114300" simplePos="0" relativeHeight="251659264" behindDoc="0" locked="0" layoutInCell="1" allowOverlap="1" wp14:anchorId="09602CA1" wp14:editId="499CC5B3">
                  <wp:simplePos x="0" y="0"/>
                  <wp:positionH relativeFrom="page">
                    <wp:align>center</wp:align>
                  </wp:positionH>
                  <wp:positionV relativeFrom="bottomMargin">
                    <wp:align>center</wp:align>
                  </wp:positionV>
                  <wp:extent cx="7781925" cy="190500"/>
                  <wp:effectExtent l="9525" t="9525" r="9525" b="0"/>
                  <wp:wrapNone/>
                  <wp:docPr id="642"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0" y="14970"/>
                            <a:chExt cx="12255" cy="300"/>
                          </a:xfrm>
                        </wpg:grpSpPr>
                        <wps:wsp>
                          <wps:cNvPr id="643"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593A1F" w14:textId="77777777" w:rsidR="009D6232" w:rsidRDefault="009D6232">
                                <w:pPr>
                                  <w:jc w:val="center"/>
                                </w:pPr>
                                <w:r>
                                  <w:fldChar w:fldCharType="begin"/>
                                </w:r>
                                <w:r>
                                  <w:instrText xml:space="preserve"> PAGE    \* MERGEFORMAT </w:instrText>
                                </w:r>
                                <w:r>
                                  <w:fldChar w:fldCharType="separate"/>
                                </w:r>
                                <w:r w:rsidR="006A0699" w:rsidRPr="006A0699">
                                  <w:rPr>
                                    <w:noProof/>
                                    <w:color w:val="8C8C8C" w:themeColor="background1" w:themeShade="8C"/>
                                  </w:rPr>
                                  <w:t>6</w:t>
                                </w:r>
                                <w:r>
                                  <w:rPr>
                                    <w:noProof/>
                                    <w:color w:val="8C8C8C" w:themeColor="background1" w:themeShade="8C"/>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09602CA1" id="Group 33" o:spid="_x0000_s1026" style="position:absolute;margin-left:0;margin-top:0;width:612.7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tGTNQQAAPsNAAAOAAAAZHJzL2Uyb0RvYy54bWzsV9uOpDYQfY+Uf7B47+FOAxpmNdOXSaRJ&#10;stJO8u4Gc0nAJjYz9CTKv6d8gb7tJqud3SQP6ZaQwXZRderUKXz9Zt+16Jlw0TCaWe6VYyFCc1Y0&#10;tMqsHx+3i9hCYsC0wC2jJLNeiLDe3Hz91fXYp8RjNWsLwhEYoSId+8yqh6FPbVvkNemwuGI9oTBZ&#10;Mt7hAW55ZRccj2C9a23PcSJ7ZLzoOcuJEPB0rSetG2W/LEk+/FCWggyozSzwbVBXrq47ebVvrnFa&#10;cdzXTW7cwJ/gRYcbCi+dTa3xgNETby5MdU3OmWDlcJWzzmZl2eRExQDRuM5ZNPecPfUqliodq36G&#10;CaA9w+mTzebfP7/lqCkyKwo8C1HcQZLUe5HvS3TGvkph0T3v3/VvuQ4Rhg8s/0XAtH0+L+8rvRjt&#10;xu9YAfbw08AUOvuSd9IExI32KgkvcxLIfkA5PFwuQ9/3gTY5zLmJEzomS3kNqTxsc4NkOc9szGbX&#10;88JQb/X1Phun+q3KU+OZDAv4Jg6QitdB+q7GPVGZEhKtGVJ/gvRRhnfH9sgLNapqnYQUDXt4DqEq&#10;hIRGFlG2qjGtyC3nbKwJLsBBV+6EMOatOgwhjfwd1K4TO+CMhDRIYk/zfoI8ChONmRfH6h0TZjjt&#10;uRjuCeuQHGQWh4JSfuLnBzFIdw5LZGIp2zZtC89xCsZhiRnpWvg9cZJNvImDReBFm0XgrNeL2+0q&#10;WERbdxmu/fVqtXb/kPbdIK2boiBUmpvq0g0+LklGIXRFzZUpWNsU0px0SfBqt2o5esagC1v1M4Ef&#10;LbNP3VDBQlRnIble4Nx5yWIbxctFsA3CBfAyXjhucpdETpAE6+1pSA8NJa8PCY2ZlYTAJhXOB2Nz&#10;1O8yNpx2zQDK2zZdZsXzIpxKrm1ooVI44KbV4yMopPsHKCD/U6IVMyUZNS2H/W4PViRdd6x4AY5y&#10;BgwCEYZ2AYOa8d8sNIL0Zpb49QlzYqH2Wwo8lzo9Dfg02E0DTHPYmlmDhfRwNWg9f+p5U9VgWVcS&#10;ZbcgO2WjWHrwwlQQ1L70zWiVHh4XbjAVrtFCVXvnWifl/lVaiMq26b+ZPD5RxSN5m8r0SNw8f5Y+&#10;I4qy0erqXqoaxmleby5V0Wz8d1URFFo3GpkhJZ3IW0qOGm1bUd1p8j01nWbWQ7X68aWHrnIih3qL&#10;3P9hOVRo/3SG9iVuB7gjYKLsQuegHTTPyOKO0GHFKAV1ZNw/CKSszaowweLiZ9dCZdfCBwboDoLG&#10;NrcoJad/paYt/ciCvw3l/zMUfNpSo3T/KRmfO8yRJGlV11I0SZNy+kyStA4Bz9RzIwH/yHdA9B7G&#10;qzL9woxXkit7v+KazKcRGdcL4XPvVDBm4jtJYj6ivgzzk2ipRQpS9j/zL88D7/+A+czMhxqYu58a&#10;wwlDFY85DckjzPG9qprDme3mTwAAAP//AwBQSwMEFAAGAAgAAAAhAICpou3cAAAABQEAAA8AAABk&#10;cnMvZG93bnJldi54bWxMj8FOwzAQRO9I/IO1SNyoTaCA0jgVILiBKkoKHN14G0fE62C7afh7XC7t&#10;ZaXRjGbeFvPRdmxAH1pHEi4nAhhS7XRLjYTq/fniDliIirTqHKGEXwwwL09PCpVrt6M3HJaxYamE&#10;Qq4kmBj7nPNQG7QqTFyPlLyN81bFJH3DtVe7VG47nglxw61qKS0Y1eOjwfp7ubUSstvVdXj66hcP&#10;r6ufj+HlszK+qaQ8PxvvZ8AijvEQhj1+QocyMa3dlnRgnYT0SPy/ey/LplNgawlXQgAvC35MX/4B&#10;AAD//wMAUEsBAi0AFAAGAAgAAAAhALaDOJL+AAAA4QEAABMAAAAAAAAAAAAAAAAAAAAAAFtDb250&#10;ZW50X1R5cGVzXS54bWxQSwECLQAUAAYACAAAACEAOP0h/9YAAACUAQAACwAAAAAAAAAAAAAAAAAv&#10;AQAAX3JlbHMvLnJlbHNQSwECLQAUAAYACAAAACEAKIbRkzUEAAD7DQAADgAAAAAAAAAAAAAAAAAu&#10;AgAAZHJzL2Uyb0RvYy54bWxQSwECLQAUAAYACAAAACEAgKmi7dwAAAAFAQAADwAAAAAAAAAAAAAA&#10;AACPBgAAZHJzL2Rvd25yZXYueG1sUEsFBgAAAAAEAAQA8wAAAJgH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inset="0,0,0,0">
                      <w:txbxContent>
                        <w:p w14:paraId="1E593A1F" w14:textId="77777777" w:rsidR="009D6232" w:rsidRDefault="009D6232">
                          <w:pPr>
                            <w:jc w:val="center"/>
                          </w:pPr>
                          <w:r>
                            <w:fldChar w:fldCharType="begin"/>
                          </w:r>
                          <w:r>
                            <w:instrText xml:space="preserve"> PAGE    \* MERGEFORMAT </w:instrText>
                          </w:r>
                          <w:r>
                            <w:fldChar w:fldCharType="separate"/>
                          </w:r>
                          <w:r w:rsidR="006A0699" w:rsidRPr="006A0699">
                            <w:rPr>
                              <w:noProof/>
                              <w:color w:val="8C8C8C" w:themeColor="background1" w:themeShade="8C"/>
                            </w:rPr>
                            <w:t>6</w:t>
                          </w:r>
                          <w:r>
                            <w:rPr>
                              <w:noProof/>
                              <w:color w:val="8C8C8C" w:themeColor="background1" w:themeShade="8C"/>
                            </w:rPr>
                            <w:fldChar w:fldCharType="end"/>
                          </w:r>
                        </w:p>
                      </w:txbxContent>
                    </v:textbox>
                  </v:shape>
                  <v:group id="Group 31"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05169B" w14:textId="77777777" w:rsidR="00CB2ECD" w:rsidRDefault="00CB2ECD" w:rsidP="009D6232">
      <w:pPr>
        <w:spacing w:after="0" w:line="240" w:lineRule="auto"/>
      </w:pPr>
      <w:r>
        <w:separator/>
      </w:r>
    </w:p>
  </w:footnote>
  <w:footnote w:type="continuationSeparator" w:id="0">
    <w:p w14:paraId="1C2352DB" w14:textId="77777777" w:rsidR="00CB2ECD" w:rsidRDefault="00CB2ECD" w:rsidP="009D62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UwMjCyNDa2MDcyNzZQ0lEKTi0uzszPAykwNKwFAH3OBsYtAAAA"/>
  </w:docVars>
  <w:rsids>
    <w:rsidRoot w:val="002F5FEF"/>
    <w:rsid w:val="000905B0"/>
    <w:rsid w:val="000D5989"/>
    <w:rsid w:val="001235B5"/>
    <w:rsid w:val="001B76F1"/>
    <w:rsid w:val="001C3A1A"/>
    <w:rsid w:val="001D2B2D"/>
    <w:rsid w:val="001D4EFD"/>
    <w:rsid w:val="001E6BC2"/>
    <w:rsid w:val="002023AF"/>
    <w:rsid w:val="00222FEB"/>
    <w:rsid w:val="002244A6"/>
    <w:rsid w:val="00224A32"/>
    <w:rsid w:val="00227F39"/>
    <w:rsid w:val="002508BC"/>
    <w:rsid w:val="00271D5A"/>
    <w:rsid w:val="00276B3A"/>
    <w:rsid w:val="002B5BEE"/>
    <w:rsid w:val="002D2829"/>
    <w:rsid w:val="002E3710"/>
    <w:rsid w:val="002F5FEF"/>
    <w:rsid w:val="003871B6"/>
    <w:rsid w:val="003908F4"/>
    <w:rsid w:val="003B2D62"/>
    <w:rsid w:val="003D4F27"/>
    <w:rsid w:val="003D6975"/>
    <w:rsid w:val="003E5C1D"/>
    <w:rsid w:val="00415888"/>
    <w:rsid w:val="00434E77"/>
    <w:rsid w:val="00474C04"/>
    <w:rsid w:val="00487816"/>
    <w:rsid w:val="004C57B8"/>
    <w:rsid w:val="004E22BE"/>
    <w:rsid w:val="004F485E"/>
    <w:rsid w:val="00575BA6"/>
    <w:rsid w:val="005C64B4"/>
    <w:rsid w:val="005E4EB7"/>
    <w:rsid w:val="005F1BD8"/>
    <w:rsid w:val="00614445"/>
    <w:rsid w:val="00671EE6"/>
    <w:rsid w:val="006A0699"/>
    <w:rsid w:val="0070434C"/>
    <w:rsid w:val="00754786"/>
    <w:rsid w:val="00775221"/>
    <w:rsid w:val="007A2243"/>
    <w:rsid w:val="007A303B"/>
    <w:rsid w:val="007A631F"/>
    <w:rsid w:val="007E3C9F"/>
    <w:rsid w:val="008010CB"/>
    <w:rsid w:val="0085085D"/>
    <w:rsid w:val="00864CC3"/>
    <w:rsid w:val="008911AA"/>
    <w:rsid w:val="00914631"/>
    <w:rsid w:val="0098629E"/>
    <w:rsid w:val="009D6232"/>
    <w:rsid w:val="009F351A"/>
    <w:rsid w:val="00A33148"/>
    <w:rsid w:val="00A71D39"/>
    <w:rsid w:val="00AA080F"/>
    <w:rsid w:val="00AC35DD"/>
    <w:rsid w:val="00B75F3A"/>
    <w:rsid w:val="00B97BEC"/>
    <w:rsid w:val="00BD0663"/>
    <w:rsid w:val="00C54792"/>
    <w:rsid w:val="00CB2ECD"/>
    <w:rsid w:val="00CC1219"/>
    <w:rsid w:val="00CF536E"/>
    <w:rsid w:val="00D008E0"/>
    <w:rsid w:val="00D42908"/>
    <w:rsid w:val="00D50406"/>
    <w:rsid w:val="00DD3B8B"/>
    <w:rsid w:val="00DF38DA"/>
    <w:rsid w:val="00E134CF"/>
    <w:rsid w:val="00E630CE"/>
    <w:rsid w:val="00E8177B"/>
    <w:rsid w:val="00EF4868"/>
    <w:rsid w:val="00FB1CEA"/>
    <w:rsid w:val="00FF2415"/>
    <w:rsid w:val="00FF66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A127D"/>
  <w15:docId w15:val="{61EA5D5A-6DDF-4747-9885-B4978D372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52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2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221"/>
    <w:rPr>
      <w:rFonts w:ascii="Tahoma" w:hAnsi="Tahoma" w:cs="Tahoma"/>
      <w:sz w:val="16"/>
      <w:szCs w:val="16"/>
    </w:rPr>
  </w:style>
  <w:style w:type="table" w:styleId="TableGrid">
    <w:name w:val="Table Grid"/>
    <w:basedOn w:val="TableNormal"/>
    <w:uiPriority w:val="59"/>
    <w:rsid w:val="00775221"/>
    <w:pPr>
      <w:spacing w:after="0" w:line="240" w:lineRule="auto"/>
    </w:pPr>
    <w:rPr>
      <w:rFonts w:eastAsiaTheme="minorEastAs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A71D39"/>
    <w:pPr>
      <w:spacing w:after="0" w:line="240" w:lineRule="auto"/>
    </w:pPr>
    <w:rPr>
      <w:rFonts w:ascii="Times New Roman" w:eastAsia="Times New Roman" w:hAnsi="Times New Roman" w:cs="Times New Roman"/>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9D62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6232"/>
  </w:style>
  <w:style w:type="paragraph" w:styleId="Footer">
    <w:name w:val="footer"/>
    <w:basedOn w:val="Normal"/>
    <w:link w:val="FooterChar"/>
    <w:uiPriority w:val="99"/>
    <w:unhideWhenUsed/>
    <w:rsid w:val="009D62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6232"/>
  </w:style>
  <w:style w:type="character" w:styleId="CommentReference">
    <w:name w:val="annotation reference"/>
    <w:basedOn w:val="DefaultParagraphFont"/>
    <w:uiPriority w:val="99"/>
    <w:semiHidden/>
    <w:unhideWhenUsed/>
    <w:rsid w:val="00E8177B"/>
    <w:rPr>
      <w:sz w:val="16"/>
      <w:szCs w:val="16"/>
    </w:rPr>
  </w:style>
  <w:style w:type="paragraph" w:styleId="CommentText">
    <w:name w:val="annotation text"/>
    <w:basedOn w:val="Normal"/>
    <w:link w:val="CommentTextChar"/>
    <w:uiPriority w:val="99"/>
    <w:semiHidden/>
    <w:unhideWhenUsed/>
    <w:rsid w:val="00E8177B"/>
    <w:pPr>
      <w:spacing w:line="240" w:lineRule="auto"/>
    </w:pPr>
    <w:rPr>
      <w:sz w:val="20"/>
      <w:szCs w:val="20"/>
    </w:rPr>
  </w:style>
  <w:style w:type="character" w:customStyle="1" w:styleId="CommentTextChar">
    <w:name w:val="Comment Text Char"/>
    <w:basedOn w:val="DefaultParagraphFont"/>
    <w:link w:val="CommentText"/>
    <w:uiPriority w:val="99"/>
    <w:semiHidden/>
    <w:rsid w:val="00E8177B"/>
    <w:rPr>
      <w:sz w:val="20"/>
      <w:szCs w:val="20"/>
    </w:rPr>
  </w:style>
  <w:style w:type="paragraph" w:styleId="CommentSubject">
    <w:name w:val="annotation subject"/>
    <w:basedOn w:val="CommentText"/>
    <w:next w:val="CommentText"/>
    <w:link w:val="CommentSubjectChar"/>
    <w:uiPriority w:val="99"/>
    <w:semiHidden/>
    <w:unhideWhenUsed/>
    <w:rsid w:val="00E8177B"/>
    <w:rPr>
      <w:b/>
      <w:bCs/>
    </w:rPr>
  </w:style>
  <w:style w:type="character" w:customStyle="1" w:styleId="CommentSubjectChar">
    <w:name w:val="Comment Subject Char"/>
    <w:basedOn w:val="CommentTextChar"/>
    <w:link w:val="CommentSubject"/>
    <w:uiPriority w:val="99"/>
    <w:semiHidden/>
    <w:rsid w:val="00E8177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18/08/relationships/commentsExtensible" Target="commentsExtensible.xml"/><Relationship Id="rId4" Type="http://schemas.openxmlformats.org/officeDocument/2006/relationships/footnotes" Target="footnote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6</Pages>
  <Words>1117</Words>
  <Characters>6369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Microsoft account</cp:lastModifiedBy>
  <cp:revision>132</cp:revision>
  <dcterms:created xsi:type="dcterms:W3CDTF">2022-03-04T04:15:00Z</dcterms:created>
  <dcterms:modified xsi:type="dcterms:W3CDTF">2022-06-24T09:59:00Z</dcterms:modified>
</cp:coreProperties>
</file>