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3623" w14:textId="77777777" w:rsidR="00AA6B9C" w:rsidRPr="0034529F" w:rsidRDefault="00AA6B9C" w:rsidP="00AA6B9C">
      <w:pPr>
        <w:jc w:val="center"/>
        <w:rPr>
          <w:rFonts w:asciiTheme="majorBidi" w:hAnsiTheme="majorBidi" w:cstheme="majorBidi"/>
          <w:sz w:val="28"/>
          <w:szCs w:val="28"/>
        </w:rPr>
      </w:pPr>
      <w:r w:rsidRPr="0034529F">
        <w:rPr>
          <w:rFonts w:asciiTheme="majorBidi" w:hAnsiTheme="majorBidi" w:cstheme="majorBidi"/>
          <w:sz w:val="28"/>
          <w:szCs w:val="28"/>
        </w:rPr>
        <w:t>Surface Modification of Date Palm Activated Carbonaceous Materials for Heavy Metal Removal and CO</w:t>
      </w:r>
      <w:r w:rsidRPr="0034529F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34529F">
        <w:rPr>
          <w:rFonts w:asciiTheme="majorBidi" w:hAnsiTheme="majorBidi" w:cstheme="majorBidi"/>
          <w:sz w:val="28"/>
          <w:szCs w:val="28"/>
        </w:rPr>
        <w:t xml:space="preserve"> adsorption</w:t>
      </w:r>
    </w:p>
    <w:p w14:paraId="14669B82" w14:textId="77777777" w:rsidR="00AA6B9C" w:rsidRPr="004638B2" w:rsidRDefault="00AA6B9C" w:rsidP="00AA6B9C">
      <w:pPr>
        <w:pStyle w:val="NormalWeb"/>
        <w:spacing w:after="80"/>
        <w:jc w:val="center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  <w:color w:val="000000" w:themeColor="text1"/>
          <w:kern w:val="24"/>
        </w:rPr>
        <w:t xml:space="preserve">A. Bumajdad* and P. </w:t>
      </w:r>
      <w:proofErr w:type="spellStart"/>
      <w:r w:rsidRPr="004638B2">
        <w:rPr>
          <w:rFonts w:asciiTheme="majorBidi" w:hAnsiTheme="majorBidi" w:cstheme="majorBidi"/>
          <w:color w:val="000000" w:themeColor="text1"/>
          <w:kern w:val="24"/>
        </w:rPr>
        <w:t>Hasila</w:t>
      </w:r>
      <w:proofErr w:type="spellEnd"/>
      <w:r w:rsidRPr="004638B2">
        <w:rPr>
          <w:rFonts w:asciiTheme="majorBidi" w:hAnsiTheme="majorBidi" w:cstheme="majorBidi"/>
          <w:color w:val="000000" w:themeColor="text1"/>
          <w:kern w:val="24"/>
        </w:rPr>
        <w:t xml:space="preserve"> </w:t>
      </w:r>
    </w:p>
    <w:p w14:paraId="3F6885F2" w14:textId="77777777" w:rsidR="00AA6B9C" w:rsidRPr="00811E8B" w:rsidRDefault="00AA6B9C" w:rsidP="00AA6B9C">
      <w:pPr>
        <w:pStyle w:val="NormalWeb"/>
        <w:spacing w:after="80"/>
        <w:jc w:val="center"/>
        <w:rPr>
          <w:rFonts w:asciiTheme="majorBidi" w:hAnsiTheme="majorBidi" w:cstheme="majorBidi"/>
          <w:color w:val="000000" w:themeColor="text1"/>
          <w:kern w:val="24"/>
        </w:rPr>
      </w:pPr>
      <w:r w:rsidRPr="00811E8B">
        <w:rPr>
          <w:rFonts w:asciiTheme="majorBidi" w:hAnsiTheme="majorBidi" w:cstheme="majorBidi"/>
          <w:color w:val="000000" w:themeColor="text1"/>
          <w:kern w:val="24"/>
        </w:rPr>
        <w:t xml:space="preserve">Chemistry Department, Faculty of Science, Kuwait University, P.O. Box 5969, </w:t>
      </w:r>
      <w:proofErr w:type="spellStart"/>
      <w:r w:rsidRPr="00811E8B">
        <w:rPr>
          <w:rFonts w:asciiTheme="majorBidi" w:hAnsiTheme="majorBidi" w:cstheme="majorBidi"/>
          <w:color w:val="000000" w:themeColor="text1"/>
          <w:kern w:val="24"/>
        </w:rPr>
        <w:t>Safat</w:t>
      </w:r>
      <w:proofErr w:type="spellEnd"/>
      <w:r w:rsidRPr="00811E8B">
        <w:rPr>
          <w:rFonts w:asciiTheme="majorBidi" w:hAnsiTheme="majorBidi" w:cstheme="majorBidi"/>
          <w:color w:val="000000" w:themeColor="text1"/>
          <w:kern w:val="24"/>
        </w:rPr>
        <w:t xml:space="preserve"> 13060, Kuwait</w:t>
      </w:r>
    </w:p>
    <w:p w14:paraId="27E765D7" w14:textId="77777777" w:rsidR="00AA6B9C" w:rsidRPr="00811E8B" w:rsidRDefault="00AA6B9C" w:rsidP="00AA6B9C">
      <w:pPr>
        <w:rPr>
          <w:rFonts w:eastAsia="Calibri"/>
          <w:bCs/>
        </w:rPr>
      </w:pPr>
    </w:p>
    <w:p w14:paraId="733AA32C" w14:textId="77777777" w:rsidR="00AA6B9C" w:rsidRPr="00811E8B" w:rsidRDefault="00AA6B9C" w:rsidP="00AA6B9C">
      <w:pPr>
        <w:rPr>
          <w:rFonts w:asciiTheme="majorBidi" w:hAnsiTheme="majorBidi" w:cstheme="majorBidi"/>
          <w:b/>
          <w:bCs/>
          <w:color w:val="000000" w:themeColor="text1"/>
        </w:rPr>
      </w:pPr>
      <w:r w:rsidRPr="00811E8B">
        <w:rPr>
          <w:rFonts w:asciiTheme="majorBidi" w:eastAsia="Calibri" w:hAnsiTheme="majorBidi" w:cstheme="majorBidi"/>
          <w:bCs/>
        </w:rPr>
        <w:t>* Corresponding Author: Ali Bumajdad (</w:t>
      </w:r>
      <w:hyperlink r:id="rId8" w:history="1">
        <w:r w:rsidRPr="00811E8B">
          <w:rPr>
            <w:rStyle w:val="Hyperlink"/>
            <w:rFonts w:asciiTheme="majorBidi" w:eastAsia="Calibri" w:hAnsiTheme="majorBidi" w:cstheme="majorBidi"/>
            <w:bCs/>
          </w:rPr>
          <w:t>a.bumajdad@ku.edu.kw)</w:t>
        </w:r>
      </w:hyperlink>
    </w:p>
    <w:p w14:paraId="3F53C44E" w14:textId="4D82CA86" w:rsidR="00C842EC" w:rsidRDefault="00C842EC" w:rsidP="004C0C12">
      <w:pPr>
        <w:shd w:val="clear" w:color="auto" w:fill="FFFFFF"/>
        <w:spacing w:before="245" w:line="360" w:lineRule="auto"/>
        <w:rPr>
          <w:rStyle w:val="Hyperlink"/>
          <w:rFonts w:eastAsia="Calibri"/>
          <w:bCs/>
          <w:sz w:val="20"/>
          <w:szCs w:val="20"/>
        </w:rPr>
      </w:pPr>
    </w:p>
    <w:p w14:paraId="2DA0455B" w14:textId="512373D1" w:rsidR="00820099" w:rsidRDefault="00820099">
      <w:pPr>
        <w:rPr>
          <w:rStyle w:val="Hyperlink"/>
          <w:rFonts w:eastAsia="Calibri"/>
          <w:bCs/>
          <w:sz w:val="20"/>
          <w:szCs w:val="20"/>
        </w:rPr>
      </w:pPr>
      <w:r>
        <w:rPr>
          <w:rStyle w:val="Hyperlink"/>
          <w:rFonts w:eastAsia="Calibri"/>
          <w:bCs/>
          <w:sz w:val="20"/>
          <w:szCs w:val="20"/>
        </w:rPr>
        <w:br w:type="page"/>
      </w:r>
    </w:p>
    <w:p w14:paraId="3E20DE27" w14:textId="77777777" w:rsidR="00AA6B9C" w:rsidRPr="00F3194D" w:rsidRDefault="00AA6B9C" w:rsidP="00AA6B9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  <w:r w:rsidRPr="00F3194D">
        <w:rPr>
          <w:rFonts w:asciiTheme="majorBidi" w:hAnsiTheme="majorBidi" w:cstheme="majorBidi"/>
          <w:b/>
          <w:bCs/>
        </w:rPr>
        <w:lastRenderedPageBreak/>
        <w:t>3. Results and Discussion</w:t>
      </w:r>
    </w:p>
    <w:p w14:paraId="0DF7462D" w14:textId="369F10C7" w:rsidR="00AA6B9C" w:rsidRDefault="00AA6B9C" w:rsidP="00AA6B9C">
      <w:pPr>
        <w:spacing w:line="480" w:lineRule="auto"/>
        <w:jc w:val="both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</w:rPr>
        <w:t>3.1 Structural Properties</w:t>
      </w:r>
    </w:p>
    <w:p w14:paraId="2738CF7E" w14:textId="268A291B" w:rsidR="00820099" w:rsidRPr="00820099" w:rsidRDefault="00820099" w:rsidP="00820099">
      <w:pPr>
        <w:spacing w:line="480" w:lineRule="auto"/>
        <w:jc w:val="both"/>
        <w:rPr>
          <w:rFonts w:asciiTheme="majorBidi" w:hAnsiTheme="majorBidi" w:cstheme="majorBidi"/>
          <w:i/>
          <w:iCs/>
        </w:rPr>
      </w:pPr>
      <w:r w:rsidRPr="00820099">
        <w:rPr>
          <w:rFonts w:asciiTheme="majorBidi" w:hAnsiTheme="majorBidi" w:cstheme="majorBidi"/>
          <w:i/>
          <w:iCs/>
        </w:rPr>
        <w:t>Electron Microscopy Analysis</w:t>
      </w:r>
    </w:p>
    <w:p w14:paraId="3029A9CB" w14:textId="1D57A976" w:rsidR="00820099" w:rsidRPr="00820099" w:rsidRDefault="00820099" w:rsidP="00B82639">
      <w:pPr>
        <w:spacing w:line="480" w:lineRule="auto"/>
        <w:jc w:val="center"/>
        <w:rPr>
          <w:rFonts w:asciiTheme="majorBidi" w:hAnsiTheme="majorBidi" w:cstheme="majorBidi"/>
          <w:i/>
          <w:iCs/>
        </w:rPr>
      </w:pPr>
      <w:r w:rsidRPr="00820099">
        <w:rPr>
          <w:rFonts w:asciiTheme="majorBidi" w:hAnsiTheme="majorBidi" w:cstheme="majorBidi"/>
          <w:i/>
          <w:iCs/>
          <w:noProof/>
        </w:rPr>
        <w:drawing>
          <wp:inline distT="0" distB="0" distL="0" distR="0" wp14:anchorId="3C85CB03" wp14:editId="73CA0482">
            <wp:extent cx="4379450" cy="3244962"/>
            <wp:effectExtent l="0" t="0" r="2540" b="0"/>
            <wp:docPr id="7" name="Picture 7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76" cy="32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099">
        <w:rPr>
          <w:rFonts w:asciiTheme="majorBidi" w:hAnsiTheme="majorBidi" w:cstheme="majorBidi"/>
          <w:i/>
          <w:iCs/>
          <w:noProof/>
        </w:rPr>
        <w:drawing>
          <wp:inline distT="0" distB="0" distL="0" distR="0" wp14:anchorId="281BE7F0" wp14:editId="519DADA4">
            <wp:extent cx="4378780" cy="3269488"/>
            <wp:effectExtent l="0" t="0" r="3175" b="0"/>
            <wp:docPr id="8" name="Picture 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89" cy="33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3473" w14:textId="4FD271F1" w:rsidR="00820099" w:rsidRPr="00820099" w:rsidRDefault="00820099" w:rsidP="00820099">
      <w:pPr>
        <w:spacing w:line="480" w:lineRule="auto"/>
        <w:jc w:val="both"/>
        <w:rPr>
          <w:rFonts w:asciiTheme="majorBidi" w:hAnsiTheme="majorBidi" w:cstheme="majorBidi"/>
        </w:rPr>
      </w:pPr>
      <w:r w:rsidRPr="00820099">
        <w:rPr>
          <w:rFonts w:asciiTheme="majorBidi" w:hAnsiTheme="majorBidi" w:cstheme="majorBidi"/>
          <w:b/>
          <w:bCs/>
        </w:rPr>
        <w:t>Figure S1.</w:t>
      </w:r>
      <w:r w:rsidRPr="00820099">
        <w:rPr>
          <w:rFonts w:asciiTheme="majorBidi" w:hAnsiTheme="majorBidi" w:cstheme="majorBidi"/>
        </w:rPr>
        <w:t xml:space="preserve">  SEM micrographs of Urea enriched Pa-K</w:t>
      </w:r>
      <w:r w:rsidRPr="00820099">
        <w:rPr>
          <w:rFonts w:asciiTheme="majorBidi" w:hAnsiTheme="majorBidi" w:cstheme="majorBidi"/>
          <w:vertAlign w:val="subscript"/>
        </w:rPr>
        <w:t>2</w:t>
      </w:r>
      <w:r w:rsidRPr="00820099">
        <w:rPr>
          <w:rFonts w:asciiTheme="majorBidi" w:hAnsiTheme="majorBidi" w:cstheme="majorBidi"/>
        </w:rPr>
        <w:t>CO</w:t>
      </w:r>
      <w:r w:rsidRPr="00820099">
        <w:rPr>
          <w:rFonts w:asciiTheme="majorBidi" w:hAnsiTheme="majorBidi" w:cstheme="majorBidi"/>
          <w:vertAlign w:val="subscript"/>
        </w:rPr>
        <w:t>3</w:t>
      </w:r>
      <w:r w:rsidRPr="00820099">
        <w:rPr>
          <w:rFonts w:asciiTheme="majorBidi" w:hAnsiTheme="majorBidi" w:cstheme="majorBidi"/>
        </w:rPr>
        <w:t xml:space="preserve"> AC before (</w:t>
      </w:r>
      <w:proofErr w:type="spellStart"/>
      <w:proofErr w:type="gramStart"/>
      <w:r w:rsidRPr="00820099">
        <w:rPr>
          <w:rFonts w:asciiTheme="majorBidi" w:hAnsiTheme="majorBidi" w:cstheme="majorBidi"/>
        </w:rPr>
        <w:t>a,b</w:t>
      </w:r>
      <w:proofErr w:type="spellEnd"/>
      <w:proofErr w:type="gramEnd"/>
      <w:r w:rsidRPr="00820099">
        <w:rPr>
          <w:rFonts w:asciiTheme="majorBidi" w:hAnsiTheme="majorBidi" w:cstheme="majorBidi"/>
        </w:rPr>
        <w:t>) and after (</w:t>
      </w:r>
      <w:proofErr w:type="spellStart"/>
      <w:r w:rsidRPr="00820099">
        <w:rPr>
          <w:rFonts w:asciiTheme="majorBidi" w:hAnsiTheme="majorBidi" w:cstheme="majorBidi"/>
        </w:rPr>
        <w:t>c,d</w:t>
      </w:r>
      <w:proofErr w:type="spellEnd"/>
      <w:r w:rsidRPr="00820099">
        <w:rPr>
          <w:rFonts w:asciiTheme="majorBidi" w:hAnsiTheme="majorBidi" w:cstheme="majorBidi"/>
        </w:rPr>
        <w:t>)  adsorption and that of urea enriched Pa-Cs</w:t>
      </w:r>
      <w:r w:rsidRPr="00820099">
        <w:rPr>
          <w:rFonts w:asciiTheme="majorBidi" w:hAnsiTheme="majorBidi" w:cstheme="majorBidi"/>
          <w:vertAlign w:val="subscript"/>
        </w:rPr>
        <w:t>2</w:t>
      </w:r>
      <w:r w:rsidRPr="00820099">
        <w:rPr>
          <w:rFonts w:asciiTheme="majorBidi" w:hAnsiTheme="majorBidi" w:cstheme="majorBidi"/>
        </w:rPr>
        <w:t>CO</w:t>
      </w:r>
      <w:r w:rsidRPr="00820099">
        <w:rPr>
          <w:rFonts w:asciiTheme="majorBidi" w:hAnsiTheme="majorBidi" w:cstheme="majorBidi"/>
          <w:vertAlign w:val="subscript"/>
        </w:rPr>
        <w:t>3</w:t>
      </w:r>
      <w:r w:rsidRPr="00820099">
        <w:rPr>
          <w:rFonts w:asciiTheme="majorBidi" w:hAnsiTheme="majorBidi" w:cstheme="majorBidi"/>
        </w:rPr>
        <w:t xml:space="preserve"> AC before (</w:t>
      </w:r>
      <w:proofErr w:type="spellStart"/>
      <w:r w:rsidRPr="00820099">
        <w:rPr>
          <w:rFonts w:asciiTheme="majorBidi" w:hAnsiTheme="majorBidi" w:cstheme="majorBidi"/>
        </w:rPr>
        <w:t>e,f</w:t>
      </w:r>
      <w:proofErr w:type="spellEnd"/>
      <w:r w:rsidRPr="00820099">
        <w:rPr>
          <w:rFonts w:asciiTheme="majorBidi" w:hAnsiTheme="majorBidi" w:cstheme="majorBidi"/>
        </w:rPr>
        <w:t>) and after (</w:t>
      </w:r>
      <w:proofErr w:type="spellStart"/>
      <w:r w:rsidRPr="00820099">
        <w:rPr>
          <w:rFonts w:asciiTheme="majorBidi" w:hAnsiTheme="majorBidi" w:cstheme="majorBidi"/>
        </w:rPr>
        <w:t>g,h</w:t>
      </w:r>
      <w:proofErr w:type="spellEnd"/>
      <w:r w:rsidRPr="00820099">
        <w:rPr>
          <w:rFonts w:asciiTheme="majorBidi" w:hAnsiTheme="majorBidi" w:cstheme="majorBidi"/>
        </w:rPr>
        <w:t>) adsorption for Pb (II).</w:t>
      </w:r>
    </w:p>
    <w:p w14:paraId="7E97F902" w14:textId="77777777" w:rsidR="00820099" w:rsidRDefault="00820099" w:rsidP="00F3194D">
      <w:pPr>
        <w:spacing w:line="480" w:lineRule="auto"/>
        <w:jc w:val="both"/>
        <w:rPr>
          <w:rFonts w:asciiTheme="majorBidi" w:hAnsiTheme="majorBidi" w:cstheme="majorBidi"/>
          <w:i/>
          <w:iCs/>
        </w:rPr>
      </w:pPr>
    </w:p>
    <w:p w14:paraId="2CBAC114" w14:textId="5D3CBFD3" w:rsidR="00F3194D" w:rsidRPr="004638B2" w:rsidRDefault="00F3194D" w:rsidP="00F3194D">
      <w:pPr>
        <w:spacing w:line="480" w:lineRule="auto"/>
        <w:jc w:val="both"/>
        <w:rPr>
          <w:rFonts w:asciiTheme="majorBidi" w:hAnsiTheme="majorBidi" w:cstheme="majorBidi"/>
          <w:i/>
          <w:iCs/>
        </w:rPr>
      </w:pPr>
      <w:r w:rsidRPr="004638B2">
        <w:rPr>
          <w:rFonts w:asciiTheme="majorBidi" w:hAnsiTheme="majorBidi" w:cstheme="majorBidi"/>
          <w:i/>
          <w:iCs/>
        </w:rPr>
        <w:lastRenderedPageBreak/>
        <w:t>X-Ray Diffraction</w:t>
      </w:r>
    </w:p>
    <w:p w14:paraId="0F5375C4" w14:textId="4A1758E4" w:rsidR="00F3194D" w:rsidRDefault="00F3194D" w:rsidP="00AA6B9C">
      <w:pPr>
        <w:spacing w:line="480" w:lineRule="auto"/>
        <w:jc w:val="both"/>
        <w:rPr>
          <w:rFonts w:asciiTheme="majorBidi" w:hAnsiTheme="majorBidi" w:cstheme="majorBidi"/>
        </w:rPr>
      </w:pPr>
    </w:p>
    <w:p w14:paraId="7CB9F71E" w14:textId="054A475E" w:rsidR="00F3194D" w:rsidRDefault="00F3194D" w:rsidP="00AA6B9C">
      <w:pPr>
        <w:spacing w:line="480" w:lineRule="auto"/>
        <w:jc w:val="both"/>
        <w:rPr>
          <w:rFonts w:asciiTheme="majorBidi" w:hAnsiTheme="majorBidi" w:cstheme="majorBidi"/>
        </w:rPr>
      </w:pPr>
    </w:p>
    <w:p w14:paraId="276B07FD" w14:textId="575968C1" w:rsidR="00E97B6A" w:rsidRDefault="00B318F4" w:rsidP="00E97B6A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1C1495E6" wp14:editId="5ED243FA">
            <wp:extent cx="5274310" cy="4152900"/>
            <wp:effectExtent l="0" t="0" r="0" b="0"/>
            <wp:docPr id="12" name="Picture 1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histo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750A" w14:textId="77777777" w:rsidR="00E97B6A" w:rsidRDefault="00E97B6A">
      <w:pPr>
        <w:rPr>
          <w:rFonts w:asciiTheme="majorBidi" w:hAnsiTheme="majorBidi" w:cstheme="majorBidi"/>
        </w:rPr>
      </w:pPr>
    </w:p>
    <w:p w14:paraId="3E7DAA5E" w14:textId="73FD9521" w:rsidR="00E97B6A" w:rsidRPr="004638B2" w:rsidRDefault="00E97B6A" w:rsidP="00E97B6A">
      <w:pPr>
        <w:spacing w:line="480" w:lineRule="auto"/>
        <w:jc w:val="both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  <w:b/>
          <w:bCs/>
        </w:rPr>
        <w:t>Fig</w:t>
      </w:r>
      <w:r w:rsidR="00820099">
        <w:rPr>
          <w:rFonts w:asciiTheme="majorBidi" w:hAnsiTheme="majorBidi" w:cstheme="majorBidi"/>
          <w:b/>
          <w:bCs/>
        </w:rPr>
        <w:t xml:space="preserve">ure </w:t>
      </w:r>
      <w:r w:rsidRPr="004638B2">
        <w:rPr>
          <w:rFonts w:asciiTheme="majorBidi" w:hAnsiTheme="majorBidi" w:cstheme="majorBidi"/>
          <w:b/>
          <w:bCs/>
        </w:rPr>
        <w:t>S</w:t>
      </w:r>
      <w:r w:rsidR="00820099">
        <w:rPr>
          <w:rFonts w:asciiTheme="majorBidi" w:hAnsiTheme="majorBidi" w:cstheme="majorBidi"/>
          <w:b/>
          <w:bCs/>
        </w:rPr>
        <w:t>2</w:t>
      </w:r>
      <w:r w:rsidRPr="004638B2">
        <w:rPr>
          <w:rFonts w:asciiTheme="majorBidi" w:hAnsiTheme="majorBidi" w:cstheme="majorBidi"/>
        </w:rPr>
        <w:t xml:space="preserve">. XRD patterns of Ps-ACs </w:t>
      </w:r>
      <w:r w:rsidR="0034529F">
        <w:rPr>
          <w:rFonts w:asciiTheme="majorBidi" w:hAnsiTheme="majorBidi" w:cstheme="majorBidi"/>
        </w:rPr>
        <w:t>activated with K</w:t>
      </w:r>
      <w:r w:rsidR="0034529F" w:rsidRPr="0034529F">
        <w:rPr>
          <w:rFonts w:asciiTheme="majorBidi" w:hAnsiTheme="majorBidi" w:cstheme="majorBidi"/>
          <w:vertAlign w:val="subscript"/>
        </w:rPr>
        <w:t>2</w:t>
      </w:r>
      <w:r w:rsidR="0034529F">
        <w:rPr>
          <w:rFonts w:asciiTheme="majorBidi" w:hAnsiTheme="majorBidi" w:cstheme="majorBidi"/>
        </w:rPr>
        <w:t>CO</w:t>
      </w:r>
      <w:r w:rsidR="0034529F" w:rsidRPr="0034529F">
        <w:rPr>
          <w:rFonts w:asciiTheme="majorBidi" w:hAnsiTheme="majorBidi" w:cstheme="majorBidi"/>
          <w:vertAlign w:val="subscript"/>
        </w:rPr>
        <w:t>3</w:t>
      </w:r>
      <w:r w:rsidR="0034529F">
        <w:rPr>
          <w:rFonts w:asciiTheme="majorBidi" w:hAnsiTheme="majorBidi" w:cstheme="majorBidi"/>
        </w:rPr>
        <w:t xml:space="preserve"> </w:t>
      </w:r>
      <w:r w:rsidRPr="004638B2">
        <w:rPr>
          <w:rFonts w:asciiTheme="majorBidi" w:hAnsiTheme="majorBidi" w:cstheme="majorBidi"/>
        </w:rPr>
        <w:t>before</w:t>
      </w:r>
      <w:r w:rsidR="0034529F">
        <w:rPr>
          <w:rFonts w:asciiTheme="majorBidi" w:hAnsiTheme="majorBidi" w:cstheme="majorBidi"/>
        </w:rPr>
        <w:t xml:space="preserve"> (not enriched)</w:t>
      </w:r>
      <w:r w:rsidRPr="004638B2">
        <w:rPr>
          <w:rFonts w:asciiTheme="majorBidi" w:hAnsiTheme="majorBidi" w:cstheme="majorBidi"/>
        </w:rPr>
        <w:t xml:space="preserve"> and after functionalization</w:t>
      </w:r>
      <w:r w:rsidR="0034529F">
        <w:rPr>
          <w:rFonts w:asciiTheme="majorBidi" w:hAnsiTheme="majorBidi" w:cstheme="majorBidi"/>
        </w:rPr>
        <w:t xml:space="preserve"> (N-enriched)</w:t>
      </w:r>
      <w:r w:rsidRPr="004638B2">
        <w:rPr>
          <w:rFonts w:asciiTheme="majorBidi" w:hAnsiTheme="majorBidi" w:cstheme="majorBidi"/>
        </w:rPr>
        <w:t xml:space="preserve">. </w:t>
      </w:r>
    </w:p>
    <w:p w14:paraId="0DA0923B" w14:textId="6BA3FC50" w:rsidR="00F3194D" w:rsidRDefault="00F3194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6C1F1983" w14:textId="77777777" w:rsidR="00F3194D" w:rsidRPr="004638B2" w:rsidRDefault="00F3194D" w:rsidP="00F3194D">
      <w:pPr>
        <w:spacing w:line="480" w:lineRule="auto"/>
        <w:jc w:val="both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</w:rPr>
        <w:lastRenderedPageBreak/>
        <w:t>3.2 Thermal Analysis</w:t>
      </w:r>
    </w:p>
    <w:p w14:paraId="513621FF" w14:textId="19BBFFD3" w:rsidR="00F3194D" w:rsidRDefault="00B318F4" w:rsidP="008404DF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5C5210C6" wp14:editId="4B43AA9F">
            <wp:extent cx="4212656" cy="3217058"/>
            <wp:effectExtent l="0" t="0" r="3810" b="0"/>
            <wp:docPr id="10" name="Picture 10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, histo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227" cy="322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B111" w14:textId="27648550" w:rsidR="00F3194D" w:rsidRDefault="00B318F4" w:rsidP="008404DF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565B038F" wp14:editId="5D52C83C">
            <wp:extent cx="5274310" cy="3736975"/>
            <wp:effectExtent l="0" t="0" r="0" b="0"/>
            <wp:docPr id="11" name="Picture 11" descr="Chart, diagram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diagram, line chart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F3E2" w14:textId="77777777" w:rsidR="00E97B6A" w:rsidRDefault="00E97B6A">
      <w:pPr>
        <w:rPr>
          <w:rFonts w:asciiTheme="majorBidi" w:hAnsiTheme="majorBidi" w:cstheme="majorBidi"/>
        </w:rPr>
      </w:pPr>
    </w:p>
    <w:p w14:paraId="11B72109" w14:textId="28ADE74E" w:rsidR="00E97B6A" w:rsidRPr="004638B2" w:rsidRDefault="00E97B6A" w:rsidP="00E97B6A">
      <w:pPr>
        <w:spacing w:line="480" w:lineRule="auto"/>
        <w:jc w:val="both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  <w:b/>
          <w:bCs/>
        </w:rPr>
        <w:t>Fig</w:t>
      </w:r>
      <w:r w:rsidR="00820099">
        <w:rPr>
          <w:rFonts w:asciiTheme="majorBidi" w:hAnsiTheme="majorBidi" w:cstheme="majorBidi"/>
          <w:b/>
          <w:bCs/>
        </w:rPr>
        <w:t>ure</w:t>
      </w:r>
      <w:r w:rsidRPr="004638B2">
        <w:rPr>
          <w:rFonts w:asciiTheme="majorBidi" w:hAnsiTheme="majorBidi" w:cstheme="majorBidi"/>
          <w:b/>
          <w:bCs/>
        </w:rPr>
        <w:t xml:space="preserve"> S</w:t>
      </w:r>
      <w:r w:rsidR="00820099">
        <w:rPr>
          <w:rFonts w:asciiTheme="majorBidi" w:hAnsiTheme="majorBidi" w:cstheme="majorBidi"/>
          <w:b/>
          <w:bCs/>
        </w:rPr>
        <w:t>3</w:t>
      </w:r>
      <w:r w:rsidRPr="004638B2">
        <w:rPr>
          <w:rFonts w:asciiTheme="majorBidi" w:hAnsiTheme="majorBidi" w:cstheme="majorBidi"/>
          <w:b/>
          <w:bCs/>
        </w:rPr>
        <w:t>.</w:t>
      </w:r>
      <w:r w:rsidRPr="004638B2">
        <w:rPr>
          <w:rFonts w:asciiTheme="majorBidi" w:hAnsiTheme="majorBidi" w:cstheme="majorBidi"/>
        </w:rPr>
        <w:t xml:space="preserve"> TGA curves of (a) raw palm samples where upper curve (L) for leafy part and lower curve (S) for stem part and (b) different N enriched Ps-ACs</w:t>
      </w:r>
      <w:r w:rsidR="0034529F">
        <w:rPr>
          <w:rFonts w:asciiTheme="majorBidi" w:hAnsiTheme="majorBidi" w:cstheme="majorBidi"/>
        </w:rPr>
        <w:t xml:space="preserve"> activated with K</w:t>
      </w:r>
      <w:r w:rsidR="0034529F" w:rsidRPr="0034529F">
        <w:rPr>
          <w:rFonts w:asciiTheme="majorBidi" w:hAnsiTheme="majorBidi" w:cstheme="majorBidi"/>
          <w:vertAlign w:val="subscript"/>
        </w:rPr>
        <w:t>2</w:t>
      </w:r>
      <w:r w:rsidR="0034529F">
        <w:rPr>
          <w:rFonts w:asciiTheme="majorBidi" w:hAnsiTheme="majorBidi" w:cstheme="majorBidi"/>
        </w:rPr>
        <w:t>CO</w:t>
      </w:r>
      <w:r w:rsidR="0034529F" w:rsidRPr="0034529F">
        <w:rPr>
          <w:rFonts w:asciiTheme="majorBidi" w:hAnsiTheme="majorBidi" w:cstheme="majorBidi"/>
          <w:vertAlign w:val="subscript"/>
        </w:rPr>
        <w:t>3</w:t>
      </w:r>
      <w:r w:rsidR="0034529F">
        <w:rPr>
          <w:rFonts w:asciiTheme="majorBidi" w:hAnsiTheme="majorBidi" w:cstheme="majorBidi"/>
        </w:rPr>
        <w:t>.</w:t>
      </w:r>
    </w:p>
    <w:p w14:paraId="5A4D4FAB" w14:textId="77777777" w:rsidR="0001491C" w:rsidRDefault="0001491C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4C01CEB4" w14:textId="5650AC8E" w:rsidR="00A7333F" w:rsidRPr="00A7333F" w:rsidRDefault="00A7333F" w:rsidP="00A7333F">
      <w:pPr>
        <w:spacing w:line="480" w:lineRule="auto"/>
        <w:jc w:val="both"/>
        <w:rPr>
          <w:rFonts w:asciiTheme="majorBidi" w:hAnsiTheme="majorBidi" w:cstheme="majorBidi"/>
        </w:rPr>
      </w:pPr>
      <w:r w:rsidRPr="00A7333F">
        <w:rPr>
          <w:rFonts w:asciiTheme="majorBidi" w:hAnsiTheme="majorBidi" w:cstheme="majorBidi"/>
        </w:rPr>
        <w:lastRenderedPageBreak/>
        <w:t>3.4. Identification of Functionalities</w:t>
      </w:r>
    </w:p>
    <w:p w14:paraId="1B7AB045" w14:textId="2F9D162B" w:rsidR="0001491C" w:rsidRPr="0001491C" w:rsidRDefault="0001491C" w:rsidP="0001491C">
      <w:pPr>
        <w:spacing w:line="480" w:lineRule="auto"/>
        <w:jc w:val="both"/>
        <w:rPr>
          <w:rFonts w:asciiTheme="majorBidi" w:hAnsiTheme="majorBidi" w:cstheme="majorBidi"/>
          <w:i/>
          <w:iCs/>
        </w:rPr>
      </w:pPr>
      <w:r w:rsidRPr="0001491C">
        <w:rPr>
          <w:rFonts w:asciiTheme="majorBidi" w:hAnsiTheme="majorBidi" w:cstheme="majorBidi"/>
          <w:i/>
          <w:iCs/>
        </w:rPr>
        <w:t xml:space="preserve">FTIR and </w:t>
      </w:r>
      <w:r w:rsidR="00003108">
        <w:rPr>
          <w:rFonts w:asciiTheme="majorBidi" w:hAnsiTheme="majorBidi" w:cstheme="majorBidi"/>
          <w:i/>
          <w:iCs/>
        </w:rPr>
        <w:t>Raman</w:t>
      </w:r>
    </w:p>
    <w:p w14:paraId="1190AD88" w14:textId="04B43242" w:rsidR="0001491C" w:rsidRDefault="00135452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FF8C700" wp14:editId="5F47844A">
            <wp:extent cx="5274310" cy="3681095"/>
            <wp:effectExtent l="0" t="0" r="0" b="190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1362" w14:textId="77777777" w:rsidR="0001491C" w:rsidRDefault="0001491C">
      <w:pPr>
        <w:rPr>
          <w:rFonts w:asciiTheme="majorBidi" w:hAnsiTheme="majorBidi" w:cstheme="majorBidi"/>
        </w:rPr>
      </w:pPr>
    </w:p>
    <w:p w14:paraId="31444249" w14:textId="401C6FA1" w:rsidR="0001491C" w:rsidRPr="004638B2" w:rsidRDefault="0001491C" w:rsidP="0001491C">
      <w:pPr>
        <w:spacing w:line="480" w:lineRule="auto"/>
        <w:jc w:val="both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  <w:b/>
          <w:bCs/>
        </w:rPr>
        <w:t>Fig</w:t>
      </w:r>
      <w:r>
        <w:rPr>
          <w:rFonts w:asciiTheme="majorBidi" w:hAnsiTheme="majorBidi" w:cstheme="majorBidi"/>
          <w:b/>
          <w:bCs/>
        </w:rPr>
        <w:t>ure</w:t>
      </w:r>
      <w:r w:rsidRPr="004638B2">
        <w:rPr>
          <w:rFonts w:asciiTheme="majorBidi" w:hAnsiTheme="majorBidi" w:cstheme="majorBidi"/>
          <w:b/>
          <w:bCs/>
        </w:rPr>
        <w:t xml:space="preserve"> S</w:t>
      </w:r>
      <w:r>
        <w:rPr>
          <w:rFonts w:asciiTheme="majorBidi" w:hAnsiTheme="majorBidi" w:cstheme="majorBidi"/>
          <w:b/>
          <w:bCs/>
        </w:rPr>
        <w:t>4</w:t>
      </w:r>
      <w:r w:rsidRPr="004638B2">
        <w:rPr>
          <w:rFonts w:asciiTheme="majorBidi" w:hAnsiTheme="majorBidi" w:cstheme="majorBidi"/>
          <w:b/>
          <w:bCs/>
        </w:rPr>
        <w:t>.</w:t>
      </w:r>
      <w:r w:rsidRPr="004638B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Raman spectra of the indicated samples. </w:t>
      </w:r>
    </w:p>
    <w:p w14:paraId="361230FD" w14:textId="765DE7BC" w:rsidR="00F3194D" w:rsidRDefault="00F3194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E9C9681" w14:textId="77777777" w:rsidR="0001491C" w:rsidRDefault="0001491C">
      <w:pPr>
        <w:rPr>
          <w:rFonts w:asciiTheme="majorBidi" w:hAnsiTheme="majorBidi" w:cstheme="majorBidi"/>
        </w:rPr>
      </w:pPr>
    </w:p>
    <w:p w14:paraId="08A9E990" w14:textId="39FF6AFB" w:rsidR="00F3194D" w:rsidRDefault="00F3194D" w:rsidP="00F3194D">
      <w:pPr>
        <w:spacing w:line="480" w:lineRule="auto"/>
        <w:jc w:val="both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</w:rPr>
        <w:t>3.5 Quantitative assessment of acid surface functional groups - Boehm titrations</w:t>
      </w:r>
    </w:p>
    <w:p w14:paraId="4444810B" w14:textId="62EA9D1F" w:rsidR="00C842EC" w:rsidRDefault="0034529F" w:rsidP="00D55315">
      <w:pPr>
        <w:spacing w:line="48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9AA852" wp14:editId="29945419">
            <wp:extent cx="4294664" cy="3234184"/>
            <wp:effectExtent l="0" t="0" r="0" b="4445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208" cy="323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47B9" w14:textId="122449D8" w:rsidR="00C842EC" w:rsidRPr="00C842EC" w:rsidRDefault="0034529F" w:rsidP="00C842EC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inline distT="0" distB="0" distL="0" distR="0" wp14:anchorId="1531ADCE" wp14:editId="26A9487F">
            <wp:extent cx="4287494" cy="3377960"/>
            <wp:effectExtent l="0" t="0" r="5715" b="635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37" cy="339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489E" w14:textId="2BFE3062" w:rsidR="00D55315" w:rsidRPr="004638B2" w:rsidRDefault="00D55315" w:rsidP="00D55315">
      <w:pPr>
        <w:spacing w:line="480" w:lineRule="auto"/>
        <w:jc w:val="both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  <w:b/>
          <w:bCs/>
        </w:rPr>
        <w:t>Fig</w:t>
      </w:r>
      <w:r w:rsidR="00820099">
        <w:rPr>
          <w:rFonts w:asciiTheme="majorBidi" w:hAnsiTheme="majorBidi" w:cstheme="majorBidi"/>
          <w:b/>
          <w:bCs/>
        </w:rPr>
        <w:t>ure</w:t>
      </w:r>
      <w:r w:rsidRPr="004638B2">
        <w:rPr>
          <w:rFonts w:asciiTheme="majorBidi" w:hAnsiTheme="majorBidi" w:cstheme="majorBidi"/>
          <w:b/>
          <w:bCs/>
        </w:rPr>
        <w:t xml:space="preserve"> S</w:t>
      </w:r>
      <w:r w:rsidR="006B7972">
        <w:rPr>
          <w:rFonts w:asciiTheme="majorBidi" w:hAnsiTheme="majorBidi" w:cstheme="majorBidi"/>
          <w:b/>
          <w:bCs/>
        </w:rPr>
        <w:t>5</w:t>
      </w:r>
      <w:r w:rsidRPr="004638B2">
        <w:rPr>
          <w:rFonts w:asciiTheme="majorBidi" w:hAnsiTheme="majorBidi" w:cstheme="majorBidi"/>
          <w:b/>
          <w:bCs/>
        </w:rPr>
        <w:t>.</w:t>
      </w:r>
      <w:r w:rsidRPr="004638B2">
        <w:rPr>
          <w:rFonts w:asciiTheme="majorBidi" w:hAnsiTheme="majorBidi" w:cstheme="majorBidi"/>
        </w:rPr>
        <w:t xml:space="preserve"> Potentiometric (a) and first derivative curve (b) of the titration.</w:t>
      </w:r>
      <w:r w:rsidR="00662E2C">
        <w:rPr>
          <w:rFonts w:asciiTheme="majorBidi" w:hAnsiTheme="majorBidi" w:cstheme="majorBidi"/>
        </w:rPr>
        <w:t xml:space="preserve"> </w:t>
      </w:r>
      <w:r w:rsidR="006B7972">
        <w:rPr>
          <w:rFonts w:asciiTheme="majorBidi" w:hAnsiTheme="majorBidi" w:cstheme="majorBidi"/>
        </w:rPr>
        <w:t>The activating agent is Cs</w:t>
      </w:r>
      <w:r w:rsidR="006B7972" w:rsidRPr="006B7972">
        <w:rPr>
          <w:rFonts w:asciiTheme="majorBidi" w:hAnsiTheme="majorBidi" w:cstheme="majorBidi"/>
          <w:vertAlign w:val="subscript"/>
        </w:rPr>
        <w:t>2</w:t>
      </w:r>
      <w:r w:rsidR="006B7972">
        <w:rPr>
          <w:rFonts w:asciiTheme="majorBidi" w:hAnsiTheme="majorBidi" w:cstheme="majorBidi"/>
        </w:rPr>
        <w:t>CO</w:t>
      </w:r>
      <w:r w:rsidR="006B7972" w:rsidRPr="006B7972">
        <w:rPr>
          <w:rFonts w:asciiTheme="majorBidi" w:hAnsiTheme="majorBidi" w:cstheme="majorBidi"/>
          <w:vertAlign w:val="subscript"/>
        </w:rPr>
        <w:t>3</w:t>
      </w:r>
      <w:r w:rsidR="006B7972">
        <w:rPr>
          <w:rFonts w:asciiTheme="majorBidi" w:hAnsiTheme="majorBidi" w:cstheme="majorBidi"/>
        </w:rPr>
        <w:t xml:space="preserve">. </w:t>
      </w:r>
    </w:p>
    <w:p w14:paraId="28588AA5" w14:textId="632CA366" w:rsidR="00C842EC" w:rsidRDefault="00C842EC" w:rsidP="00C842EC">
      <w:pPr>
        <w:jc w:val="both"/>
        <w:rPr>
          <w:rFonts w:eastAsia="Calibri"/>
        </w:rPr>
      </w:pPr>
    </w:p>
    <w:p w14:paraId="428570AC" w14:textId="0F6122B8" w:rsidR="0034529F" w:rsidRDefault="0034529F" w:rsidP="00C842EC">
      <w:pPr>
        <w:jc w:val="both"/>
        <w:rPr>
          <w:rFonts w:eastAsia="Calibri"/>
        </w:rPr>
      </w:pPr>
    </w:p>
    <w:p w14:paraId="1C7D95D6" w14:textId="18E9E492" w:rsidR="0034529F" w:rsidRDefault="0034529F" w:rsidP="00C842EC">
      <w:pPr>
        <w:jc w:val="both"/>
        <w:rPr>
          <w:rFonts w:eastAsia="Calibri"/>
        </w:rPr>
      </w:pPr>
    </w:p>
    <w:p w14:paraId="5FF286DC" w14:textId="762C8D3F" w:rsidR="0034529F" w:rsidRDefault="0034529F" w:rsidP="00C842EC">
      <w:pPr>
        <w:jc w:val="both"/>
        <w:rPr>
          <w:rFonts w:eastAsia="Calibri"/>
        </w:rPr>
      </w:pPr>
    </w:p>
    <w:p w14:paraId="2633963C" w14:textId="474EF9DE" w:rsidR="0034529F" w:rsidRDefault="0034529F" w:rsidP="00C842EC">
      <w:pPr>
        <w:jc w:val="both"/>
        <w:rPr>
          <w:rFonts w:eastAsia="Calibri"/>
        </w:rPr>
      </w:pPr>
    </w:p>
    <w:p w14:paraId="3BD4894C" w14:textId="77777777" w:rsidR="0034529F" w:rsidRDefault="0034529F" w:rsidP="00C842EC">
      <w:pPr>
        <w:jc w:val="both"/>
        <w:rPr>
          <w:rFonts w:eastAsia="Calibri"/>
        </w:rPr>
      </w:pPr>
    </w:p>
    <w:p w14:paraId="4BE1FB0B" w14:textId="77777777" w:rsidR="009E621C" w:rsidRPr="004638B2" w:rsidRDefault="009E621C" w:rsidP="009E621C">
      <w:pPr>
        <w:spacing w:line="480" w:lineRule="auto"/>
        <w:jc w:val="both"/>
        <w:rPr>
          <w:rFonts w:asciiTheme="majorBidi" w:hAnsiTheme="majorBidi" w:cstheme="majorBidi"/>
        </w:rPr>
      </w:pPr>
      <w:r w:rsidRPr="004638B2">
        <w:rPr>
          <w:rFonts w:asciiTheme="majorBidi" w:hAnsiTheme="majorBidi" w:cstheme="majorBidi"/>
        </w:rPr>
        <w:lastRenderedPageBreak/>
        <w:t>3.7.4 Thermodynamics of Lead Adsorption</w:t>
      </w:r>
    </w:p>
    <w:p w14:paraId="6536A491" w14:textId="267A61E4" w:rsidR="009E621C" w:rsidRDefault="0034529F" w:rsidP="0034529F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00A2977" wp14:editId="548268D2">
            <wp:extent cx="4337396" cy="7927584"/>
            <wp:effectExtent l="0" t="0" r="635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044" cy="79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22A6" w14:textId="2133811F" w:rsidR="009E621C" w:rsidRPr="004638B2" w:rsidRDefault="009E621C" w:rsidP="009E621C">
      <w:pPr>
        <w:spacing w:line="480" w:lineRule="auto"/>
        <w:jc w:val="both"/>
        <w:rPr>
          <w:rFonts w:asciiTheme="majorBidi" w:hAnsiTheme="majorBidi" w:cstheme="majorBidi"/>
          <w:iCs/>
        </w:rPr>
      </w:pPr>
      <w:r w:rsidRPr="004638B2">
        <w:rPr>
          <w:rFonts w:asciiTheme="majorBidi" w:hAnsiTheme="majorBidi" w:cstheme="majorBidi"/>
          <w:b/>
          <w:bCs/>
          <w:iCs/>
        </w:rPr>
        <w:t>Fig</w:t>
      </w:r>
      <w:r w:rsidR="00820099">
        <w:rPr>
          <w:rFonts w:asciiTheme="majorBidi" w:hAnsiTheme="majorBidi" w:cstheme="majorBidi"/>
          <w:b/>
          <w:bCs/>
          <w:iCs/>
        </w:rPr>
        <w:t>ure</w:t>
      </w:r>
      <w:r w:rsidRPr="004638B2">
        <w:rPr>
          <w:rFonts w:asciiTheme="majorBidi" w:hAnsiTheme="majorBidi" w:cstheme="majorBidi"/>
          <w:b/>
          <w:bCs/>
          <w:iCs/>
        </w:rPr>
        <w:t xml:space="preserve"> </w:t>
      </w:r>
      <w:r w:rsidR="00820099">
        <w:rPr>
          <w:rFonts w:asciiTheme="majorBidi" w:hAnsiTheme="majorBidi" w:cstheme="majorBidi"/>
          <w:b/>
          <w:bCs/>
          <w:iCs/>
        </w:rPr>
        <w:t>S</w:t>
      </w:r>
      <w:r w:rsidR="0001491C">
        <w:rPr>
          <w:rFonts w:asciiTheme="majorBidi" w:hAnsiTheme="majorBidi" w:cstheme="majorBidi"/>
          <w:b/>
          <w:bCs/>
          <w:iCs/>
        </w:rPr>
        <w:t>6</w:t>
      </w:r>
      <w:r w:rsidRPr="004638B2">
        <w:rPr>
          <w:rFonts w:asciiTheme="majorBidi" w:hAnsiTheme="majorBidi" w:cstheme="majorBidi"/>
          <w:b/>
          <w:bCs/>
          <w:iCs/>
        </w:rPr>
        <w:t>.</w:t>
      </w:r>
      <w:r w:rsidRPr="004638B2">
        <w:rPr>
          <w:rFonts w:asciiTheme="majorBidi" w:hAnsiTheme="majorBidi" w:cstheme="majorBidi"/>
          <w:iCs/>
        </w:rPr>
        <w:t xml:space="preserve"> The thermodynamic plot for adsorption of </w:t>
      </w:r>
      <w:proofErr w:type="gramStart"/>
      <w:r w:rsidRPr="004638B2">
        <w:rPr>
          <w:rFonts w:asciiTheme="majorBidi" w:hAnsiTheme="majorBidi" w:cstheme="majorBidi"/>
          <w:iCs/>
        </w:rPr>
        <w:t>Pb(</w:t>
      </w:r>
      <w:proofErr w:type="gramEnd"/>
      <w:r w:rsidRPr="004638B2">
        <w:rPr>
          <w:rFonts w:asciiTheme="majorBidi" w:hAnsiTheme="majorBidi" w:cstheme="majorBidi"/>
          <w:iCs/>
        </w:rPr>
        <w:t>II) on  to Ps-Cs</w:t>
      </w:r>
      <w:r w:rsidRPr="004638B2">
        <w:rPr>
          <w:rFonts w:asciiTheme="majorBidi" w:hAnsiTheme="majorBidi" w:cstheme="majorBidi"/>
          <w:iCs/>
          <w:vertAlign w:val="subscript"/>
        </w:rPr>
        <w:t>2</w:t>
      </w:r>
      <w:r w:rsidRPr="004638B2">
        <w:rPr>
          <w:rFonts w:asciiTheme="majorBidi" w:hAnsiTheme="majorBidi" w:cstheme="majorBidi"/>
          <w:iCs/>
        </w:rPr>
        <w:t>CO</w:t>
      </w:r>
      <w:r w:rsidRPr="004638B2">
        <w:rPr>
          <w:rFonts w:asciiTheme="majorBidi" w:hAnsiTheme="majorBidi" w:cstheme="majorBidi"/>
          <w:iCs/>
          <w:vertAlign w:val="subscript"/>
        </w:rPr>
        <w:t>3</w:t>
      </w:r>
      <w:r w:rsidRPr="004638B2">
        <w:rPr>
          <w:rFonts w:asciiTheme="majorBidi" w:hAnsiTheme="majorBidi" w:cstheme="majorBidi"/>
          <w:iCs/>
        </w:rPr>
        <w:t xml:space="preserve"> enriched by Urea at varying initial concentrations (10-80 ppm).</w:t>
      </w:r>
    </w:p>
    <w:sectPr w:rsidR="009E621C" w:rsidRPr="004638B2" w:rsidSect="0052112D">
      <w:footerReference w:type="even" r:id="rId18"/>
      <w:footerReference w:type="default" r:id="rId19"/>
      <w:pgSz w:w="11906" w:h="16838"/>
      <w:pgMar w:top="1440" w:right="1800" w:bottom="99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0464A" w14:textId="77777777" w:rsidR="00E3697E" w:rsidRDefault="00E3697E" w:rsidP="0029550E">
      <w:r>
        <w:separator/>
      </w:r>
    </w:p>
  </w:endnote>
  <w:endnote w:type="continuationSeparator" w:id="0">
    <w:p w14:paraId="0B3197FF" w14:textId="77777777" w:rsidR="00E3697E" w:rsidRDefault="00E3697E" w:rsidP="0029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1C473" w14:textId="77777777" w:rsidR="0029550E" w:rsidRDefault="0029550E" w:rsidP="00BC1099">
    <w:pPr>
      <w:pStyle w:val="Footer"/>
      <w:framePr w:wrap="none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E71809" w14:textId="77777777" w:rsidR="0029550E" w:rsidRDefault="002955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70A84" w14:textId="77777777" w:rsidR="0029550E" w:rsidRDefault="0029550E" w:rsidP="00BC1099">
    <w:pPr>
      <w:pStyle w:val="Footer"/>
      <w:framePr w:wrap="none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0163">
      <w:rPr>
        <w:rStyle w:val="PageNumber"/>
        <w:noProof/>
      </w:rPr>
      <w:t>2</w:t>
    </w:r>
    <w:r>
      <w:rPr>
        <w:rStyle w:val="PageNumber"/>
      </w:rPr>
      <w:fldChar w:fldCharType="end"/>
    </w:r>
  </w:p>
  <w:p w14:paraId="64F06246" w14:textId="77777777" w:rsidR="0029550E" w:rsidRDefault="002955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80284" w14:textId="77777777" w:rsidR="00E3697E" w:rsidRDefault="00E3697E" w:rsidP="0029550E">
      <w:r>
        <w:separator/>
      </w:r>
    </w:p>
  </w:footnote>
  <w:footnote w:type="continuationSeparator" w:id="0">
    <w:p w14:paraId="11AF9D4A" w14:textId="77777777" w:rsidR="00E3697E" w:rsidRDefault="00E3697E" w:rsidP="00295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1862"/>
    <w:multiLevelType w:val="hybridMultilevel"/>
    <w:tmpl w:val="40D0C64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64738"/>
    <w:multiLevelType w:val="multilevel"/>
    <w:tmpl w:val="AAF02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1DD2D81"/>
    <w:multiLevelType w:val="hybridMultilevel"/>
    <w:tmpl w:val="B4CEBCA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223059">
    <w:abstractNumId w:val="1"/>
  </w:num>
  <w:num w:numId="2" w16cid:durableId="508178224">
    <w:abstractNumId w:val="0"/>
  </w:num>
  <w:num w:numId="3" w16cid:durableId="1286425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Indust Eng Chem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tpwtwa5yw5xede2x03xrad60pvd0t5x0ev5&quot;&gt;FCM EndNote Library&lt;record-ids&gt;&lt;item&gt;48&lt;/item&gt;&lt;/record-ids&gt;&lt;/item&gt;&lt;/Libraries&gt;"/>
  </w:docVars>
  <w:rsids>
    <w:rsidRoot w:val="00BF5CFE"/>
    <w:rsid w:val="00003108"/>
    <w:rsid w:val="00006E58"/>
    <w:rsid w:val="0001491C"/>
    <w:rsid w:val="0005109B"/>
    <w:rsid w:val="000955BA"/>
    <w:rsid w:val="00095EB5"/>
    <w:rsid w:val="00096152"/>
    <w:rsid w:val="000B1D0B"/>
    <w:rsid w:val="000C02C9"/>
    <w:rsid w:val="000E4663"/>
    <w:rsid w:val="00100EB9"/>
    <w:rsid w:val="00105C70"/>
    <w:rsid w:val="001145E8"/>
    <w:rsid w:val="00117D55"/>
    <w:rsid w:val="0012397A"/>
    <w:rsid w:val="00135452"/>
    <w:rsid w:val="00170477"/>
    <w:rsid w:val="001A1B33"/>
    <w:rsid w:val="001D6660"/>
    <w:rsid w:val="001D6E23"/>
    <w:rsid w:val="002070EB"/>
    <w:rsid w:val="00215B83"/>
    <w:rsid w:val="00224C7E"/>
    <w:rsid w:val="0023577E"/>
    <w:rsid w:val="0029550E"/>
    <w:rsid w:val="002E393B"/>
    <w:rsid w:val="00303165"/>
    <w:rsid w:val="00310174"/>
    <w:rsid w:val="003225DA"/>
    <w:rsid w:val="0033619E"/>
    <w:rsid w:val="0034529F"/>
    <w:rsid w:val="0035219B"/>
    <w:rsid w:val="00357D5E"/>
    <w:rsid w:val="00380DB2"/>
    <w:rsid w:val="003E08A6"/>
    <w:rsid w:val="00403087"/>
    <w:rsid w:val="00417040"/>
    <w:rsid w:val="00417EF6"/>
    <w:rsid w:val="00424589"/>
    <w:rsid w:val="00427EA9"/>
    <w:rsid w:val="00454CEC"/>
    <w:rsid w:val="004559DF"/>
    <w:rsid w:val="004706A9"/>
    <w:rsid w:val="00484D61"/>
    <w:rsid w:val="004949F1"/>
    <w:rsid w:val="004B035D"/>
    <w:rsid w:val="004C0C12"/>
    <w:rsid w:val="004C14E0"/>
    <w:rsid w:val="004C1543"/>
    <w:rsid w:val="00501942"/>
    <w:rsid w:val="0052112D"/>
    <w:rsid w:val="005240DC"/>
    <w:rsid w:val="00524403"/>
    <w:rsid w:val="0053715D"/>
    <w:rsid w:val="0057031B"/>
    <w:rsid w:val="005A46A8"/>
    <w:rsid w:val="005B4658"/>
    <w:rsid w:val="005C1CEC"/>
    <w:rsid w:val="005E24DA"/>
    <w:rsid w:val="005E46AA"/>
    <w:rsid w:val="00603063"/>
    <w:rsid w:val="006255CD"/>
    <w:rsid w:val="00662E2C"/>
    <w:rsid w:val="00683302"/>
    <w:rsid w:val="00693338"/>
    <w:rsid w:val="006A77EA"/>
    <w:rsid w:val="006B7972"/>
    <w:rsid w:val="006D481C"/>
    <w:rsid w:val="006D66C7"/>
    <w:rsid w:val="007039FE"/>
    <w:rsid w:val="0072630E"/>
    <w:rsid w:val="00763C83"/>
    <w:rsid w:val="00767CB1"/>
    <w:rsid w:val="00770C59"/>
    <w:rsid w:val="007C35A5"/>
    <w:rsid w:val="007C4ACC"/>
    <w:rsid w:val="007D0C42"/>
    <w:rsid w:val="0081595B"/>
    <w:rsid w:val="00820099"/>
    <w:rsid w:val="008404DF"/>
    <w:rsid w:val="00863C5C"/>
    <w:rsid w:val="008A0BF5"/>
    <w:rsid w:val="008A55DC"/>
    <w:rsid w:val="008B7A06"/>
    <w:rsid w:val="008C5923"/>
    <w:rsid w:val="008F10F1"/>
    <w:rsid w:val="008F16A0"/>
    <w:rsid w:val="00946094"/>
    <w:rsid w:val="00986ED8"/>
    <w:rsid w:val="009A0343"/>
    <w:rsid w:val="009A42A7"/>
    <w:rsid w:val="009B5151"/>
    <w:rsid w:val="009E621C"/>
    <w:rsid w:val="00A35C72"/>
    <w:rsid w:val="00A70CA9"/>
    <w:rsid w:val="00A7333F"/>
    <w:rsid w:val="00A7388D"/>
    <w:rsid w:val="00AA6B9C"/>
    <w:rsid w:val="00AC068E"/>
    <w:rsid w:val="00AD0163"/>
    <w:rsid w:val="00AE1D67"/>
    <w:rsid w:val="00AE3216"/>
    <w:rsid w:val="00AF3571"/>
    <w:rsid w:val="00AF4DE3"/>
    <w:rsid w:val="00B05831"/>
    <w:rsid w:val="00B24486"/>
    <w:rsid w:val="00B318F4"/>
    <w:rsid w:val="00B40110"/>
    <w:rsid w:val="00B51DCA"/>
    <w:rsid w:val="00B561BA"/>
    <w:rsid w:val="00B75270"/>
    <w:rsid w:val="00B82639"/>
    <w:rsid w:val="00B8570C"/>
    <w:rsid w:val="00BA32B6"/>
    <w:rsid w:val="00BC7FDF"/>
    <w:rsid w:val="00BF5CFE"/>
    <w:rsid w:val="00C05464"/>
    <w:rsid w:val="00C1330F"/>
    <w:rsid w:val="00C37DC6"/>
    <w:rsid w:val="00C57745"/>
    <w:rsid w:val="00C73B65"/>
    <w:rsid w:val="00C842EC"/>
    <w:rsid w:val="00D12E28"/>
    <w:rsid w:val="00D34501"/>
    <w:rsid w:val="00D55315"/>
    <w:rsid w:val="00D8362A"/>
    <w:rsid w:val="00DB22AD"/>
    <w:rsid w:val="00DB67CD"/>
    <w:rsid w:val="00DC6A05"/>
    <w:rsid w:val="00DF766D"/>
    <w:rsid w:val="00E10DFB"/>
    <w:rsid w:val="00E23579"/>
    <w:rsid w:val="00E23EDD"/>
    <w:rsid w:val="00E3697E"/>
    <w:rsid w:val="00E514DB"/>
    <w:rsid w:val="00E602FE"/>
    <w:rsid w:val="00E64A65"/>
    <w:rsid w:val="00E94673"/>
    <w:rsid w:val="00E97B6A"/>
    <w:rsid w:val="00ED1A26"/>
    <w:rsid w:val="00F3194D"/>
    <w:rsid w:val="00F72135"/>
    <w:rsid w:val="00F745F7"/>
    <w:rsid w:val="00F8460C"/>
    <w:rsid w:val="00F85354"/>
    <w:rsid w:val="00FC6B78"/>
    <w:rsid w:val="00FD6AE5"/>
    <w:rsid w:val="00FE0BAC"/>
    <w:rsid w:val="00FE76A2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AE220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F5CFE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C4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4ACC"/>
    <w:rPr>
      <w:rFonts w:ascii="Tahoma" w:eastAsia="Times New Roman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1A1B33"/>
    <w:pPr>
      <w:tabs>
        <w:tab w:val="left" w:pos="284"/>
      </w:tabs>
      <w:spacing w:before="400" w:after="160"/>
    </w:pPr>
    <w:rPr>
      <w:rFonts w:ascii="Calibri" w:eastAsia="Calibri" w:hAnsi="Calibri"/>
      <w:b/>
      <w:sz w:val="29"/>
      <w:szCs w:val="32"/>
      <w:lang w:val="en-GB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A1B33"/>
    <w:pPr>
      <w:spacing w:after="120" w:line="240" w:lineRule="exact"/>
    </w:pPr>
    <w:rPr>
      <w:rFonts w:ascii="Calibri" w:eastAsia="Calibri" w:hAnsi="Calibri"/>
      <w:sz w:val="20"/>
      <w:szCs w:val="22"/>
      <w:lang w:val="en-GB"/>
    </w:rPr>
  </w:style>
  <w:style w:type="character" w:customStyle="1" w:styleId="RSCH01PaperTitleChar">
    <w:name w:val="RSC H01 Paper Title Char"/>
    <w:link w:val="RSCH01PaperTitle"/>
    <w:rsid w:val="001A1B33"/>
    <w:rPr>
      <w:rFonts w:ascii="Calibri" w:eastAsia="Calibri" w:hAnsi="Calibri"/>
      <w:b/>
      <w:sz w:val="29"/>
      <w:szCs w:val="32"/>
      <w:lang w:val="en-GB"/>
    </w:rPr>
  </w:style>
  <w:style w:type="character" w:customStyle="1" w:styleId="RSCH02PaperAuthorsandBylineChar">
    <w:name w:val="RSC H02 Paper Authors and Byline Char"/>
    <w:link w:val="RSCH02PaperAuthorsandByline"/>
    <w:rsid w:val="001A1B33"/>
    <w:rPr>
      <w:rFonts w:ascii="Calibri" w:eastAsia="Calibri" w:hAnsi="Calibri"/>
      <w:szCs w:val="22"/>
      <w:lang w:val="en-GB"/>
    </w:rPr>
  </w:style>
  <w:style w:type="character" w:styleId="Hyperlink">
    <w:name w:val="Hyperlink"/>
    <w:uiPriority w:val="99"/>
    <w:unhideWhenUsed/>
    <w:rsid w:val="001A1B33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1A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A2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A26"/>
    <w:rPr>
      <w:rFonts w:eastAsia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D1A2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ED1A26"/>
    <w:rPr>
      <w:rFonts w:eastAsia="Times New Roman"/>
      <w:b/>
      <w:bCs/>
      <w:sz w:val="24"/>
      <w:szCs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23579"/>
    <w:pPr>
      <w:spacing w:before="400" w:after="80"/>
    </w:pPr>
    <w:rPr>
      <w:rFonts w:ascii="Calibri" w:eastAsia="Calibri" w:hAnsi="Calibri" w:cs="Arial"/>
      <w:b/>
      <w:szCs w:val="22"/>
      <w:lang w:val="en-GB"/>
    </w:rPr>
  </w:style>
  <w:style w:type="character" w:customStyle="1" w:styleId="RSCB04AHeadingSectionChar">
    <w:name w:val="RSC B04 A Heading (Section) Char"/>
    <w:link w:val="RSCB04AHeadingSection"/>
    <w:rsid w:val="00E23579"/>
    <w:rPr>
      <w:rFonts w:ascii="Calibri" w:eastAsia="Calibri" w:hAnsi="Calibri" w:cs="Arial"/>
      <w:b/>
      <w:sz w:val="24"/>
      <w:szCs w:val="22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FE76A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FE7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5E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95EB5"/>
    <w:rPr>
      <w:color w:val="808080"/>
    </w:rPr>
  </w:style>
  <w:style w:type="paragraph" w:styleId="Footer">
    <w:name w:val="footer"/>
    <w:basedOn w:val="Normal"/>
    <w:link w:val="FooterChar"/>
    <w:unhideWhenUsed/>
    <w:rsid w:val="00295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550E"/>
    <w:rPr>
      <w:rFonts w:eastAsia="Times New Roman"/>
      <w:sz w:val="24"/>
      <w:szCs w:val="24"/>
    </w:rPr>
  </w:style>
  <w:style w:type="character" w:styleId="PageNumber">
    <w:name w:val="page number"/>
    <w:basedOn w:val="DefaultParagraphFont"/>
    <w:semiHidden/>
    <w:unhideWhenUsed/>
    <w:rsid w:val="0029550E"/>
  </w:style>
  <w:style w:type="paragraph" w:styleId="NormalWeb">
    <w:name w:val="Normal (Web)"/>
    <w:basedOn w:val="Normal"/>
    <w:uiPriority w:val="99"/>
    <w:semiHidden/>
    <w:unhideWhenUsed/>
    <w:rsid w:val="00C842EC"/>
    <w:rPr>
      <w:rFonts w:eastAsia="Calibri"/>
    </w:rPr>
  </w:style>
  <w:style w:type="paragraph" w:styleId="Caption">
    <w:name w:val="caption"/>
    <w:basedOn w:val="Normal"/>
    <w:next w:val="Normal"/>
    <w:unhideWhenUsed/>
    <w:qFormat/>
    <w:rsid w:val="00B05831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215B83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15B83"/>
    <w:rPr>
      <w:rFonts w:eastAsia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215B83"/>
    <w:pPr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15B83"/>
    <w:rPr>
      <w:rFonts w:eastAsia="Times New Roman"/>
      <w:noProof/>
      <w:sz w:val="24"/>
      <w:szCs w:val="24"/>
    </w:rPr>
  </w:style>
  <w:style w:type="character" w:styleId="UnresolvedMention">
    <w:name w:val="Unresolved Mention"/>
    <w:basedOn w:val="DefaultParagraphFont"/>
    <w:rsid w:val="00AA6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bumajdad@ku.edu.kw)" TargetMode="External"/><Relationship Id="rId13" Type="http://schemas.openxmlformats.org/officeDocument/2006/relationships/image" Target="media/image5.t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image" Target="media/image9.tif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image" Target="media/image7.tif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EFB2F1-5512-7742-9BBB-AB94CF878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Ali Bumajdad</cp:lastModifiedBy>
  <cp:revision>23</cp:revision>
  <cp:lastPrinted>2021-03-01T11:58:00Z</cp:lastPrinted>
  <dcterms:created xsi:type="dcterms:W3CDTF">2021-04-23T19:59:00Z</dcterms:created>
  <dcterms:modified xsi:type="dcterms:W3CDTF">2022-11-19T06:20:00Z</dcterms:modified>
</cp:coreProperties>
</file>