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 w:cs="Times New Roman"/>
          <w:lang w:val="en-US" w:eastAsia="zh-CN"/>
        </w:rPr>
      </w:pPr>
      <w:bookmarkStart w:id="3" w:name="_GoBack"/>
      <w:bookmarkEnd w:id="3"/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70500" cy="4214495"/>
            <wp:effectExtent l="0" t="0" r="2540" b="6985"/>
            <wp:docPr id="18" name="图片 18" descr="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Figure S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/>
          <w:lang w:val="en-US" w:eastAsia="zh-CN"/>
        </w:rPr>
      </w:pPr>
      <w:bookmarkStart w:id="0" w:name="OLE_LINK5"/>
      <w:r>
        <w:rPr>
          <w:rFonts w:hint="eastAsia" w:ascii="Times New Roman" w:hAnsi="Times New Roman" w:cs="Times New Roman"/>
          <w:b/>
          <w:bCs/>
          <w:lang w:val="en-US" w:eastAsia="zh-CN"/>
        </w:rPr>
        <w:t>Figure</w:t>
      </w:r>
      <w:bookmarkEnd w:id="0"/>
      <w:r>
        <w:rPr>
          <w:rFonts w:hint="eastAsia" w:ascii="Times New Roman" w:hAnsi="Times New Roman" w:cs="Times New Roman"/>
          <w:b/>
          <w:bCs/>
          <w:lang w:val="en-US" w:eastAsia="zh-CN"/>
        </w:rPr>
        <w:t xml:space="preserve"> S1.</w:t>
      </w:r>
      <w:r>
        <w:rPr>
          <w:rFonts w:hint="eastAsia" w:ascii="Times New Roman" w:hAnsi="Times New Roman" w:cs="Times New Roman"/>
          <w:lang w:val="en-US" w:eastAsia="zh-CN"/>
        </w:rPr>
        <w:t xml:space="preserve"> Principal component analysis (PCA) plots, orthogonal projections to latent structures discriminant analysis (OPLS-DA), OPLS-DA permutation plots and volcano maps of </w:t>
      </w:r>
      <w:r>
        <w:rPr>
          <w:rFonts w:ascii="Times New Roman" w:hAnsi="Times New Roman" w:cs="Times New Roman"/>
          <w:sz w:val="21"/>
          <w:szCs w:val="21"/>
        </w:rPr>
        <w:t>volatile</w:t>
      </w:r>
      <w:r>
        <w:rPr>
          <w:rFonts w:hint="eastAsia" w:ascii="Times New Roman" w:hAnsi="Times New Roman" w:cs="Times New Roman"/>
          <w:sz w:val="21"/>
          <w:szCs w:val="21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i w:val="0"/>
          <w:iCs w:val="0"/>
          <w:caps w:val="0"/>
          <w:color w:val="000033"/>
          <w:spacing w:val="0"/>
          <w:sz w:val="21"/>
          <w:szCs w:val="21"/>
          <w:shd w:val="clear" w:fill="FFFFFF"/>
          <w:lang w:val="en-US" w:eastAsia="zh-CN"/>
        </w:rPr>
        <w:t>compounds</w:t>
      </w:r>
      <w:r>
        <w:rPr>
          <w:rFonts w:hint="eastAsia" w:ascii="Times New Roman" w:hAnsi="Times New Roman" w:cs="Times New Roman"/>
          <w:lang w:val="en-US" w:eastAsia="zh-CN"/>
        </w:rPr>
        <w:t xml:space="preserve"> for RC-R vs. RF-R.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(A)</w:t>
      </w:r>
      <w:r>
        <w:rPr>
          <w:rFonts w:hint="eastAsia" w:ascii="Times New Roman" w:hAnsi="Times New Roman" w:cs="Times New Roman"/>
          <w:lang w:val="en-US" w:eastAsia="zh-CN"/>
        </w:rPr>
        <w:t xml:space="preserve"> Two-dimensional scatter plot of the PCA for RC-R, RF-R, and the quality control (QC). The QC was a mixture of </w:t>
      </w:r>
      <w:bookmarkStart w:id="1" w:name="OLE_LINK6"/>
      <w:r>
        <w:rPr>
          <w:rFonts w:hint="eastAsia" w:ascii="Times New Roman" w:hAnsi="Times New Roman" w:cs="Times New Roman"/>
          <w:lang w:val="en-US" w:eastAsia="zh-CN"/>
        </w:rPr>
        <w:t>RC-R and RF-R</w:t>
      </w:r>
      <w:bookmarkEnd w:id="1"/>
      <w:r>
        <w:rPr>
          <w:rFonts w:hint="eastAsia" w:ascii="Times New Roman" w:hAnsi="Times New Roman" w:cs="Times New Roman"/>
          <w:lang w:val="en-US" w:eastAsia="zh-CN"/>
        </w:rPr>
        <w:t xml:space="preserve">;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(B)</w:t>
      </w:r>
      <w:r>
        <w:rPr>
          <w:rFonts w:hint="eastAsia" w:ascii="Times New Roman" w:hAnsi="Times New Roman" w:cs="Times New Roman"/>
          <w:lang w:val="en-US" w:eastAsia="zh-CN"/>
        </w:rPr>
        <w:t xml:space="preserve"> Score scatter plots of the OPLS-DA for RC-R vs. RF-R;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(C)</w:t>
      </w:r>
      <w:r>
        <w:rPr>
          <w:rFonts w:hint="eastAsia" w:ascii="Times New Roman" w:hAnsi="Times New Roman" w:cs="Times New Roman"/>
          <w:lang w:val="en-US" w:eastAsia="zh-CN"/>
        </w:rPr>
        <w:t xml:space="preserve"> OPLS-DA permutation plots for RC-R vs. RF-R; and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(D)</w:t>
      </w:r>
      <w:r>
        <w:rPr>
          <w:rFonts w:hint="eastAsia" w:ascii="Times New Roman" w:hAnsi="Times New Roman" w:cs="Times New Roman"/>
          <w:lang w:val="en-US" w:eastAsia="zh-CN"/>
        </w:rPr>
        <w:t xml:space="preserve"> volcano maps for RC-R vs. RF-R. Red and blue triangles denoted upregulated and downregulated differential metabolites, respectively; Gray triangles and dots both represented non-differential metabolites.</w:t>
      </w:r>
    </w:p>
    <w:p>
      <w:pPr>
        <w:ind w:firstLine="480" w:firstLineChars="200"/>
        <w:rPr>
          <w:rFonts w:ascii="Times New Roman" w:hAnsi="Times New Roman" w:cs="Times New Roman"/>
          <w:sz w:val="24"/>
          <w:highlight w:val="none"/>
        </w:rPr>
      </w:pPr>
      <w:r>
        <w:rPr>
          <w:rFonts w:ascii="Times New Roman" w:hAnsi="Times New Roman" w:cs="Times New Roman"/>
          <w:sz w:val="24"/>
        </w:rPr>
        <w:t xml:space="preserve">A total of 92 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compounds</w:t>
      </w:r>
      <w:r>
        <w:rPr>
          <w:rFonts w:ascii="Times New Roman" w:hAnsi="Times New Roman" w:cs="Times New Roman"/>
          <w:sz w:val="24"/>
        </w:rPr>
        <w:t xml:space="preserve"> were identified by comparing RC-R and RF-R using a HS-SPME-GC-MS metabolomics approach.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The 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compounds</w:t>
      </w:r>
      <w:r>
        <w:rPr>
          <w:rFonts w:ascii="Times New Roman" w:hAnsi="Times New Roman" w:cs="Times New Roman"/>
          <w:sz w:val="24"/>
        </w:rPr>
        <w:t xml:space="preserve"> differences between the samples were assessed using principle component analysys (PCA).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>PCA plots of RC-R, RF-R and quality control (QC) samples showed that the two groups clustered to different regions (</w:t>
      </w:r>
      <w:r>
        <w:rPr>
          <w:rFonts w:ascii="Times New Roman" w:hAnsi="Times New Roman" w:eastAsia="AdvOT2e364b11" w:cs="Times New Roman"/>
          <w:color w:val="1A4AA0"/>
          <w:kern w:val="0"/>
          <w:sz w:val="24"/>
          <w:highlight w:val="none"/>
          <w:lang w:bidi="ar"/>
        </w:rPr>
        <w:t xml:space="preserve">Figure </w:t>
      </w:r>
      <w:r>
        <w:rPr>
          <w:rFonts w:hint="default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S</w:t>
      </w:r>
      <w:r>
        <w:rPr>
          <w:rFonts w:ascii="Times New Roman" w:hAnsi="Times New Roman" w:eastAsia="AdvOT2e364b11" w:cs="Times New Roman"/>
          <w:color w:val="1A4AA0"/>
          <w:kern w:val="0"/>
          <w:sz w:val="24"/>
          <w:highlight w:val="none"/>
          <w:lang w:bidi="ar"/>
        </w:rPr>
        <w:t>1A</w:t>
      </w:r>
      <w:r>
        <w:rPr>
          <w:rFonts w:ascii="Times New Roman" w:hAnsi="Times New Roman" w:cs="Times New Roman"/>
          <w:sz w:val="24"/>
        </w:rPr>
        <w:t xml:space="preserve">), indicating significant differences in 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compounds</w:t>
      </w:r>
      <w:r>
        <w:rPr>
          <w:rFonts w:ascii="Times New Roman" w:hAnsi="Times New Roman" w:cs="Times New Roman"/>
          <w:sz w:val="24"/>
        </w:rPr>
        <w:t xml:space="preserve"> between RC-R and RF-R samples.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>The two principal components, PC1 and PC2, contributed to an overall explanation rate of variance of 98.23% (</w:t>
      </w:r>
      <w:r>
        <w:rPr>
          <w:rFonts w:ascii="Times New Roman" w:hAnsi="Times New Roman" w:eastAsia="AdvOT2e364b11" w:cs="Times New Roman"/>
          <w:color w:val="1A4AA0"/>
          <w:kern w:val="0"/>
          <w:sz w:val="24"/>
          <w:highlight w:val="none"/>
          <w:lang w:bidi="ar"/>
        </w:rPr>
        <w:t xml:space="preserve">Figure 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S</w:t>
      </w:r>
      <w:r>
        <w:rPr>
          <w:rFonts w:ascii="Times New Roman" w:hAnsi="Times New Roman" w:eastAsia="AdvOT2e364b11" w:cs="Times New Roman"/>
          <w:color w:val="1A4AA0"/>
          <w:kern w:val="0"/>
          <w:sz w:val="24"/>
          <w:highlight w:val="none"/>
          <w:lang w:bidi="ar"/>
        </w:rPr>
        <w:t>1A</w:t>
      </w:r>
      <w:r>
        <w:rPr>
          <w:rFonts w:ascii="Times New Roman" w:hAnsi="Times New Roman" w:cs="Times New Roman"/>
          <w:sz w:val="24"/>
        </w:rPr>
        <w:t>), which indicates that the roots of Rhodiola Crenulat</w:t>
      </w:r>
      <w:r>
        <w:rPr>
          <w:rFonts w:hint="eastAsia" w:ascii="Times New Roman" w:hAnsi="Times New Roman" w:cs="Times New Roman"/>
          <w:sz w:val="24"/>
          <w:lang w:val="en-US" w:eastAsia="zh-CN"/>
        </w:rPr>
        <w:t>a</w:t>
      </w:r>
      <w:r>
        <w:rPr>
          <w:rFonts w:ascii="Times New Roman" w:hAnsi="Times New Roman" w:cs="Times New Roman"/>
          <w:sz w:val="24"/>
        </w:rPr>
        <w:t xml:space="preserve"> and those of Rhodiola Fastigiata are significantly different from each other in terms of 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compounds</w:t>
      </w:r>
      <w:r>
        <w:rPr>
          <w:rFonts w:ascii="Times New Roman" w:hAnsi="Times New Roman" w:cs="Times New Roman"/>
          <w:sz w:val="24"/>
        </w:rPr>
        <w:t>.</w:t>
      </w:r>
    </w:p>
    <w:p>
      <w:pPr>
        <w:ind w:firstLine="48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The characteristics of 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compounds</w:t>
      </w:r>
      <w:r>
        <w:rPr>
          <w:rFonts w:ascii="Times New Roman" w:hAnsi="Times New Roman" w:cs="Times New Roman"/>
          <w:sz w:val="24"/>
        </w:rPr>
        <w:t xml:space="preserve"> between the two groups of samples, RC-R and RF-R, were then compared using an OPLS-DA model.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As shown in 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</w:t>
      </w:r>
      <w:r>
        <w:rPr>
          <w:rFonts w:ascii="Times New Roman" w:hAnsi="Times New Roman" w:eastAsia="AdvOT2e364b11" w:cs="Times New Roman"/>
          <w:color w:val="1A4AA0"/>
          <w:kern w:val="0"/>
          <w:sz w:val="24"/>
          <w:highlight w:val="none"/>
          <w:lang w:bidi="ar"/>
        </w:rPr>
        <w:t xml:space="preserve">igure 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S</w:t>
      </w:r>
      <w:r>
        <w:rPr>
          <w:rFonts w:ascii="Times New Roman" w:hAnsi="Times New Roman" w:eastAsia="AdvOT2e364b11" w:cs="Times New Roman"/>
          <w:color w:val="1A4AA0"/>
          <w:kern w:val="0"/>
          <w:sz w:val="24"/>
          <w:highlight w:val="none"/>
          <w:lang w:bidi="ar"/>
        </w:rPr>
        <w:t>1B</w:t>
      </w:r>
      <w:r>
        <w:rPr>
          <w:rFonts w:ascii="Times New Roman" w:hAnsi="Times New Roman" w:cs="Times New Roman"/>
          <w:sz w:val="24"/>
        </w:rPr>
        <w:t>, there were significant differences between the two groups of samples, RC-R and RF-R.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>The values of R2Y and Q2 obtained by the permutation test of the OPLS-DA model confirmed excellent reliability of this model (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S1C</w:t>
      </w:r>
      <w:r>
        <w:rPr>
          <w:rFonts w:ascii="Times New Roman" w:hAnsi="Times New Roman" w:cs="Times New Roman"/>
          <w:sz w:val="24"/>
        </w:rPr>
        <w:t>).</w:t>
      </w:r>
    </w:p>
    <w:p>
      <w:pPr>
        <w:ind w:firstLine="48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Subsequently, 77 differential metabolites of 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compounds</w:t>
      </w:r>
      <w:r>
        <w:rPr>
          <w:rFonts w:ascii="Times New Roman" w:hAnsi="Times New Roman" w:cs="Times New Roman"/>
          <w:sz w:val="24"/>
        </w:rPr>
        <w:t xml:space="preserve"> were screened out and visualized as volcano plots as illustrated in 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S1D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Compared with RF-R, 68 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ascii="Times New Roman" w:hAnsi="Times New Roman" w:cs="Times New Roman"/>
          <w:sz w:val="24"/>
        </w:rPr>
        <w:t xml:space="preserve"> differential metabolites exhibited upregulation and 9 presented downregulation in RC-R.</w:t>
      </w:r>
    </w:p>
    <w:p>
      <w:pPr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73675" cy="4184015"/>
            <wp:effectExtent l="0" t="0" r="14605" b="6985"/>
            <wp:docPr id="19" name="图片 19" descr="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Figure S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8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Figure S2.</w:t>
      </w:r>
      <w:r>
        <w:rPr>
          <w:rFonts w:hint="eastAsia" w:ascii="Times New Roman" w:hAnsi="Times New Roman" w:cs="Times New Roman"/>
          <w:lang w:val="en-US" w:eastAsia="zh-CN"/>
        </w:rPr>
        <w:t xml:space="preserve"> PCA, OPLS-DA, OPLS-DA permutation plots and volcano maps of non-volatile compounds for RC-R vs. RF-R.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(A)</w:t>
      </w:r>
      <w:r>
        <w:rPr>
          <w:rFonts w:hint="eastAsia" w:ascii="Times New Roman" w:hAnsi="Times New Roman" w:cs="Times New Roman"/>
          <w:lang w:val="en-US" w:eastAsia="zh-CN"/>
        </w:rPr>
        <w:t xml:space="preserve"> Two-dimensional scatter plot of the PCA for RC-R, RF-R, and the QC. The QC was a mixture of RC-R and RF-R;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(B)</w:t>
      </w:r>
      <w:r>
        <w:rPr>
          <w:rFonts w:hint="eastAsia" w:ascii="Times New Roman" w:hAnsi="Times New Roman" w:cs="Times New Roman"/>
          <w:lang w:val="en-US" w:eastAsia="zh-CN"/>
        </w:rPr>
        <w:t xml:space="preserve"> Score scatter plots of the OPLS-DA for RC-R vs. RF-R;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(C)</w:t>
      </w:r>
      <w:r>
        <w:rPr>
          <w:rFonts w:hint="eastAsia" w:ascii="Times New Roman" w:hAnsi="Times New Roman" w:cs="Times New Roman"/>
          <w:lang w:val="en-US" w:eastAsia="zh-CN"/>
        </w:rPr>
        <w:t xml:space="preserve"> OPLS-DA permutation plots for RC-R vs. RF-R; and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(D)</w:t>
      </w:r>
      <w:r>
        <w:rPr>
          <w:rFonts w:hint="eastAsia" w:ascii="Times New Roman" w:hAnsi="Times New Roman" w:cs="Times New Roman"/>
          <w:lang w:val="en-US" w:eastAsia="zh-CN"/>
        </w:rPr>
        <w:t xml:space="preserve"> volcano maps for RC-R vs. RF-R.</w:t>
      </w:r>
    </w:p>
    <w:p>
      <w:pPr>
        <w:ind w:firstLine="480" w:firstLineChars="200"/>
        <w:rPr>
          <w:rFonts w:ascii="Times New Roman" w:hAnsi="Times New Roman" w:cs="Times New Roman"/>
          <w:sz w:val="24"/>
          <w:highlight w:val="none"/>
        </w:rPr>
      </w:pPr>
      <w:r>
        <w:rPr>
          <w:rFonts w:ascii="Times New Roman" w:hAnsi="Times New Roman" w:cs="Times New Roman"/>
          <w:sz w:val="24"/>
        </w:rPr>
        <w:t xml:space="preserve">A total of 680 non-volatile 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compounds</w:t>
      </w:r>
      <w:r>
        <w:rPr>
          <w:rFonts w:ascii="Times New Roman" w:hAnsi="Times New Roman" w:cs="Times New Roman"/>
          <w:sz w:val="24"/>
        </w:rPr>
        <w:t xml:space="preserve"> were identified by comparing RC-R and RF-R using a </w:t>
      </w:r>
      <w:r>
        <w:rPr>
          <w:rFonts w:hint="eastAsia" w:ascii="Times New Roman" w:hAnsi="Times New Roman" w:cs="Times New Roman"/>
          <w:sz w:val="24"/>
          <w:highlight w:val="none"/>
        </w:rPr>
        <w:t>LC-ESI-MS/MS</w:t>
      </w:r>
      <w:r>
        <w:rPr>
          <w:rFonts w:ascii="Times New Roman" w:hAnsi="Times New Roman" w:cs="Times New Roman"/>
          <w:sz w:val="24"/>
        </w:rPr>
        <w:t xml:space="preserve"> metabolomics approach.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The </w:t>
      </w:r>
      <w:r>
        <w:rPr>
          <w:rFonts w:ascii="Times New Roman" w:hAnsi="Times New Roman" w:cs="Times New Roman"/>
          <w:sz w:val="24"/>
        </w:rPr>
        <w:t>PCA plots</w:t>
      </w:r>
      <w:r>
        <w:rPr>
          <w:rFonts w:hint="eastAsia" w:ascii="Times New Roman" w:hAnsi="Times New Roman" w:cs="Times New Roman"/>
          <w:sz w:val="24"/>
          <w:lang w:val="en-US" w:eastAsia="zh-CN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with </w:t>
      </w:r>
      <w:r>
        <w:rPr>
          <w:rFonts w:ascii="Times New Roman" w:hAnsi="Times New Roman" w:cs="Times New Roman"/>
          <w:sz w:val="24"/>
        </w:rPr>
        <w:t>an overall explanation rate of variance of 9</w:t>
      </w:r>
      <w:r>
        <w:rPr>
          <w:rFonts w:hint="eastAsia" w:ascii="Times New Roman" w:hAnsi="Times New Roman" w:cs="Times New Roman"/>
          <w:sz w:val="24"/>
          <w:lang w:val="en-US" w:eastAsia="zh-CN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hint="eastAsia" w:ascii="Times New Roman" w:hAnsi="Times New Roman" w:cs="Times New Roman"/>
          <w:sz w:val="24"/>
          <w:lang w:val="en-US" w:eastAsia="zh-CN"/>
        </w:rPr>
        <w:t>78</w:t>
      </w:r>
      <w:r>
        <w:rPr>
          <w:rFonts w:ascii="Times New Roman" w:hAnsi="Times New Roman" w:cs="Times New Roman"/>
          <w:sz w:val="24"/>
        </w:rPr>
        <w:t>% (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S2A</w:t>
      </w:r>
      <w:r>
        <w:rPr>
          <w:rFonts w:ascii="Times New Roman" w:hAnsi="Times New Roman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, </w:t>
      </w:r>
      <w:r>
        <w:rPr>
          <w:rFonts w:ascii="Times New Roman" w:hAnsi="Times New Roman" w:cs="Times New Roman"/>
          <w:sz w:val="24"/>
        </w:rPr>
        <w:t>indicates that the roots of Rhodiola Crenulat</w:t>
      </w:r>
      <w:r>
        <w:rPr>
          <w:rFonts w:hint="eastAsia" w:ascii="Times New Roman" w:hAnsi="Times New Roman" w:cs="Times New Roman"/>
          <w:sz w:val="24"/>
          <w:lang w:val="en-US" w:eastAsia="zh-CN"/>
        </w:rPr>
        <w:t>a</w:t>
      </w:r>
      <w:r>
        <w:rPr>
          <w:rFonts w:ascii="Times New Roman" w:hAnsi="Times New Roman" w:cs="Times New Roman"/>
          <w:sz w:val="24"/>
        </w:rPr>
        <w:t xml:space="preserve"> and those of Rhodiola Fastigiata are significantly different from each other in terms of </w:t>
      </w:r>
      <w:r>
        <w:rPr>
          <w:rFonts w:hint="eastAsia" w:ascii="Times New Roman" w:hAnsi="Times New Roman" w:cs="Times New Roman"/>
          <w:sz w:val="24"/>
          <w:lang w:val="en-US" w:eastAsia="zh-CN"/>
        </w:rPr>
        <w:t>non-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compounds</w:t>
      </w:r>
      <w:r>
        <w:rPr>
          <w:rFonts w:ascii="Times New Roman" w:hAnsi="Times New Roman" w:cs="Times New Roman"/>
          <w:sz w:val="24"/>
        </w:rPr>
        <w:t>.</w:t>
      </w:r>
    </w:p>
    <w:p>
      <w:pPr>
        <w:ind w:firstLine="480" w:firstLineChars="20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OPLS-DA model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exhibit a significant </w:t>
      </w:r>
      <w:r>
        <w:rPr>
          <w:rFonts w:ascii="Times New Roman" w:hAnsi="Times New Roman" w:cs="Times New Roman"/>
          <w:sz w:val="24"/>
        </w:rPr>
        <w:t>differences between RC-R and RF-R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(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S2B</w:t>
      </w:r>
      <w:r>
        <w:rPr>
          <w:rFonts w:hint="eastAsia" w:ascii="Times New Roman" w:hAnsi="Times New Roman" w:cs="Times New Roman"/>
          <w:sz w:val="24"/>
          <w:lang w:val="en-US" w:eastAsia="zh-CN"/>
        </w:rPr>
        <w:t>)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>The values of R2Y and Q2 obtained by the permutation test of the OPLS-DA model confirmed excellent reliability of this model (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S2C</w:t>
      </w:r>
      <w:r>
        <w:rPr>
          <w:rFonts w:ascii="Times New Roman" w:hAnsi="Times New Roman" w:cs="Times New Roman"/>
          <w:sz w:val="24"/>
        </w:rPr>
        <w:t>).</w:t>
      </w:r>
    </w:p>
    <w:p>
      <w:pPr>
        <w:ind w:firstLine="480" w:firstLineChars="200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491</w:t>
      </w:r>
      <w:r>
        <w:rPr>
          <w:rFonts w:ascii="Times New Roman" w:hAnsi="Times New Roman" w:cs="Times New Roman"/>
          <w:sz w:val="24"/>
        </w:rPr>
        <w:t xml:space="preserve"> differential metabolites of </w:t>
      </w:r>
      <w:r>
        <w:rPr>
          <w:rFonts w:hint="eastAsia" w:ascii="Times New Roman" w:hAnsi="Times New Roman" w:cs="Times New Roman"/>
          <w:sz w:val="24"/>
          <w:lang w:val="en-US" w:eastAsia="zh-CN"/>
        </w:rPr>
        <w:t>non-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compounds</w:t>
      </w:r>
      <w:r>
        <w:rPr>
          <w:rFonts w:ascii="Times New Roman" w:hAnsi="Times New Roman" w:cs="Times New Roman"/>
          <w:sz w:val="24"/>
        </w:rPr>
        <w:t xml:space="preserve"> were screened out and visualized as volcano plots as illustrated in 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S2D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Compared with RF-R, </w:t>
      </w:r>
      <w:r>
        <w:rPr>
          <w:rFonts w:hint="eastAsia" w:ascii="Times New Roman" w:hAnsi="Times New Roman" w:cs="Times New Roman"/>
          <w:sz w:val="24"/>
          <w:lang w:val="en-US" w:eastAsia="zh-CN"/>
        </w:rPr>
        <w:t>380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>non-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ascii="Times New Roman" w:hAnsi="Times New Roman" w:cs="Times New Roman"/>
          <w:sz w:val="24"/>
        </w:rPr>
        <w:t xml:space="preserve"> differential metabolites exhibited upregulation and </w:t>
      </w:r>
      <w:r>
        <w:rPr>
          <w:rFonts w:hint="eastAsia" w:ascii="Times New Roman" w:hAnsi="Times New Roman" w:cs="Times New Roman"/>
          <w:sz w:val="24"/>
          <w:lang w:val="en-US" w:eastAsia="zh-CN"/>
        </w:rPr>
        <w:t>111</w:t>
      </w:r>
      <w:r>
        <w:rPr>
          <w:rFonts w:ascii="Times New Roman" w:hAnsi="Times New Roman" w:cs="Times New Roman"/>
          <w:sz w:val="24"/>
        </w:rPr>
        <w:t xml:space="preserve"> presented downregulation in RC-R.</w:t>
      </w:r>
    </w:p>
    <w:p>
      <w:pPr>
        <w:ind w:firstLine="480" w:firstLineChars="200"/>
        <w:rPr>
          <w:rFonts w:ascii="Times New Roman" w:hAnsi="Times New Roman" w:cs="Times New Roman"/>
          <w:sz w:val="24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65420" cy="4058920"/>
            <wp:effectExtent l="0" t="0" r="7620" b="10160"/>
            <wp:docPr id="21" name="图片 21" descr="Figure 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Figure S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/>
          <w:lang w:val="en-US" w:eastAsia="zh-CN"/>
        </w:rPr>
      </w:pPr>
      <w:bookmarkStart w:id="2" w:name="OLE_LINK3"/>
      <w:r>
        <w:rPr>
          <w:rFonts w:hint="eastAsia" w:ascii="Times New Roman" w:hAnsi="Times New Roman" w:cs="Times New Roman"/>
          <w:b/>
          <w:bCs/>
          <w:lang w:val="en-US" w:eastAsia="zh-CN"/>
        </w:rPr>
        <w:t>Figure S</w:t>
      </w:r>
      <w:bookmarkEnd w:id="2"/>
      <w:r>
        <w:rPr>
          <w:rFonts w:hint="eastAsia" w:ascii="Times New Roman" w:hAnsi="Times New Roman" w:cs="Times New Roman"/>
          <w:b/>
          <w:bCs/>
          <w:lang w:val="en-US" w:eastAsia="zh-CN"/>
        </w:rPr>
        <w:t>3.</w:t>
      </w:r>
      <w:r>
        <w:rPr>
          <w:rFonts w:hint="eastAsia" w:ascii="Times New Roman" w:hAnsi="Times New Roman" w:cs="Times New Roman"/>
          <w:lang w:val="en-US" w:eastAsia="zh-CN"/>
        </w:rPr>
        <w:t xml:space="preserve"> PCA, OPLS-DA, OPLS-DA permutation plots and volcano maps of non-volatile compounds for RC-R vs. RC-L.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(A)</w:t>
      </w:r>
      <w:r>
        <w:rPr>
          <w:rFonts w:hint="eastAsia" w:ascii="Times New Roman" w:hAnsi="Times New Roman" w:cs="Times New Roman"/>
          <w:lang w:val="en-US" w:eastAsia="zh-CN"/>
        </w:rPr>
        <w:t xml:space="preserve"> Two-dimensional scatter plot of the PCA for RC-R, RC-L, and the QC. The QC was a mixture of RC-R and RC-L;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(B)</w:t>
      </w:r>
      <w:r>
        <w:rPr>
          <w:rFonts w:hint="eastAsia" w:ascii="Times New Roman" w:hAnsi="Times New Roman" w:cs="Times New Roman"/>
          <w:lang w:val="en-US" w:eastAsia="zh-CN"/>
        </w:rPr>
        <w:t xml:space="preserve"> Score scatter plots of the OPLS-DA for RC-R vs. RC-L;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(C)</w:t>
      </w:r>
      <w:r>
        <w:rPr>
          <w:rFonts w:hint="eastAsia" w:ascii="Times New Roman" w:hAnsi="Times New Roman" w:cs="Times New Roman"/>
          <w:lang w:val="en-US" w:eastAsia="zh-CN"/>
        </w:rPr>
        <w:t xml:space="preserve"> OPLS-DA permutation plots for RC-R vs. RC-L; and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(D)</w:t>
      </w:r>
      <w:r>
        <w:rPr>
          <w:rFonts w:hint="eastAsia" w:ascii="Times New Roman" w:hAnsi="Times New Roman" w:cs="Times New Roman"/>
          <w:lang w:val="en-US" w:eastAsia="zh-CN"/>
        </w:rPr>
        <w:t xml:space="preserve"> volcano maps for RC-R vs. RC-L.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Times New Roman" w:hAnsi="Times New Roman" w:cs="Times New Roman"/>
          <w:sz w:val="24"/>
          <w:highlight w:val="none"/>
        </w:rPr>
      </w:pPr>
      <w:r>
        <w:rPr>
          <w:rFonts w:ascii="Times New Roman" w:hAnsi="Times New Roman" w:cs="Times New Roman"/>
          <w:sz w:val="24"/>
        </w:rPr>
        <w:t>A total of 68</w:t>
      </w:r>
      <w:r>
        <w:rPr>
          <w:rFonts w:hint="eastAsia" w:ascii="Times New Roman" w:hAnsi="Times New Roman" w:cs="Times New Roman"/>
          <w:sz w:val="24"/>
          <w:lang w:val="en-US" w:eastAsia="zh-CN"/>
        </w:rPr>
        <w:t>5</w:t>
      </w:r>
      <w:r>
        <w:rPr>
          <w:rFonts w:ascii="Times New Roman" w:hAnsi="Times New Roman" w:cs="Times New Roman"/>
          <w:sz w:val="24"/>
        </w:rPr>
        <w:t xml:space="preserve"> non-volatile 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>compounds</w:t>
      </w:r>
      <w:r>
        <w:rPr>
          <w:rFonts w:ascii="Times New Roman" w:hAnsi="Times New Roman" w:cs="Times New Roman"/>
          <w:sz w:val="24"/>
        </w:rPr>
        <w:t xml:space="preserve"> were identified by comparing RC-R and R</w:t>
      </w:r>
      <w:r>
        <w:rPr>
          <w:rFonts w:hint="eastAsia" w:ascii="Times New Roman" w:hAnsi="Times New Roman" w:cs="Times New Roman"/>
          <w:sz w:val="24"/>
          <w:lang w:val="en-US" w:eastAsia="zh-CN"/>
        </w:rPr>
        <w:t>C</w:t>
      </w:r>
      <w:r>
        <w:rPr>
          <w:rFonts w:ascii="Times New Roman" w:hAnsi="Times New Roman" w:cs="Times New Roman"/>
          <w:sz w:val="24"/>
        </w:rPr>
        <w:t>-</w:t>
      </w:r>
      <w:r>
        <w:rPr>
          <w:rFonts w:hint="eastAsia" w:ascii="Times New Roman" w:hAnsi="Times New Roman" w:cs="Times New Roman"/>
          <w:sz w:val="24"/>
          <w:lang w:val="en-US" w:eastAsia="zh-CN"/>
        </w:rPr>
        <w:t>L</w:t>
      </w:r>
      <w:r>
        <w:rPr>
          <w:rFonts w:ascii="Times New Roman" w:hAnsi="Times New Roman" w:cs="Times New Roman"/>
          <w:sz w:val="24"/>
        </w:rPr>
        <w:t xml:space="preserve"> using a </w:t>
      </w:r>
      <w:r>
        <w:rPr>
          <w:rFonts w:hint="eastAsia" w:ascii="Times New Roman" w:hAnsi="Times New Roman" w:cs="Times New Roman"/>
          <w:sz w:val="24"/>
          <w:highlight w:val="none"/>
        </w:rPr>
        <w:t>LC-ESI-MS/MS</w:t>
      </w:r>
      <w:r>
        <w:rPr>
          <w:rFonts w:ascii="Times New Roman" w:hAnsi="Times New Roman" w:cs="Times New Roman"/>
          <w:sz w:val="24"/>
        </w:rPr>
        <w:t xml:space="preserve"> metabolomics approach.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The </w:t>
      </w:r>
      <w:r>
        <w:rPr>
          <w:rFonts w:ascii="Times New Roman" w:hAnsi="Times New Roman" w:cs="Times New Roman"/>
          <w:sz w:val="24"/>
        </w:rPr>
        <w:t>PCA plots</w:t>
      </w:r>
      <w:r>
        <w:rPr>
          <w:rFonts w:hint="eastAsia" w:ascii="Times New Roman" w:hAnsi="Times New Roman" w:cs="Times New Roman"/>
          <w:sz w:val="24"/>
          <w:lang w:val="en-US" w:eastAsia="zh-CN"/>
        </w:rPr>
        <w:t>,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with </w:t>
      </w:r>
      <w:r>
        <w:rPr>
          <w:rFonts w:ascii="Times New Roman" w:hAnsi="Times New Roman" w:cs="Times New Roman"/>
          <w:sz w:val="24"/>
        </w:rPr>
        <w:t>an overall explanation rate of variance of 9</w:t>
      </w:r>
      <w:r>
        <w:rPr>
          <w:rFonts w:hint="eastAsia" w:ascii="Times New Roman" w:hAnsi="Times New Roman" w:cs="Times New Roman"/>
          <w:sz w:val="24"/>
          <w:lang w:val="en-US" w:eastAsia="zh-CN"/>
        </w:rPr>
        <w:t>2</w:t>
      </w:r>
      <w:r>
        <w:rPr>
          <w:rFonts w:ascii="Times New Roman" w:hAnsi="Times New Roman" w:cs="Times New Roman"/>
          <w:sz w:val="24"/>
        </w:rPr>
        <w:t>.</w:t>
      </w:r>
      <w:r>
        <w:rPr>
          <w:rFonts w:hint="eastAsia" w:ascii="Times New Roman" w:hAnsi="Times New Roman" w:cs="Times New Roman"/>
          <w:sz w:val="24"/>
          <w:lang w:val="en-US" w:eastAsia="zh-CN"/>
        </w:rPr>
        <w:t>19</w:t>
      </w:r>
      <w:r>
        <w:rPr>
          <w:rFonts w:ascii="Times New Roman" w:hAnsi="Times New Roman" w:cs="Times New Roman"/>
          <w:sz w:val="24"/>
        </w:rPr>
        <w:t>% (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S3A</w:t>
      </w:r>
      <w:r>
        <w:rPr>
          <w:rFonts w:ascii="Times New Roman" w:hAnsi="Times New Roman" w:cs="Times New Roman"/>
          <w:sz w:val="24"/>
        </w:rPr>
        <w:t>)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, </w:t>
      </w:r>
      <w:r>
        <w:rPr>
          <w:rFonts w:ascii="Times New Roman" w:hAnsi="Times New Roman" w:cs="Times New Roman"/>
          <w:sz w:val="24"/>
        </w:rPr>
        <w:t>indicates that the roots of Rhodiola Crenulat</w:t>
      </w:r>
      <w:r>
        <w:rPr>
          <w:rFonts w:hint="eastAsia" w:ascii="Times New Roman" w:hAnsi="Times New Roman" w:cs="Times New Roman"/>
          <w:sz w:val="24"/>
          <w:lang w:val="en-US" w:eastAsia="zh-CN"/>
        </w:rPr>
        <w:t>a</w:t>
      </w:r>
      <w:r>
        <w:rPr>
          <w:rFonts w:ascii="Times New Roman" w:hAnsi="Times New Roman" w:cs="Times New Roman"/>
          <w:sz w:val="24"/>
        </w:rPr>
        <w:t xml:space="preserve"> and </w:t>
      </w:r>
      <w:r>
        <w:rPr>
          <w:rFonts w:hint="eastAsia" w:ascii="Times New Roman" w:hAnsi="Times New Roman" w:cs="Times New Roman"/>
          <w:sz w:val="24"/>
          <w:lang w:val="en-US" w:eastAsia="zh-CN"/>
        </w:rPr>
        <w:t>its leaves</w:t>
      </w:r>
      <w:r>
        <w:rPr>
          <w:rFonts w:ascii="Times New Roman" w:hAnsi="Times New Roman" w:cs="Times New Roman"/>
          <w:sz w:val="24"/>
        </w:rPr>
        <w:t xml:space="preserve"> are significantly different from each other in terms of </w:t>
      </w:r>
      <w:r>
        <w:rPr>
          <w:rFonts w:hint="eastAsia" w:ascii="Times New Roman" w:hAnsi="Times New Roman" w:cs="Times New Roman"/>
          <w:sz w:val="24"/>
          <w:lang w:val="en-US" w:eastAsia="zh-CN"/>
        </w:rPr>
        <w:t>non-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compounds</w:t>
      </w:r>
      <w:r>
        <w:rPr>
          <w:rFonts w:ascii="Times New Roman" w:hAnsi="Times New Roman" w:cs="Times New Roman"/>
          <w:sz w:val="24"/>
        </w:rPr>
        <w:t>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OPLS-DA model</w:t>
      </w:r>
      <w:r>
        <w:rPr>
          <w:rFonts w:hint="eastAsia" w:ascii="Times New Roman" w:hAnsi="Times New Roman" w:cs="Times New Roman"/>
          <w:sz w:val="24"/>
          <w:lang w:val="en-US" w:eastAsia="zh-CN"/>
        </w:rPr>
        <w:t xml:space="preserve"> exhibit a significant </w:t>
      </w:r>
      <w:r>
        <w:rPr>
          <w:rFonts w:ascii="Times New Roman" w:hAnsi="Times New Roman" w:cs="Times New Roman"/>
          <w:sz w:val="24"/>
        </w:rPr>
        <w:t>differences between RC-R and R</w:t>
      </w:r>
      <w:r>
        <w:rPr>
          <w:rFonts w:hint="eastAsia" w:ascii="Times New Roman" w:hAnsi="Times New Roman" w:cs="Times New Roman"/>
          <w:sz w:val="24"/>
          <w:lang w:val="en-US" w:eastAsia="zh-CN"/>
        </w:rPr>
        <w:t>C</w:t>
      </w:r>
      <w:r>
        <w:rPr>
          <w:rFonts w:ascii="Times New Roman" w:hAnsi="Times New Roman" w:cs="Times New Roman"/>
          <w:sz w:val="24"/>
        </w:rPr>
        <w:t>-</w:t>
      </w:r>
      <w:r>
        <w:rPr>
          <w:rFonts w:hint="eastAsia" w:ascii="Times New Roman" w:hAnsi="Times New Roman" w:cs="Times New Roman"/>
          <w:sz w:val="24"/>
          <w:lang w:val="en-US" w:eastAsia="zh-CN"/>
        </w:rPr>
        <w:t>L (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S3B</w:t>
      </w:r>
      <w:r>
        <w:rPr>
          <w:rFonts w:hint="eastAsia" w:ascii="Times New Roman" w:hAnsi="Times New Roman" w:cs="Times New Roman"/>
          <w:sz w:val="24"/>
          <w:lang w:val="en-US" w:eastAsia="zh-CN"/>
        </w:rPr>
        <w:t>)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>The values of R2Y and Q2 obtained by the permutation test of the OPLS-DA model confirmed excellent reliability of this model (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S3C</w:t>
      </w:r>
      <w:r>
        <w:rPr>
          <w:rFonts w:ascii="Times New Roman" w:hAnsi="Times New Roman" w:cs="Times New Roman"/>
          <w:sz w:val="24"/>
        </w:rPr>
        <w:t>).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sz w:val="24"/>
          <w:lang w:val="en-US" w:eastAsia="zh-CN"/>
        </w:rPr>
        <w:t>450</w:t>
      </w:r>
      <w:r>
        <w:rPr>
          <w:rFonts w:ascii="Times New Roman" w:hAnsi="Times New Roman" w:cs="Times New Roman"/>
          <w:sz w:val="24"/>
        </w:rPr>
        <w:t xml:space="preserve"> differential metabolites of </w:t>
      </w:r>
      <w:r>
        <w:rPr>
          <w:rFonts w:hint="eastAsia" w:ascii="Times New Roman" w:hAnsi="Times New Roman" w:cs="Times New Roman"/>
          <w:sz w:val="24"/>
          <w:lang w:val="en-US" w:eastAsia="zh-CN"/>
        </w:rPr>
        <w:t>non-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hint="eastAsia" w:ascii="Times New Roman" w:hAnsi="Times New Roman" w:cs="Times New Roman"/>
          <w:sz w:val="24"/>
          <w:highlight w:val="none"/>
          <w:lang w:val="en-US" w:eastAsia="zh-CN"/>
        </w:rPr>
        <w:t xml:space="preserve"> compounds</w:t>
      </w:r>
      <w:r>
        <w:rPr>
          <w:rFonts w:ascii="Times New Roman" w:hAnsi="Times New Roman" w:cs="Times New Roman"/>
          <w:sz w:val="24"/>
        </w:rPr>
        <w:t xml:space="preserve"> were screened out and visualized as volcano plots as illustrated in </w:t>
      </w:r>
      <w:r>
        <w:rPr>
          <w:rFonts w:hint="eastAsia" w:ascii="Times New Roman" w:hAnsi="Times New Roman" w:eastAsia="AdvOT2e364b11" w:cs="Times New Roman"/>
          <w:color w:val="1A4AA0"/>
          <w:kern w:val="0"/>
          <w:sz w:val="24"/>
          <w:highlight w:val="none"/>
          <w:lang w:val="en-US" w:eastAsia="zh-CN" w:bidi="ar"/>
        </w:rPr>
        <w:t>figure S3D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  <w:highlight w:val="none"/>
        </w:rPr>
        <w:t xml:space="preserve"> </w:t>
      </w:r>
      <w:r>
        <w:rPr>
          <w:rFonts w:ascii="Times New Roman" w:hAnsi="Times New Roman" w:cs="Times New Roman"/>
          <w:sz w:val="24"/>
        </w:rPr>
        <w:t>Compared with R</w:t>
      </w:r>
      <w:r>
        <w:rPr>
          <w:rFonts w:hint="eastAsia" w:ascii="Times New Roman" w:hAnsi="Times New Roman" w:cs="Times New Roman"/>
          <w:sz w:val="24"/>
          <w:lang w:val="en-US" w:eastAsia="zh-CN"/>
        </w:rPr>
        <w:t>C</w:t>
      </w:r>
      <w:r>
        <w:rPr>
          <w:rFonts w:ascii="Times New Roman" w:hAnsi="Times New Roman" w:cs="Times New Roman"/>
          <w:sz w:val="24"/>
        </w:rPr>
        <w:t>-</w:t>
      </w:r>
      <w:r>
        <w:rPr>
          <w:rFonts w:hint="eastAsia" w:ascii="Times New Roman" w:hAnsi="Times New Roman" w:cs="Times New Roman"/>
          <w:sz w:val="24"/>
          <w:lang w:val="en-US" w:eastAsia="zh-CN"/>
        </w:rPr>
        <w:t>L</w:t>
      </w:r>
      <w:r>
        <w:rPr>
          <w:rFonts w:ascii="Times New Roman" w:hAnsi="Times New Roman" w:cs="Times New Roman"/>
          <w:sz w:val="24"/>
        </w:rPr>
        <w:t xml:space="preserve">, </w:t>
      </w:r>
      <w:r>
        <w:rPr>
          <w:rFonts w:hint="eastAsia" w:ascii="Times New Roman" w:hAnsi="Times New Roman" w:cs="Times New Roman"/>
          <w:sz w:val="24"/>
          <w:lang w:val="en-US" w:eastAsia="zh-CN"/>
        </w:rPr>
        <w:t>238</w:t>
      </w:r>
      <w:r>
        <w:rPr>
          <w:rFonts w:ascii="Times New Roman" w:hAnsi="Times New Roman" w:cs="Times New Roman"/>
          <w:sz w:val="24"/>
        </w:rPr>
        <w:t xml:space="preserve"> </w:t>
      </w:r>
      <w:r>
        <w:rPr>
          <w:rFonts w:hint="eastAsia" w:ascii="Times New Roman" w:hAnsi="Times New Roman" w:cs="Times New Roman"/>
          <w:sz w:val="24"/>
          <w:lang w:val="en-US" w:eastAsia="zh-CN"/>
        </w:rPr>
        <w:t>non-</w:t>
      </w:r>
      <w:r>
        <w:rPr>
          <w:rFonts w:ascii="Times New Roman" w:hAnsi="Times New Roman" w:cs="Times New Roman"/>
          <w:sz w:val="24"/>
          <w:highlight w:val="none"/>
        </w:rPr>
        <w:t>volatile</w:t>
      </w:r>
      <w:r>
        <w:rPr>
          <w:rFonts w:ascii="Times New Roman" w:hAnsi="Times New Roman" w:cs="Times New Roman"/>
          <w:sz w:val="24"/>
        </w:rPr>
        <w:t xml:space="preserve"> differential metabolites exhibited upregulation and </w:t>
      </w:r>
      <w:r>
        <w:rPr>
          <w:rFonts w:hint="eastAsia" w:ascii="Times New Roman" w:hAnsi="Times New Roman" w:cs="Times New Roman"/>
          <w:sz w:val="24"/>
          <w:lang w:val="en-US" w:eastAsia="zh-CN"/>
        </w:rPr>
        <w:t>212</w:t>
      </w:r>
      <w:r>
        <w:rPr>
          <w:rFonts w:ascii="Times New Roman" w:hAnsi="Times New Roman" w:cs="Times New Roman"/>
          <w:sz w:val="24"/>
        </w:rPr>
        <w:t xml:space="preserve"> presented downregulation in RC-R.</w:t>
      </w:r>
    </w:p>
    <w:p>
      <w:pPr>
        <w:jc w:val="both"/>
        <w:rPr>
          <w:rFonts w:hint="eastAsia" w:ascii="Times New Roman" w:hAnsi="Times New Roman" w:cs="Times New Roman"/>
          <w:lang w:val="en-US" w:eastAsia="zh-CN"/>
        </w:rPr>
      </w:pPr>
    </w:p>
    <w:p>
      <w:pPr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69230" cy="1706880"/>
            <wp:effectExtent l="0" t="0" r="3810" b="0"/>
            <wp:docPr id="22" name="图片 22" descr="Figure S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igure S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default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Figure S4.</w:t>
      </w:r>
      <w:r>
        <w:rPr>
          <w:rFonts w:hint="eastAsia" w:ascii="Times New Roman" w:hAnsi="Times New Roman" w:cs="Times New Roman"/>
          <w:lang w:val="en-US" w:eastAsia="zh-CN"/>
        </w:rPr>
        <w:t xml:space="preserve"> The changes of differential metabolites of lignans and lignins displaying by heat map. There were 1 biomarker and 2 CDMs for lignans between RF-R and RC-R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(A)</w:t>
      </w:r>
      <w:r>
        <w:rPr>
          <w:rFonts w:hint="eastAsia" w:ascii="Times New Roman" w:hAnsi="Times New Roman" w:cs="Times New Roman"/>
          <w:lang w:val="en-US" w:eastAsia="zh-CN"/>
        </w:rPr>
        <w:t xml:space="preserve">, 1 biomarker and 7 CDMs for lignans between RC-L and RC-R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B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)</w:t>
      </w:r>
      <w:r>
        <w:rPr>
          <w:rFonts w:hint="eastAsia" w:ascii="Times New Roman" w:hAnsi="Times New Roman" w:cs="Times New Roman"/>
          <w:lang w:val="en-US" w:eastAsia="zh-CN"/>
        </w:rPr>
        <w:t xml:space="preserve">, 0 biomarker and 4 CDMs for lignins between RF-R and RC-R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C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)</w:t>
      </w:r>
      <w:r>
        <w:rPr>
          <w:rFonts w:hint="eastAsia" w:ascii="Times New Roman" w:hAnsi="Times New Roman" w:cs="Times New Roman"/>
          <w:lang w:val="en-US" w:eastAsia="zh-CN"/>
        </w:rPr>
        <w:t xml:space="preserve">, and 1 biomarker and 3 CDMs for lignins between RC-L and RC-R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D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)</w:t>
      </w:r>
      <w:r>
        <w:rPr>
          <w:rFonts w:hint="eastAsia" w:ascii="Times New Roman" w:hAnsi="Times New Roman" w:cs="Times New Roman"/>
          <w:lang w:val="en-US" w:eastAsia="zh-CN"/>
        </w:rPr>
        <w:t>. Three independent replicates were performed.</w:t>
      </w:r>
    </w:p>
    <w:p>
      <w:pPr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66055" cy="3434080"/>
            <wp:effectExtent l="0" t="0" r="6985" b="10160"/>
            <wp:docPr id="23" name="图片 23" descr="Figure S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igure S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Figure S5.</w:t>
      </w:r>
      <w:r>
        <w:rPr>
          <w:rFonts w:hint="eastAsia" w:ascii="Times New Roman" w:hAnsi="Times New Roman" w:cs="Times New Roman"/>
          <w:lang w:val="en-US" w:eastAsia="zh-CN"/>
        </w:rPr>
        <w:t xml:space="preserve"> The changes of differential metabolites of </w:t>
      </w:r>
      <w:r>
        <w:rPr>
          <w:rFonts w:hint="default" w:ascii="Times New Roman" w:hAnsi="Times New Roman" w:cs="Times New Roman"/>
          <w:lang w:val="en-US" w:eastAsia="zh-CN"/>
        </w:rPr>
        <w:t>amino acids</w:t>
      </w:r>
      <w:r>
        <w:rPr>
          <w:rFonts w:hint="eastAsia" w:ascii="Times New Roman" w:hAnsi="Times New Roman" w:cs="Times New Roman"/>
          <w:lang w:val="en-US" w:eastAsia="zh-CN"/>
        </w:rPr>
        <w:t xml:space="preserve"> between RF-R and RC-R displaying by heat map. There were 3 biomarkers and 8 CDMs for </w:t>
      </w:r>
      <w:r>
        <w:rPr>
          <w:rFonts w:hint="default" w:ascii="Times New Roman" w:hAnsi="Times New Roman" w:cs="Times New Roman"/>
          <w:lang w:val="en-US" w:eastAsia="zh-CN"/>
        </w:rPr>
        <w:t>glutamic acid family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(A)</w:t>
      </w:r>
      <w:r>
        <w:rPr>
          <w:rFonts w:hint="eastAsia" w:ascii="Times New Roman" w:hAnsi="Times New Roman" w:cs="Times New Roman"/>
          <w:lang w:val="en-US" w:eastAsia="zh-CN"/>
        </w:rPr>
        <w:t xml:space="preserve">, 1 biomarker and 8 CDMs for </w:t>
      </w:r>
      <w:r>
        <w:rPr>
          <w:rFonts w:hint="default" w:ascii="Times New Roman" w:hAnsi="Times New Roman" w:cs="Times New Roman"/>
          <w:lang w:val="en-US" w:eastAsia="zh-CN"/>
        </w:rPr>
        <w:t>aspartic acid family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B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)</w:t>
      </w:r>
      <w:r>
        <w:rPr>
          <w:rFonts w:hint="eastAsia" w:ascii="Times New Roman" w:hAnsi="Times New Roman" w:cs="Times New Roman"/>
          <w:lang w:val="en-US" w:eastAsia="zh-CN"/>
        </w:rPr>
        <w:t xml:space="preserve">, 3 biomarkers and 7 CDMs for </w:t>
      </w:r>
      <w:r>
        <w:rPr>
          <w:rFonts w:hint="default" w:ascii="Times New Roman" w:hAnsi="Times New Roman" w:cs="Times New Roman"/>
          <w:lang w:val="en-US" w:eastAsia="zh-CN"/>
        </w:rPr>
        <w:t>aromatic family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C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)</w:t>
      </w:r>
      <w:r>
        <w:rPr>
          <w:rFonts w:hint="eastAsia" w:ascii="Times New Roman" w:hAnsi="Times New Roman" w:cs="Times New Roman"/>
          <w:lang w:val="en-US" w:eastAsia="zh-CN"/>
        </w:rPr>
        <w:t xml:space="preserve">, 2 biomarkers and 4 CDMs for </w:t>
      </w:r>
      <w:r>
        <w:rPr>
          <w:rFonts w:hint="default" w:ascii="Times New Roman" w:hAnsi="Times New Roman" w:cs="Times New Roman"/>
          <w:lang w:val="en-US" w:eastAsia="zh-CN"/>
        </w:rPr>
        <w:t>serine family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D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)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>,</w:t>
      </w:r>
      <w:r>
        <w:rPr>
          <w:rFonts w:hint="eastAsia" w:ascii="Times New Roman" w:hAnsi="Times New Roman" w:cs="Times New Roman"/>
          <w:lang w:val="en-US" w:eastAsia="zh-CN"/>
        </w:rPr>
        <w:t xml:space="preserve"> 0 biomarker and 2 CDMs for </w:t>
      </w:r>
      <w:r>
        <w:rPr>
          <w:rFonts w:hint="default" w:ascii="Times New Roman" w:hAnsi="Times New Roman" w:cs="Times New Roman"/>
          <w:lang w:val="en-US" w:eastAsia="zh-CN"/>
        </w:rPr>
        <w:t>histidine family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(E)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, </w:t>
      </w:r>
      <w:r>
        <w:rPr>
          <w:rFonts w:hint="eastAsia" w:ascii="Times New Roman" w:hAnsi="Times New Roman" w:cs="Times New Roman"/>
          <w:lang w:val="en-US" w:eastAsia="zh-CN"/>
        </w:rPr>
        <w:t xml:space="preserve">and 1 biomarker and 3 CDMs for </w:t>
      </w:r>
      <w:r>
        <w:rPr>
          <w:rFonts w:hint="default" w:ascii="Times New Roman" w:hAnsi="Times New Roman" w:cs="Times New Roman"/>
          <w:lang w:val="en-US" w:eastAsia="zh-CN"/>
        </w:rPr>
        <w:t>alanine family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(F)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lang w:val="en-US" w:eastAsia="zh-CN"/>
        </w:rPr>
        <w:t>Three independent replicates were performed.</w:t>
      </w: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63515" cy="3496310"/>
            <wp:effectExtent l="0" t="0" r="9525" b="8890"/>
            <wp:docPr id="24" name="图片 24" descr="Figure S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igure S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9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Figure S6.</w:t>
      </w:r>
      <w:r>
        <w:rPr>
          <w:rFonts w:hint="eastAsia" w:ascii="Times New Roman" w:hAnsi="Times New Roman" w:cs="Times New Roman"/>
          <w:lang w:val="en-US" w:eastAsia="zh-CN"/>
        </w:rPr>
        <w:t xml:space="preserve"> The changes of differential metabolites of </w:t>
      </w:r>
      <w:r>
        <w:rPr>
          <w:rFonts w:hint="default" w:ascii="Times New Roman" w:hAnsi="Times New Roman" w:cs="Times New Roman"/>
          <w:lang w:val="en-US" w:eastAsia="zh-CN"/>
        </w:rPr>
        <w:t>saccharides</w:t>
      </w:r>
      <w:r>
        <w:rPr>
          <w:rFonts w:hint="eastAsia" w:ascii="Times New Roman" w:hAnsi="Times New Roman" w:cs="Times New Roman"/>
          <w:lang w:val="en-US" w:eastAsia="zh-CN"/>
        </w:rPr>
        <w:t xml:space="preserve"> and </w:t>
      </w:r>
      <w:r>
        <w:rPr>
          <w:rFonts w:hint="default" w:ascii="Times New Roman" w:hAnsi="Times New Roman" w:cs="Times New Roman"/>
          <w:lang w:val="en-US" w:eastAsia="zh-CN"/>
        </w:rPr>
        <w:t>organic acids</w:t>
      </w:r>
      <w:r>
        <w:rPr>
          <w:rFonts w:hint="eastAsia" w:ascii="Times New Roman" w:hAnsi="Times New Roman" w:cs="Times New Roman"/>
          <w:lang w:val="en-US" w:eastAsia="zh-CN"/>
        </w:rPr>
        <w:t xml:space="preserve"> between RF-R and RC-R displaying by heat map. There were 4 biomarkers and 14 CDMs for </w:t>
      </w:r>
      <w:r>
        <w:rPr>
          <w:rFonts w:hint="default" w:ascii="Times New Roman" w:hAnsi="Times New Roman" w:cs="Times New Roman"/>
          <w:lang w:val="en-US" w:eastAsia="zh-CN"/>
        </w:rPr>
        <w:t>saccharides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(A)</w:t>
      </w:r>
      <w:r>
        <w:rPr>
          <w:rFonts w:hint="eastAsia" w:ascii="Times New Roman" w:hAnsi="Times New Roman" w:cs="Times New Roman"/>
          <w:lang w:val="en-US" w:eastAsia="zh-CN"/>
        </w:rPr>
        <w:t xml:space="preserve">, and 5 biomarkers and 33 CDMs for </w:t>
      </w:r>
      <w:r>
        <w:rPr>
          <w:rFonts w:hint="default" w:ascii="Times New Roman" w:hAnsi="Times New Roman" w:cs="Times New Roman"/>
          <w:lang w:val="en-US" w:eastAsia="zh-CN"/>
        </w:rPr>
        <w:t>organic acids</w:t>
      </w:r>
      <w:r>
        <w:rPr>
          <w:rFonts w:hint="eastAsia" w:ascii="Times New Roman" w:hAnsi="Times New Roman" w:cs="Times New Roman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B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)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Three independent replicates were performed.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jc w:val="both"/>
        <w:textAlignment w:val="auto"/>
        <w:rPr>
          <w:rFonts w:hint="eastAsia" w:ascii="Times New Roman" w:hAnsi="Times New Roman" w:cs="Times New Roman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Times New Roman" w:hAnsi="Times New Roman" w:cs="Times New Roman"/>
          <w:lang w:val="en-US" w:eastAsia="zh-CN"/>
        </w:rPr>
      </w:pPr>
    </w:p>
    <w:p>
      <w:pPr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ascii="Times New Roman" w:hAnsi="Times New Roman" w:cs="Times New Roman"/>
          <w:lang w:val="en-US" w:eastAsia="zh-CN"/>
        </w:rPr>
        <w:drawing>
          <wp:inline distT="0" distB="0" distL="114300" distR="114300">
            <wp:extent cx="5259705" cy="3106420"/>
            <wp:effectExtent l="0" t="0" r="13335" b="2540"/>
            <wp:docPr id="25" name="图片 25" descr="Figure S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igure S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4"/>
        </w:rPr>
      </w:pPr>
      <w:r>
        <w:rPr>
          <w:rFonts w:hint="eastAsia" w:ascii="Times New Roman" w:hAnsi="Times New Roman" w:cs="Times New Roman"/>
          <w:b/>
          <w:bCs/>
          <w:lang w:val="en-US" w:eastAsia="zh-CN"/>
        </w:rPr>
        <w:t>Figure S7.</w:t>
      </w:r>
      <w:r>
        <w:rPr>
          <w:rFonts w:hint="eastAsia" w:ascii="Times New Roman" w:hAnsi="Times New Roman" w:cs="Times New Roman"/>
          <w:lang w:val="en-US" w:eastAsia="zh-CN"/>
        </w:rPr>
        <w:t xml:space="preserve"> The changes of differential metabolites of lipids between RF-R and RC-R displaying by heat map. There were 7 biomarkers and 31 CDMs for phospholipids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(A)</w:t>
      </w:r>
      <w:r>
        <w:rPr>
          <w:rFonts w:hint="eastAsia" w:ascii="Times New Roman" w:hAnsi="Times New Roman" w:cs="Times New Roman"/>
          <w:lang w:val="en-US" w:eastAsia="zh-CN"/>
        </w:rPr>
        <w:t xml:space="preserve">, and 4 biomarkers and 25 CDMs for free fatty acids and glycerides 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(</w:t>
      </w:r>
      <w:r>
        <w:rPr>
          <w:rFonts w:hint="default" w:ascii="Times New Roman" w:hAnsi="Times New Roman" w:cs="Times New Roman"/>
          <w:b/>
          <w:bCs/>
          <w:lang w:val="en-US" w:eastAsia="zh-CN"/>
        </w:rPr>
        <w:t>B</w:t>
      </w:r>
      <w:r>
        <w:rPr>
          <w:rFonts w:hint="eastAsia" w:ascii="Times New Roman" w:hAnsi="Times New Roman" w:cs="Times New Roman"/>
          <w:b/>
          <w:bCs/>
          <w:lang w:val="en-US" w:eastAsia="zh-CN"/>
        </w:rPr>
        <w:t>)</w:t>
      </w:r>
      <w:r>
        <w:rPr>
          <w:rFonts w:hint="eastAsia" w:ascii="Times New Roman" w:hAnsi="Times New Roman" w:cs="Times New Roman"/>
          <w:lang w:val="en-US" w:eastAsia="zh-CN"/>
        </w:rPr>
        <w:t>.</w:t>
      </w:r>
      <w:r>
        <w:rPr>
          <w:rFonts w:hint="eastAsia" w:ascii="Times New Roman" w:hAnsi="Times New Roman" w:cs="Times New Roman"/>
          <w:b w:val="0"/>
          <w:bCs w:val="0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lang w:val="en-US" w:eastAsia="zh-CN"/>
        </w:rPr>
        <w:t>Three independent replicates were performed.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dvOT2e364b11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1"/>
  <w:bordersDoNotSurroundFooter w:val="1"/>
  <w:trackRevisions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YxNTQ3OTkwMTQ2ZDk3YjBjZTMyMWRiZjA1ZWI3ZTMifQ=="/>
  </w:docVars>
  <w:rsids>
    <w:rsidRoot w:val="00000000"/>
    <w:rsid w:val="00173B77"/>
    <w:rsid w:val="02D35344"/>
    <w:rsid w:val="07312DBB"/>
    <w:rsid w:val="079F6EA3"/>
    <w:rsid w:val="09B971C3"/>
    <w:rsid w:val="0BCA5242"/>
    <w:rsid w:val="0D3F383E"/>
    <w:rsid w:val="156A1844"/>
    <w:rsid w:val="20A93B49"/>
    <w:rsid w:val="22E92334"/>
    <w:rsid w:val="28F2772E"/>
    <w:rsid w:val="29D84B76"/>
    <w:rsid w:val="2EA24808"/>
    <w:rsid w:val="2F73601B"/>
    <w:rsid w:val="38C61708"/>
    <w:rsid w:val="3A663AD8"/>
    <w:rsid w:val="410B3204"/>
    <w:rsid w:val="4751486C"/>
    <w:rsid w:val="566D0271"/>
    <w:rsid w:val="58694A68"/>
    <w:rsid w:val="5EC2680F"/>
    <w:rsid w:val="5F67709B"/>
    <w:rsid w:val="65BD177F"/>
    <w:rsid w:val="6C4A3F9D"/>
    <w:rsid w:val="73E72474"/>
    <w:rsid w:val="756845CD"/>
    <w:rsid w:val="7A55754F"/>
    <w:rsid w:val="7CE33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938</Words>
  <Characters>5068</Characters>
  <Lines>0</Lines>
  <Paragraphs>0</Paragraphs>
  <TotalTime>1</TotalTime>
  <ScaleCrop>false</ScaleCrop>
  <LinksUpToDate>false</LinksUpToDate>
  <CharactersWithSpaces>5975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2022-06-26T04:18:00Z</dcterms:created>
  <dc:creator>tao</dc:creator>
  <cp:lastModifiedBy>孙立炜</cp:lastModifiedBy>
  <dcterms:modified xsi:type="dcterms:W3CDTF">2022-10-15T13:07:03Z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7F65234A99434E64AF1B5E0E49570ED9</vt:lpwstr>
  </property>
</Properties>
</file>