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948" w:rsidRDefault="00C74F3F" w:rsidP="00027948">
      <w:pPr>
        <w:pStyle w:val="afd"/>
        <w:widowControl w:val="0"/>
        <w:suppressLineNumbers w:val="0"/>
        <w:adjustRightInd w:val="0"/>
        <w:snapToGrid w:val="0"/>
        <w:spacing w:before="0" w:after="0" w:line="480" w:lineRule="auto"/>
        <w:jc w:val="both"/>
        <w:rPr>
          <w:rFonts w:ascii="Arial" w:hAnsi="Arial"/>
          <w:color w:val="000000" w:themeColor="text1"/>
          <w:sz w:val="20"/>
          <w:lang w:eastAsia="zh-CN"/>
        </w:rPr>
      </w:pPr>
      <w:r w:rsidRPr="00027948">
        <w:rPr>
          <w:rFonts w:ascii="Arial" w:hAnsi="Arial"/>
          <w:color w:val="000000" w:themeColor="text1"/>
          <w:sz w:val="20"/>
          <w:lang w:eastAsia="zh-CN"/>
        </w:rPr>
        <w:t>Supplementa</w:t>
      </w:r>
      <w:r w:rsidR="00027948">
        <w:rPr>
          <w:rFonts w:ascii="Arial" w:hAnsi="Arial" w:hint="eastAsia"/>
          <w:color w:val="000000" w:themeColor="text1"/>
          <w:sz w:val="20"/>
          <w:lang w:eastAsia="zh-CN"/>
        </w:rPr>
        <w:t>ry</w:t>
      </w:r>
      <w:r w:rsidRPr="00027948">
        <w:rPr>
          <w:rFonts w:ascii="Arial" w:hAnsi="Arial"/>
          <w:color w:val="000000" w:themeColor="text1"/>
          <w:sz w:val="20"/>
          <w:lang w:eastAsia="zh-CN"/>
        </w:rPr>
        <w:t xml:space="preserve"> data</w:t>
      </w:r>
    </w:p>
    <w:p w:rsidR="00027948" w:rsidRDefault="00027948" w:rsidP="00027948">
      <w:pPr>
        <w:pStyle w:val="afd"/>
        <w:widowControl w:val="0"/>
        <w:suppressLineNumbers w:val="0"/>
        <w:adjustRightInd w:val="0"/>
        <w:snapToGrid w:val="0"/>
        <w:spacing w:before="0" w:after="0" w:line="480" w:lineRule="auto"/>
        <w:jc w:val="both"/>
        <w:rPr>
          <w:rFonts w:ascii="Arial" w:hAnsi="Arial"/>
          <w:color w:val="000000" w:themeColor="text1"/>
          <w:sz w:val="20"/>
          <w:lang w:eastAsia="zh-CN"/>
        </w:rPr>
      </w:pPr>
    </w:p>
    <w:p w:rsidR="00027948" w:rsidRDefault="00027948" w:rsidP="00027948">
      <w:pPr>
        <w:pStyle w:val="afd"/>
        <w:widowControl w:val="0"/>
        <w:suppressLineNumbers w:val="0"/>
        <w:adjustRightInd w:val="0"/>
        <w:snapToGrid w:val="0"/>
        <w:spacing w:before="0" w:after="0" w:line="480" w:lineRule="auto"/>
        <w:jc w:val="both"/>
        <w:rPr>
          <w:rFonts w:ascii="Arial" w:hAnsi="Arial"/>
          <w:color w:val="000000" w:themeColor="text1"/>
          <w:sz w:val="20"/>
          <w:lang w:eastAsia="zh-CN"/>
        </w:rPr>
      </w:pPr>
      <w:r w:rsidRPr="00027948">
        <w:rPr>
          <w:rFonts w:ascii="Arial" w:hAnsi="Arial" w:hint="eastAsia"/>
          <w:color w:val="000000" w:themeColor="text1"/>
          <w:sz w:val="20"/>
          <w:lang w:eastAsia="zh-CN"/>
        </w:rPr>
        <w:t>Comparative u</w:t>
      </w:r>
      <w:r w:rsidRPr="00027948">
        <w:rPr>
          <w:rFonts w:ascii="Arial" w:hAnsi="Arial" w:hint="eastAsia"/>
          <w:color w:val="000000" w:themeColor="text1"/>
          <w:sz w:val="20"/>
        </w:rPr>
        <w:t xml:space="preserve">ntargeted </w:t>
      </w:r>
      <w:r w:rsidRPr="00027948">
        <w:rPr>
          <w:rFonts w:ascii="Arial" w:hAnsi="Arial"/>
          <w:color w:val="000000" w:themeColor="text1"/>
          <w:sz w:val="20"/>
        </w:rPr>
        <w:t xml:space="preserve">metabolomics analysis of </w:t>
      </w:r>
      <w:r w:rsidRPr="00027948">
        <w:rPr>
          <w:rFonts w:ascii="Arial" w:hAnsi="Arial" w:hint="eastAsia"/>
          <w:color w:val="000000" w:themeColor="text1"/>
          <w:sz w:val="20"/>
        </w:rPr>
        <w:t>serum</w:t>
      </w:r>
      <w:r w:rsidRPr="00027948">
        <w:rPr>
          <w:rFonts w:ascii="Arial" w:hAnsi="Arial" w:hint="eastAsia"/>
          <w:color w:val="000000" w:themeColor="text1"/>
          <w:sz w:val="20"/>
          <w:lang w:eastAsia="zh-CN"/>
        </w:rPr>
        <w:t xml:space="preserve"> metabolic alterations</w:t>
      </w:r>
      <w:r w:rsidRPr="00027948">
        <w:rPr>
          <w:rFonts w:ascii="Arial" w:hAnsi="Arial"/>
          <w:color w:val="000000" w:themeColor="text1"/>
          <w:sz w:val="20"/>
        </w:rPr>
        <w:t> </w:t>
      </w:r>
      <w:r w:rsidRPr="00027948">
        <w:rPr>
          <w:rFonts w:ascii="Arial" w:hAnsi="Arial" w:hint="eastAsia"/>
          <w:color w:val="000000" w:themeColor="text1"/>
          <w:sz w:val="20"/>
          <w:lang w:eastAsia="zh-CN"/>
        </w:rPr>
        <w:t>in patients infected with</w:t>
      </w:r>
      <w:r w:rsidRPr="00027948">
        <w:rPr>
          <w:rFonts w:ascii="Arial" w:hAnsi="Arial" w:hint="eastAsia"/>
          <w:color w:val="000000" w:themeColor="text1"/>
          <w:sz w:val="20"/>
        </w:rPr>
        <w:t xml:space="preserve"> </w:t>
      </w:r>
      <w:r w:rsidRPr="00027948">
        <w:rPr>
          <w:rFonts w:ascii="Arial" w:hAnsi="Arial" w:hint="eastAsia"/>
          <w:color w:val="000000" w:themeColor="text1"/>
          <w:sz w:val="20"/>
          <w:lang w:eastAsia="zh-CN"/>
        </w:rPr>
        <w:t>h</w:t>
      </w:r>
      <w:r w:rsidRPr="00027948">
        <w:rPr>
          <w:rFonts w:ascii="Arial" w:hAnsi="Arial" w:hint="eastAsia"/>
          <w:color w:val="000000" w:themeColor="text1"/>
          <w:sz w:val="20"/>
        </w:rPr>
        <w:t xml:space="preserve">epatitis B virus genotypes B and C </w:t>
      </w:r>
    </w:p>
    <w:p w:rsidR="00027948" w:rsidRDefault="00027948" w:rsidP="00027948">
      <w:pPr>
        <w:pStyle w:val="afd"/>
        <w:widowControl w:val="0"/>
        <w:suppressLineNumbers w:val="0"/>
        <w:adjustRightInd w:val="0"/>
        <w:snapToGrid w:val="0"/>
        <w:spacing w:before="0" w:after="0" w:line="480" w:lineRule="auto"/>
        <w:jc w:val="both"/>
        <w:rPr>
          <w:rFonts w:ascii="Arial" w:hAnsi="Arial"/>
          <w:color w:val="000000" w:themeColor="text1"/>
          <w:sz w:val="20"/>
          <w:lang w:eastAsia="zh-CN"/>
        </w:rPr>
      </w:pPr>
    </w:p>
    <w:p w:rsidR="00027948" w:rsidRPr="00027948" w:rsidRDefault="00027948" w:rsidP="00027948">
      <w:pPr>
        <w:pStyle w:val="afd"/>
        <w:widowControl w:val="0"/>
        <w:suppressLineNumbers w:val="0"/>
        <w:adjustRightInd w:val="0"/>
        <w:snapToGrid w:val="0"/>
        <w:spacing w:before="0" w:after="0" w:line="480" w:lineRule="auto"/>
        <w:jc w:val="both"/>
        <w:rPr>
          <w:rFonts w:ascii="Arial" w:hAnsi="Arial"/>
          <w:color w:val="000000" w:themeColor="text1"/>
          <w:sz w:val="20"/>
          <w:lang w:eastAsia="zh-CN"/>
        </w:rPr>
      </w:pPr>
      <w:r w:rsidRPr="00027948">
        <w:rPr>
          <w:rFonts w:ascii="Arial" w:hAnsi="Arial" w:hint="eastAsia"/>
          <w:color w:val="000000" w:themeColor="text1"/>
          <w:sz w:val="20"/>
          <w:lang w:eastAsia="zh-CN"/>
        </w:rPr>
        <w:t>Min</w:t>
      </w:r>
      <w:r w:rsidRPr="00027948">
        <w:rPr>
          <w:rFonts w:ascii="Arial" w:hAnsi="Arial"/>
          <w:color w:val="000000" w:themeColor="text1"/>
          <w:sz w:val="20"/>
        </w:rPr>
        <w:t xml:space="preserve"> </w:t>
      </w:r>
      <w:r w:rsidRPr="00027948">
        <w:rPr>
          <w:rFonts w:ascii="Arial" w:hAnsi="Arial" w:hint="eastAsia"/>
          <w:color w:val="000000" w:themeColor="text1"/>
          <w:sz w:val="20"/>
          <w:lang w:eastAsia="zh-CN"/>
        </w:rPr>
        <w:t xml:space="preserve">Deng </w:t>
      </w:r>
      <w:r w:rsidRPr="00027948">
        <w:rPr>
          <w:rFonts w:ascii="Arial" w:hAnsi="Arial" w:hint="eastAsia"/>
          <w:color w:val="000000" w:themeColor="text1"/>
          <w:sz w:val="20"/>
          <w:vertAlign w:val="superscript"/>
          <w:lang w:eastAsia="zh-CN"/>
        </w:rPr>
        <w:t>a,b,</w:t>
      </w:r>
      <w:r w:rsidRPr="00027948">
        <w:rPr>
          <w:rFonts w:ascii="Arial" w:hAnsi="Arial"/>
          <w:color w:val="000000" w:themeColor="text1"/>
          <w:sz w:val="20"/>
          <w:vertAlign w:val="superscript"/>
        </w:rPr>
        <w:t>1</w:t>
      </w:r>
      <w:r w:rsidRPr="00027948">
        <w:rPr>
          <w:rFonts w:ascii="Arial" w:hAnsi="Arial"/>
          <w:color w:val="000000" w:themeColor="text1"/>
          <w:sz w:val="20"/>
        </w:rPr>
        <w:t xml:space="preserve">, </w:t>
      </w:r>
      <w:r w:rsidRPr="00027948">
        <w:rPr>
          <w:rFonts w:ascii="Arial" w:hAnsi="Arial" w:hint="eastAsia"/>
          <w:color w:val="000000" w:themeColor="text1"/>
          <w:sz w:val="20"/>
          <w:lang w:eastAsia="zh-CN"/>
        </w:rPr>
        <w:t>Mingkai Tong</w:t>
      </w:r>
      <w:r w:rsidRPr="00027948">
        <w:rPr>
          <w:rFonts w:ascii="Arial" w:hAnsi="Arial" w:hint="eastAsia"/>
          <w:color w:val="000000" w:themeColor="text1"/>
          <w:sz w:val="20"/>
          <w:vertAlign w:val="superscript"/>
          <w:lang w:eastAsia="zh-CN"/>
        </w:rPr>
        <w:t xml:space="preserve"> a,</w:t>
      </w:r>
      <w:r w:rsidRPr="00027948">
        <w:rPr>
          <w:rFonts w:ascii="Arial" w:hAnsi="Arial"/>
          <w:color w:val="000000" w:themeColor="text1"/>
          <w:sz w:val="20"/>
          <w:vertAlign w:val="superscript"/>
        </w:rPr>
        <w:t>1</w:t>
      </w:r>
      <w:r w:rsidRPr="00027948">
        <w:rPr>
          <w:rFonts w:ascii="Arial" w:hAnsi="Arial"/>
          <w:color w:val="000000" w:themeColor="text1"/>
          <w:sz w:val="20"/>
        </w:rPr>
        <w:t xml:space="preserve">, </w:t>
      </w:r>
      <w:r w:rsidRPr="00027948">
        <w:rPr>
          <w:rFonts w:ascii="Arial" w:hAnsi="Arial" w:hint="eastAsia"/>
          <w:color w:val="000000" w:themeColor="text1"/>
          <w:sz w:val="20"/>
          <w:lang w:eastAsia="zh-CN"/>
        </w:rPr>
        <w:t xml:space="preserve">Fanchun Fu </w:t>
      </w:r>
      <w:r w:rsidRPr="00027948">
        <w:rPr>
          <w:rFonts w:ascii="Arial" w:hAnsi="Arial" w:hint="eastAsia"/>
          <w:color w:val="000000" w:themeColor="text1"/>
          <w:sz w:val="20"/>
          <w:vertAlign w:val="superscript"/>
          <w:lang w:eastAsia="zh-CN"/>
        </w:rPr>
        <w:t>b</w:t>
      </w:r>
      <w:r w:rsidRPr="00027948">
        <w:rPr>
          <w:rFonts w:ascii="Arial" w:hAnsi="Arial"/>
          <w:color w:val="000000" w:themeColor="text1"/>
          <w:sz w:val="20"/>
          <w:vertAlign w:val="superscript"/>
        </w:rPr>
        <w:t>*</w:t>
      </w:r>
      <w:r w:rsidRPr="00027948">
        <w:rPr>
          <w:rFonts w:ascii="Arial" w:hAnsi="Arial" w:hint="eastAsia"/>
          <w:color w:val="000000" w:themeColor="text1"/>
          <w:sz w:val="20"/>
          <w:lang w:eastAsia="zh-CN"/>
        </w:rPr>
        <w:t xml:space="preserve">, </w:t>
      </w:r>
      <w:r w:rsidRPr="00027948">
        <w:rPr>
          <w:rFonts w:ascii="Arial" w:hAnsi="Arial"/>
          <w:color w:val="000000" w:themeColor="text1"/>
          <w:sz w:val="20"/>
        </w:rPr>
        <w:t>Dahai Wei</w:t>
      </w:r>
      <w:r w:rsidRPr="00027948">
        <w:rPr>
          <w:rFonts w:ascii="Arial" w:hAnsi="Arial" w:hint="eastAsia"/>
          <w:color w:val="000000" w:themeColor="text1"/>
          <w:sz w:val="20"/>
          <w:lang w:eastAsia="zh-CN"/>
        </w:rPr>
        <w:t xml:space="preserve"> </w:t>
      </w:r>
      <w:r w:rsidRPr="00027948">
        <w:rPr>
          <w:rFonts w:ascii="Arial" w:hAnsi="Arial" w:hint="eastAsia"/>
          <w:color w:val="000000" w:themeColor="text1"/>
          <w:sz w:val="20"/>
          <w:vertAlign w:val="superscript"/>
          <w:lang w:eastAsia="zh-CN"/>
        </w:rPr>
        <w:t>b,c</w:t>
      </w:r>
      <w:r w:rsidRPr="00027948">
        <w:rPr>
          <w:rFonts w:ascii="Arial" w:hAnsi="Arial"/>
          <w:color w:val="000000" w:themeColor="text1"/>
          <w:sz w:val="20"/>
          <w:vertAlign w:val="superscript"/>
        </w:rPr>
        <w:t>*</w:t>
      </w:r>
    </w:p>
    <w:p w:rsidR="00027948" w:rsidRPr="00027948" w:rsidRDefault="00027948" w:rsidP="00027948">
      <w:pPr>
        <w:adjustRightInd w:val="0"/>
        <w:snapToGrid w:val="0"/>
        <w:spacing w:line="480" w:lineRule="auto"/>
        <w:rPr>
          <w:rFonts w:ascii="Arial" w:hAnsi="Arial"/>
          <w:b/>
          <w:color w:val="000000" w:themeColor="text1"/>
          <w:sz w:val="20"/>
        </w:rPr>
      </w:pPr>
    </w:p>
    <w:p w:rsidR="00027948" w:rsidRPr="00027948" w:rsidRDefault="00027948" w:rsidP="00027948">
      <w:pPr>
        <w:adjustRightInd w:val="0"/>
        <w:snapToGrid w:val="0"/>
        <w:spacing w:line="480" w:lineRule="auto"/>
        <w:rPr>
          <w:rFonts w:ascii="Arial" w:hAnsi="Arial"/>
          <w:color w:val="000000" w:themeColor="text1"/>
          <w:sz w:val="20"/>
        </w:rPr>
      </w:pPr>
      <w:r w:rsidRPr="00027948">
        <w:rPr>
          <w:rFonts w:ascii="Arial" w:hAnsi="Arial" w:hint="eastAsia"/>
          <w:color w:val="000000" w:themeColor="text1"/>
          <w:sz w:val="20"/>
          <w:vertAlign w:val="superscript"/>
        </w:rPr>
        <w:t>a</w:t>
      </w:r>
      <w:r w:rsidRPr="00027948">
        <w:rPr>
          <w:rFonts w:ascii="Arial" w:hAnsi="Arial" w:hint="eastAsia"/>
          <w:i/>
          <w:color w:val="000000" w:themeColor="text1"/>
          <w:sz w:val="20"/>
        </w:rPr>
        <w:t>Jiaxing University Master Degree Cultivation Base, Zhejiang Chinese Medical University, Hangzhou 310053, PR China</w:t>
      </w:r>
    </w:p>
    <w:p w:rsidR="00027948" w:rsidRPr="00027948" w:rsidRDefault="00027948" w:rsidP="00027948">
      <w:pPr>
        <w:adjustRightInd w:val="0"/>
        <w:snapToGrid w:val="0"/>
        <w:spacing w:line="480" w:lineRule="auto"/>
        <w:rPr>
          <w:rFonts w:ascii="Arial" w:hAnsi="Arial"/>
          <w:color w:val="000000" w:themeColor="text1"/>
          <w:sz w:val="20"/>
        </w:rPr>
      </w:pPr>
      <w:r w:rsidRPr="00027948">
        <w:rPr>
          <w:rFonts w:ascii="Arial" w:hAnsi="Arial" w:hint="eastAsia"/>
          <w:color w:val="000000" w:themeColor="text1"/>
          <w:sz w:val="20"/>
          <w:vertAlign w:val="superscript"/>
        </w:rPr>
        <w:t>b</w:t>
      </w:r>
      <w:r w:rsidRPr="00027948">
        <w:rPr>
          <w:rFonts w:ascii="Arial" w:hAnsi="Arial" w:hint="eastAsia"/>
          <w:i/>
          <w:color w:val="000000" w:themeColor="text1"/>
          <w:sz w:val="20"/>
        </w:rPr>
        <w:t>Department of Infectious Diseases</w:t>
      </w:r>
      <w:r w:rsidRPr="00027948">
        <w:rPr>
          <w:rFonts w:ascii="Arial" w:hAnsi="Arial"/>
          <w:i/>
          <w:color w:val="000000" w:themeColor="text1"/>
          <w:sz w:val="20"/>
        </w:rPr>
        <w:t>,</w:t>
      </w:r>
      <w:r w:rsidRPr="00027948">
        <w:rPr>
          <w:rFonts w:ascii="Arial" w:hAnsi="Arial" w:hint="eastAsia"/>
          <w:i/>
          <w:color w:val="000000" w:themeColor="text1"/>
          <w:sz w:val="20"/>
        </w:rPr>
        <w:t xml:space="preserve"> </w:t>
      </w:r>
      <w:r w:rsidRPr="00027948">
        <w:rPr>
          <w:rFonts w:ascii="Arial" w:hAnsi="Arial"/>
          <w:i/>
          <w:color w:val="000000" w:themeColor="text1"/>
          <w:sz w:val="20"/>
        </w:rPr>
        <w:t xml:space="preserve">Affiliated Hospital of Jiaxing University, </w:t>
      </w:r>
      <w:r w:rsidRPr="00027948">
        <w:rPr>
          <w:rFonts w:ascii="Arial" w:hAnsi="Arial" w:hint="eastAsia"/>
          <w:i/>
          <w:color w:val="000000" w:themeColor="text1"/>
          <w:sz w:val="20"/>
        </w:rPr>
        <w:t>Jiaxing</w:t>
      </w:r>
      <w:r w:rsidRPr="00027948">
        <w:rPr>
          <w:rFonts w:ascii="Arial" w:hAnsi="Arial"/>
          <w:i/>
          <w:color w:val="000000" w:themeColor="text1"/>
          <w:sz w:val="20"/>
        </w:rPr>
        <w:t xml:space="preserve"> </w:t>
      </w:r>
      <w:r w:rsidRPr="00027948">
        <w:rPr>
          <w:rFonts w:ascii="Arial" w:hAnsi="Arial" w:hint="eastAsia"/>
          <w:i/>
          <w:color w:val="000000" w:themeColor="text1"/>
          <w:sz w:val="20"/>
        </w:rPr>
        <w:t>314001, PR China</w:t>
      </w:r>
    </w:p>
    <w:p w:rsidR="00027948" w:rsidRPr="00027948" w:rsidRDefault="00027948" w:rsidP="00027948">
      <w:pPr>
        <w:adjustRightInd w:val="0"/>
        <w:snapToGrid w:val="0"/>
        <w:spacing w:line="480" w:lineRule="auto"/>
        <w:rPr>
          <w:rFonts w:ascii="Arial" w:hAnsi="Arial"/>
          <w:b/>
          <w:color w:val="000000" w:themeColor="text1"/>
          <w:sz w:val="20"/>
        </w:rPr>
      </w:pPr>
      <w:r w:rsidRPr="00027948">
        <w:rPr>
          <w:rFonts w:ascii="Arial" w:hAnsi="Arial" w:hint="eastAsia"/>
          <w:color w:val="000000" w:themeColor="text1"/>
          <w:sz w:val="20"/>
          <w:vertAlign w:val="superscript"/>
        </w:rPr>
        <w:t>c</w:t>
      </w:r>
      <w:r w:rsidRPr="00027948">
        <w:rPr>
          <w:rFonts w:ascii="Arial" w:hAnsi="Arial"/>
          <w:i/>
          <w:color w:val="000000" w:themeColor="text1"/>
          <w:sz w:val="20"/>
        </w:rPr>
        <w:t>Institute of Hepatology, Affiliated Hospital of Jiaxing University</w:t>
      </w:r>
      <w:r w:rsidRPr="00027948">
        <w:rPr>
          <w:rFonts w:ascii="Arial" w:hAnsi="Arial" w:hint="eastAsia"/>
          <w:i/>
          <w:color w:val="000000" w:themeColor="text1"/>
          <w:sz w:val="20"/>
        </w:rPr>
        <w:t>,</w:t>
      </w:r>
      <w:r w:rsidRPr="00027948">
        <w:rPr>
          <w:rFonts w:ascii="Arial" w:hAnsi="Arial"/>
          <w:i/>
          <w:color w:val="000000" w:themeColor="text1"/>
          <w:sz w:val="20"/>
        </w:rPr>
        <w:t xml:space="preserve"> Jiaxing </w:t>
      </w:r>
      <w:r w:rsidRPr="00027948">
        <w:rPr>
          <w:rFonts w:ascii="Arial" w:hAnsi="Arial" w:hint="eastAsia"/>
          <w:i/>
          <w:color w:val="000000" w:themeColor="text1"/>
          <w:sz w:val="20"/>
        </w:rPr>
        <w:t>314001, PR China</w:t>
      </w:r>
      <w:r w:rsidRPr="00027948">
        <w:rPr>
          <w:rFonts w:ascii="Arial" w:hAnsi="Arial"/>
          <w:b/>
          <w:color w:val="000000" w:themeColor="text1"/>
          <w:sz w:val="20"/>
        </w:rPr>
        <w:t xml:space="preserve"> </w:t>
      </w:r>
    </w:p>
    <w:p w:rsidR="00027948" w:rsidRPr="00027948" w:rsidRDefault="00027948" w:rsidP="00027948">
      <w:pPr>
        <w:adjustRightInd w:val="0"/>
        <w:snapToGrid w:val="0"/>
        <w:spacing w:line="480" w:lineRule="auto"/>
        <w:rPr>
          <w:rFonts w:ascii="Arial" w:hAnsi="Arial"/>
          <w:b/>
          <w:color w:val="000000" w:themeColor="text1"/>
          <w:sz w:val="20"/>
        </w:rPr>
      </w:pPr>
    </w:p>
    <w:p w:rsidR="00027948" w:rsidRPr="00027948" w:rsidRDefault="00027948" w:rsidP="00027948">
      <w:pPr>
        <w:adjustRightInd w:val="0"/>
        <w:snapToGrid w:val="0"/>
        <w:spacing w:line="480" w:lineRule="auto"/>
        <w:rPr>
          <w:rFonts w:ascii="Arial" w:hAnsi="Arial"/>
          <w:color w:val="000000" w:themeColor="text1"/>
          <w:sz w:val="20"/>
        </w:rPr>
      </w:pPr>
      <w:r w:rsidRPr="00027948">
        <w:rPr>
          <w:rFonts w:ascii="Arial" w:eastAsia="Arial Unicode MS" w:hAnsi="Arial" w:cs="Arial"/>
          <w:color w:val="000000" w:themeColor="text1"/>
          <w:sz w:val="20"/>
        </w:rPr>
        <w:t>*Corresponding Author</w:t>
      </w:r>
      <w:r w:rsidRPr="00027948">
        <w:rPr>
          <w:rFonts w:ascii="Arial" w:eastAsia="Arial Unicode MS" w:hAnsi="Arial" w:cs="Arial" w:hint="eastAsia"/>
          <w:color w:val="000000" w:themeColor="text1"/>
          <w:sz w:val="20"/>
        </w:rPr>
        <w:t>s</w:t>
      </w:r>
      <w:r w:rsidRPr="00027948">
        <w:rPr>
          <w:rFonts w:ascii="Arial" w:eastAsia="Arial Unicode MS" w:hAnsi="Arial" w:cs="Arial"/>
          <w:color w:val="000000" w:themeColor="text1"/>
          <w:sz w:val="20"/>
        </w:rPr>
        <w:t xml:space="preserve"> </w:t>
      </w:r>
      <w:r w:rsidRPr="00027948">
        <w:rPr>
          <w:rFonts w:ascii="Arial" w:eastAsia="Arial Unicode MS" w:hAnsi="Arial" w:cs="Arial" w:hint="eastAsia"/>
          <w:color w:val="000000" w:themeColor="text1"/>
          <w:sz w:val="20"/>
        </w:rPr>
        <w:t xml:space="preserve">at D. Wei. </w:t>
      </w:r>
      <w:r w:rsidRPr="00027948">
        <w:rPr>
          <w:rFonts w:ascii="Arial" w:eastAsia="Arial Unicode MS" w:hAnsi="Arial" w:cs="Arial"/>
          <w:color w:val="000000" w:themeColor="text1"/>
          <w:sz w:val="20"/>
        </w:rPr>
        <w:t>Institute of Hepatology, Affiliated Hospital of Jiaxing University</w:t>
      </w:r>
      <w:r w:rsidRPr="00027948">
        <w:rPr>
          <w:rFonts w:ascii="Arial" w:eastAsia="Arial Unicode MS" w:hAnsi="Arial" w:cs="Arial" w:hint="eastAsia"/>
          <w:color w:val="000000" w:themeColor="text1"/>
          <w:sz w:val="20"/>
        </w:rPr>
        <w:t>,</w:t>
      </w:r>
      <w:r w:rsidRPr="00027948">
        <w:rPr>
          <w:rFonts w:ascii="Arial" w:eastAsia="Arial Unicode MS" w:hAnsi="Arial" w:cs="Arial"/>
          <w:color w:val="000000" w:themeColor="text1"/>
          <w:sz w:val="20"/>
        </w:rPr>
        <w:t xml:space="preserve"> Jiaxing </w:t>
      </w:r>
      <w:r w:rsidRPr="00027948">
        <w:rPr>
          <w:rFonts w:ascii="Arial" w:eastAsia="Arial Unicode MS" w:hAnsi="Arial" w:cs="Arial" w:hint="eastAsia"/>
          <w:color w:val="000000" w:themeColor="text1"/>
          <w:sz w:val="20"/>
        </w:rPr>
        <w:t>314001, PR China; and F. Fu. Department of Infectious Diseases</w:t>
      </w:r>
      <w:r w:rsidRPr="00027948">
        <w:rPr>
          <w:rFonts w:ascii="Arial" w:eastAsia="Arial Unicode MS" w:hAnsi="Arial" w:cs="Arial"/>
          <w:color w:val="000000" w:themeColor="text1"/>
          <w:sz w:val="20"/>
        </w:rPr>
        <w:t>,</w:t>
      </w:r>
      <w:r w:rsidRPr="00027948">
        <w:rPr>
          <w:rFonts w:ascii="Arial" w:eastAsia="Arial Unicode MS" w:hAnsi="Arial" w:cs="Arial" w:hint="eastAsia"/>
          <w:color w:val="000000" w:themeColor="text1"/>
          <w:sz w:val="20"/>
        </w:rPr>
        <w:t xml:space="preserve"> </w:t>
      </w:r>
      <w:r w:rsidRPr="00027948">
        <w:rPr>
          <w:rFonts w:ascii="Arial" w:eastAsia="Arial Unicode MS" w:hAnsi="Arial" w:cs="Arial"/>
          <w:color w:val="000000" w:themeColor="text1"/>
          <w:sz w:val="20"/>
        </w:rPr>
        <w:t xml:space="preserve">Affiliated Hospital of Jiaxing University, </w:t>
      </w:r>
      <w:r w:rsidRPr="00027948">
        <w:rPr>
          <w:rFonts w:ascii="Arial" w:eastAsia="Arial Unicode MS" w:hAnsi="Arial" w:cs="Arial" w:hint="eastAsia"/>
          <w:color w:val="000000" w:themeColor="text1"/>
          <w:sz w:val="20"/>
        </w:rPr>
        <w:t>Jiaxing</w:t>
      </w:r>
      <w:r w:rsidRPr="00027948">
        <w:rPr>
          <w:rFonts w:ascii="Arial" w:eastAsia="Arial Unicode MS" w:hAnsi="Arial" w:cs="Arial"/>
          <w:color w:val="000000" w:themeColor="text1"/>
          <w:sz w:val="20"/>
        </w:rPr>
        <w:t xml:space="preserve"> </w:t>
      </w:r>
      <w:r w:rsidRPr="00027948">
        <w:rPr>
          <w:rFonts w:ascii="Arial" w:eastAsia="Arial Unicode MS" w:hAnsi="Arial" w:cs="Arial" w:hint="eastAsia"/>
          <w:color w:val="000000" w:themeColor="text1"/>
          <w:sz w:val="20"/>
        </w:rPr>
        <w:t>314001, PR China</w:t>
      </w:r>
    </w:p>
    <w:p w:rsidR="00027948" w:rsidRDefault="00027948" w:rsidP="00027948">
      <w:pPr>
        <w:adjustRightInd w:val="0"/>
        <w:snapToGrid w:val="0"/>
        <w:spacing w:line="480" w:lineRule="auto"/>
        <w:rPr>
          <w:rFonts w:ascii="Arial" w:eastAsia="Arial Unicode MS" w:hAnsi="Arial" w:cs="Arial"/>
          <w:color w:val="000000" w:themeColor="text1"/>
          <w:sz w:val="20"/>
        </w:rPr>
      </w:pPr>
      <w:r w:rsidRPr="00027948">
        <w:rPr>
          <w:rFonts w:ascii="Arial" w:eastAsia="Arial Unicode MS" w:hAnsi="Arial" w:cs="Arial"/>
          <w:color w:val="000000" w:themeColor="text1"/>
          <w:sz w:val="20"/>
        </w:rPr>
        <w:t xml:space="preserve">E-mail addresses: </w:t>
      </w:r>
      <w:r w:rsidRPr="00027948">
        <w:rPr>
          <w:rFonts w:ascii="Arial" w:hAnsi="Arial" w:hint="eastAsia"/>
          <w:color w:val="000000" w:themeColor="text1"/>
          <w:sz w:val="20"/>
        </w:rPr>
        <w:t>weidahai3166</w:t>
      </w:r>
      <w:r w:rsidRPr="00027948">
        <w:rPr>
          <w:rFonts w:ascii="Arial" w:hAnsi="Arial"/>
          <w:color w:val="000000" w:themeColor="text1"/>
          <w:sz w:val="20"/>
        </w:rPr>
        <w:t>@</w:t>
      </w:r>
      <w:r w:rsidRPr="00027948">
        <w:rPr>
          <w:rFonts w:ascii="Arial" w:hAnsi="Arial" w:hint="eastAsia"/>
          <w:color w:val="000000" w:themeColor="text1"/>
          <w:sz w:val="20"/>
        </w:rPr>
        <w:t>hotmail.com (D. Wei)</w:t>
      </w:r>
      <w:r w:rsidRPr="00027948">
        <w:rPr>
          <w:rFonts w:ascii="Arial" w:eastAsia="Arial Unicode MS" w:hAnsi="Arial" w:cs="Arial"/>
          <w:color w:val="000000" w:themeColor="text1"/>
          <w:sz w:val="20"/>
        </w:rPr>
        <w:t xml:space="preserve">, </w:t>
      </w:r>
      <w:r w:rsidRPr="00027948">
        <w:rPr>
          <w:rFonts w:ascii="Arial" w:hAnsi="Arial" w:hint="eastAsia"/>
          <w:color w:val="000000" w:themeColor="text1"/>
          <w:sz w:val="20"/>
        </w:rPr>
        <w:t>x0451140125@126.com</w:t>
      </w:r>
      <w:r w:rsidRPr="00027948">
        <w:rPr>
          <w:rFonts w:ascii="Arial" w:eastAsia="Arial Unicode MS" w:hAnsi="Arial" w:cs="Arial" w:hint="eastAsia"/>
          <w:color w:val="000000" w:themeColor="text1"/>
          <w:sz w:val="20"/>
        </w:rPr>
        <w:t xml:space="preserve"> (F. Fu)</w:t>
      </w:r>
      <w:r w:rsidRPr="00027948">
        <w:rPr>
          <w:rFonts w:ascii="Arial" w:eastAsia="Arial Unicode MS" w:hAnsi="Arial" w:cs="Arial"/>
          <w:color w:val="000000" w:themeColor="text1"/>
          <w:sz w:val="20"/>
        </w:rPr>
        <w:t>.</w:t>
      </w:r>
    </w:p>
    <w:p w:rsidR="00027948" w:rsidRPr="00027948" w:rsidRDefault="00027948" w:rsidP="00027948">
      <w:pPr>
        <w:adjustRightInd w:val="0"/>
        <w:snapToGrid w:val="0"/>
        <w:spacing w:line="480" w:lineRule="auto"/>
        <w:rPr>
          <w:rFonts w:ascii="Arial" w:eastAsia="Arial Unicode MS" w:hAnsi="Arial" w:cs="Arial"/>
          <w:color w:val="000000" w:themeColor="text1"/>
          <w:sz w:val="20"/>
        </w:rPr>
      </w:pPr>
    </w:p>
    <w:p w:rsidR="00027948" w:rsidRPr="00027948" w:rsidRDefault="00027948" w:rsidP="00027948">
      <w:pPr>
        <w:adjustRightInd w:val="0"/>
        <w:snapToGrid w:val="0"/>
        <w:spacing w:line="480" w:lineRule="auto"/>
        <w:rPr>
          <w:rFonts w:ascii="Arial" w:hAnsi="Arial"/>
          <w:color w:val="000000" w:themeColor="text1"/>
          <w:sz w:val="20"/>
        </w:rPr>
      </w:pPr>
      <w:r w:rsidRPr="00027948">
        <w:rPr>
          <w:rFonts w:ascii="Arial" w:hAnsi="Arial" w:hint="eastAsia"/>
          <w:color w:val="000000" w:themeColor="text1"/>
          <w:sz w:val="20"/>
          <w:vertAlign w:val="superscript"/>
        </w:rPr>
        <w:t>1</w:t>
      </w:r>
      <w:r w:rsidRPr="00027948">
        <w:rPr>
          <w:rFonts w:ascii="Arial" w:hAnsi="Arial" w:hint="eastAsia"/>
          <w:color w:val="000000" w:themeColor="text1"/>
          <w:sz w:val="20"/>
        </w:rPr>
        <w:t>Contributed equally as the first author.</w:t>
      </w:r>
    </w:p>
    <w:p w:rsidR="00C851D0" w:rsidRDefault="00C851D0" w:rsidP="00C74F3F">
      <w:pPr>
        <w:adjustRightInd w:val="0"/>
        <w:snapToGrid w:val="0"/>
        <w:spacing w:line="480" w:lineRule="auto"/>
        <w:jc w:val="left"/>
        <w:rPr>
          <w:rFonts w:ascii="Arial" w:eastAsia="宋体" w:hAnsi="Arial" w:cs="Arial"/>
          <w:color w:val="000000" w:themeColor="text1"/>
          <w:sz w:val="20"/>
          <w:szCs w:val="20"/>
        </w:rPr>
      </w:pPr>
    </w:p>
    <w:p w:rsidR="00374DD1" w:rsidRPr="006D16EE" w:rsidRDefault="00374DD1" w:rsidP="00374DD1">
      <w:pPr>
        <w:adjustRightInd w:val="0"/>
        <w:snapToGrid w:val="0"/>
        <w:rPr>
          <w:b/>
          <w:color w:val="000000" w:themeColor="text1"/>
        </w:rPr>
      </w:pPr>
      <w:r w:rsidRPr="006D16EE">
        <w:rPr>
          <w:rFonts w:ascii="Arial" w:hAnsi="Arial" w:cs="Times New Roman"/>
          <w:color w:val="000000" w:themeColor="text1"/>
          <w:kern w:val="0"/>
          <w:sz w:val="20"/>
          <w:szCs w:val="24"/>
        </w:rPr>
        <w:t xml:space="preserve">Running title: </w:t>
      </w:r>
      <w:r w:rsidRPr="006D16EE">
        <w:rPr>
          <w:rFonts w:ascii="Arial" w:hAnsi="Arial" w:cs="Times New Roman"/>
          <w:color w:val="000000" w:themeColor="text1"/>
          <w:sz w:val="20"/>
          <w:szCs w:val="24"/>
        </w:rPr>
        <w:t xml:space="preserve">The </w:t>
      </w:r>
      <w:r w:rsidRPr="00CA6895">
        <w:rPr>
          <w:rFonts w:ascii="Arial" w:hAnsi="Arial"/>
          <w:color w:val="000000" w:themeColor="text1"/>
          <w:sz w:val="20"/>
        </w:rPr>
        <w:t>metabolom</w:t>
      </w:r>
      <w:r>
        <w:rPr>
          <w:rFonts w:hint="eastAsia"/>
          <w:color w:val="000000" w:themeColor="text1"/>
        </w:rPr>
        <w:t>e</w:t>
      </w:r>
      <w:r w:rsidRPr="006D16EE">
        <w:rPr>
          <w:rFonts w:ascii="Arial" w:hAnsi="Arial" w:cs="Times New Roman"/>
          <w:color w:val="000000" w:themeColor="text1"/>
          <w:sz w:val="20"/>
          <w:szCs w:val="24"/>
        </w:rPr>
        <w:t xml:space="preserve"> differences between </w:t>
      </w:r>
      <w:r>
        <w:rPr>
          <w:rFonts w:hint="eastAsia"/>
          <w:color w:val="000000" w:themeColor="text1"/>
        </w:rPr>
        <w:t>HBV</w:t>
      </w:r>
      <w:r w:rsidRPr="00CA6895">
        <w:rPr>
          <w:rFonts w:ascii="Arial" w:hAnsi="Arial" w:hint="eastAsia"/>
          <w:color w:val="000000" w:themeColor="text1"/>
          <w:sz w:val="20"/>
        </w:rPr>
        <w:t xml:space="preserve"> genotypes B and C</w:t>
      </w:r>
    </w:p>
    <w:p w:rsidR="00027948" w:rsidRPr="00374DD1" w:rsidRDefault="00027948" w:rsidP="00C74F3F">
      <w:pPr>
        <w:adjustRightInd w:val="0"/>
        <w:snapToGrid w:val="0"/>
        <w:spacing w:line="480" w:lineRule="auto"/>
        <w:jc w:val="left"/>
        <w:rPr>
          <w:rFonts w:ascii="Arial" w:eastAsia="宋体" w:hAnsi="Arial" w:cs="Arial"/>
          <w:color w:val="000000" w:themeColor="text1"/>
          <w:sz w:val="20"/>
          <w:szCs w:val="20"/>
        </w:rPr>
      </w:pPr>
    </w:p>
    <w:p w:rsidR="00027948" w:rsidRDefault="00027948" w:rsidP="00C74F3F">
      <w:pPr>
        <w:adjustRightInd w:val="0"/>
        <w:snapToGrid w:val="0"/>
        <w:spacing w:line="480" w:lineRule="auto"/>
        <w:jc w:val="left"/>
        <w:rPr>
          <w:rFonts w:ascii="Arial" w:eastAsia="宋体" w:hAnsi="Arial" w:cs="Arial"/>
          <w:color w:val="000000" w:themeColor="text1"/>
          <w:sz w:val="20"/>
          <w:szCs w:val="20"/>
        </w:rPr>
      </w:pPr>
    </w:p>
    <w:p w:rsidR="00027948" w:rsidRDefault="00027948" w:rsidP="00C74F3F">
      <w:pPr>
        <w:adjustRightInd w:val="0"/>
        <w:snapToGrid w:val="0"/>
        <w:spacing w:line="480" w:lineRule="auto"/>
        <w:jc w:val="left"/>
        <w:rPr>
          <w:rFonts w:ascii="Arial" w:eastAsia="宋体" w:hAnsi="Arial" w:cs="Arial"/>
          <w:color w:val="000000" w:themeColor="text1"/>
          <w:sz w:val="20"/>
          <w:szCs w:val="20"/>
        </w:rPr>
      </w:pPr>
    </w:p>
    <w:p w:rsidR="00027948" w:rsidRDefault="00027948" w:rsidP="00C74F3F">
      <w:pPr>
        <w:adjustRightInd w:val="0"/>
        <w:snapToGrid w:val="0"/>
        <w:spacing w:line="480" w:lineRule="auto"/>
        <w:jc w:val="left"/>
        <w:rPr>
          <w:rFonts w:ascii="Arial" w:eastAsia="宋体" w:hAnsi="Arial" w:cs="Arial"/>
          <w:color w:val="000000" w:themeColor="text1"/>
          <w:sz w:val="20"/>
          <w:szCs w:val="20"/>
        </w:rPr>
      </w:pPr>
    </w:p>
    <w:p w:rsidR="00027948" w:rsidRDefault="00027948" w:rsidP="00C74F3F">
      <w:pPr>
        <w:adjustRightInd w:val="0"/>
        <w:snapToGrid w:val="0"/>
        <w:spacing w:line="480" w:lineRule="auto"/>
        <w:jc w:val="left"/>
        <w:rPr>
          <w:rFonts w:ascii="Arial" w:eastAsia="宋体" w:hAnsi="Arial" w:cs="Arial"/>
          <w:color w:val="000000" w:themeColor="text1"/>
          <w:sz w:val="20"/>
          <w:szCs w:val="20"/>
        </w:rPr>
      </w:pPr>
    </w:p>
    <w:p w:rsidR="00027948" w:rsidRDefault="00027948" w:rsidP="00C74F3F">
      <w:pPr>
        <w:adjustRightInd w:val="0"/>
        <w:snapToGrid w:val="0"/>
        <w:spacing w:line="480" w:lineRule="auto"/>
        <w:jc w:val="left"/>
        <w:rPr>
          <w:rFonts w:ascii="Arial" w:eastAsia="宋体" w:hAnsi="Arial" w:cs="Arial"/>
          <w:color w:val="000000" w:themeColor="text1"/>
          <w:sz w:val="20"/>
          <w:szCs w:val="20"/>
        </w:rPr>
      </w:pPr>
    </w:p>
    <w:p w:rsidR="00027948" w:rsidRDefault="00027948" w:rsidP="00C74F3F">
      <w:pPr>
        <w:adjustRightInd w:val="0"/>
        <w:snapToGrid w:val="0"/>
        <w:spacing w:line="480" w:lineRule="auto"/>
        <w:jc w:val="left"/>
        <w:rPr>
          <w:rFonts w:ascii="Arial" w:eastAsia="宋体" w:hAnsi="Arial" w:cs="Arial"/>
          <w:color w:val="000000" w:themeColor="text1"/>
          <w:sz w:val="20"/>
          <w:szCs w:val="20"/>
        </w:rPr>
      </w:pPr>
    </w:p>
    <w:p w:rsidR="00027948" w:rsidRPr="00C74F3F" w:rsidRDefault="00027948" w:rsidP="00C74F3F">
      <w:pPr>
        <w:adjustRightInd w:val="0"/>
        <w:snapToGrid w:val="0"/>
        <w:spacing w:line="480" w:lineRule="auto"/>
        <w:jc w:val="left"/>
        <w:rPr>
          <w:rFonts w:ascii="Arial" w:hAnsi="Arial" w:cs="Arial"/>
          <w:b/>
          <w:color w:val="000000" w:themeColor="text1"/>
          <w:sz w:val="20"/>
        </w:rPr>
      </w:pPr>
    </w:p>
    <w:p w:rsidR="00C851D0" w:rsidRDefault="00C851D0" w:rsidP="00C851D0">
      <w:pPr>
        <w:rPr>
          <w:rFonts w:cs="Arial"/>
          <w:b/>
          <w:sz w:val="22"/>
        </w:rPr>
      </w:pPr>
    </w:p>
    <w:p w:rsidR="00D204C1" w:rsidRPr="00671D8D" w:rsidRDefault="00D204C1" w:rsidP="00BD4CC9">
      <w:pPr>
        <w:adjustRightInd w:val="0"/>
        <w:snapToGrid w:val="0"/>
        <w:spacing w:line="480" w:lineRule="auto"/>
        <w:jc w:val="left"/>
        <w:rPr>
          <w:rFonts w:ascii="Arial" w:eastAsia="Arial Unicode MS" w:hAnsi="Arial" w:cs="Arial"/>
          <w:color w:val="000000"/>
          <w:kern w:val="0"/>
          <w:sz w:val="22"/>
        </w:rPr>
      </w:pPr>
    </w:p>
    <w:p w:rsidR="006C7D37" w:rsidRDefault="00D204C1" w:rsidP="00617BD4">
      <w:pPr>
        <w:adjustRightInd w:val="0"/>
        <w:snapToGrid w:val="0"/>
        <w:spacing w:line="480" w:lineRule="auto"/>
        <w:rPr>
          <w:rFonts w:ascii="Arial" w:eastAsia="宋体" w:hAnsi="Arial" w:cs="Arial"/>
          <w:b/>
          <w:color w:val="000000"/>
          <w:sz w:val="20"/>
          <w:szCs w:val="20"/>
        </w:rPr>
      </w:pPr>
      <w:r w:rsidRPr="00A07921">
        <w:rPr>
          <w:rFonts w:ascii="Arial" w:eastAsia="宋体" w:hAnsi="Arial" w:cs="Arial"/>
          <w:b/>
          <w:color w:val="000000"/>
          <w:sz w:val="20"/>
          <w:szCs w:val="20"/>
        </w:rPr>
        <w:lastRenderedPageBreak/>
        <w:t>Supplementa</w:t>
      </w:r>
      <w:r w:rsidR="003B197E">
        <w:rPr>
          <w:rFonts w:ascii="Arial" w:eastAsia="宋体" w:hAnsi="Arial" w:cs="Arial" w:hint="eastAsia"/>
          <w:b/>
          <w:color w:val="000000"/>
          <w:sz w:val="20"/>
          <w:szCs w:val="20"/>
        </w:rPr>
        <w:t>ry</w:t>
      </w:r>
      <w:r w:rsidR="00617BD4" w:rsidRPr="00A07921">
        <w:rPr>
          <w:rFonts w:ascii="Arial" w:eastAsia="宋体" w:hAnsi="Arial" w:cs="Arial"/>
          <w:b/>
          <w:color w:val="000000"/>
          <w:sz w:val="20"/>
          <w:szCs w:val="20"/>
        </w:rPr>
        <w:t xml:space="preserve"> Figure</w:t>
      </w:r>
      <w:r w:rsidR="00617BD4" w:rsidRPr="00A07921">
        <w:rPr>
          <w:rFonts w:ascii="Arial" w:eastAsia="宋体" w:hAnsi="Arial" w:cs="Arial" w:hint="eastAsia"/>
          <w:b/>
          <w:color w:val="000000"/>
          <w:sz w:val="20"/>
          <w:szCs w:val="20"/>
        </w:rPr>
        <w:t>s</w:t>
      </w:r>
      <w:r w:rsidR="00617BD4" w:rsidRPr="00A07921">
        <w:rPr>
          <w:rFonts w:ascii="Arial" w:eastAsia="宋体" w:hAnsi="Arial" w:cs="Arial"/>
          <w:b/>
          <w:color w:val="000000"/>
          <w:sz w:val="20"/>
          <w:szCs w:val="20"/>
        </w:rPr>
        <w:t>:</w:t>
      </w:r>
    </w:p>
    <w:p w:rsidR="006C7D37" w:rsidRDefault="00851484" w:rsidP="006C7D37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5277345" cy="2897055"/>
            <wp:effectExtent l="19050" t="0" r="0" b="0"/>
            <wp:docPr id="6" name="图片 5" descr="S 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 Figure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632" w:rsidRPr="006C7D37" w:rsidRDefault="003B197E" w:rsidP="006C7D37">
      <w:pPr>
        <w:adjustRightInd w:val="0"/>
        <w:snapToGrid w:val="0"/>
        <w:spacing w:line="480" w:lineRule="auto"/>
        <w:rPr>
          <w:rFonts w:ascii="Arial" w:eastAsia="Arial Unicode MS" w:hAnsi="Arial" w:cs="Arial"/>
          <w:color w:val="000000"/>
          <w:kern w:val="0"/>
          <w:sz w:val="20"/>
          <w:szCs w:val="20"/>
        </w:rPr>
      </w:pPr>
      <w:r w:rsidRPr="003B197E">
        <w:rPr>
          <w:rFonts w:ascii="Arial" w:eastAsia="Arial Unicode MS" w:hAnsi="Arial" w:cs="Arial"/>
          <w:color w:val="000000"/>
          <w:kern w:val="0"/>
          <w:sz w:val="20"/>
          <w:szCs w:val="20"/>
        </w:rPr>
        <w:t>Supplementa</w:t>
      </w:r>
      <w:r w:rsidRPr="003B197E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ry</w:t>
      </w:r>
      <w:r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Fig</w:t>
      </w:r>
      <w:r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. </w:t>
      </w:r>
      <w:r w:rsid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1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The qualities of the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metabolome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dataset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. (A)</w:t>
      </w:r>
      <w:r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Hotelling T2 value range plot.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(B)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Multivariate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c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ontrol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c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hart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of quality control samples. (C) </w:t>
      </w:r>
      <w:hyperlink r:id="rId8" w:history="1">
        <w:r w:rsidR="006C7D37" w:rsidRPr="006C7D37">
          <w:rPr>
            <w:rFonts w:ascii="Arial" w:eastAsia="Arial Unicode MS" w:hAnsi="Arial" w:cs="Arial" w:hint="eastAsia"/>
            <w:color w:val="000000"/>
            <w:kern w:val="0"/>
            <w:sz w:val="20"/>
            <w:szCs w:val="20"/>
          </w:rPr>
          <w:t>C</w:t>
        </w:r>
        <w:r w:rsidR="006C7D37" w:rsidRPr="006C7D37">
          <w:rPr>
            <w:rFonts w:ascii="Arial" w:eastAsia="Arial Unicode MS" w:hAnsi="Arial" w:cs="Arial"/>
            <w:color w:val="000000"/>
            <w:kern w:val="0"/>
            <w:sz w:val="20"/>
            <w:szCs w:val="20"/>
          </w:rPr>
          <w:t>orrelation analysis</w:t>
        </w:r>
      </w:hyperlink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of quality control samples. (D) R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elative standard deviation of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quality control samples.</w:t>
      </w:r>
    </w:p>
    <w:p w:rsidR="006C7D37" w:rsidRPr="00EF6E98" w:rsidRDefault="00851484" w:rsidP="006C7D37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eastAsia="Arial Unicode MS" w:cs="Times New Roman"/>
          <w:snapToGrid w:val="0"/>
          <w:color w:val="000000"/>
          <w:szCs w:val="24"/>
        </w:rPr>
      </w:pPr>
      <w:r>
        <w:rPr>
          <w:rFonts w:eastAsia="Arial Unicode MS" w:cs="Times New Roman"/>
          <w:noProof/>
          <w:color w:val="000000"/>
          <w:szCs w:val="24"/>
        </w:rPr>
        <w:drawing>
          <wp:inline distT="0" distB="0" distL="0" distR="0">
            <wp:extent cx="5277345" cy="2491735"/>
            <wp:effectExtent l="19050" t="0" r="0" b="0"/>
            <wp:docPr id="7" name="图片 6" descr="S 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 Figure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9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D37" w:rsidRPr="006C7D37" w:rsidRDefault="003B197E" w:rsidP="006C7D37">
      <w:pPr>
        <w:adjustRightInd w:val="0"/>
        <w:snapToGrid w:val="0"/>
        <w:spacing w:line="480" w:lineRule="auto"/>
        <w:rPr>
          <w:rFonts w:ascii="Arial" w:eastAsia="Arial Unicode MS" w:hAnsi="Arial" w:cs="Arial"/>
          <w:color w:val="000000"/>
          <w:kern w:val="0"/>
          <w:sz w:val="20"/>
          <w:szCs w:val="20"/>
        </w:rPr>
      </w:pPr>
      <w:r w:rsidRPr="003B197E">
        <w:rPr>
          <w:rFonts w:ascii="Arial" w:eastAsia="Arial Unicode MS" w:hAnsi="Arial" w:cs="Arial"/>
          <w:color w:val="000000"/>
          <w:kern w:val="0"/>
          <w:sz w:val="20"/>
          <w:szCs w:val="20"/>
        </w:rPr>
        <w:t>Supplementa</w:t>
      </w:r>
      <w:r w:rsidRPr="003B197E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ry</w:t>
      </w:r>
      <w:r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Fig</w:t>
      </w:r>
      <w:r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.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2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Multivariate statistical analyses of the serum samples of patients infected with HBV genotypes B and C in the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NEG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mode.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(A) PCA, (B) PLS-DA, and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(C) OPLS-DA scores of the overall sample. (D) PLS-DA and (E) OPLS-DA were performed for the permutation test (200 times).</w:t>
      </w:r>
    </w:p>
    <w:p w:rsidR="006C7D37" w:rsidRDefault="006C7D37" w:rsidP="006C7D37"/>
    <w:p w:rsidR="006C7D37" w:rsidRPr="00DF2C24" w:rsidRDefault="00851484" w:rsidP="006C7D37">
      <w:pPr>
        <w:jc w:val="center"/>
      </w:pPr>
      <w:r>
        <w:rPr>
          <w:noProof/>
        </w:rPr>
        <w:lastRenderedPageBreak/>
        <w:drawing>
          <wp:inline distT="0" distB="0" distL="0" distR="0">
            <wp:extent cx="5278120" cy="3226435"/>
            <wp:effectExtent l="19050" t="0" r="0" b="0"/>
            <wp:docPr id="8" name="图片 7" descr="S 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 Figure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D37" w:rsidRPr="006C7D37" w:rsidRDefault="003B197E" w:rsidP="006C7D37">
      <w:pPr>
        <w:adjustRightInd w:val="0"/>
        <w:snapToGrid w:val="0"/>
        <w:spacing w:line="480" w:lineRule="auto"/>
        <w:rPr>
          <w:rFonts w:ascii="Arial" w:eastAsia="Arial Unicode MS" w:hAnsi="Arial" w:cs="Arial"/>
          <w:color w:val="000000"/>
          <w:kern w:val="0"/>
          <w:sz w:val="20"/>
          <w:szCs w:val="20"/>
        </w:rPr>
      </w:pPr>
      <w:r w:rsidRPr="003B197E">
        <w:rPr>
          <w:rFonts w:ascii="Arial" w:eastAsia="Arial Unicode MS" w:hAnsi="Arial" w:cs="Arial"/>
          <w:color w:val="000000"/>
          <w:kern w:val="0"/>
          <w:sz w:val="20"/>
          <w:szCs w:val="20"/>
        </w:rPr>
        <w:t>Supplementa</w:t>
      </w:r>
      <w:r w:rsidRPr="003B197E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ry</w:t>
      </w:r>
      <w:r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Fig</w:t>
      </w:r>
      <w:r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.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3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Bioinformatics analysis of the differentially expressed metabolites in the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NEG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mode. (A) Volcano plot representing the differences in protein abundance in the serum samples of healthy controls and patients infected with HBV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genotype B (groups B vs. A). (B) Hierarchical clustering of the28 metabolites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dysregulated between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the serum samples of healthy controls and patients infected with HBVgenotype B (groups B vs. A). (C) Volcano plot representing the differences in protein abundance betweenthe serum samples of healthy controls and patients infected with HBV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genotype C (groups C vs. A). (D) Hierarchical clustering of the 23 metabolites dysregulated betweenthe serum samples of healthy controls and patients infected with HBV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genotype C (groups C vs. A).</w:t>
      </w:r>
    </w:p>
    <w:p w:rsidR="006C7D37" w:rsidRDefault="00851484" w:rsidP="006C7D37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eastAsia="Arial Unicode MS" w:cs="Times New Roman"/>
          <w:snapToGrid w:val="0"/>
          <w:color w:val="000000"/>
          <w:szCs w:val="24"/>
        </w:rPr>
      </w:pPr>
      <w:r>
        <w:rPr>
          <w:rFonts w:eastAsia="Arial Unicode MS" w:cs="Times New Roman"/>
          <w:noProof/>
          <w:color w:val="000000"/>
          <w:szCs w:val="24"/>
        </w:rPr>
        <w:lastRenderedPageBreak/>
        <w:drawing>
          <wp:inline distT="0" distB="0" distL="0" distR="0">
            <wp:extent cx="5275895" cy="5124203"/>
            <wp:effectExtent l="19050" t="0" r="955" b="0"/>
            <wp:docPr id="9" name="图片 8" descr="S Fig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 Figure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12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D37" w:rsidRPr="006C7D37" w:rsidRDefault="003B197E" w:rsidP="006C7D37">
      <w:pPr>
        <w:adjustRightInd w:val="0"/>
        <w:snapToGrid w:val="0"/>
        <w:spacing w:line="480" w:lineRule="auto"/>
        <w:rPr>
          <w:rFonts w:ascii="Arial" w:eastAsia="Arial Unicode MS" w:hAnsi="Arial" w:cs="Arial"/>
          <w:color w:val="000000"/>
          <w:kern w:val="0"/>
          <w:sz w:val="20"/>
          <w:szCs w:val="20"/>
        </w:rPr>
      </w:pPr>
      <w:r w:rsidRPr="003B197E">
        <w:rPr>
          <w:rFonts w:ascii="Arial" w:eastAsia="Arial Unicode MS" w:hAnsi="Arial" w:cs="Arial"/>
          <w:color w:val="000000"/>
          <w:kern w:val="0"/>
          <w:sz w:val="20"/>
          <w:szCs w:val="20"/>
        </w:rPr>
        <w:t>Supplementa</w:t>
      </w:r>
      <w:r w:rsidRPr="003B197E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ry</w:t>
      </w:r>
      <w:r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Fig</w:t>
      </w:r>
      <w:r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.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4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Correlation analysis of the differentially expressed metabolites in the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NEG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mode. (A) Heatmap of the results of correlation analysis of the 28 metabolites dysregulated between the serum samples of healthy controls and patients infected with HBV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genotype B. (B) Heatmap depicting the results of correlation analysis of the 23 metabolites dysregulated between the serum samples of healthy controls and patients infected with HBV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genotype C. (C) Predicted network of the metabolites that were differentially expressed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between the serum samples of healthy controls and patients infected with HBV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genotype B. (D) Predicted network of the metabolites that were differentially expressed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between the serum samples of healthy controls and patients infected with HBV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genotype C.</w:t>
      </w:r>
    </w:p>
    <w:p w:rsidR="006C7D37" w:rsidRPr="00B50D45" w:rsidRDefault="00851484" w:rsidP="006C7D37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eastAsia="Arial Unicode MS" w:cs="Times New Roman"/>
          <w:snapToGrid w:val="0"/>
          <w:color w:val="000000"/>
          <w:szCs w:val="24"/>
        </w:rPr>
      </w:pPr>
      <w:r>
        <w:rPr>
          <w:rFonts w:eastAsia="Arial Unicode MS" w:cs="Times New Roman"/>
          <w:noProof/>
          <w:color w:val="000000"/>
          <w:szCs w:val="24"/>
        </w:rPr>
        <w:lastRenderedPageBreak/>
        <w:drawing>
          <wp:inline distT="0" distB="0" distL="0" distR="0">
            <wp:extent cx="4689516" cy="3800104"/>
            <wp:effectExtent l="19050" t="0" r="0" b="0"/>
            <wp:docPr id="10" name="图片 9" descr="S Figu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 Figure 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833" cy="380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D37" w:rsidRDefault="003B197E" w:rsidP="006C7D37">
      <w:pPr>
        <w:adjustRightInd w:val="0"/>
        <w:snapToGrid w:val="0"/>
        <w:spacing w:line="480" w:lineRule="auto"/>
        <w:rPr>
          <w:rFonts w:ascii="Arial" w:eastAsia="Arial Unicode MS" w:hAnsi="Arial" w:cs="Arial"/>
          <w:color w:val="000000"/>
          <w:kern w:val="0"/>
          <w:sz w:val="20"/>
          <w:szCs w:val="20"/>
        </w:rPr>
      </w:pPr>
      <w:r w:rsidRPr="003B197E">
        <w:rPr>
          <w:rFonts w:ascii="Arial" w:eastAsia="Arial Unicode MS" w:hAnsi="Arial" w:cs="Arial"/>
          <w:color w:val="000000"/>
          <w:kern w:val="0"/>
          <w:sz w:val="20"/>
          <w:szCs w:val="20"/>
        </w:rPr>
        <w:t>Supplementa</w:t>
      </w:r>
      <w:r w:rsidRPr="003B197E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ry</w:t>
      </w:r>
      <w:r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Fig</w:t>
      </w:r>
      <w:r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.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5</w:t>
      </w:r>
      <w:r w:rsid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Chord diagram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of the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dysregulated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metabolite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s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.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(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A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)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Chord diagram of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the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dysregulated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metabolite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s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from groups of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healthy control individual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s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and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HBV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-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B in POS mode. (B)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Chord diagram of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the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dysregulated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metabolite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s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from groups of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healthy control individual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s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and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HBV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-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C in POSe mode.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(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C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)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Chord diagram of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the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dysregulated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metabolite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s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from groups of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healthy control individual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s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and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HBV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-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B in NEG mode. (D)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Chord diagram of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the 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dysregulated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metabolite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s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from groups of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healthy control individual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s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 and 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HBV</w:t>
      </w:r>
      <w:r w:rsidR="006C7D37" w:rsidRPr="006C7D37">
        <w:rPr>
          <w:rFonts w:ascii="Arial" w:eastAsia="Arial Unicode MS" w:hAnsi="Arial" w:cs="Arial"/>
          <w:color w:val="000000"/>
          <w:kern w:val="0"/>
          <w:sz w:val="20"/>
          <w:szCs w:val="20"/>
        </w:rPr>
        <w:t>-</w:t>
      </w:r>
      <w:r w:rsidR="006C7D37" w:rsidRPr="006C7D37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C in NEG mode.</w:t>
      </w:r>
    </w:p>
    <w:p w:rsidR="00F173F0" w:rsidRDefault="00F173F0" w:rsidP="006C7D37">
      <w:pPr>
        <w:adjustRightInd w:val="0"/>
        <w:snapToGrid w:val="0"/>
        <w:spacing w:line="480" w:lineRule="auto"/>
        <w:rPr>
          <w:rFonts w:ascii="Arial" w:eastAsia="Arial Unicode MS" w:hAnsi="Arial" w:cs="Arial"/>
          <w:color w:val="000000"/>
          <w:kern w:val="0"/>
          <w:sz w:val="20"/>
          <w:szCs w:val="20"/>
        </w:rPr>
      </w:pPr>
    </w:p>
    <w:p w:rsidR="00F44CA6" w:rsidRPr="00F173F0" w:rsidRDefault="00F173F0" w:rsidP="006C7D37">
      <w:pPr>
        <w:adjustRightInd w:val="0"/>
        <w:snapToGrid w:val="0"/>
        <w:spacing w:line="480" w:lineRule="auto"/>
        <w:rPr>
          <w:rFonts w:ascii="Arial" w:hAnsi="Arial" w:cs="Arial"/>
          <w:b/>
          <w:color w:val="000000"/>
          <w:sz w:val="20"/>
          <w:szCs w:val="20"/>
        </w:rPr>
      </w:pPr>
      <w:r w:rsidRPr="00A07921">
        <w:rPr>
          <w:rFonts w:ascii="Arial" w:eastAsia="宋体" w:hAnsi="Arial" w:cs="Arial"/>
          <w:b/>
          <w:color w:val="000000"/>
          <w:sz w:val="20"/>
          <w:szCs w:val="20"/>
        </w:rPr>
        <w:t>Supplementa</w:t>
      </w:r>
      <w:r w:rsidR="003B197E">
        <w:rPr>
          <w:rFonts w:ascii="Arial" w:eastAsia="宋体" w:hAnsi="Arial" w:cs="Arial" w:hint="eastAsia"/>
          <w:b/>
          <w:color w:val="000000"/>
          <w:sz w:val="20"/>
          <w:szCs w:val="20"/>
        </w:rPr>
        <w:t>ry</w:t>
      </w:r>
      <w:r w:rsidRPr="00A07921">
        <w:rPr>
          <w:rFonts w:ascii="Arial" w:eastAsia="宋体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宋体" w:hAnsi="Arial" w:cs="Arial" w:hint="eastAsia"/>
          <w:b/>
          <w:color w:val="000000"/>
          <w:sz w:val="20"/>
          <w:szCs w:val="20"/>
        </w:rPr>
        <w:t>Table</w:t>
      </w:r>
      <w:r w:rsidRPr="00A07921">
        <w:rPr>
          <w:rFonts w:ascii="Arial" w:eastAsia="宋体" w:hAnsi="Arial" w:cs="Arial" w:hint="eastAsia"/>
          <w:b/>
          <w:color w:val="000000"/>
          <w:sz w:val="20"/>
          <w:szCs w:val="20"/>
        </w:rPr>
        <w:t>s</w:t>
      </w:r>
      <w:r w:rsidRPr="00A07921">
        <w:rPr>
          <w:rFonts w:ascii="Arial" w:eastAsia="宋体" w:hAnsi="Arial" w:cs="Arial"/>
          <w:b/>
          <w:color w:val="000000"/>
          <w:sz w:val="20"/>
          <w:szCs w:val="20"/>
        </w:rPr>
        <w:t>:</w:t>
      </w:r>
    </w:p>
    <w:tbl>
      <w:tblPr>
        <w:tblW w:w="8562" w:type="dxa"/>
        <w:jc w:val="center"/>
        <w:tblLook w:val="04A0"/>
      </w:tblPr>
      <w:tblGrid>
        <w:gridCol w:w="1159"/>
        <w:gridCol w:w="1626"/>
        <w:gridCol w:w="4823"/>
        <w:gridCol w:w="528"/>
        <w:gridCol w:w="786"/>
        <w:gridCol w:w="706"/>
        <w:gridCol w:w="706"/>
        <w:gridCol w:w="777"/>
      </w:tblGrid>
      <w:tr w:rsidR="00F44CA6" w:rsidRPr="00DF2C24" w:rsidTr="00F44CA6">
        <w:trPr>
          <w:trHeight w:val="617"/>
          <w:jc w:val="center"/>
        </w:trPr>
        <w:tc>
          <w:tcPr>
            <w:tcW w:w="9859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F44CA6" w:rsidRDefault="003B197E" w:rsidP="003B197E">
            <w:pPr>
              <w:rPr>
                <w:rFonts w:ascii="Arial" w:hAnsi="Arial" w:cs="Arial"/>
                <w:sz w:val="20"/>
                <w:szCs w:val="20"/>
              </w:rPr>
            </w:pPr>
            <w:r w:rsidRPr="003B197E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</w:rPr>
              <w:t>Supplementa</w:t>
            </w:r>
            <w:r w:rsidRPr="003B197E">
              <w:rPr>
                <w:rFonts w:ascii="Arial" w:eastAsia="Arial Unicode MS" w:hAnsi="Arial" w:cs="Arial" w:hint="eastAsia"/>
                <w:color w:val="000000"/>
                <w:kern w:val="0"/>
                <w:sz w:val="20"/>
                <w:szCs w:val="20"/>
              </w:rPr>
              <w:t>ry</w:t>
            </w:r>
            <w:r w:rsidRPr="006C7D37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Table 1</w:t>
            </w:r>
            <w:r w:rsidR="00F44CA6" w:rsidRPr="00F44CA6">
              <w:rPr>
                <w:rFonts w:ascii="Arial" w:hAnsi="Arial" w:cs="Arial"/>
                <w:sz w:val="20"/>
                <w:szCs w:val="20"/>
              </w:rPr>
              <w:t xml:space="preserve"> Differential metabolites between the serum samples of the healthy controls and those of HBV genotype B infected patients in POS mode.</w:t>
            </w:r>
          </w:p>
        </w:tc>
      </w:tr>
      <w:tr w:rsidR="00F44CA6" w:rsidRPr="00DF2C24" w:rsidTr="00F44CA6">
        <w:trPr>
          <w:trHeight w:val="385"/>
          <w:jc w:val="center"/>
        </w:trPr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  <w:t>Metabolite ID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  <w:t>Adducted form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  <w:t>Metabolite name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  <w:t>VIP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i/>
                <w:iCs/>
                <w:color w:val="000000" w:themeColor="text1"/>
                <w:sz w:val="16"/>
                <w:szCs w:val="16"/>
              </w:rPr>
              <w:t>P</w:t>
            </w:r>
            <w:r w:rsidRPr="00C029B4"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  <w:t>-value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  <w:t>m/z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  <w:t>rt (s)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  <w:t>Fold change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M352T364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Phe-Trp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1.21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0.0000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352.17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364.19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0.35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M104T525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Choline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1.33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0.0000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104.11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525.02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0.62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M274T708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Val-Arg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1.30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0.0000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274.19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707.67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4.45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M258T771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Glycerophosphocholine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2.75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0.0000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258.11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770.96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0.57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M160T763_2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(M+CH3COO+2H)+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Cyclohexylamine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1.70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0.0009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160.13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762.58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0.64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M416T405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(M+H-H2O)+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Glycolithocholic acid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1.53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0.0014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416.32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405.19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4.04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M568T393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(M-H+2Na)+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1-Stearoyl-2-hydroxy-sn-glycero-3-phosphocholine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2.12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0.0015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568.34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392.70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0.66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M450T438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Glycochenodeoxycholate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5.09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0.0030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450.32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437.84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9.47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lastRenderedPageBreak/>
              <w:t>M466T520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Glycocholic acid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2.90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0.0035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466.32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520.44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28.37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M795T300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(M+CH3CN+Na)+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Sphingomyelin (d18:1/18:0)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3.60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0.0036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794.60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300.39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1.45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M314T275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(M+NH4)+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Phe-Met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1.10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0.0037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314.16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275.49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0.58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M313T193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Phe-Phe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3.08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0.0062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313.15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193.46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0.38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M298T139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S-Methyl-5'-thioadenosine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1.34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0.0069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298.10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139.27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2.92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M544T395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(M+Na)+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1-Oleoyl-sn-glycero-3-phosphocholine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4.16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0.0081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544.34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394.80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0.70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M823T777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Glycyrrhizic Acid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1.25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0.0083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823.41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777.17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209.07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M550T376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1-O-(cis-9-Octadecenyl)-2-O-acetyl-sn-glycero-3-phosphocholine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1.84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0.0098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550.39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376.31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0.67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M517T283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(M+NH4)+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Taurodeoxycholic acid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1.32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0.0098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517.33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282.71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16.37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M243T67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(M+H-2H2O)+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all cis-(6,9,12)-Linolenic acid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1.51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0.0099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243.21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67.11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1.78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M182T597_2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L-Tyrosine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1.50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0.0111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182.08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597.12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1.45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M116T621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D-Proline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1.50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0.0175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116.07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620.58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1.10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M149T440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(M+H-H2O)+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1,2-Benzenedicarboxylic acid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1.25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0.0229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149.02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440.38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0.60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M471T136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Enoxolone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1.04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0.0243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471.35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136.28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8.41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M585T106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Bilirubin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2.41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0.0309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585.27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106.12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2.51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M498T416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(M+H-H2O)+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Taurocholate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1.26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0.0324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498.29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415.84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3.82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M500T341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Taurochenodeoxycholate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1.31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0.0342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500.30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340.60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4.03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M546T396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(M+Na)+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1-Stearoyl-sn-glycerol 3-phosphocholine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1.89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0.0394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546.35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396.01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0.80 </w:t>
            </w:r>
          </w:p>
        </w:tc>
      </w:tr>
      <w:tr w:rsidR="00F44CA6" w:rsidRPr="00DF2C24" w:rsidTr="00F44CA6">
        <w:trPr>
          <w:trHeight w:val="232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M132T690_2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(M+H)+</w:t>
            </w:r>
          </w:p>
        </w:tc>
        <w:tc>
          <w:tcPr>
            <w:tcW w:w="3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Creatine</w:t>
            </w: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1.17 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0.0487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132.08 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690.43 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0.86 </w:t>
            </w:r>
          </w:p>
        </w:tc>
      </w:tr>
      <w:tr w:rsidR="00F44CA6" w:rsidRPr="00DF2C24" w:rsidTr="00F44CA6">
        <w:trPr>
          <w:trHeight w:val="243"/>
          <w:jc w:val="center"/>
        </w:trPr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M338T55_2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(M+H)+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Erucamide</w:t>
            </w:r>
          </w:p>
        </w:tc>
        <w:tc>
          <w:tcPr>
            <w:tcW w:w="5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3.44 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0.0495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338.34 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54.54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1.41 </w:t>
            </w:r>
          </w:p>
        </w:tc>
      </w:tr>
    </w:tbl>
    <w:p w:rsidR="00756632" w:rsidRDefault="00756632" w:rsidP="00617BD4">
      <w:pPr>
        <w:adjustRightInd w:val="0"/>
        <w:snapToGrid w:val="0"/>
        <w:spacing w:line="480" w:lineRule="auto"/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W w:w="8562" w:type="dxa"/>
        <w:jc w:val="center"/>
        <w:tblLook w:val="04A0"/>
      </w:tblPr>
      <w:tblGrid>
        <w:gridCol w:w="1159"/>
        <w:gridCol w:w="1230"/>
        <w:gridCol w:w="103"/>
        <w:gridCol w:w="3472"/>
        <w:gridCol w:w="1200"/>
        <w:gridCol w:w="48"/>
        <w:gridCol w:w="528"/>
        <w:gridCol w:w="464"/>
        <w:gridCol w:w="322"/>
        <w:gridCol w:w="706"/>
        <w:gridCol w:w="130"/>
        <w:gridCol w:w="665"/>
        <w:gridCol w:w="483"/>
        <w:gridCol w:w="294"/>
        <w:gridCol w:w="483"/>
      </w:tblGrid>
      <w:tr w:rsidR="00F44CA6" w:rsidRPr="0087767F" w:rsidTr="00F44CA6">
        <w:trPr>
          <w:gridAfter w:val="1"/>
          <w:wAfter w:w="830" w:type="dxa"/>
          <w:trHeight w:val="649"/>
          <w:jc w:val="center"/>
        </w:trPr>
        <w:tc>
          <w:tcPr>
            <w:tcW w:w="9714" w:type="dxa"/>
            <w:gridSpan w:val="1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F44CA6" w:rsidRDefault="00F44CA6" w:rsidP="00F44CA6">
            <w:pPr>
              <w:rPr>
                <w:b/>
              </w:rPr>
            </w:pPr>
          </w:p>
          <w:p w:rsidR="00F44CA6" w:rsidRPr="00F44CA6" w:rsidRDefault="003B197E" w:rsidP="00F44CA6">
            <w:pPr>
              <w:rPr>
                <w:rFonts w:ascii="Arial" w:eastAsia="宋体" w:hAnsi="Arial" w:cs="Arial"/>
                <w:color w:val="000000"/>
                <w:sz w:val="20"/>
                <w:szCs w:val="20"/>
              </w:rPr>
            </w:pPr>
            <w:r w:rsidRPr="003B197E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</w:rPr>
              <w:t>Supplementa</w:t>
            </w:r>
            <w:r w:rsidRPr="003B197E">
              <w:rPr>
                <w:rFonts w:ascii="Arial" w:eastAsia="Arial Unicode MS" w:hAnsi="Arial" w:cs="Arial" w:hint="eastAsia"/>
                <w:color w:val="000000"/>
                <w:kern w:val="0"/>
                <w:sz w:val="20"/>
                <w:szCs w:val="20"/>
              </w:rPr>
              <w:t>ry</w:t>
            </w:r>
            <w:r w:rsidRPr="006C7D37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Table</w:t>
            </w:r>
            <w:r w:rsidRPr="00F44CA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F44CA6" w:rsidRPr="00F44CA6">
              <w:rPr>
                <w:rFonts w:ascii="Arial" w:hAnsi="Arial" w:cs="Arial"/>
                <w:sz w:val="20"/>
                <w:szCs w:val="20"/>
              </w:rPr>
              <w:t xml:space="preserve"> Differential metabolites between the serum samples of the healthy controls and those of HBV genotype C infected patients in POS mode</w:t>
            </w:r>
          </w:p>
        </w:tc>
      </w:tr>
      <w:tr w:rsidR="00F44CA6" w:rsidRPr="0087767F" w:rsidTr="00F44CA6">
        <w:trPr>
          <w:gridAfter w:val="1"/>
          <w:wAfter w:w="830" w:type="dxa"/>
          <w:trHeight w:val="406"/>
          <w:jc w:val="center"/>
        </w:trPr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/>
                <w:sz w:val="16"/>
                <w:szCs w:val="16"/>
              </w:rPr>
              <w:t>Metabolite ID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/>
                <w:sz w:val="16"/>
                <w:szCs w:val="16"/>
              </w:rPr>
              <w:t>Adducted form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/>
                <w:sz w:val="16"/>
                <w:szCs w:val="16"/>
              </w:rPr>
              <w:t>Metabolite name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/>
                <w:sz w:val="16"/>
                <w:szCs w:val="16"/>
              </w:rPr>
              <w:t>VIP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P</w:t>
            </w:r>
            <w:r w:rsidRPr="00C029B4">
              <w:rPr>
                <w:rFonts w:ascii="Arial" w:eastAsia="宋体" w:hAnsi="Arial" w:cs="Arial"/>
                <w:b/>
                <w:bCs/>
                <w:color w:val="000000"/>
                <w:sz w:val="16"/>
                <w:szCs w:val="16"/>
              </w:rPr>
              <w:t>-value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/>
                <w:sz w:val="16"/>
                <w:szCs w:val="16"/>
              </w:rPr>
              <w:t>m/z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/>
                <w:sz w:val="16"/>
                <w:szCs w:val="16"/>
              </w:rPr>
              <w:t>rt (s)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/>
                <w:sz w:val="16"/>
                <w:szCs w:val="16"/>
              </w:rPr>
              <w:t>Fold change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M352T364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(M+H)+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Phe-Trp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1.17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352.17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364.188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0.34 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M258T771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Glycerophosphocholine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3.04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258.11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770.96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0.48 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M274T708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(M+H)+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Val-Arg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1.66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274.19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707.67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5.92 </w:t>
            </w:r>
          </w:p>
        </w:tc>
      </w:tr>
      <w:tr w:rsidR="00F44CA6" w:rsidRPr="0087767F" w:rsidTr="00F44CA6">
        <w:trPr>
          <w:gridAfter w:val="1"/>
          <w:wAfter w:w="830" w:type="dxa"/>
          <w:trHeight w:val="415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M568T393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(M-H+2Na)+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1-Stearoyl-2-hydroxy-sn-glycero-3-phosphocholine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2.36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568.34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392.70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0.54 </w:t>
            </w:r>
          </w:p>
        </w:tc>
      </w:tr>
      <w:tr w:rsidR="00F44CA6" w:rsidRPr="0087767F" w:rsidTr="00F44CA6">
        <w:trPr>
          <w:gridAfter w:val="1"/>
          <w:wAfter w:w="830" w:type="dxa"/>
          <w:trHeight w:val="415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M468T382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(M+H)+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1-Myristoyl-sn-glycero-3-phosphocholine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1.10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0.0000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468.31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382.13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0.56 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M544T395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(M+Na)+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1-Oleoyl-sn-glycero-3-phosphocholine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4.61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0.0001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544.34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394.80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0.57 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M338T55_2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(M+H)+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Erucamide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6.51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0.0002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338.34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54.54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1.76 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M243T67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(M+H-2H2O)+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all cis-(6,9,12)-Linolenic acid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2.24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0.0002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243.21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67.11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2.21 </w:t>
            </w:r>
          </w:p>
        </w:tc>
      </w:tr>
      <w:tr w:rsidR="00F44CA6" w:rsidRPr="0087767F" w:rsidTr="00F44CA6">
        <w:trPr>
          <w:gridAfter w:val="1"/>
          <w:wAfter w:w="830" w:type="dxa"/>
          <w:trHeight w:val="415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M550T376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1-O-(cis-9-Octadecenyl)-2-O-acetyl-sn-glycero-3-phosphocholine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2.26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0.0003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550.39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376.31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0.54 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M450T438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(M+H)+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Glycochenodeoxycholate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5.67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0.0017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450.32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437.84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9.29 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M471T136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(M+H)+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Enoxolone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1.01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0.0030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471.35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136.28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8.23 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M165T597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(M+H)+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trans-2-Hydroxycinnamic acid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1.16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0.0047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165.05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597.03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1.50 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M182T597_2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(M+H)+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L-Tyrosine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1.95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0.0048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182.08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597.12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1.55 </w:t>
            </w:r>
          </w:p>
        </w:tc>
      </w:tr>
      <w:tr w:rsidR="00F44CA6" w:rsidRPr="0087767F" w:rsidTr="00F44CA6">
        <w:trPr>
          <w:gridAfter w:val="1"/>
          <w:wAfter w:w="830" w:type="dxa"/>
          <w:trHeight w:val="415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M546T396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(M+Na)+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1-Stearoyl-sn-glycerol 3-phosphocholine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2.11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0.0050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546.35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396.01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0.71 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M416T405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(M+H-H2O)+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Glycolithocholic acid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1.50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0.0052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416.32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405.19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3.67 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M116T621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(M+H)+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D-Proline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1.97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0.0053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116.07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620.58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1.13 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lastRenderedPageBreak/>
              <w:t>M147T742_2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(M+H)+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L-Glutamine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2.22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0.0119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147.08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741.65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1.15 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M149T440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(M+H-H2O)+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1,2-Benzenedicarboxylic acid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1.07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0.0170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149.02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440.38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0.58 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M517T283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(M+NH4)+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Taurodeoxycholic acid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1.51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0.0212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517.33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282.71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15.27 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M823T777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(M+H)+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Glycyrrhizic Acid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1.91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0.0228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823.41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777.17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412.40 </w:t>
            </w:r>
          </w:p>
        </w:tc>
      </w:tr>
      <w:tr w:rsidR="00F44CA6" w:rsidRPr="0087767F" w:rsidTr="00F44CA6">
        <w:trPr>
          <w:gridAfter w:val="1"/>
          <w:wAfter w:w="830" w:type="dxa"/>
          <w:trHeight w:val="244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M391T50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(M+H)+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Dioctyl phthalate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1.37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0.0376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391.28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50.20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1.44 </w:t>
            </w:r>
          </w:p>
        </w:tc>
      </w:tr>
      <w:tr w:rsidR="00F44CA6" w:rsidRPr="0087767F" w:rsidTr="00F44CA6">
        <w:trPr>
          <w:gridAfter w:val="1"/>
          <w:wAfter w:w="830" w:type="dxa"/>
          <w:trHeight w:val="415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M146T748_2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(3-Carboxypropyl) trimethylammonium cation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1.51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0.0418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146.12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747.95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1.15 </w:t>
            </w:r>
          </w:p>
        </w:tc>
      </w:tr>
      <w:tr w:rsidR="00F44CA6" w:rsidRPr="0087767F" w:rsidTr="00F44CA6">
        <w:trPr>
          <w:gridAfter w:val="1"/>
          <w:wAfter w:w="830" w:type="dxa"/>
          <w:trHeight w:val="255"/>
          <w:jc w:val="center"/>
        </w:trPr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M466T520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(M+H)+</w:t>
            </w:r>
          </w:p>
        </w:tc>
        <w:tc>
          <w:tcPr>
            <w:tcW w:w="4079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>Glycocholic acid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2.57 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0.0495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466.32 </w:t>
            </w:r>
          </w:p>
        </w:tc>
        <w:tc>
          <w:tcPr>
            <w:tcW w:w="75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520.44 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/>
                <w:sz w:val="16"/>
                <w:szCs w:val="16"/>
              </w:rPr>
              <w:t xml:space="preserve">17.60 </w:t>
            </w:r>
          </w:p>
        </w:tc>
      </w:tr>
      <w:tr w:rsidR="00F44CA6" w:rsidRPr="0054787D" w:rsidTr="00F44CA6">
        <w:trPr>
          <w:trHeight w:val="791"/>
          <w:jc w:val="center"/>
        </w:trPr>
        <w:tc>
          <w:tcPr>
            <w:tcW w:w="10544" w:type="dxa"/>
            <w:gridSpan w:val="1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Default="00F44CA6" w:rsidP="00F44CA6">
            <w:pPr>
              <w:rPr>
                <w:b/>
              </w:rPr>
            </w:pPr>
          </w:p>
          <w:p w:rsidR="00F44CA6" w:rsidRPr="00F44CA6" w:rsidRDefault="003B197E" w:rsidP="00F44CA6">
            <w:pPr>
              <w:rPr>
                <w:rFonts w:ascii="Arial" w:eastAsia="宋体" w:hAnsi="Arial" w:cs="Arial"/>
                <w:bCs/>
                <w:color w:val="000000" w:themeColor="text1"/>
                <w:sz w:val="20"/>
                <w:szCs w:val="20"/>
              </w:rPr>
            </w:pPr>
            <w:r w:rsidRPr="003B197E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</w:rPr>
              <w:t>Supplementa</w:t>
            </w:r>
            <w:r w:rsidRPr="003B197E">
              <w:rPr>
                <w:rFonts w:ascii="Arial" w:eastAsia="Arial Unicode MS" w:hAnsi="Arial" w:cs="Arial" w:hint="eastAsia"/>
                <w:color w:val="000000"/>
                <w:kern w:val="0"/>
                <w:sz w:val="20"/>
                <w:szCs w:val="20"/>
              </w:rPr>
              <w:t>ry</w:t>
            </w:r>
            <w:r w:rsidRPr="006C7D37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Table</w:t>
            </w:r>
            <w:r w:rsidRPr="00F44CA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44CA6" w:rsidRPr="00F44CA6">
              <w:rPr>
                <w:rFonts w:ascii="Arial" w:hAnsi="Arial" w:cs="Arial"/>
                <w:sz w:val="20"/>
                <w:szCs w:val="20"/>
              </w:rPr>
              <w:t>3</w:t>
            </w:r>
            <w:r w:rsidR="00F44CA6" w:rsidRPr="00F44CA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44CA6" w:rsidRPr="00F44CA6">
              <w:rPr>
                <w:rFonts w:ascii="Arial" w:hAnsi="Arial" w:cs="Arial"/>
                <w:sz w:val="20"/>
                <w:szCs w:val="20"/>
              </w:rPr>
              <w:t>Differential metabolites between the serum samples of the healthy controls and those of HBV genotype B infected patients in NEG mode.</w:t>
            </w:r>
          </w:p>
        </w:tc>
      </w:tr>
      <w:tr w:rsidR="00F44CA6" w:rsidRPr="0054787D" w:rsidTr="00F44CA6">
        <w:trPr>
          <w:trHeight w:val="494"/>
          <w:jc w:val="center"/>
        </w:trPr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  <w:t>Metabolite ID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  <w:t>Adducted form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  <w:t>Metabolite name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  <w:t>VIP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i/>
                <w:iCs/>
                <w:color w:val="000000" w:themeColor="text1"/>
                <w:sz w:val="16"/>
                <w:szCs w:val="16"/>
              </w:rPr>
              <w:t>P</w:t>
            </w:r>
            <w:r w:rsidRPr="00C029B4"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  <w:t>-value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  <w:t>m/z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  <w:t>rt (s)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b/>
                <w:bCs/>
                <w:color w:val="000000" w:themeColor="text1"/>
                <w:sz w:val="16"/>
                <w:szCs w:val="16"/>
              </w:rPr>
              <w:t>Fold change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M143T78_2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Caprylic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13.12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0.0000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143.11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78.44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7.06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M163T147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Benzenebutanoic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2.46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0.0000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163.08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147.50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10.07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M409T450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1-Palmitoyl Lysophosphatidic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1.23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0.0000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409.23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449.67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0.17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M233T140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Confertifoline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1.23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0.0000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233.15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140.27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0.48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M303T69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Arachidonic Acid (peroxide free)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12.40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0.0000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303.23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69.24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0.60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M157T326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Allantoin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1.65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0.0001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157.04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326.48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0.43 </w:t>
            </w:r>
          </w:p>
        </w:tc>
      </w:tr>
      <w:tr w:rsidR="00F44CA6" w:rsidRPr="0054787D" w:rsidTr="00F44CA6">
        <w:trPr>
          <w:trHeight w:val="505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M263T62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3-Methoxy-4-Hydroxyphenylglycol Sulfate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2.26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0.0022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263.02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62.11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1.88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M482T74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Taurolithocholic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1.84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0.0022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482.29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74.23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5.89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M131T210_2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Hydroxyisocaproic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3.22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0.0031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131.07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209.84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1.74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M181T360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Hydroxyphenyllactic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1.31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0.0034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181.05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359.86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2.10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M117T734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Succinate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1.32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0.0037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117.02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733.67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1.49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M464T460_2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Glycocholic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7.29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0.0055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464.30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459.76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29.86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M514T361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Taurocholate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6.67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0.0057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514.28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360.63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47.00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M448T375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Glycochenodeoxycholate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11.73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0.0059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448.31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375.16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14.15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M469T78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11-Keto-.beta.-boswellic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1.72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0.0070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469.33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77.92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3.78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M495T48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Enterostatin human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1.60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0.0075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495.28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48.15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1.95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M498T178_3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Taurochenodeoxycholate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21.59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0.0086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498.29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177.51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48.60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M471T177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Maslinic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1.71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0.0091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471.35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176.88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1.94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M179T107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Theophylline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1.15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0.0112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179.06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106.70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0.28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M212T42_1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Indoxyl sulfate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8.86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0.0131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212.00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41.99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0.64 </w:t>
            </w:r>
          </w:p>
        </w:tc>
      </w:tr>
      <w:tr w:rsidR="00F44CA6" w:rsidRPr="0054787D" w:rsidTr="00F44CA6">
        <w:trPr>
          <w:trHeight w:val="505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M327T69_3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(4Z,7Z,10Z,13Z,16Z,19Z)-4,7,10,13,1 6,19-Docosahexaenoic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8.38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0.0134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327.23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69.26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0.62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M199T77_2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Dodecanoic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3.36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0.0145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199.17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76.65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0.54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M165T176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Phenyllactic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2.35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0.0169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165.06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175.69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1.85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M129T178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ketoisocaproic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2.01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0.0187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129.06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178.25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0.48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M279T72_4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Linoleic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12.89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0.0217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279.23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72.46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0.75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M117T289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2-Hydroxy-3-methylbutyric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2.03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0.0270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117.06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289.01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1.80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M227T75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Myristic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2.95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0.0275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227.20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75.47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0.80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M515T123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Adynerin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1.39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0.0280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515.30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122.95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11.68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M114T567_2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D-Proline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1.69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0.0292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114.06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566.87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1.22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M164T109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Formylanthranilic acid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1.71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0.0304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164.04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108.50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0.58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lastRenderedPageBreak/>
              <w:t>M583T74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Bilirubin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3.14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0.0309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583.25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74.22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4.34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M165T200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1-Methylxanthine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1.64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0.0316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165.04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200.46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0.21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M415T61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Ramipril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2.09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0.0334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415.22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61.03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1.85 </w:t>
            </w:r>
          </w:p>
        </w:tc>
      </w:tr>
      <w:tr w:rsidR="00F44CA6" w:rsidRPr="0054787D" w:rsidTr="00F44CA6">
        <w:trPr>
          <w:trHeight w:val="297"/>
          <w:jc w:val="center"/>
        </w:trPr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M107T38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p-Cresol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1.33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0.0404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107.05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37.59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0.52 </w:t>
            </w:r>
          </w:p>
        </w:tc>
      </w:tr>
      <w:tr w:rsidR="00F44CA6" w:rsidRPr="0054787D" w:rsidTr="00F44CA6">
        <w:trPr>
          <w:trHeight w:val="312"/>
          <w:jc w:val="center"/>
        </w:trPr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M193T726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7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D-galacturonic acid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2.27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0.0424 </w:t>
            </w:r>
          </w:p>
        </w:tc>
        <w:tc>
          <w:tcPr>
            <w:tcW w:w="111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193.04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726.35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C029B4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C029B4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4.63 </w:t>
            </w:r>
          </w:p>
        </w:tc>
      </w:tr>
    </w:tbl>
    <w:p w:rsidR="00F44CA6" w:rsidRDefault="00F44CA6" w:rsidP="00F44CA6"/>
    <w:tbl>
      <w:tblPr>
        <w:tblW w:w="10206" w:type="dxa"/>
        <w:jc w:val="center"/>
        <w:tblLook w:val="04A0"/>
      </w:tblPr>
      <w:tblGrid>
        <w:gridCol w:w="1159"/>
        <w:gridCol w:w="1046"/>
        <w:gridCol w:w="2876"/>
        <w:gridCol w:w="1015"/>
        <w:gridCol w:w="1027"/>
        <w:gridCol w:w="1027"/>
        <w:gridCol w:w="1027"/>
        <w:gridCol w:w="1029"/>
      </w:tblGrid>
      <w:tr w:rsidR="00F44CA6" w:rsidRPr="00F95182" w:rsidTr="00804770">
        <w:trPr>
          <w:trHeight w:val="797"/>
          <w:jc w:val="center"/>
        </w:trPr>
        <w:tc>
          <w:tcPr>
            <w:tcW w:w="10198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3B197E" w:rsidP="00F44CA6">
            <w:pPr>
              <w:rPr>
                <w:rFonts w:ascii="Arial" w:eastAsia="宋体" w:hAnsi="Arial" w:cs="Arial"/>
                <w:bCs/>
                <w:color w:val="000000" w:themeColor="text1"/>
                <w:sz w:val="20"/>
                <w:szCs w:val="20"/>
              </w:rPr>
            </w:pPr>
            <w:r w:rsidRPr="003B197E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</w:rPr>
              <w:t>Supplementa</w:t>
            </w:r>
            <w:r w:rsidRPr="003B197E">
              <w:rPr>
                <w:rFonts w:ascii="Arial" w:eastAsia="Arial Unicode MS" w:hAnsi="Arial" w:cs="Arial" w:hint="eastAsia"/>
                <w:color w:val="000000"/>
                <w:kern w:val="0"/>
                <w:sz w:val="20"/>
                <w:szCs w:val="20"/>
              </w:rPr>
              <w:t>ry</w:t>
            </w:r>
            <w:r w:rsidRPr="006C7D37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Table</w:t>
            </w:r>
            <w:r w:rsidRPr="0080477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44CA6" w:rsidRPr="00804770">
              <w:rPr>
                <w:rFonts w:ascii="Arial" w:hAnsi="Arial" w:cs="Arial"/>
                <w:sz w:val="20"/>
                <w:szCs w:val="20"/>
              </w:rPr>
              <w:t>4</w:t>
            </w:r>
            <w:r w:rsidR="00F44CA6" w:rsidRPr="00804770">
              <w:rPr>
                <w:rFonts w:ascii="Arial" w:eastAsia="宋体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F44CA6" w:rsidRPr="00804770">
              <w:rPr>
                <w:rFonts w:ascii="Arial" w:hAnsi="Arial" w:cs="Arial"/>
                <w:sz w:val="20"/>
                <w:szCs w:val="20"/>
              </w:rPr>
              <w:t>Differential metabolites between the serum samples of the healthy controls and those of HBV genotype C infected patients in NEG mode.</w:t>
            </w:r>
          </w:p>
        </w:tc>
      </w:tr>
      <w:tr w:rsidR="00F44CA6" w:rsidRPr="00F95182" w:rsidTr="00804770">
        <w:trPr>
          <w:trHeight w:val="498"/>
          <w:jc w:val="center"/>
        </w:trPr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F95182" w:rsidRDefault="00F44CA6" w:rsidP="00F44CA6">
            <w:pPr>
              <w:jc w:val="center"/>
              <w:rPr>
                <w:rFonts w:eastAsia="宋体" w:cs="Arial"/>
                <w:b/>
                <w:bCs/>
                <w:color w:val="000000" w:themeColor="text1"/>
                <w:sz w:val="16"/>
                <w:szCs w:val="20"/>
              </w:rPr>
            </w:pPr>
            <w:r w:rsidRPr="00F95182">
              <w:rPr>
                <w:rFonts w:eastAsia="宋体" w:cs="Arial"/>
                <w:b/>
                <w:bCs/>
                <w:color w:val="000000" w:themeColor="text1"/>
                <w:sz w:val="16"/>
                <w:szCs w:val="20"/>
              </w:rPr>
              <w:t>Metabolite ID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F95182" w:rsidRDefault="00F44CA6" w:rsidP="00F44CA6">
            <w:pPr>
              <w:jc w:val="center"/>
              <w:rPr>
                <w:rFonts w:eastAsia="宋体" w:cs="Arial"/>
                <w:b/>
                <w:bCs/>
                <w:color w:val="000000" w:themeColor="text1"/>
                <w:sz w:val="16"/>
                <w:szCs w:val="20"/>
              </w:rPr>
            </w:pPr>
            <w:r w:rsidRPr="00F95182">
              <w:rPr>
                <w:rFonts w:eastAsia="宋体" w:cs="Arial"/>
                <w:b/>
                <w:bCs/>
                <w:color w:val="000000" w:themeColor="text1"/>
                <w:sz w:val="16"/>
                <w:szCs w:val="20"/>
              </w:rPr>
              <w:t>Adducted form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F95182" w:rsidRDefault="00F44CA6" w:rsidP="00F44CA6">
            <w:pPr>
              <w:jc w:val="center"/>
              <w:rPr>
                <w:rFonts w:eastAsia="宋体" w:cs="Arial"/>
                <w:b/>
                <w:bCs/>
                <w:color w:val="000000" w:themeColor="text1"/>
                <w:sz w:val="16"/>
                <w:szCs w:val="20"/>
              </w:rPr>
            </w:pPr>
            <w:r w:rsidRPr="00F95182">
              <w:rPr>
                <w:rFonts w:eastAsia="宋体" w:cs="Arial"/>
                <w:b/>
                <w:bCs/>
                <w:color w:val="000000" w:themeColor="text1"/>
                <w:sz w:val="16"/>
                <w:szCs w:val="20"/>
              </w:rPr>
              <w:t>Metabolite name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F95182" w:rsidRDefault="00F44CA6" w:rsidP="00F44CA6">
            <w:pPr>
              <w:jc w:val="center"/>
              <w:rPr>
                <w:rFonts w:eastAsia="宋体" w:cs="Arial"/>
                <w:b/>
                <w:bCs/>
                <w:color w:val="000000" w:themeColor="text1"/>
                <w:sz w:val="16"/>
                <w:szCs w:val="20"/>
              </w:rPr>
            </w:pPr>
            <w:r w:rsidRPr="00F95182">
              <w:rPr>
                <w:rFonts w:eastAsia="宋体" w:cs="Arial"/>
                <w:b/>
                <w:bCs/>
                <w:color w:val="000000" w:themeColor="text1"/>
                <w:sz w:val="16"/>
                <w:szCs w:val="20"/>
              </w:rPr>
              <w:t>VIP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F95182" w:rsidRDefault="00F44CA6" w:rsidP="00F44CA6">
            <w:pPr>
              <w:jc w:val="center"/>
              <w:rPr>
                <w:rFonts w:eastAsia="宋体" w:cs="Arial"/>
                <w:b/>
                <w:bCs/>
                <w:color w:val="000000" w:themeColor="text1"/>
                <w:sz w:val="16"/>
                <w:szCs w:val="20"/>
              </w:rPr>
            </w:pPr>
            <w:r w:rsidRPr="00F95182">
              <w:rPr>
                <w:rFonts w:eastAsia="宋体" w:cs="Arial"/>
                <w:b/>
                <w:bCs/>
                <w:i/>
                <w:iCs/>
                <w:color w:val="000000" w:themeColor="text1"/>
                <w:sz w:val="16"/>
                <w:szCs w:val="20"/>
              </w:rPr>
              <w:t>P</w:t>
            </w:r>
            <w:r w:rsidRPr="00F95182">
              <w:rPr>
                <w:rFonts w:eastAsia="宋体" w:cs="Arial"/>
                <w:b/>
                <w:bCs/>
                <w:color w:val="000000" w:themeColor="text1"/>
                <w:sz w:val="16"/>
                <w:szCs w:val="20"/>
              </w:rPr>
              <w:t>-value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F95182" w:rsidRDefault="00F44CA6" w:rsidP="00F44CA6">
            <w:pPr>
              <w:jc w:val="center"/>
              <w:rPr>
                <w:rFonts w:eastAsia="宋体" w:cs="Arial"/>
                <w:b/>
                <w:bCs/>
                <w:color w:val="000000" w:themeColor="text1"/>
                <w:sz w:val="16"/>
                <w:szCs w:val="20"/>
              </w:rPr>
            </w:pPr>
            <w:r w:rsidRPr="00F95182">
              <w:rPr>
                <w:rFonts w:eastAsia="宋体" w:cs="Arial"/>
                <w:b/>
                <w:bCs/>
                <w:color w:val="000000" w:themeColor="text1"/>
                <w:sz w:val="16"/>
                <w:szCs w:val="20"/>
              </w:rPr>
              <w:t>m/z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F95182" w:rsidRDefault="00F44CA6" w:rsidP="00F44CA6">
            <w:pPr>
              <w:jc w:val="center"/>
              <w:rPr>
                <w:rFonts w:eastAsia="宋体" w:cs="Arial"/>
                <w:b/>
                <w:bCs/>
                <w:color w:val="000000" w:themeColor="text1"/>
                <w:sz w:val="16"/>
                <w:szCs w:val="20"/>
              </w:rPr>
            </w:pPr>
            <w:r w:rsidRPr="00F95182">
              <w:rPr>
                <w:rFonts w:eastAsia="宋体" w:cs="Arial"/>
                <w:b/>
                <w:bCs/>
                <w:color w:val="000000" w:themeColor="text1"/>
                <w:sz w:val="16"/>
                <w:szCs w:val="20"/>
              </w:rPr>
              <w:t>rt (s)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F95182" w:rsidRDefault="00F44CA6" w:rsidP="00F44CA6">
            <w:pPr>
              <w:jc w:val="center"/>
              <w:rPr>
                <w:rFonts w:eastAsia="宋体" w:cs="Arial"/>
                <w:b/>
                <w:bCs/>
                <w:color w:val="000000" w:themeColor="text1"/>
                <w:sz w:val="16"/>
                <w:szCs w:val="20"/>
              </w:rPr>
            </w:pPr>
            <w:r w:rsidRPr="00F95182">
              <w:rPr>
                <w:rFonts w:eastAsia="宋体" w:cs="Arial"/>
                <w:b/>
                <w:bCs/>
                <w:color w:val="000000" w:themeColor="text1"/>
                <w:sz w:val="16"/>
                <w:szCs w:val="20"/>
              </w:rPr>
              <w:t>Fold change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M163T147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Benzenebutanoic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2.31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0.0000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163.08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147.50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9.25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M143T78_2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Caprylic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11.36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0.0000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143.11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78.44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6.03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M233T140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Confertifoline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1.31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0.0000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233.15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140.27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0.43 </w:t>
            </w:r>
          </w:p>
        </w:tc>
      </w:tr>
      <w:tr w:rsidR="00F44CA6" w:rsidRPr="00F95182" w:rsidTr="00804770">
        <w:trPr>
          <w:trHeight w:val="5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M409T450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1-Palmitoyl Lysophosphatidic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1.26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0.0000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409.23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449.67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0.15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M303T69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Arachidonic Acid (peroxide free)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13.28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0.0000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303.23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69.24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0.58 </w:t>
            </w:r>
          </w:p>
        </w:tc>
      </w:tr>
      <w:tr w:rsidR="00F44CA6" w:rsidRPr="00F95182" w:rsidTr="00804770">
        <w:trPr>
          <w:trHeight w:val="50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M327T69_3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(4Z,7Z,10Z,13Z,16Z,19Z)-4,7,10,13,1 6,19-Docosahexaenoic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10.21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0.0001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327.23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69.26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0.51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M164T109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Formylanthranilic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2.25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0.0005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164.04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108.50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0.40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M165T176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Phenyllactic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2.78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0.0005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165.06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175.69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2.16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M157T326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Allantoin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1.50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0.0006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157.04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326.48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0.51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M469T78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11-Keto-.beta.-boswellic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1.86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0.0032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469.33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77.92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4.06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M227T75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Myristic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3.56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0.0039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227.20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75.47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0.72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M177T260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Esculetin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2.37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0.0056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177.02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259.81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0.54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M114T567_2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D-Proline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1.83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0.0057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114.06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566.87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1.30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M243T288_2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Uridine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2.18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0.0059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243.06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288.40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0.81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M178T357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Hippuric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2.08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0.0059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178.05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356.79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0.28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M199T77_2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Dodecanoic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3.75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0.0059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199.17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76.65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0.50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M448T375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Glycochenodeoxycholate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9.93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0.0068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448.31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375.16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10.89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M131T210_2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Hydroxyisocaproic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2.23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0.0076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131.07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209.84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1.52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M181T360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Hydroxyphenyllactic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1.22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0.0126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181.05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359.86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2.01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M279T72_4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Linoleic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13.57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0.0132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279.23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72.46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0.71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M411T49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Bisindolylmaleimide 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2.17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0.0157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411.18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48.77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1.62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M107T38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p-Cresol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1.40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0.0201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107.05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37.59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0.48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M821T716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Glycyrrhizic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3.98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0.0219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821.40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715.89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528.09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M118T644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L-Threonine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1.03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0.0222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118.05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643.79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1.26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M464T460_2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Glycocholic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5.05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0.0226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464.30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459.76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20.87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M277T74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alpha-Linolenic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5.00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0.0230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277.22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73.58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0.68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M498T178_3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Taurochenodeoxycholate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24.82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0.0230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498.29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177.51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69.39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M495T48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Enterostatin human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2.58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0.0230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495.28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48.15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2.95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M117T289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2-Hydroxy-3-methylbutyric acid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1.14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0.0252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117.06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289.01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1.55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M145T682_3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L-Glutamine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2.21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0.0261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145.06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682.10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1.15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M514T361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Taurocholate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6.47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0.0263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514.28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360.63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52.82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M179T107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Theophylline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1.02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0.0376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179.06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106.70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0.39 </w:t>
            </w:r>
          </w:p>
        </w:tc>
      </w:tr>
      <w:tr w:rsidR="00F44CA6" w:rsidRPr="00F95182" w:rsidTr="00804770">
        <w:trPr>
          <w:trHeight w:val="299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lastRenderedPageBreak/>
              <w:t>M395T41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pregnenolone sulfate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3.61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0.0433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395.19 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41.16 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1.64 </w:t>
            </w:r>
          </w:p>
        </w:tc>
      </w:tr>
      <w:tr w:rsidR="00F44CA6" w:rsidRPr="00F95182" w:rsidTr="00804770">
        <w:trPr>
          <w:trHeight w:val="314"/>
          <w:jc w:val="center"/>
        </w:trPr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M157T103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(M-H)-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>Pelargonic acid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1.11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0.0459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157.12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103.13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F44CA6" w:rsidP="00F44CA6">
            <w:pPr>
              <w:jc w:val="center"/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</w:pPr>
            <w:r w:rsidRPr="00804770">
              <w:rPr>
                <w:rFonts w:ascii="Arial" w:eastAsia="宋体" w:hAnsi="Arial" w:cs="Arial"/>
                <w:color w:val="000000" w:themeColor="text1"/>
                <w:sz w:val="16"/>
                <w:szCs w:val="16"/>
              </w:rPr>
              <w:t xml:space="preserve">1.27 </w:t>
            </w:r>
          </w:p>
        </w:tc>
      </w:tr>
    </w:tbl>
    <w:p w:rsidR="00F44CA6" w:rsidRDefault="00F44CA6" w:rsidP="00F44CA6"/>
    <w:tbl>
      <w:tblPr>
        <w:tblW w:w="10206" w:type="dxa"/>
        <w:jc w:val="center"/>
        <w:tblLook w:val="04A0"/>
      </w:tblPr>
      <w:tblGrid>
        <w:gridCol w:w="2935"/>
        <w:gridCol w:w="2398"/>
        <w:gridCol w:w="1624"/>
        <w:gridCol w:w="1624"/>
        <w:gridCol w:w="1625"/>
      </w:tblGrid>
      <w:tr w:rsidR="00F44CA6" w:rsidRPr="0015400F" w:rsidTr="00804770">
        <w:trPr>
          <w:trHeight w:val="312"/>
          <w:jc w:val="center"/>
        </w:trPr>
        <w:tc>
          <w:tcPr>
            <w:tcW w:w="10121" w:type="dxa"/>
            <w:gridSpan w:val="5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F44CA6" w:rsidRPr="00804770" w:rsidRDefault="003B197E" w:rsidP="00F44CA6">
            <w:pPr>
              <w:rPr>
                <w:rFonts w:ascii="Arial" w:eastAsia="宋体" w:hAnsi="Arial" w:cs="Arial"/>
                <w:bCs/>
                <w:color w:val="000000" w:themeColor="text1"/>
                <w:sz w:val="20"/>
                <w:szCs w:val="20"/>
              </w:rPr>
            </w:pPr>
            <w:r w:rsidRPr="003B197E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</w:rPr>
              <w:t>Supplementa</w:t>
            </w:r>
            <w:r w:rsidRPr="003B197E">
              <w:rPr>
                <w:rFonts w:ascii="Arial" w:eastAsia="Arial Unicode MS" w:hAnsi="Arial" w:cs="Arial" w:hint="eastAsia"/>
                <w:color w:val="000000"/>
                <w:kern w:val="0"/>
                <w:sz w:val="20"/>
                <w:szCs w:val="20"/>
              </w:rPr>
              <w:t>ry</w:t>
            </w:r>
            <w:r w:rsidRPr="006C7D37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Table</w:t>
            </w:r>
            <w:r w:rsidRPr="0080477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44CA6" w:rsidRPr="00804770">
              <w:rPr>
                <w:rFonts w:ascii="Arial" w:hAnsi="Arial" w:cs="Arial"/>
                <w:sz w:val="20"/>
                <w:szCs w:val="20"/>
              </w:rPr>
              <w:t>5</w:t>
            </w:r>
            <w:r w:rsidR="00F44CA6" w:rsidRPr="00804770">
              <w:rPr>
                <w:rFonts w:ascii="Arial" w:eastAsia="宋体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F44CA6" w:rsidRPr="00804770">
              <w:rPr>
                <w:rFonts w:ascii="Arial" w:hAnsi="Arial" w:cs="Arial"/>
                <w:sz w:val="20"/>
                <w:szCs w:val="20"/>
              </w:rPr>
              <w:t xml:space="preserve">List of the metabolites of targeted metabolomics for bile acid. </w:t>
            </w:r>
          </w:p>
        </w:tc>
      </w:tr>
      <w:tr w:rsidR="00F44CA6" w:rsidRPr="0015400F" w:rsidTr="00804770">
        <w:trPr>
          <w:trHeight w:val="312"/>
          <w:jc w:val="center"/>
        </w:trPr>
        <w:tc>
          <w:tcPr>
            <w:tcW w:w="10121" w:type="dxa"/>
            <w:gridSpan w:val="5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F44CA6" w:rsidRPr="0015400F" w:rsidRDefault="00F44CA6" w:rsidP="00F44CA6">
            <w:pPr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</w:pPr>
          </w:p>
        </w:tc>
      </w:tr>
      <w:tr w:rsidR="00F44CA6" w:rsidRPr="0015400F" w:rsidTr="00804770">
        <w:trPr>
          <w:trHeight w:val="587"/>
          <w:jc w:val="center"/>
        </w:trPr>
        <w:tc>
          <w:tcPr>
            <w:tcW w:w="29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F44CA6" w:rsidRPr="00BB4F42" w:rsidRDefault="00F44CA6" w:rsidP="00F44CA6">
            <w:pPr>
              <w:jc w:val="center"/>
              <w:rPr>
                <w:rFonts w:eastAsia="宋体" w:cs="Arial"/>
                <w:b/>
                <w:color w:val="000000" w:themeColor="text1"/>
                <w:sz w:val="16"/>
                <w:szCs w:val="20"/>
              </w:rPr>
            </w:pPr>
            <w:r w:rsidRPr="00BB4F42">
              <w:rPr>
                <w:rFonts w:eastAsia="宋体" w:cs="Arial"/>
                <w:b/>
                <w:color w:val="000000" w:themeColor="text1"/>
                <w:sz w:val="16"/>
                <w:szCs w:val="20"/>
              </w:rPr>
              <w:t>Metabolite name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F44CA6" w:rsidRPr="00BB4F42" w:rsidRDefault="00F44CA6" w:rsidP="00F44CA6">
            <w:pPr>
              <w:jc w:val="center"/>
              <w:rPr>
                <w:rFonts w:eastAsia="宋体" w:cs="Arial"/>
                <w:b/>
                <w:color w:val="000000" w:themeColor="text1"/>
                <w:sz w:val="16"/>
                <w:szCs w:val="20"/>
              </w:rPr>
            </w:pPr>
            <w:r w:rsidRPr="00BB4F42">
              <w:rPr>
                <w:rFonts w:eastAsia="宋体" w:cs="Arial"/>
                <w:b/>
                <w:color w:val="000000" w:themeColor="text1"/>
                <w:sz w:val="16"/>
                <w:szCs w:val="20"/>
              </w:rPr>
              <w:t>Types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F44CA6" w:rsidRPr="00BB4F42" w:rsidRDefault="00F44CA6" w:rsidP="00F44CA6">
            <w:pPr>
              <w:jc w:val="center"/>
              <w:rPr>
                <w:rFonts w:eastAsia="宋体" w:cs="Arial"/>
                <w:b/>
                <w:color w:val="000000" w:themeColor="text1"/>
                <w:sz w:val="16"/>
                <w:szCs w:val="20"/>
              </w:rPr>
            </w:pPr>
            <w:r w:rsidRPr="00BB4F42">
              <w:rPr>
                <w:rFonts w:eastAsia="宋体" w:cs="Arial"/>
                <w:b/>
                <w:color w:val="000000" w:themeColor="text1"/>
                <w:sz w:val="16"/>
                <w:szCs w:val="20"/>
              </w:rPr>
              <w:t>Fold change           HBV-B/Healthy controls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F44CA6" w:rsidRPr="00BB4F42" w:rsidRDefault="00F44CA6" w:rsidP="00F44CA6">
            <w:pPr>
              <w:jc w:val="center"/>
              <w:rPr>
                <w:rFonts w:eastAsia="宋体" w:cs="Arial"/>
                <w:b/>
                <w:color w:val="000000" w:themeColor="text1"/>
                <w:sz w:val="16"/>
                <w:szCs w:val="20"/>
              </w:rPr>
            </w:pPr>
            <w:r w:rsidRPr="00BB4F42">
              <w:rPr>
                <w:rFonts w:eastAsia="宋体" w:cs="Arial"/>
                <w:b/>
                <w:color w:val="000000" w:themeColor="text1"/>
                <w:sz w:val="16"/>
                <w:szCs w:val="20"/>
              </w:rPr>
              <w:t>Fold change            HBV-C/Healthy controls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F44CA6" w:rsidRPr="00BB4F42" w:rsidRDefault="00F44CA6" w:rsidP="00F44CA6">
            <w:pPr>
              <w:jc w:val="center"/>
              <w:rPr>
                <w:rFonts w:eastAsia="宋体" w:cs="Arial"/>
                <w:b/>
                <w:color w:val="000000" w:themeColor="text1"/>
                <w:sz w:val="16"/>
                <w:szCs w:val="20"/>
              </w:rPr>
            </w:pPr>
            <w:r w:rsidRPr="00BB4F42">
              <w:rPr>
                <w:rFonts w:eastAsia="宋体" w:cs="Arial"/>
                <w:b/>
                <w:color w:val="000000" w:themeColor="text1"/>
                <w:sz w:val="16"/>
                <w:szCs w:val="20"/>
              </w:rPr>
              <w:t>Fold change           HBV-C/HBV-B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Taurolithocholic acid (TLCA)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Secondary/Conjugated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Calibri"/>
                <w:color w:val="000000" w:themeColor="text1"/>
                <w:sz w:val="16"/>
              </w:rPr>
            </w:pPr>
            <w:r w:rsidRPr="0015400F">
              <w:rPr>
                <w:rFonts w:eastAsia="宋体" w:cs="Calibri"/>
                <w:color w:val="000000" w:themeColor="text1"/>
                <w:sz w:val="16"/>
              </w:rPr>
              <w:t xml:space="preserve">3.37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Calibri"/>
                <w:color w:val="000000" w:themeColor="text1"/>
                <w:sz w:val="16"/>
              </w:rPr>
            </w:pPr>
            <w:r w:rsidRPr="0015400F">
              <w:rPr>
                <w:rFonts w:eastAsia="宋体" w:cs="Calibri"/>
                <w:color w:val="000000" w:themeColor="text1"/>
                <w:sz w:val="16"/>
              </w:rPr>
              <w:t xml:space="preserve">5.23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Calibri"/>
                <w:color w:val="000000" w:themeColor="text1"/>
                <w:sz w:val="16"/>
              </w:rPr>
            </w:pPr>
            <w:r w:rsidRPr="0015400F">
              <w:rPr>
                <w:rFonts w:eastAsia="宋体" w:cs="Calibri"/>
                <w:color w:val="000000" w:themeColor="text1"/>
                <w:sz w:val="16"/>
              </w:rPr>
              <w:t xml:space="preserve">1.55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Lithocholic acid (LCA)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Secondary/Free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Calibri"/>
                <w:color w:val="000000" w:themeColor="text1"/>
                <w:sz w:val="16"/>
              </w:rPr>
            </w:pPr>
            <w:r w:rsidRPr="0015400F">
              <w:rPr>
                <w:rFonts w:eastAsia="宋体" w:cs="Calibri"/>
                <w:color w:val="000000" w:themeColor="text1"/>
                <w:sz w:val="16"/>
              </w:rPr>
              <w:t xml:space="preserve">2.70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Calibri"/>
                <w:color w:val="000000" w:themeColor="text1"/>
                <w:sz w:val="16"/>
              </w:rPr>
            </w:pPr>
            <w:r w:rsidRPr="0015400F">
              <w:rPr>
                <w:rFonts w:eastAsia="宋体" w:cs="Calibri"/>
                <w:color w:val="000000" w:themeColor="text1"/>
                <w:sz w:val="16"/>
              </w:rPr>
              <w:t xml:space="preserve">1.92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Calibri"/>
                <w:color w:val="000000" w:themeColor="text1"/>
                <w:sz w:val="16"/>
              </w:rPr>
            </w:pPr>
            <w:r w:rsidRPr="0015400F">
              <w:rPr>
                <w:rFonts w:eastAsia="宋体" w:cs="Calibri"/>
                <w:color w:val="000000" w:themeColor="text1"/>
                <w:sz w:val="16"/>
              </w:rPr>
              <w:t xml:space="preserve">0.71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  <w:t>Glycocholic acid (GCA)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Primary/Conjugated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Calibri"/>
                <w:color w:val="000000" w:themeColor="text1"/>
                <w:sz w:val="16"/>
              </w:rPr>
            </w:pPr>
            <w:r w:rsidRPr="0015400F">
              <w:rPr>
                <w:rFonts w:eastAsia="宋体" w:cs="Calibri"/>
                <w:color w:val="000000" w:themeColor="text1"/>
                <w:sz w:val="16"/>
              </w:rPr>
              <w:t xml:space="preserve">1.79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Calibri"/>
                <w:color w:val="000000" w:themeColor="text1"/>
                <w:sz w:val="16"/>
              </w:rPr>
            </w:pPr>
            <w:r w:rsidRPr="0015400F">
              <w:rPr>
                <w:rFonts w:eastAsia="宋体" w:cs="Calibri"/>
                <w:color w:val="000000" w:themeColor="text1"/>
                <w:sz w:val="16"/>
              </w:rPr>
              <w:t xml:space="preserve">1.67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Calibri"/>
                <w:color w:val="000000" w:themeColor="text1"/>
                <w:sz w:val="16"/>
              </w:rPr>
            </w:pPr>
            <w:r w:rsidRPr="0015400F">
              <w:rPr>
                <w:rFonts w:eastAsia="宋体" w:cs="Calibri"/>
                <w:color w:val="000000" w:themeColor="text1"/>
                <w:sz w:val="16"/>
              </w:rPr>
              <w:t xml:space="preserve">0.93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Taurocholic acid (TCA)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Primary/Conjugated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Calibri"/>
                <w:color w:val="000000" w:themeColor="text1"/>
                <w:sz w:val="16"/>
              </w:rPr>
            </w:pPr>
            <w:r w:rsidRPr="0015400F">
              <w:rPr>
                <w:rFonts w:eastAsia="宋体" w:cs="Calibri"/>
                <w:color w:val="000000" w:themeColor="text1"/>
                <w:sz w:val="16"/>
              </w:rPr>
              <w:t xml:space="preserve">3.46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Calibri"/>
                <w:color w:val="000000" w:themeColor="text1"/>
                <w:sz w:val="16"/>
              </w:rPr>
            </w:pPr>
            <w:r w:rsidRPr="0015400F">
              <w:rPr>
                <w:rFonts w:eastAsia="宋体" w:cs="Calibri"/>
                <w:color w:val="000000" w:themeColor="text1"/>
                <w:sz w:val="16"/>
              </w:rPr>
              <w:t xml:space="preserve">4.72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Calibri"/>
                <w:color w:val="000000" w:themeColor="text1"/>
                <w:sz w:val="16"/>
              </w:rPr>
            </w:pPr>
            <w:r w:rsidRPr="0015400F">
              <w:rPr>
                <w:rFonts w:eastAsia="宋体" w:cs="Calibri"/>
                <w:color w:val="000000" w:themeColor="text1"/>
                <w:sz w:val="16"/>
              </w:rPr>
              <w:t xml:space="preserve">1.36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  <w:t>Apocholic acid (ApoCA)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Calibri"/>
                <w:color w:val="000000" w:themeColor="text1"/>
                <w:sz w:val="16"/>
              </w:rPr>
            </w:pPr>
            <w:r w:rsidRPr="0015400F">
              <w:rPr>
                <w:rFonts w:eastAsia="宋体" w:cs="Calibri"/>
                <w:color w:val="000000" w:themeColor="text1"/>
                <w:sz w:val="16"/>
              </w:rPr>
              <w:t xml:space="preserve">0.28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Calibri"/>
                <w:color w:val="000000" w:themeColor="text1"/>
                <w:sz w:val="16"/>
              </w:rPr>
            </w:pPr>
            <w:r w:rsidRPr="0015400F">
              <w:rPr>
                <w:rFonts w:eastAsia="宋体" w:cs="Calibri"/>
                <w:color w:val="000000" w:themeColor="text1"/>
                <w:sz w:val="16"/>
              </w:rPr>
              <w:t xml:space="preserve">0.34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Calibri"/>
                <w:color w:val="000000" w:themeColor="text1"/>
                <w:sz w:val="16"/>
              </w:rPr>
            </w:pPr>
            <w:r w:rsidRPr="0015400F">
              <w:rPr>
                <w:rFonts w:eastAsia="宋体" w:cs="Calibri"/>
                <w:color w:val="000000" w:themeColor="text1"/>
                <w:sz w:val="16"/>
              </w:rPr>
              <w:t xml:space="preserve">1.20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Glycodeoxycholic acid (GDCA)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Secondary/Conjugated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1.78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2.02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1.13 </w:t>
            </w:r>
          </w:p>
        </w:tc>
      </w:tr>
      <w:tr w:rsidR="00F44CA6" w:rsidRPr="0015400F" w:rsidTr="00804770">
        <w:trPr>
          <w:trHeight w:val="587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  <w:t>Taurochenodeoxycholic acid (TCDCA)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Primary/Conjugated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3.14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3.93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1.25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Glycolithocholic acid (GLCA)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Secondary/Conjugated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4.37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3.56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0.81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γ-muricholic acid (r-MCA)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Primary/Free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1.83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2.07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1.13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12-ketolithocholic acid (12-KLCA)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4CA6" w:rsidRPr="0015400F" w:rsidRDefault="00F44CA6" w:rsidP="00F44CA6">
            <w:pPr>
              <w:rPr>
                <w:rFonts w:eastAsia="宋体" w:cs="Calibri"/>
                <w:color w:val="000000" w:themeColor="text1"/>
                <w:sz w:val="16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0.64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0.47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0.74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Taurodeoxycholic acid (TDCA)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Secondary/Conjugated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3.45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2.94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0.85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Deoxycholic acid (DCA)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Secondary/Free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0.69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0.59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0.85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Isolithocholic acid (IsoLCA)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Secondary/Free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2.76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2.10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0.76 </w:t>
            </w:r>
          </w:p>
        </w:tc>
      </w:tr>
      <w:tr w:rsidR="00F44CA6" w:rsidRPr="0015400F" w:rsidTr="00804770">
        <w:trPr>
          <w:trHeight w:val="587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  <w:t>Glycochenodeoxycholic acid (GCDCA)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Primary/Conjugated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1.41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0.98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0.70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Tauroursodeoxycholic acid (TUDCA)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Secondary/Conjugated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5.17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6.41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1.24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3-dehydrocholic acid (3-DHCA)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Free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1.08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1.10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1.02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Tauro muricholic acid (TMCA)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3.45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4.56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1.32 </w:t>
            </w:r>
          </w:p>
        </w:tc>
      </w:tr>
      <w:tr w:rsidR="00F44CA6" w:rsidRPr="0015400F" w:rsidTr="00804770">
        <w:trPr>
          <w:trHeight w:val="587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  <w:t>Glycoursodeoxycholic acid (GUDCA)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Secondary/Conjugated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1.72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3.47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  <w:t xml:space="preserve">2.01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Hyodeoxycholic acid (HDCA)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Secondary/Free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0.88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0.64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bCs/>
                <w:color w:val="000000" w:themeColor="text1"/>
                <w:sz w:val="16"/>
                <w:szCs w:val="20"/>
              </w:rPr>
              <w:t xml:space="preserve">0.72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Ursodeoxycholic acid (UDCA)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Secondary/Conjugated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1.30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1.88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1.44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α-Muricholic acid (a-MCA)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Primary/Free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1.03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1.26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1.22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Cholic acid (CA)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Primary/Free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0.87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1.12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1.29 </w:t>
            </w:r>
          </w:p>
        </w:tc>
      </w:tr>
      <w:tr w:rsidR="00F44CA6" w:rsidRPr="0015400F" w:rsidTr="00804770">
        <w:trPr>
          <w:trHeight w:val="341"/>
          <w:jc w:val="center"/>
        </w:trPr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Chenodeoxycholic acid (CDCA)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Primary/Free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0.81 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1.06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1.31 </w:t>
            </w:r>
          </w:p>
        </w:tc>
      </w:tr>
      <w:tr w:rsidR="00F44CA6" w:rsidRPr="0015400F" w:rsidTr="00804770">
        <w:trPr>
          <w:trHeight w:val="587"/>
          <w:jc w:val="center"/>
        </w:trPr>
        <w:tc>
          <w:tcPr>
            <w:tcW w:w="29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Tetrahydrocannabinolic Acid </w:t>
            </w:r>
            <w:r w:rsidRPr="0015400F">
              <w:rPr>
                <w:rFonts w:eastAsia="宋体" w:hAnsi="宋体" w:cs="Arial" w:hint="eastAsia"/>
                <w:color w:val="000000" w:themeColor="text1"/>
                <w:sz w:val="16"/>
                <w:szCs w:val="20"/>
              </w:rPr>
              <w:t>（</w:t>
            </w: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>THCA</w:t>
            </w:r>
            <w:r w:rsidRPr="0015400F">
              <w:rPr>
                <w:rFonts w:eastAsia="宋体" w:hAnsi="宋体" w:cs="Arial" w:hint="eastAsia"/>
                <w:color w:val="000000" w:themeColor="text1"/>
                <w:sz w:val="16"/>
                <w:szCs w:val="20"/>
              </w:rPr>
              <w:t>）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hAnsi="Arial" w:cs="Arial"/>
                <w:color w:val="000000" w:themeColor="text1"/>
                <w:sz w:val="16"/>
                <w:szCs w:val="20"/>
              </w:rPr>
              <w:t xml:space="preserve">　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3.80 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4.40 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F44CA6" w:rsidRPr="0015400F" w:rsidRDefault="00F44CA6" w:rsidP="00F44CA6">
            <w:pPr>
              <w:jc w:val="center"/>
              <w:rPr>
                <w:rFonts w:eastAsia="宋体" w:cs="Arial"/>
                <w:color w:val="000000" w:themeColor="text1"/>
                <w:sz w:val="16"/>
                <w:szCs w:val="20"/>
              </w:rPr>
            </w:pPr>
            <w:r w:rsidRPr="0015400F">
              <w:rPr>
                <w:rFonts w:eastAsia="宋体" w:cs="Arial"/>
                <w:color w:val="000000" w:themeColor="text1"/>
                <w:sz w:val="16"/>
                <w:szCs w:val="20"/>
              </w:rPr>
              <w:t xml:space="preserve">1.16 </w:t>
            </w:r>
          </w:p>
        </w:tc>
      </w:tr>
    </w:tbl>
    <w:p w:rsidR="00F44CA6" w:rsidRPr="00F44CA6" w:rsidRDefault="00F44CA6" w:rsidP="00617BD4">
      <w:pPr>
        <w:adjustRightInd w:val="0"/>
        <w:snapToGrid w:val="0"/>
        <w:spacing w:line="480" w:lineRule="auto"/>
        <w:rPr>
          <w:rFonts w:ascii="Arial" w:hAnsi="Arial" w:cs="Arial"/>
          <w:b/>
          <w:color w:val="000000"/>
          <w:sz w:val="20"/>
          <w:szCs w:val="20"/>
        </w:rPr>
      </w:pPr>
    </w:p>
    <w:sectPr w:rsidR="00F44CA6" w:rsidRPr="00F44CA6" w:rsidSect="00A420D2">
      <w:footerReference w:type="default" r:id="rId13"/>
      <w:pgSz w:w="11906" w:h="16838" w:code="9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896" w:rsidRDefault="00776896" w:rsidP="00FB7338">
      <w:r>
        <w:separator/>
      </w:r>
    </w:p>
  </w:endnote>
  <w:endnote w:type="continuationSeparator" w:id="1">
    <w:p w:rsidR="00776896" w:rsidRDefault="00776896" w:rsidP="00FB73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1935307"/>
      <w:docPartObj>
        <w:docPartGallery w:val="Page Numbers (Bottom of Page)"/>
        <w:docPartUnique/>
      </w:docPartObj>
    </w:sdtPr>
    <w:sdtContent>
      <w:p w:rsidR="00F44CA6" w:rsidRDefault="00F44CA6">
        <w:pPr>
          <w:pStyle w:val="a5"/>
          <w:jc w:val="center"/>
        </w:pPr>
        <w:r>
          <w:rPr>
            <w:rFonts w:hint="eastAsia"/>
          </w:rPr>
          <w:t>S</w:t>
        </w:r>
        <w:fldSimple w:instr="PAGE   \* MERGEFORMAT">
          <w:r w:rsidR="00851484" w:rsidRPr="00851484">
            <w:rPr>
              <w:noProof/>
              <w:lang w:val="zh-CN"/>
            </w:rPr>
            <w:t>9</w:t>
          </w:r>
        </w:fldSimple>
      </w:p>
    </w:sdtContent>
  </w:sdt>
  <w:p w:rsidR="00F44CA6" w:rsidRDefault="00F44CA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896" w:rsidRDefault="00776896" w:rsidP="00FB7338">
      <w:r>
        <w:separator/>
      </w:r>
    </w:p>
  </w:footnote>
  <w:footnote w:type="continuationSeparator" w:id="1">
    <w:p w:rsidR="00776896" w:rsidRDefault="00776896" w:rsidP="00FB73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7338"/>
    <w:rsid w:val="00003F3D"/>
    <w:rsid w:val="00027948"/>
    <w:rsid w:val="00040DAD"/>
    <w:rsid w:val="000864C3"/>
    <w:rsid w:val="000931EE"/>
    <w:rsid w:val="000A47C3"/>
    <w:rsid w:val="000B6948"/>
    <w:rsid w:val="000D3BFD"/>
    <w:rsid w:val="000E5347"/>
    <w:rsid w:val="000F0A1D"/>
    <w:rsid w:val="001224B5"/>
    <w:rsid w:val="001419AE"/>
    <w:rsid w:val="0015287C"/>
    <w:rsid w:val="001544AA"/>
    <w:rsid w:val="00176525"/>
    <w:rsid w:val="00184EF8"/>
    <w:rsid w:val="00194291"/>
    <w:rsid w:val="00196B27"/>
    <w:rsid w:val="001C02D7"/>
    <w:rsid w:val="001C1B83"/>
    <w:rsid w:val="001F469D"/>
    <w:rsid w:val="002164DA"/>
    <w:rsid w:val="00222E9F"/>
    <w:rsid w:val="0022594D"/>
    <w:rsid w:val="00232347"/>
    <w:rsid w:val="00254373"/>
    <w:rsid w:val="002611B9"/>
    <w:rsid w:val="002702FB"/>
    <w:rsid w:val="0027121C"/>
    <w:rsid w:val="0027426C"/>
    <w:rsid w:val="0027537B"/>
    <w:rsid w:val="0028018F"/>
    <w:rsid w:val="002860D2"/>
    <w:rsid w:val="002A6127"/>
    <w:rsid w:val="00330D31"/>
    <w:rsid w:val="00340A7F"/>
    <w:rsid w:val="003412A0"/>
    <w:rsid w:val="00363D60"/>
    <w:rsid w:val="00370426"/>
    <w:rsid w:val="00374DD1"/>
    <w:rsid w:val="00391808"/>
    <w:rsid w:val="00391ADF"/>
    <w:rsid w:val="00395108"/>
    <w:rsid w:val="003A0C2D"/>
    <w:rsid w:val="003A3314"/>
    <w:rsid w:val="003B197E"/>
    <w:rsid w:val="003C1E56"/>
    <w:rsid w:val="00414561"/>
    <w:rsid w:val="00416119"/>
    <w:rsid w:val="00423483"/>
    <w:rsid w:val="00424477"/>
    <w:rsid w:val="0042589A"/>
    <w:rsid w:val="004261DC"/>
    <w:rsid w:val="0046052B"/>
    <w:rsid w:val="004908CB"/>
    <w:rsid w:val="00490906"/>
    <w:rsid w:val="004B6136"/>
    <w:rsid w:val="004C38D3"/>
    <w:rsid w:val="004E125C"/>
    <w:rsid w:val="00517DEF"/>
    <w:rsid w:val="005421F0"/>
    <w:rsid w:val="00561160"/>
    <w:rsid w:val="005739B5"/>
    <w:rsid w:val="00587447"/>
    <w:rsid w:val="00587A61"/>
    <w:rsid w:val="005A1C49"/>
    <w:rsid w:val="005B3708"/>
    <w:rsid w:val="005D346C"/>
    <w:rsid w:val="005E1943"/>
    <w:rsid w:val="005F2642"/>
    <w:rsid w:val="00604F9B"/>
    <w:rsid w:val="006112E2"/>
    <w:rsid w:val="00617BD4"/>
    <w:rsid w:val="00633E37"/>
    <w:rsid w:val="00644C3D"/>
    <w:rsid w:val="00660CE2"/>
    <w:rsid w:val="00684ABA"/>
    <w:rsid w:val="006A164D"/>
    <w:rsid w:val="006B4F89"/>
    <w:rsid w:val="006C7D37"/>
    <w:rsid w:val="006D355D"/>
    <w:rsid w:val="006D38A8"/>
    <w:rsid w:val="00701313"/>
    <w:rsid w:val="00713C4F"/>
    <w:rsid w:val="00721BC9"/>
    <w:rsid w:val="00723793"/>
    <w:rsid w:val="007330E8"/>
    <w:rsid w:val="00742333"/>
    <w:rsid w:val="00752948"/>
    <w:rsid w:val="00756632"/>
    <w:rsid w:val="007640B0"/>
    <w:rsid w:val="007730C6"/>
    <w:rsid w:val="00776896"/>
    <w:rsid w:val="007940D4"/>
    <w:rsid w:val="007B459C"/>
    <w:rsid w:val="007D0156"/>
    <w:rsid w:val="007D0E10"/>
    <w:rsid w:val="007F7B53"/>
    <w:rsid w:val="00804770"/>
    <w:rsid w:val="0080527E"/>
    <w:rsid w:val="00806376"/>
    <w:rsid w:val="00812A4C"/>
    <w:rsid w:val="00817303"/>
    <w:rsid w:val="008217F7"/>
    <w:rsid w:val="00837B05"/>
    <w:rsid w:val="00846FAB"/>
    <w:rsid w:val="00851484"/>
    <w:rsid w:val="008600D0"/>
    <w:rsid w:val="0086635E"/>
    <w:rsid w:val="00875853"/>
    <w:rsid w:val="0088071B"/>
    <w:rsid w:val="008A5151"/>
    <w:rsid w:val="008D5C0B"/>
    <w:rsid w:val="00903578"/>
    <w:rsid w:val="00907F93"/>
    <w:rsid w:val="009327FA"/>
    <w:rsid w:val="0093606E"/>
    <w:rsid w:val="00937F17"/>
    <w:rsid w:val="00940561"/>
    <w:rsid w:val="009410AC"/>
    <w:rsid w:val="0098494B"/>
    <w:rsid w:val="009965FB"/>
    <w:rsid w:val="009B0E7A"/>
    <w:rsid w:val="009B2A4C"/>
    <w:rsid w:val="009C0852"/>
    <w:rsid w:val="009C4ADA"/>
    <w:rsid w:val="009E666E"/>
    <w:rsid w:val="009E7F18"/>
    <w:rsid w:val="00A07921"/>
    <w:rsid w:val="00A2184A"/>
    <w:rsid w:val="00A420D2"/>
    <w:rsid w:val="00A51888"/>
    <w:rsid w:val="00A5273A"/>
    <w:rsid w:val="00A82556"/>
    <w:rsid w:val="00A96BA8"/>
    <w:rsid w:val="00B01FAA"/>
    <w:rsid w:val="00B02560"/>
    <w:rsid w:val="00B16260"/>
    <w:rsid w:val="00B17F05"/>
    <w:rsid w:val="00B2353C"/>
    <w:rsid w:val="00B372B8"/>
    <w:rsid w:val="00B5223F"/>
    <w:rsid w:val="00B56D92"/>
    <w:rsid w:val="00B60F9E"/>
    <w:rsid w:val="00B61223"/>
    <w:rsid w:val="00B751B5"/>
    <w:rsid w:val="00B7558C"/>
    <w:rsid w:val="00B940D3"/>
    <w:rsid w:val="00BA19C6"/>
    <w:rsid w:val="00BA38D4"/>
    <w:rsid w:val="00BC0679"/>
    <w:rsid w:val="00BC399A"/>
    <w:rsid w:val="00BD4CC9"/>
    <w:rsid w:val="00BF57EE"/>
    <w:rsid w:val="00C029B4"/>
    <w:rsid w:val="00C41899"/>
    <w:rsid w:val="00C434A7"/>
    <w:rsid w:val="00C47BF0"/>
    <w:rsid w:val="00C555F1"/>
    <w:rsid w:val="00C61F49"/>
    <w:rsid w:val="00C62BE8"/>
    <w:rsid w:val="00C667BD"/>
    <w:rsid w:val="00C733F4"/>
    <w:rsid w:val="00C74F3F"/>
    <w:rsid w:val="00C851D0"/>
    <w:rsid w:val="00C857C5"/>
    <w:rsid w:val="00C86B2A"/>
    <w:rsid w:val="00C94AEB"/>
    <w:rsid w:val="00CA180C"/>
    <w:rsid w:val="00CB2396"/>
    <w:rsid w:val="00CD06AB"/>
    <w:rsid w:val="00CE7497"/>
    <w:rsid w:val="00CF769C"/>
    <w:rsid w:val="00D16ABB"/>
    <w:rsid w:val="00D204C1"/>
    <w:rsid w:val="00D21710"/>
    <w:rsid w:val="00D22DC0"/>
    <w:rsid w:val="00D34056"/>
    <w:rsid w:val="00D638BF"/>
    <w:rsid w:val="00D71AE6"/>
    <w:rsid w:val="00D97238"/>
    <w:rsid w:val="00DA5081"/>
    <w:rsid w:val="00DB4B0A"/>
    <w:rsid w:val="00DE374F"/>
    <w:rsid w:val="00DF4DB7"/>
    <w:rsid w:val="00DF7BE8"/>
    <w:rsid w:val="00DF7DB9"/>
    <w:rsid w:val="00E07E0E"/>
    <w:rsid w:val="00E11DA9"/>
    <w:rsid w:val="00E232D2"/>
    <w:rsid w:val="00E40219"/>
    <w:rsid w:val="00E4156D"/>
    <w:rsid w:val="00E45894"/>
    <w:rsid w:val="00E45951"/>
    <w:rsid w:val="00E4744A"/>
    <w:rsid w:val="00E512B9"/>
    <w:rsid w:val="00EA15B0"/>
    <w:rsid w:val="00EA7FE1"/>
    <w:rsid w:val="00EC70BA"/>
    <w:rsid w:val="00EC77A5"/>
    <w:rsid w:val="00ED7C75"/>
    <w:rsid w:val="00EE4DAC"/>
    <w:rsid w:val="00EF1775"/>
    <w:rsid w:val="00F06C84"/>
    <w:rsid w:val="00F10F91"/>
    <w:rsid w:val="00F173F0"/>
    <w:rsid w:val="00F24B1E"/>
    <w:rsid w:val="00F32130"/>
    <w:rsid w:val="00F41AC7"/>
    <w:rsid w:val="00F44CA6"/>
    <w:rsid w:val="00F54D14"/>
    <w:rsid w:val="00F577ED"/>
    <w:rsid w:val="00FA0179"/>
    <w:rsid w:val="00FB05DE"/>
    <w:rsid w:val="00FB7338"/>
    <w:rsid w:val="00FB7EAF"/>
    <w:rsid w:val="00FD275E"/>
    <w:rsid w:val="00FE19EF"/>
    <w:rsid w:val="00FE1F72"/>
    <w:rsid w:val="00FF1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45894"/>
    <w:pPr>
      <w:widowControl w:val="0"/>
      <w:jc w:val="both"/>
    </w:pPr>
  </w:style>
  <w:style w:type="paragraph" w:styleId="1">
    <w:name w:val="heading 1"/>
    <w:basedOn w:val="a0"/>
    <w:next w:val="a0"/>
    <w:link w:val="1Char"/>
    <w:uiPriority w:val="2"/>
    <w:qFormat/>
    <w:rsid w:val="00C851D0"/>
    <w:pPr>
      <w:keepNext/>
      <w:widowControl/>
      <w:spacing w:before="240" w:after="60" w:line="480" w:lineRule="auto"/>
      <w:jc w:val="left"/>
      <w:outlineLvl w:val="0"/>
    </w:pPr>
    <w:rPr>
      <w:rFonts w:ascii="Arial" w:eastAsia="宋体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1"/>
    <w:next w:val="a0"/>
    <w:link w:val="2Char"/>
    <w:uiPriority w:val="2"/>
    <w:qFormat/>
    <w:rsid w:val="006C7D37"/>
    <w:pPr>
      <w:keepNext w:val="0"/>
      <w:tabs>
        <w:tab w:val="num" w:pos="567"/>
      </w:tabs>
      <w:spacing w:after="200" w:line="240" w:lineRule="auto"/>
      <w:ind w:left="567" w:hanging="567"/>
      <w:outlineLvl w:val="1"/>
    </w:pPr>
    <w:rPr>
      <w:rFonts w:ascii="Times New Roman" w:eastAsia="Cambria" w:hAnsi="Times New Roman" w:cs="Times New Roman"/>
      <w:bCs w:val="0"/>
      <w:kern w:val="0"/>
      <w:sz w:val="24"/>
      <w:szCs w:val="24"/>
    </w:rPr>
  </w:style>
  <w:style w:type="paragraph" w:styleId="3">
    <w:name w:val="heading 3"/>
    <w:basedOn w:val="a0"/>
    <w:next w:val="a0"/>
    <w:link w:val="3Char"/>
    <w:uiPriority w:val="2"/>
    <w:qFormat/>
    <w:rsid w:val="006C7D37"/>
    <w:pPr>
      <w:keepNext/>
      <w:keepLines/>
      <w:widowControl/>
      <w:tabs>
        <w:tab w:val="num" w:pos="567"/>
      </w:tabs>
      <w:spacing w:before="40" w:after="120"/>
      <w:ind w:left="567" w:hanging="567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4">
    <w:name w:val="heading 4"/>
    <w:basedOn w:val="3"/>
    <w:next w:val="a0"/>
    <w:link w:val="4Char"/>
    <w:uiPriority w:val="2"/>
    <w:qFormat/>
    <w:rsid w:val="006C7D37"/>
    <w:p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6C7D37"/>
    <w:p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C851D0"/>
    <w:rPr>
      <w:rFonts w:ascii="Arial" w:eastAsia="宋体" w:hAnsi="Arial" w:cs="Arial"/>
      <w:b/>
      <w:bCs/>
      <w:kern w:val="32"/>
      <w:sz w:val="32"/>
      <w:szCs w:val="32"/>
      <w:lang w:eastAsia="en-US"/>
    </w:rPr>
  </w:style>
  <w:style w:type="paragraph" w:styleId="a4">
    <w:name w:val="header"/>
    <w:basedOn w:val="a0"/>
    <w:link w:val="Char"/>
    <w:uiPriority w:val="99"/>
    <w:unhideWhenUsed/>
    <w:rsid w:val="00FB73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FB7338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rsid w:val="00FB73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FB7338"/>
    <w:rPr>
      <w:sz w:val="18"/>
      <w:szCs w:val="18"/>
    </w:rPr>
  </w:style>
  <w:style w:type="paragraph" w:styleId="a6">
    <w:name w:val="Balloon Text"/>
    <w:basedOn w:val="a0"/>
    <w:link w:val="Char1"/>
    <w:uiPriority w:val="99"/>
    <w:semiHidden/>
    <w:unhideWhenUsed/>
    <w:rsid w:val="00FB7338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FB7338"/>
    <w:rPr>
      <w:sz w:val="18"/>
      <w:szCs w:val="18"/>
    </w:rPr>
  </w:style>
  <w:style w:type="character" w:styleId="a7">
    <w:name w:val="Hyperlink"/>
    <w:uiPriority w:val="99"/>
    <w:unhideWhenUsed/>
    <w:rsid w:val="00837B05"/>
    <w:rPr>
      <w:color w:val="0000FF"/>
      <w:u w:val="single"/>
    </w:rPr>
  </w:style>
  <w:style w:type="paragraph" w:styleId="a8">
    <w:name w:val="Normal (Web)"/>
    <w:basedOn w:val="a0"/>
    <w:uiPriority w:val="99"/>
    <w:rsid w:val="00C857C5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line number"/>
    <w:basedOn w:val="a1"/>
    <w:uiPriority w:val="99"/>
    <w:semiHidden/>
    <w:unhideWhenUsed/>
    <w:rsid w:val="003A3314"/>
  </w:style>
  <w:style w:type="character" w:styleId="aa">
    <w:name w:val="FollowedHyperlink"/>
    <w:basedOn w:val="a1"/>
    <w:uiPriority w:val="99"/>
    <w:semiHidden/>
    <w:unhideWhenUsed/>
    <w:rsid w:val="00587447"/>
    <w:rPr>
      <w:color w:val="800080"/>
      <w:u w:val="single"/>
    </w:rPr>
  </w:style>
  <w:style w:type="paragraph" w:customStyle="1" w:styleId="font5">
    <w:name w:val="font5"/>
    <w:basedOn w:val="a0"/>
    <w:rsid w:val="0058744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6">
    <w:name w:val="xl66"/>
    <w:basedOn w:val="a0"/>
    <w:rsid w:val="00587447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15"/>
      <w:szCs w:val="15"/>
    </w:rPr>
  </w:style>
  <w:style w:type="paragraph" w:customStyle="1" w:styleId="xl67">
    <w:name w:val="xl67"/>
    <w:basedOn w:val="a0"/>
    <w:rsid w:val="00587447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15"/>
      <w:szCs w:val="15"/>
    </w:rPr>
  </w:style>
  <w:style w:type="paragraph" w:customStyle="1" w:styleId="xl68">
    <w:name w:val="xl68"/>
    <w:basedOn w:val="a0"/>
    <w:rsid w:val="00587447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15"/>
      <w:szCs w:val="15"/>
    </w:rPr>
  </w:style>
  <w:style w:type="paragraph" w:customStyle="1" w:styleId="xl69">
    <w:name w:val="xl69"/>
    <w:basedOn w:val="a0"/>
    <w:rsid w:val="00587447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15"/>
      <w:szCs w:val="15"/>
    </w:rPr>
  </w:style>
  <w:style w:type="paragraph" w:customStyle="1" w:styleId="xl70">
    <w:name w:val="xl70"/>
    <w:basedOn w:val="a0"/>
    <w:rsid w:val="00587447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15"/>
      <w:szCs w:val="15"/>
    </w:rPr>
  </w:style>
  <w:style w:type="paragraph" w:customStyle="1" w:styleId="xl71">
    <w:name w:val="xl71"/>
    <w:basedOn w:val="a0"/>
    <w:rsid w:val="00587447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15"/>
      <w:szCs w:val="15"/>
    </w:rPr>
  </w:style>
  <w:style w:type="paragraph" w:customStyle="1" w:styleId="xl72">
    <w:name w:val="xl72"/>
    <w:basedOn w:val="a0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15"/>
      <w:szCs w:val="15"/>
    </w:rPr>
  </w:style>
  <w:style w:type="paragraph" w:customStyle="1" w:styleId="xl73">
    <w:name w:val="xl73"/>
    <w:basedOn w:val="a0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15"/>
      <w:szCs w:val="15"/>
    </w:rPr>
  </w:style>
  <w:style w:type="paragraph" w:customStyle="1" w:styleId="xl74">
    <w:name w:val="xl74"/>
    <w:basedOn w:val="a0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5"/>
      <w:szCs w:val="15"/>
    </w:rPr>
  </w:style>
  <w:style w:type="paragraph" w:customStyle="1" w:styleId="xl75">
    <w:name w:val="xl75"/>
    <w:basedOn w:val="a0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15"/>
      <w:szCs w:val="15"/>
    </w:rPr>
  </w:style>
  <w:style w:type="paragraph" w:customStyle="1" w:styleId="xl76">
    <w:name w:val="xl76"/>
    <w:basedOn w:val="a0"/>
    <w:rsid w:val="00587447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15"/>
      <w:szCs w:val="15"/>
    </w:rPr>
  </w:style>
  <w:style w:type="paragraph" w:customStyle="1" w:styleId="xl77">
    <w:name w:val="xl77"/>
    <w:basedOn w:val="a0"/>
    <w:rsid w:val="00587447"/>
    <w:pPr>
      <w:widowControl/>
      <w:spacing w:before="100" w:beforeAutospacing="1" w:after="100" w:afterAutospacing="1"/>
      <w:jc w:val="center"/>
    </w:pPr>
    <w:rPr>
      <w:rFonts w:ascii="Arial" w:eastAsia="宋体" w:hAnsi="Arial" w:cs="Arial"/>
      <w:kern w:val="0"/>
      <w:sz w:val="15"/>
      <w:szCs w:val="15"/>
    </w:rPr>
  </w:style>
  <w:style w:type="paragraph" w:customStyle="1" w:styleId="xl78">
    <w:name w:val="xl78"/>
    <w:basedOn w:val="a0"/>
    <w:rsid w:val="00587447"/>
    <w:pPr>
      <w:widowControl/>
      <w:spacing w:before="100" w:beforeAutospacing="1" w:after="100" w:afterAutospacing="1"/>
      <w:jc w:val="center"/>
    </w:pPr>
    <w:rPr>
      <w:rFonts w:ascii="Arial" w:eastAsia="宋体" w:hAnsi="Arial" w:cs="Arial"/>
      <w:kern w:val="0"/>
      <w:sz w:val="15"/>
      <w:szCs w:val="15"/>
    </w:rPr>
  </w:style>
  <w:style w:type="paragraph" w:customStyle="1" w:styleId="xl79">
    <w:name w:val="xl79"/>
    <w:basedOn w:val="a0"/>
    <w:rsid w:val="00587447"/>
    <w:pPr>
      <w:widowControl/>
      <w:spacing w:before="100" w:beforeAutospacing="1" w:after="100" w:afterAutospacing="1"/>
      <w:jc w:val="center"/>
    </w:pPr>
    <w:rPr>
      <w:rFonts w:ascii="Arial" w:eastAsia="宋体" w:hAnsi="Arial" w:cs="Arial"/>
      <w:kern w:val="0"/>
      <w:sz w:val="15"/>
      <w:szCs w:val="15"/>
    </w:rPr>
  </w:style>
  <w:style w:type="paragraph" w:customStyle="1" w:styleId="xl80">
    <w:name w:val="xl80"/>
    <w:basedOn w:val="a0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15"/>
      <w:szCs w:val="15"/>
    </w:rPr>
  </w:style>
  <w:style w:type="paragraph" w:customStyle="1" w:styleId="xl81">
    <w:name w:val="xl81"/>
    <w:basedOn w:val="a0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15"/>
      <w:szCs w:val="15"/>
    </w:rPr>
  </w:style>
  <w:style w:type="paragraph" w:customStyle="1" w:styleId="xl82">
    <w:name w:val="xl82"/>
    <w:basedOn w:val="a0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15"/>
      <w:szCs w:val="15"/>
    </w:rPr>
  </w:style>
  <w:style w:type="paragraph" w:customStyle="1" w:styleId="xl83">
    <w:name w:val="xl83"/>
    <w:basedOn w:val="a0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15"/>
      <w:szCs w:val="15"/>
    </w:rPr>
  </w:style>
  <w:style w:type="paragraph" w:customStyle="1" w:styleId="xl84">
    <w:name w:val="xl84"/>
    <w:basedOn w:val="a0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15"/>
      <w:szCs w:val="15"/>
    </w:rPr>
  </w:style>
  <w:style w:type="paragraph" w:customStyle="1" w:styleId="xl85">
    <w:name w:val="xl85"/>
    <w:basedOn w:val="a0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15"/>
      <w:szCs w:val="15"/>
    </w:rPr>
  </w:style>
  <w:style w:type="paragraph" w:customStyle="1" w:styleId="xl86">
    <w:name w:val="xl86"/>
    <w:basedOn w:val="a0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15"/>
      <w:szCs w:val="15"/>
    </w:rPr>
  </w:style>
  <w:style w:type="paragraph" w:customStyle="1" w:styleId="xl87">
    <w:name w:val="xl87"/>
    <w:basedOn w:val="a0"/>
    <w:rsid w:val="00587447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15"/>
      <w:szCs w:val="15"/>
    </w:rPr>
  </w:style>
  <w:style w:type="paragraph" w:customStyle="1" w:styleId="xl88">
    <w:name w:val="xl88"/>
    <w:basedOn w:val="a0"/>
    <w:rsid w:val="00587447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15"/>
      <w:szCs w:val="15"/>
    </w:rPr>
  </w:style>
  <w:style w:type="paragraph" w:customStyle="1" w:styleId="xl89">
    <w:name w:val="xl89"/>
    <w:basedOn w:val="a0"/>
    <w:rsid w:val="0058744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5"/>
      <w:szCs w:val="15"/>
    </w:rPr>
  </w:style>
  <w:style w:type="paragraph" w:customStyle="1" w:styleId="xl90">
    <w:name w:val="xl90"/>
    <w:basedOn w:val="a0"/>
    <w:rsid w:val="00587447"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15"/>
      <w:szCs w:val="15"/>
    </w:rPr>
  </w:style>
  <w:style w:type="paragraph" w:customStyle="1" w:styleId="xl91">
    <w:name w:val="xl91"/>
    <w:basedOn w:val="a0"/>
    <w:rsid w:val="007D0E10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宋体" w:hAnsi="Arial" w:cs="Arial"/>
      <w:kern w:val="0"/>
      <w:sz w:val="15"/>
      <w:szCs w:val="15"/>
    </w:rPr>
  </w:style>
  <w:style w:type="paragraph" w:customStyle="1" w:styleId="xl92">
    <w:name w:val="xl92"/>
    <w:basedOn w:val="a0"/>
    <w:rsid w:val="007D0E10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15"/>
      <w:szCs w:val="15"/>
    </w:rPr>
  </w:style>
  <w:style w:type="paragraph" w:customStyle="1" w:styleId="xl93">
    <w:name w:val="xl93"/>
    <w:basedOn w:val="a0"/>
    <w:rsid w:val="007D0E10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15"/>
      <w:szCs w:val="15"/>
    </w:rPr>
  </w:style>
  <w:style w:type="character" w:customStyle="1" w:styleId="2Char">
    <w:name w:val="标题 2 Char"/>
    <w:basedOn w:val="a1"/>
    <w:link w:val="2"/>
    <w:uiPriority w:val="2"/>
    <w:rsid w:val="006C7D37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Char">
    <w:name w:val="标题 3 Char"/>
    <w:basedOn w:val="a1"/>
    <w:link w:val="3"/>
    <w:uiPriority w:val="2"/>
    <w:rsid w:val="006C7D37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Char">
    <w:name w:val="标题 4 Char"/>
    <w:basedOn w:val="a1"/>
    <w:link w:val="4"/>
    <w:uiPriority w:val="2"/>
    <w:rsid w:val="006C7D37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Char">
    <w:name w:val="标题 5 Char"/>
    <w:basedOn w:val="a1"/>
    <w:link w:val="5"/>
    <w:uiPriority w:val="2"/>
    <w:rsid w:val="006C7D37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6C7D37"/>
    <w:pPr>
      <w:numPr>
        <w:numId w:val="1"/>
      </w:numPr>
    </w:pPr>
  </w:style>
  <w:style w:type="paragraph" w:styleId="ab">
    <w:name w:val="Subtitle"/>
    <w:basedOn w:val="a0"/>
    <w:next w:val="a0"/>
    <w:link w:val="Char2"/>
    <w:uiPriority w:val="99"/>
    <w:unhideWhenUsed/>
    <w:qFormat/>
    <w:rsid w:val="00756632"/>
    <w:pPr>
      <w:widowControl/>
      <w:spacing w:before="240" w:after="240"/>
      <w:jc w:val="left"/>
    </w:pPr>
    <w:rPr>
      <w:rFonts w:ascii="Times New Roman" w:hAnsi="Times New Roman" w:cs="Times New Roman"/>
      <w:b/>
      <w:kern w:val="0"/>
      <w:sz w:val="24"/>
      <w:szCs w:val="24"/>
      <w:lang w:eastAsia="en-US"/>
    </w:rPr>
  </w:style>
  <w:style w:type="character" w:customStyle="1" w:styleId="Char2">
    <w:name w:val="副标题 Char"/>
    <w:basedOn w:val="a1"/>
    <w:link w:val="ab"/>
    <w:uiPriority w:val="99"/>
    <w:rsid w:val="00756632"/>
    <w:rPr>
      <w:rFonts w:ascii="Times New Roman" w:hAnsi="Times New Roman" w:cs="Times New Roman"/>
      <w:b/>
      <w:kern w:val="0"/>
      <w:sz w:val="24"/>
      <w:szCs w:val="24"/>
      <w:lang w:eastAsia="en-US"/>
    </w:rPr>
  </w:style>
  <w:style w:type="paragraph" w:customStyle="1" w:styleId="AuthorList">
    <w:name w:val="Author List"/>
    <w:aliases w:val="Keywords,Abstract"/>
    <w:basedOn w:val="ab"/>
    <w:next w:val="a0"/>
    <w:uiPriority w:val="1"/>
    <w:qFormat/>
    <w:rsid w:val="00756632"/>
  </w:style>
  <w:style w:type="character" w:styleId="ac">
    <w:name w:val="Book Title"/>
    <w:basedOn w:val="a1"/>
    <w:uiPriority w:val="33"/>
    <w:qFormat/>
    <w:rsid w:val="00756632"/>
    <w:rPr>
      <w:rFonts w:ascii="Times New Roman" w:hAnsi="Times New Roman"/>
      <w:b/>
      <w:bCs/>
      <w:i/>
      <w:iCs/>
      <w:spacing w:val="5"/>
    </w:rPr>
  </w:style>
  <w:style w:type="paragraph" w:styleId="ad">
    <w:name w:val="caption"/>
    <w:basedOn w:val="a0"/>
    <w:next w:val="ae"/>
    <w:uiPriority w:val="35"/>
    <w:unhideWhenUsed/>
    <w:qFormat/>
    <w:rsid w:val="00756632"/>
    <w:pPr>
      <w:keepNext/>
      <w:widowControl/>
      <w:spacing w:before="120" w:after="240"/>
      <w:jc w:val="left"/>
    </w:pPr>
    <w:rPr>
      <w:rFonts w:ascii="Times New Roman" w:hAnsi="Times New Roman" w:cs="Times New Roman"/>
      <w:b/>
      <w:bCs/>
      <w:kern w:val="0"/>
      <w:sz w:val="24"/>
      <w:szCs w:val="24"/>
      <w:lang w:eastAsia="en-US"/>
    </w:rPr>
  </w:style>
  <w:style w:type="paragraph" w:styleId="ae">
    <w:name w:val="No Spacing"/>
    <w:uiPriority w:val="99"/>
    <w:unhideWhenUsed/>
    <w:qFormat/>
    <w:rsid w:val="00756632"/>
    <w:rPr>
      <w:rFonts w:ascii="Times New Roman" w:hAnsi="Times New Roman"/>
      <w:kern w:val="0"/>
      <w:sz w:val="24"/>
      <w:lang w:eastAsia="en-US"/>
    </w:rPr>
  </w:style>
  <w:style w:type="character" w:styleId="af">
    <w:name w:val="annotation reference"/>
    <w:basedOn w:val="a1"/>
    <w:uiPriority w:val="99"/>
    <w:semiHidden/>
    <w:unhideWhenUsed/>
    <w:rsid w:val="00756632"/>
    <w:rPr>
      <w:sz w:val="16"/>
      <w:szCs w:val="16"/>
    </w:rPr>
  </w:style>
  <w:style w:type="paragraph" w:styleId="af0">
    <w:name w:val="annotation text"/>
    <w:basedOn w:val="a0"/>
    <w:link w:val="Char3"/>
    <w:uiPriority w:val="99"/>
    <w:semiHidden/>
    <w:unhideWhenUsed/>
    <w:rsid w:val="00756632"/>
    <w:pPr>
      <w:widowControl/>
      <w:spacing w:before="120" w:after="240"/>
      <w:jc w:val="left"/>
    </w:pPr>
    <w:rPr>
      <w:rFonts w:ascii="Times New Roman" w:hAnsi="Times New Roman"/>
      <w:kern w:val="0"/>
      <w:sz w:val="20"/>
      <w:szCs w:val="20"/>
      <w:lang w:eastAsia="en-US"/>
    </w:rPr>
  </w:style>
  <w:style w:type="character" w:customStyle="1" w:styleId="Char3">
    <w:name w:val="批注文字 Char"/>
    <w:basedOn w:val="a1"/>
    <w:link w:val="af0"/>
    <w:uiPriority w:val="99"/>
    <w:semiHidden/>
    <w:rsid w:val="00756632"/>
    <w:rPr>
      <w:rFonts w:ascii="Times New Roman" w:hAnsi="Times New Roman"/>
      <w:kern w:val="0"/>
      <w:sz w:val="20"/>
      <w:szCs w:val="20"/>
      <w:lang w:eastAsia="en-US"/>
    </w:rPr>
  </w:style>
  <w:style w:type="paragraph" w:styleId="af1">
    <w:name w:val="annotation subject"/>
    <w:basedOn w:val="af0"/>
    <w:next w:val="af0"/>
    <w:link w:val="Char4"/>
    <w:uiPriority w:val="99"/>
    <w:semiHidden/>
    <w:unhideWhenUsed/>
    <w:rsid w:val="00756632"/>
    <w:rPr>
      <w:b/>
      <w:bCs/>
    </w:rPr>
  </w:style>
  <w:style w:type="character" w:customStyle="1" w:styleId="Char4">
    <w:name w:val="批注主题 Char"/>
    <w:basedOn w:val="Char3"/>
    <w:link w:val="af1"/>
    <w:uiPriority w:val="99"/>
    <w:semiHidden/>
    <w:rsid w:val="00756632"/>
    <w:rPr>
      <w:b/>
      <w:bCs/>
    </w:rPr>
  </w:style>
  <w:style w:type="character" w:styleId="af2">
    <w:name w:val="Emphasis"/>
    <w:basedOn w:val="a1"/>
    <w:uiPriority w:val="20"/>
    <w:qFormat/>
    <w:rsid w:val="00756632"/>
    <w:rPr>
      <w:rFonts w:ascii="Times New Roman" w:hAnsi="Times New Roman"/>
      <w:i/>
      <w:iCs/>
    </w:rPr>
  </w:style>
  <w:style w:type="character" w:styleId="af3">
    <w:name w:val="endnote reference"/>
    <w:basedOn w:val="a1"/>
    <w:uiPriority w:val="99"/>
    <w:semiHidden/>
    <w:unhideWhenUsed/>
    <w:rsid w:val="00756632"/>
    <w:rPr>
      <w:vertAlign w:val="superscript"/>
    </w:rPr>
  </w:style>
  <w:style w:type="paragraph" w:styleId="af4">
    <w:name w:val="endnote text"/>
    <w:basedOn w:val="a0"/>
    <w:link w:val="Char5"/>
    <w:uiPriority w:val="99"/>
    <w:semiHidden/>
    <w:unhideWhenUsed/>
    <w:rsid w:val="00756632"/>
    <w:pPr>
      <w:widowControl/>
      <w:spacing w:before="120"/>
      <w:jc w:val="left"/>
    </w:pPr>
    <w:rPr>
      <w:rFonts w:ascii="Times New Roman" w:hAnsi="Times New Roman"/>
      <w:kern w:val="0"/>
      <w:sz w:val="20"/>
      <w:szCs w:val="20"/>
      <w:lang w:eastAsia="en-US"/>
    </w:rPr>
  </w:style>
  <w:style w:type="character" w:customStyle="1" w:styleId="Char5">
    <w:name w:val="尾注文本 Char"/>
    <w:basedOn w:val="a1"/>
    <w:link w:val="af4"/>
    <w:uiPriority w:val="99"/>
    <w:semiHidden/>
    <w:rsid w:val="00756632"/>
    <w:rPr>
      <w:rFonts w:ascii="Times New Roman" w:hAnsi="Times New Roman"/>
      <w:kern w:val="0"/>
      <w:sz w:val="20"/>
      <w:szCs w:val="20"/>
      <w:lang w:eastAsia="en-US"/>
    </w:rPr>
  </w:style>
  <w:style w:type="character" w:styleId="af5">
    <w:name w:val="footnote reference"/>
    <w:basedOn w:val="a1"/>
    <w:uiPriority w:val="99"/>
    <w:semiHidden/>
    <w:unhideWhenUsed/>
    <w:rsid w:val="00756632"/>
    <w:rPr>
      <w:vertAlign w:val="superscript"/>
    </w:rPr>
  </w:style>
  <w:style w:type="paragraph" w:styleId="af6">
    <w:name w:val="footnote text"/>
    <w:basedOn w:val="a0"/>
    <w:link w:val="Char6"/>
    <w:uiPriority w:val="99"/>
    <w:semiHidden/>
    <w:unhideWhenUsed/>
    <w:rsid w:val="00756632"/>
    <w:pPr>
      <w:widowControl/>
      <w:spacing w:before="120"/>
      <w:jc w:val="left"/>
    </w:pPr>
    <w:rPr>
      <w:rFonts w:ascii="Times New Roman" w:hAnsi="Times New Roman"/>
      <w:kern w:val="0"/>
      <w:sz w:val="20"/>
      <w:szCs w:val="20"/>
      <w:lang w:eastAsia="en-US"/>
    </w:rPr>
  </w:style>
  <w:style w:type="character" w:customStyle="1" w:styleId="Char6">
    <w:name w:val="脚注文本 Char"/>
    <w:basedOn w:val="a1"/>
    <w:link w:val="af6"/>
    <w:uiPriority w:val="99"/>
    <w:semiHidden/>
    <w:rsid w:val="00756632"/>
    <w:rPr>
      <w:rFonts w:ascii="Times New Roman" w:hAnsi="Times New Roman"/>
      <w:kern w:val="0"/>
      <w:sz w:val="20"/>
      <w:szCs w:val="20"/>
      <w:lang w:eastAsia="en-US"/>
    </w:rPr>
  </w:style>
  <w:style w:type="paragraph" w:styleId="a">
    <w:name w:val="List Paragraph"/>
    <w:basedOn w:val="a0"/>
    <w:uiPriority w:val="3"/>
    <w:qFormat/>
    <w:rsid w:val="00756632"/>
    <w:pPr>
      <w:widowControl/>
      <w:numPr>
        <w:numId w:val="7"/>
      </w:numPr>
      <w:spacing w:before="120" w:after="240"/>
      <w:contextualSpacing/>
      <w:jc w:val="left"/>
    </w:pPr>
    <w:rPr>
      <w:rFonts w:ascii="Times New Roman" w:eastAsia="Cambria" w:hAnsi="Times New Roman" w:cs="Times New Roman"/>
      <w:kern w:val="0"/>
      <w:sz w:val="24"/>
      <w:szCs w:val="24"/>
      <w:lang w:eastAsia="en-US"/>
    </w:rPr>
  </w:style>
  <w:style w:type="character" w:styleId="af7">
    <w:name w:val="Intense Emphasis"/>
    <w:basedOn w:val="a1"/>
    <w:uiPriority w:val="21"/>
    <w:unhideWhenUsed/>
    <w:rsid w:val="00756632"/>
    <w:rPr>
      <w:rFonts w:ascii="Times New Roman" w:hAnsi="Times New Roman"/>
      <w:i/>
      <w:iCs/>
      <w:color w:val="auto"/>
    </w:rPr>
  </w:style>
  <w:style w:type="character" w:styleId="af8">
    <w:name w:val="Intense Reference"/>
    <w:basedOn w:val="a1"/>
    <w:uiPriority w:val="32"/>
    <w:qFormat/>
    <w:rsid w:val="00756632"/>
    <w:rPr>
      <w:b/>
      <w:bCs/>
      <w:smallCaps/>
      <w:color w:val="auto"/>
      <w:spacing w:val="5"/>
    </w:rPr>
  </w:style>
  <w:style w:type="paragraph" w:styleId="af9">
    <w:name w:val="Quote"/>
    <w:basedOn w:val="a0"/>
    <w:next w:val="a0"/>
    <w:link w:val="Char7"/>
    <w:uiPriority w:val="29"/>
    <w:qFormat/>
    <w:rsid w:val="00756632"/>
    <w:pPr>
      <w:widowControl/>
      <w:spacing w:before="200" w:after="160"/>
      <w:ind w:left="864" w:right="864"/>
      <w:jc w:val="center"/>
    </w:pPr>
    <w:rPr>
      <w:rFonts w:ascii="Times New Roman" w:hAnsi="Times New Roman"/>
      <w:i/>
      <w:iCs/>
      <w:color w:val="404040" w:themeColor="text1" w:themeTint="BF"/>
      <w:kern w:val="0"/>
      <w:sz w:val="24"/>
      <w:lang w:eastAsia="en-US"/>
    </w:rPr>
  </w:style>
  <w:style w:type="character" w:customStyle="1" w:styleId="Char7">
    <w:name w:val="引用 Char"/>
    <w:basedOn w:val="a1"/>
    <w:link w:val="af9"/>
    <w:uiPriority w:val="29"/>
    <w:rsid w:val="00756632"/>
    <w:rPr>
      <w:rFonts w:ascii="Times New Roman" w:hAnsi="Times New Roman"/>
      <w:i/>
      <w:iCs/>
      <w:color w:val="404040" w:themeColor="text1" w:themeTint="BF"/>
      <w:kern w:val="0"/>
      <w:sz w:val="24"/>
      <w:lang w:eastAsia="en-US"/>
    </w:rPr>
  </w:style>
  <w:style w:type="character" w:styleId="afa">
    <w:name w:val="Strong"/>
    <w:basedOn w:val="a1"/>
    <w:uiPriority w:val="22"/>
    <w:qFormat/>
    <w:rsid w:val="00756632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756632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756632"/>
    <w:rPr>
      <w:rFonts w:asciiTheme="majorHAnsi" w:hAnsiTheme="majorHAnsi"/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756632"/>
    <w:pPr>
      <w:widowControl/>
      <w:suppressLineNumbers/>
      <w:spacing w:before="240" w:after="360"/>
      <w:jc w:val="center"/>
    </w:pPr>
    <w:rPr>
      <w:rFonts w:ascii="Times New Roman" w:hAnsi="Times New Roman" w:cs="Times New Roman"/>
      <w:b/>
      <w:kern w:val="0"/>
      <w:sz w:val="32"/>
      <w:szCs w:val="32"/>
      <w:lang w:eastAsia="en-US"/>
    </w:rPr>
  </w:style>
  <w:style w:type="character" w:customStyle="1" w:styleId="Char8">
    <w:name w:val="标题 Char"/>
    <w:basedOn w:val="a1"/>
    <w:link w:val="afd"/>
    <w:qFormat/>
    <w:rsid w:val="00756632"/>
    <w:rPr>
      <w:rFonts w:ascii="Times New Roman" w:hAnsi="Times New Roman" w:cs="Times New Roman"/>
      <w:b/>
      <w:kern w:val="0"/>
      <w:sz w:val="32"/>
      <w:szCs w:val="32"/>
      <w:lang w:eastAsia="en-US"/>
    </w:rPr>
  </w:style>
  <w:style w:type="paragraph" w:customStyle="1" w:styleId="SupplementaryMaterial">
    <w:name w:val="Supplementary Material"/>
    <w:basedOn w:val="afd"/>
    <w:next w:val="afd"/>
    <w:qFormat/>
    <w:rsid w:val="00756632"/>
    <w:pPr>
      <w:spacing w:after="120"/>
    </w:pPr>
    <w:rPr>
      <w:i/>
    </w:rPr>
  </w:style>
  <w:style w:type="paragraph" w:styleId="afe">
    <w:name w:val="Revision"/>
    <w:hidden/>
    <w:uiPriority w:val="99"/>
    <w:semiHidden/>
    <w:rsid w:val="00756632"/>
    <w:rPr>
      <w:rFonts w:ascii="Times New Roman" w:hAnsi="Times New Roman"/>
      <w:kern w:val="0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;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1108</TotalTime>
  <Pages>9</Pages>
  <Words>2289</Words>
  <Characters>13051</Characters>
  <Application>Microsoft Office Word</Application>
  <DocSecurity>0</DocSecurity>
  <Lines>108</Lines>
  <Paragraphs>30</Paragraphs>
  <ScaleCrop>false</ScaleCrop>
  <Company/>
  <LinksUpToDate>false</LinksUpToDate>
  <CharactersWithSpaces>15310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his</cp:lastModifiedBy>
  <cp:revision>222</cp:revision>
  <cp:lastPrinted>2015-11-15T02:26:00Z</cp:lastPrinted>
  <dcterms:created xsi:type="dcterms:W3CDTF">2014-10-31T08:57:00Z</dcterms:created>
  <dcterms:modified xsi:type="dcterms:W3CDTF">2023-07-06T11:19:00Z</dcterms:modified>
</cp:coreProperties>
</file>