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3" w:rsidRDefault="009E2783" w:rsidP="0008176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129EA">
        <w:rPr>
          <w:rFonts w:ascii="Times New Roman" w:hAnsi="Times New Roman" w:cs="Times New Roman"/>
          <w:b/>
          <w:bCs/>
          <w:sz w:val="24"/>
          <w:szCs w:val="24"/>
        </w:rPr>
        <w:t>Supp</w:t>
      </w:r>
      <w:r w:rsidR="00823D65" w:rsidRPr="00D129EA">
        <w:rPr>
          <w:rFonts w:ascii="Times New Roman" w:hAnsi="Times New Roman" w:cs="Times New Roman"/>
          <w:b/>
          <w:bCs/>
          <w:sz w:val="24"/>
          <w:szCs w:val="24"/>
        </w:rPr>
        <w:t>orting Information</w:t>
      </w:r>
      <w:r w:rsidR="00081768" w:rsidRPr="00D129EA">
        <w:rPr>
          <w:rFonts w:ascii="Times New Roman" w:hAnsi="Times New Roman" w:cs="Times New Roman"/>
          <w:b/>
          <w:bCs/>
          <w:sz w:val="24"/>
          <w:szCs w:val="24"/>
        </w:rPr>
        <w:t xml:space="preserve"> file for:</w:t>
      </w:r>
    </w:p>
    <w:p w:rsidR="00C12A28" w:rsidRPr="00C12A28" w:rsidRDefault="00C12A28" w:rsidP="00C12A28">
      <w:pPr>
        <w:widowControl w:val="0"/>
        <w:spacing w:after="0" w:line="480" w:lineRule="auto"/>
        <w:jc w:val="center"/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</w:pPr>
      <w:bookmarkStart w:id="0" w:name="OLE_LINK11"/>
      <w:bookmarkStart w:id="1" w:name="OLE_LINK12"/>
      <w:bookmarkStart w:id="2" w:name="OLE_LINK58"/>
      <w:bookmarkStart w:id="3" w:name="OLE_LINK78"/>
      <w:bookmarkStart w:id="4" w:name="OLE_LINK41"/>
      <w:bookmarkStart w:id="5" w:name="OLE_LINK4"/>
      <w:r w:rsidRPr="00C12A28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>M</w:t>
      </w:r>
      <w:r w:rsidRPr="00C12A28"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  <w:t>icrowave</w:t>
      </w:r>
      <w:r w:rsidRPr="00C12A28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 xml:space="preserve"> </w:t>
      </w:r>
      <w:r w:rsidRPr="00C12A28"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  <w:t>–</w:t>
      </w:r>
      <w:r w:rsidRPr="00C12A28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 xml:space="preserve">assisted </w:t>
      </w:r>
      <w:r w:rsidRPr="00C12A28"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  <w:t>pyrolysis aspen wood</w:t>
      </w:r>
      <w:r w:rsidRPr="00C12A28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 xml:space="preserve"> for production of </w:t>
      </w:r>
      <w:r w:rsidRPr="00C12A28"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  <w:t>valuable products</w:t>
      </w:r>
      <w:r w:rsidRPr="00C12A28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 xml:space="preserve"> under different temperatures</w:t>
      </w:r>
    </w:p>
    <w:p w:rsidR="00C12A28" w:rsidRPr="004D1C8B" w:rsidRDefault="00C12A28" w:rsidP="00C12A2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harisSIL" w:eastAsia="宋体" w:hAnsi="CharisSIL" w:cs="Times New Roman" w:hint="eastAsia"/>
          <w:kern w:val="2"/>
          <w:vertAlign w:val="superscript"/>
          <w:lang w:eastAsia="zh-CN"/>
        </w:rPr>
      </w:pPr>
      <w:bookmarkStart w:id="6" w:name="OLE_LINK122"/>
      <w:bookmarkStart w:id="7" w:name="OLE_LINK196"/>
      <w:bookmarkStart w:id="8" w:name="OLE_LINK197"/>
      <w:bookmarkStart w:id="9" w:name="OLE_LINK198"/>
      <w:bookmarkStart w:id="10" w:name="OLE_LINK212"/>
      <w:bookmarkStart w:id="11" w:name="OLE_LINK213"/>
      <w:bookmarkStart w:id="12" w:name="OLE_LINK216"/>
      <w:bookmarkEnd w:id="0"/>
      <w:bookmarkEnd w:id="1"/>
      <w:bookmarkEnd w:id="2"/>
      <w:bookmarkEnd w:id="3"/>
      <w:bookmarkEnd w:id="4"/>
      <w:bookmarkEnd w:id="5"/>
      <w:r w:rsidRPr="00C12A28">
        <w:rPr>
          <w:rFonts w:ascii="CharisSIL" w:eastAsia="宋体" w:hAnsi="CharisSIL" w:cs="Times New Roman"/>
          <w:kern w:val="2"/>
          <w:lang w:eastAsia="zh-CN"/>
        </w:rPr>
        <w:t xml:space="preserve">Ying </w:t>
      </w:r>
      <w:r w:rsidR="004D1C8B" w:rsidRPr="00C12A28">
        <w:rPr>
          <w:rFonts w:ascii="CharisSIL" w:eastAsia="宋体" w:hAnsi="CharisSIL" w:cs="Times New Roman"/>
          <w:kern w:val="2"/>
          <w:lang w:eastAsia="zh-CN"/>
        </w:rPr>
        <w:t>Zhang</w:t>
      </w:r>
      <w:r w:rsidR="004D1C8B" w:rsidRPr="00C12A28">
        <w:rPr>
          <w:rFonts w:ascii="CharisSIL" w:eastAsia="宋体" w:hAnsi="CharisSIL" w:cs="Times New Roman" w:hint="eastAsia"/>
          <w:kern w:val="2"/>
          <w:vertAlign w:val="superscript"/>
          <w:lang w:eastAsia="zh-CN"/>
        </w:rPr>
        <w:t xml:space="preserve"> </w:t>
      </w:r>
      <w:r w:rsidRPr="00C12A28">
        <w:rPr>
          <w:rFonts w:ascii="CharisSIL" w:eastAsia="宋体" w:hAnsi="CharisSIL" w:cs="Times New Roman" w:hint="eastAsia"/>
          <w:kern w:val="2"/>
          <w:vertAlign w:val="superscript"/>
          <w:lang w:eastAsia="zh-CN"/>
        </w:rPr>
        <w:t>a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, </w:t>
      </w:r>
      <w:r w:rsidRPr="00C12A28">
        <w:rPr>
          <w:rFonts w:ascii="CharisSIL" w:eastAsia="宋体" w:hAnsi="CharisSIL" w:cs="Times New Roman"/>
          <w:kern w:val="2"/>
          <w:lang w:eastAsia="zh-CN"/>
        </w:rPr>
        <w:t>Song Cheng</w:t>
      </w:r>
      <w:r w:rsidRPr="00C12A28">
        <w:rPr>
          <w:rFonts w:ascii="CharisSIL" w:eastAsia="宋体" w:hAnsi="CharisSIL" w:cs="Times New Roman"/>
          <w:kern w:val="2"/>
          <w:vertAlign w:val="superscript"/>
          <w:lang w:eastAsia="zh-CN"/>
        </w:rPr>
        <w:t xml:space="preserve"> </w:t>
      </w:r>
      <w:r w:rsidRPr="00C12A28">
        <w:rPr>
          <w:rFonts w:ascii="CharisSIL" w:eastAsia="宋体" w:hAnsi="CharisSIL" w:cs="Times New Roman" w:hint="eastAsia"/>
          <w:kern w:val="2"/>
          <w:vertAlign w:val="superscript"/>
          <w:lang w:eastAsia="zh-CN"/>
        </w:rPr>
        <w:t>b, c</w:t>
      </w:r>
      <w:r w:rsidRPr="00C12A28">
        <w:rPr>
          <w:rFonts w:ascii="CharisSIL" w:eastAsia="宋体" w:hAnsi="CharisSIL" w:cs="Times New Roman"/>
          <w:kern w:val="2"/>
          <w:lang w:eastAsia="zh-CN"/>
        </w:rPr>
        <w:t>*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>, Bing Wang</w:t>
      </w:r>
      <w:r w:rsidRPr="00C12A28">
        <w:rPr>
          <w:rFonts w:ascii="CharisSIL" w:eastAsia="宋体" w:hAnsi="CharisSIL" w:cs="Times New Roman"/>
          <w:kern w:val="2"/>
          <w:vertAlign w:val="superscript"/>
          <w:lang w:eastAsia="zh-CN"/>
        </w:rPr>
        <w:t xml:space="preserve"> </w:t>
      </w:r>
      <w:r w:rsidRPr="00C12A28">
        <w:rPr>
          <w:rFonts w:ascii="CharisSIL" w:eastAsia="宋体" w:hAnsi="CharisSIL" w:cs="Times New Roman" w:hint="eastAsia"/>
          <w:kern w:val="2"/>
          <w:vertAlign w:val="superscript"/>
          <w:lang w:eastAsia="zh-CN"/>
        </w:rPr>
        <w:t>d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, </w:t>
      </w:r>
      <w:proofErr w:type="spellStart"/>
      <w:r w:rsidRPr="00C12A28">
        <w:rPr>
          <w:rFonts w:ascii="CharisSIL" w:eastAsia="宋体" w:hAnsi="CharisSIL" w:cs="Times New Roman" w:hint="eastAsia"/>
          <w:kern w:val="2"/>
          <w:lang w:eastAsia="zh-CN"/>
        </w:rPr>
        <w:t>Changliang</w:t>
      </w:r>
      <w:proofErr w:type="spellEnd"/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 </w:t>
      </w:r>
      <w:proofErr w:type="spellStart"/>
      <w:r w:rsidRPr="00C12A28">
        <w:rPr>
          <w:rFonts w:ascii="CharisSIL" w:eastAsia="宋体" w:hAnsi="CharisSIL" w:cs="Times New Roman" w:hint="eastAsia"/>
          <w:kern w:val="2"/>
          <w:lang w:eastAsia="zh-CN"/>
        </w:rPr>
        <w:t>Shi</w:t>
      </w:r>
      <w:r w:rsidRPr="00C12A28">
        <w:rPr>
          <w:rFonts w:ascii="CharisSIL" w:eastAsia="宋体" w:hAnsi="CharisSIL" w:cs="Times New Roman"/>
          <w:kern w:val="2"/>
          <w:vertAlign w:val="superscript"/>
          <w:lang w:eastAsia="zh-CN"/>
        </w:rPr>
        <w:t>b</w:t>
      </w:r>
      <w:proofErr w:type="spellEnd"/>
      <w:r w:rsidRPr="00C12A28">
        <w:rPr>
          <w:rFonts w:ascii="CharisSIL" w:eastAsia="宋体" w:hAnsi="CharisSIL" w:cs="Times New Roman"/>
          <w:kern w:val="2"/>
          <w:vertAlign w:val="superscript"/>
          <w:lang w:eastAsia="zh-CN"/>
        </w:rPr>
        <w:t>, c</w:t>
      </w:r>
      <w:r w:rsidRPr="00C12A28">
        <w:rPr>
          <w:rFonts w:ascii="CharisSIL" w:eastAsia="宋体" w:hAnsi="CharisSIL" w:cs="Times New Roman"/>
          <w:kern w:val="2"/>
          <w:lang w:eastAsia="zh-CN"/>
        </w:rPr>
        <w:t xml:space="preserve">*, </w:t>
      </w:r>
      <w:bookmarkEnd w:id="6"/>
      <w:bookmarkEnd w:id="7"/>
      <w:bookmarkEnd w:id="8"/>
      <w:bookmarkEnd w:id="9"/>
      <w:bookmarkEnd w:id="10"/>
      <w:bookmarkEnd w:id="11"/>
      <w:bookmarkEnd w:id="12"/>
      <w:proofErr w:type="spellStart"/>
      <w:r w:rsidRPr="00C12A28">
        <w:rPr>
          <w:rFonts w:ascii="CharisSIL" w:eastAsia="宋体" w:hAnsi="CharisSIL" w:cs="Times New Roman" w:hint="eastAsia"/>
          <w:kern w:val="2"/>
          <w:lang w:eastAsia="zh-CN"/>
        </w:rPr>
        <w:t>Yanhe</w:t>
      </w:r>
      <w:proofErr w:type="spellEnd"/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 </w:t>
      </w:r>
      <w:proofErr w:type="spellStart"/>
      <w:r w:rsidRPr="00C12A28">
        <w:rPr>
          <w:rFonts w:ascii="CharisSIL" w:eastAsia="宋体" w:hAnsi="CharisSIL" w:cs="Times New Roman" w:hint="eastAsia"/>
          <w:kern w:val="2"/>
          <w:lang w:eastAsia="zh-CN"/>
        </w:rPr>
        <w:t>Nie</w:t>
      </w:r>
      <w:proofErr w:type="spellEnd"/>
      <w:r w:rsidRPr="004D1C8B">
        <w:rPr>
          <w:rFonts w:ascii="CharisSIL" w:eastAsia="宋体" w:hAnsi="CharisSIL" w:cs="Times New Roman" w:hint="eastAsia"/>
          <w:kern w:val="2"/>
          <w:vertAlign w:val="superscript"/>
          <w:lang w:eastAsia="zh-CN"/>
        </w:rPr>
        <w:t xml:space="preserve"> </w:t>
      </w:r>
      <w:r w:rsidRPr="004D1C8B">
        <w:rPr>
          <w:rFonts w:ascii="CharisSIL" w:eastAsia="宋体" w:hAnsi="CharisSIL" w:cs="Times New Roman"/>
          <w:kern w:val="2"/>
          <w:vertAlign w:val="superscript"/>
          <w:lang w:eastAsia="zh-CN"/>
        </w:rPr>
        <w:t>b, c</w:t>
      </w:r>
    </w:p>
    <w:p w:rsidR="00C12A28" w:rsidRPr="00C12A28" w:rsidRDefault="00C12A28" w:rsidP="00C12A2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harisSIL" w:eastAsia="宋体" w:hAnsi="CharisSIL" w:cs="Times New Roman" w:hint="eastAsia"/>
          <w:kern w:val="2"/>
          <w:lang w:eastAsia="zh-CN"/>
        </w:rPr>
      </w:pPr>
      <w:proofErr w:type="gramStart"/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a. </w:t>
      </w:r>
      <w:r w:rsidRPr="00C12A28">
        <w:rPr>
          <w:rFonts w:ascii="CharisSIL" w:eastAsia="宋体" w:hAnsi="CharisSIL" w:cs="Times New Roman"/>
          <w:kern w:val="2"/>
          <w:lang w:eastAsia="zh-CN"/>
        </w:rPr>
        <w:t>School</w:t>
      </w:r>
      <w:proofErr w:type="gramEnd"/>
      <w:r w:rsidRPr="00C12A28">
        <w:rPr>
          <w:rFonts w:ascii="CharisSIL" w:eastAsia="宋体" w:hAnsi="CharisSIL" w:cs="Times New Roman"/>
          <w:kern w:val="2"/>
          <w:lang w:eastAsia="zh-CN"/>
        </w:rPr>
        <w:t xml:space="preserve"> of Emergency Management, Henan Po</w:t>
      </w:r>
      <w:bookmarkStart w:id="13" w:name="_GoBack"/>
      <w:bookmarkEnd w:id="13"/>
      <w:r w:rsidRPr="00C12A28">
        <w:rPr>
          <w:rFonts w:ascii="CharisSIL" w:eastAsia="宋体" w:hAnsi="CharisSIL" w:cs="Times New Roman"/>
          <w:kern w:val="2"/>
          <w:lang w:eastAsia="zh-CN"/>
        </w:rPr>
        <w:t>lytechnic University, Jiaozuo 454003, China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>;</w:t>
      </w:r>
    </w:p>
    <w:p w:rsidR="00C12A28" w:rsidRPr="00C12A28" w:rsidRDefault="00C12A28" w:rsidP="00C12A2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harisSIL" w:eastAsia="宋体" w:hAnsi="CharisSIL" w:cs="Times New Roman" w:hint="eastAsia"/>
          <w:kern w:val="2"/>
          <w:lang w:eastAsia="zh-CN"/>
        </w:rPr>
      </w:pPr>
      <w:proofErr w:type="gramStart"/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b. </w:t>
      </w:r>
      <w:r w:rsidRPr="00C12A28">
        <w:rPr>
          <w:rFonts w:ascii="CharisSIL" w:eastAsia="宋体" w:hAnsi="CharisSIL" w:cs="Times New Roman"/>
          <w:kern w:val="2"/>
          <w:lang w:eastAsia="zh-CN"/>
        </w:rPr>
        <w:t>College</w:t>
      </w:r>
      <w:proofErr w:type="gramEnd"/>
      <w:r w:rsidRPr="00C12A28">
        <w:rPr>
          <w:rFonts w:ascii="CharisSIL" w:eastAsia="宋体" w:hAnsi="CharisSIL" w:cs="Times New Roman"/>
          <w:kern w:val="2"/>
          <w:lang w:eastAsia="zh-CN"/>
        </w:rPr>
        <w:t xml:space="preserve"> of Chemistry and Chemical Engineering, Henan Polytechnic University, Jiaozuo 454003, China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>；</w:t>
      </w:r>
    </w:p>
    <w:p w:rsidR="00C12A28" w:rsidRPr="00C12A28" w:rsidRDefault="00C12A28" w:rsidP="00C12A2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harisSIL" w:eastAsia="宋体" w:hAnsi="CharisSIL" w:cs="Times New Roman" w:hint="eastAsia"/>
          <w:kern w:val="2"/>
          <w:lang w:eastAsia="zh-CN"/>
        </w:rPr>
      </w:pPr>
      <w:r w:rsidRPr="00C12A28">
        <w:rPr>
          <w:rFonts w:ascii="CharisSIL" w:eastAsia="宋体" w:hAnsi="CharisSIL" w:cs="Times New Roman" w:hint="eastAsia"/>
          <w:kern w:val="2"/>
          <w:lang w:eastAsia="zh-CN"/>
        </w:rPr>
        <w:t>c</w:t>
      </w:r>
      <w:r w:rsidRPr="00C12A28">
        <w:rPr>
          <w:rFonts w:ascii="CharisSIL" w:eastAsia="宋体" w:hAnsi="CharisSIL" w:cs="Times New Roman"/>
          <w:kern w:val="2"/>
          <w:lang w:eastAsia="zh-CN"/>
        </w:rPr>
        <w:t>.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 </w:t>
      </w:r>
      <w:r w:rsidRPr="00C12A28">
        <w:rPr>
          <w:rFonts w:ascii="CharisSIL" w:eastAsia="宋体" w:hAnsi="CharisSIL" w:cs="Times New Roman"/>
          <w:kern w:val="2"/>
          <w:lang w:eastAsia="zh-CN"/>
        </w:rPr>
        <w:t>Collaborative Innovation Center of Coal Work Safety and Clean High Efficiency Utilization, Jiaozuo, 454003, China</w:t>
      </w:r>
    </w:p>
    <w:p w:rsidR="00C12A28" w:rsidRPr="00C12A28" w:rsidRDefault="00C12A28" w:rsidP="00C12A2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harisSIL" w:eastAsia="宋体" w:hAnsi="CharisSIL" w:cs="Times New Roman" w:hint="eastAsia"/>
          <w:kern w:val="2"/>
          <w:lang w:eastAsia="zh-CN"/>
        </w:rPr>
      </w:pPr>
      <w:proofErr w:type="gramStart"/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d. </w:t>
      </w:r>
      <w:r w:rsidRPr="00C12A28">
        <w:rPr>
          <w:rFonts w:ascii="CharisSIL" w:eastAsia="宋体" w:hAnsi="CharisSIL" w:cs="Times New Roman"/>
          <w:kern w:val="2"/>
          <w:lang w:eastAsia="zh-CN"/>
        </w:rPr>
        <w:t>Jiangxi</w:t>
      </w:r>
      <w:proofErr w:type="gramEnd"/>
      <w:r w:rsidRPr="00C12A28">
        <w:rPr>
          <w:rFonts w:ascii="CharisSIL" w:eastAsia="宋体" w:hAnsi="CharisSIL" w:cs="Times New Roman"/>
          <w:kern w:val="2"/>
          <w:lang w:eastAsia="zh-CN"/>
        </w:rPr>
        <w:t xml:space="preserve"> </w:t>
      </w:r>
      <w:proofErr w:type="spellStart"/>
      <w:r w:rsidRPr="00C12A28">
        <w:rPr>
          <w:rFonts w:ascii="CharisSIL" w:eastAsia="宋体" w:hAnsi="CharisSIL" w:cs="Times New Roman"/>
          <w:kern w:val="2"/>
          <w:lang w:eastAsia="zh-CN"/>
        </w:rPr>
        <w:t>Hanyaofu</w:t>
      </w:r>
      <w:proofErr w:type="spellEnd"/>
      <w:r w:rsidRPr="00C12A28">
        <w:rPr>
          <w:rFonts w:ascii="CharisSIL" w:eastAsia="宋体" w:hAnsi="CharisSIL" w:cs="Times New Roman"/>
          <w:kern w:val="2"/>
          <w:lang w:eastAsia="zh-CN"/>
        </w:rPr>
        <w:t xml:space="preserve"> Lithium Technology Co., Ltd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, </w:t>
      </w:r>
      <w:proofErr w:type="spellStart"/>
      <w:r w:rsidRPr="00C12A28">
        <w:rPr>
          <w:rFonts w:ascii="CharisSIL" w:eastAsia="宋体" w:hAnsi="CharisSIL" w:cs="Times New Roman" w:hint="eastAsia"/>
          <w:kern w:val="2"/>
          <w:lang w:eastAsia="zh-CN"/>
        </w:rPr>
        <w:t>Yichun</w:t>
      </w:r>
      <w:proofErr w:type="spellEnd"/>
      <w:r w:rsidRPr="00C12A28">
        <w:rPr>
          <w:rFonts w:ascii="CharisSIL" w:eastAsia="宋体" w:hAnsi="CharisSIL" w:cs="Times New Roman" w:hint="eastAsia"/>
          <w:kern w:val="2"/>
          <w:lang w:eastAsia="zh-CN"/>
        </w:rPr>
        <w:t xml:space="preserve">, </w:t>
      </w:r>
      <w:r w:rsidRPr="00C12A28">
        <w:rPr>
          <w:rFonts w:ascii="CharisSIL" w:eastAsia="宋体" w:hAnsi="CharisSIL" w:cs="Times New Roman"/>
          <w:kern w:val="2"/>
          <w:lang w:eastAsia="zh-CN"/>
        </w:rPr>
        <w:t>336023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>,</w:t>
      </w:r>
      <w:r w:rsidRPr="00C12A28">
        <w:rPr>
          <w:rFonts w:ascii="Times New Roman" w:eastAsia="宋体" w:hAnsi="Times New Roman" w:cs="Times New Roman"/>
          <w:sz w:val="20"/>
          <w:szCs w:val="20"/>
          <w:lang w:eastAsia="zh-CN"/>
        </w:rPr>
        <w:t xml:space="preserve"> </w:t>
      </w:r>
      <w:r w:rsidRPr="00C12A28">
        <w:rPr>
          <w:rFonts w:ascii="CharisSIL" w:eastAsia="宋体" w:hAnsi="CharisSIL" w:cs="Times New Roman"/>
          <w:kern w:val="2"/>
          <w:lang w:eastAsia="zh-CN"/>
        </w:rPr>
        <w:t>China</w:t>
      </w:r>
      <w:r w:rsidRPr="00C12A28">
        <w:rPr>
          <w:rFonts w:ascii="CharisSIL" w:eastAsia="宋体" w:hAnsi="CharisSIL" w:cs="Times New Roman" w:hint="eastAsia"/>
          <w:kern w:val="2"/>
          <w:lang w:eastAsia="zh-CN"/>
        </w:rPr>
        <w:t>)</w:t>
      </w:r>
    </w:p>
    <w:p w:rsidR="00C12A28" w:rsidRPr="00C12A28" w:rsidRDefault="00C12A28" w:rsidP="00C12A2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宋体" w:hAnsi="Times New Roman" w:cs="Times New Roman"/>
          <w:sz w:val="24"/>
          <w:szCs w:val="28"/>
          <w:lang w:eastAsia="zh-CN"/>
        </w:rPr>
      </w:pPr>
      <w:r w:rsidRPr="00C12A28">
        <w:rPr>
          <w:rFonts w:ascii="Times New Roman" w:eastAsia="宋体" w:hAnsi="Times New Roman" w:cs="Times New Roman"/>
          <w:sz w:val="24"/>
          <w:szCs w:val="28"/>
          <w:lang w:eastAsia="zh-CN"/>
        </w:rPr>
        <w:t>* Corresponding authors</w:t>
      </w:r>
      <w:r w:rsidRPr="00C12A28">
        <w:rPr>
          <w:rFonts w:ascii="Times New Roman" w:eastAsia="宋体" w:hAnsi="Times New Roman" w:cs="Times New Roman" w:hint="eastAsia"/>
          <w:sz w:val="24"/>
          <w:szCs w:val="28"/>
          <w:lang w:eastAsia="zh-CN"/>
        </w:rPr>
        <w:t xml:space="preserve"> email:</w:t>
      </w:r>
      <w:r>
        <w:rPr>
          <w:rFonts w:ascii="Times New Roman" w:eastAsia="宋体" w:hAnsi="Times New Roman" w:cs="Times New Roman" w:hint="eastAsia"/>
          <w:sz w:val="24"/>
          <w:szCs w:val="28"/>
          <w:lang w:eastAsia="zh-CN"/>
        </w:rPr>
        <w:t xml:space="preserve"> </w:t>
      </w:r>
      <w:r w:rsidRPr="00C12A28">
        <w:rPr>
          <w:rFonts w:ascii="Times New Roman" w:eastAsia="宋体" w:hAnsi="Times New Roman" w:cs="Times New Roman" w:hint="eastAsia"/>
          <w:kern w:val="2"/>
          <w:sz w:val="24"/>
          <w:szCs w:val="24"/>
          <w:lang w:eastAsia="zh-CN"/>
        </w:rPr>
        <w:t>chengsong@hpu.edu.cn</w:t>
      </w:r>
    </w:p>
    <w:p w:rsidR="00893DD7" w:rsidRDefault="00893DD7" w:rsidP="0008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987007" w:rsidRDefault="00987007" w:rsidP="0008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104D2" w:rsidRDefault="00C104D2" w:rsidP="0008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B17ED" w:rsidRPr="002B17ED" w:rsidRDefault="00721680" w:rsidP="00085A90">
      <w:pPr>
        <w:rPr>
          <w:rFonts w:ascii="Times New Roman" w:eastAsia="宋体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:rsidR="0060507B" w:rsidRDefault="0060507B" w:rsidP="00660CD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0507B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Ag</w:t>
      </w:r>
      <w:r w:rsidRPr="0060507B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+</w:t>
      </w:r>
      <w:r w:rsidR="00EC398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adsorption experiment</w:t>
      </w:r>
    </w:p>
    <w:p w:rsidR="0060507B" w:rsidRPr="00000003" w:rsidRDefault="0060507B" w:rsidP="00000003">
      <w:pPr>
        <w:spacing w:line="480" w:lineRule="auto"/>
        <w:ind w:firstLineChars="150" w:firstLine="360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50 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mL Ag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+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solution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is mixed with 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0.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05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g </w:t>
      </w:r>
      <w:proofErr w:type="spellStart"/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biochar</w:t>
      </w:r>
      <w:proofErr w:type="spellEnd"/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The mixture solution is </w:t>
      </w:r>
      <w:r w:rsidR="0000000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put 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in the 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thermostatic oscillator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="0000000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with the temperature of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25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℃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. </w:t>
      </w:r>
      <w:r w:rsidR="0000000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The </w:t>
      </w:r>
      <w:r w:rsidR="00000003" w:rsidRPr="00000003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stirring speed </w:t>
      </w:r>
      <w:r w:rsidR="0000000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is</w:t>
      </w:r>
      <w:r w:rsidR="00000003" w:rsidRPr="00000003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300r/min</w:t>
      </w:r>
      <w:r w:rsidR="0000000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. 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T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he 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residue Ag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+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in the solution i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s 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analyzed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by </w:t>
      </w:r>
      <w:r w:rsidR="0000000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the 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atomic absorption spectrum</w:t>
      </w:r>
      <w:r w:rsidRPr="0060507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until </w:t>
      </w:r>
      <w:r w:rsidR="00A23707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adsorption</w:t>
      </w:r>
      <w:r w:rsidR="00A237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Pr="0060507B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equilibrium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.</w:t>
      </w:r>
      <w:r w:rsidR="0000000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adsorption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>amount (</w:t>
      </w:r>
      <w:proofErr w:type="spellStart"/>
      <w:r w:rsidRPr="002C44A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q</w:t>
      </w:r>
      <w:r w:rsidRPr="002C44A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GB"/>
        </w:rPr>
        <w:t>e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>) is</w:t>
      </w:r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calculated as follows:</w:t>
      </w:r>
    </w:p>
    <w:p w:rsidR="0060507B" w:rsidRPr="002C44AA" w:rsidRDefault="00831708" w:rsidP="0060507B">
      <w:pPr>
        <w:spacing w:line="360" w:lineRule="auto"/>
        <w:ind w:firstLineChars="150" w:firstLine="4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GB"/>
              </w:rPr>
              <m:t xml:space="preserve">                                              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GB"/>
              </w:rPr>
              <m:t>e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GB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  <m:t>e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GB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GB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en-GB"/>
          </w:rPr>
          <m:t xml:space="preserve">                      </m:t>
        </m:r>
      </m:oMath>
      <w:r w:rsidR="0060507B" w:rsidRPr="002C44AA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            </w:t>
      </w:r>
      <w:r w:rsidR="0060507B">
        <w:rPr>
          <w:rFonts w:ascii="Times New Roman" w:hAnsi="Times New Roman" w:cs="Times New Roman" w:hint="eastAsia"/>
          <w:color w:val="000000" w:themeColor="text1"/>
          <w:sz w:val="28"/>
          <w:szCs w:val="28"/>
          <w:lang w:val="en-GB" w:eastAsia="zh-CN"/>
        </w:rPr>
        <w:t xml:space="preserve">         </w:t>
      </w:r>
      <w:r w:rsidR="0060507B"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(1)</w:t>
      </w:r>
    </w:p>
    <w:p w:rsidR="00000003" w:rsidRDefault="00000003" w:rsidP="00000003">
      <w:pPr>
        <w:spacing w:line="480" w:lineRule="auto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bookmarkStart w:id="14" w:name="OLE_LINK28"/>
      <w:bookmarkStart w:id="15" w:name="OLE_LINK31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The </w:t>
      </w:r>
      <w:proofErr w:type="spellStart"/>
      <w:r w:rsidR="0060507B" w:rsidRPr="00AF4969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qe</w:t>
      </w:r>
      <w:bookmarkEnd w:id="14"/>
      <w:bookmarkEnd w:id="15"/>
      <w:proofErr w:type="spellEnd"/>
      <w:r w:rsidR="0060507B" w:rsidRPr="00AF4969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is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the </w:t>
      </w:r>
      <w:r w:rsidR="0060507B" w:rsidRPr="00AF4969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adsorption amount. C</w:t>
      </w:r>
      <w:r w:rsidR="0060507B" w:rsidRPr="00AF496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o</w:t>
      </w:r>
      <w:r w:rsidR="0060507B" w:rsidRPr="00AF4969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and </w:t>
      </w:r>
      <w:proofErr w:type="spellStart"/>
      <w:r w:rsidR="0060507B" w:rsidRPr="00AF4969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C</w:t>
      </w:r>
      <w:r w:rsidR="0060507B" w:rsidRPr="00AF496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e</w:t>
      </w:r>
      <w:proofErr w:type="spellEnd"/>
      <w:r w:rsidR="0060507B" w:rsidRPr="00AF4969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are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the </w:t>
      </w:r>
      <w:r w:rsidR="0060507B" w:rsidRPr="00AF4969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initial and equilibrium concentration, respectively. M is weight of </w:t>
      </w:r>
      <w:proofErr w:type="spellStart"/>
      <w:r w:rsidR="0060507B" w:rsidRPr="00AF496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biochar</w:t>
      </w:r>
      <w:proofErr w:type="spellEnd"/>
      <w:r w:rsidR="0060507B" w:rsidRPr="00AF4969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(g), and V is volume of solution (L).</w:t>
      </w:r>
    </w:p>
    <w:p w:rsidR="00000003" w:rsidRDefault="00000003">
      <w:pPr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br w:type="page"/>
      </w:r>
    </w:p>
    <w:p w:rsidR="00660CD5" w:rsidRPr="00660CD5" w:rsidRDefault="00660CD5" w:rsidP="00B11F90">
      <w:pPr>
        <w:spacing w:beforeLines="50" w:before="156" w:after="24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zh-CN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zh-CN"/>
        </w:rPr>
        <w:lastRenderedPageBreak/>
        <w:t xml:space="preserve">Catalytic </w:t>
      </w:r>
      <w:r w:rsidRPr="00660C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zh-CN"/>
        </w:rPr>
        <w:t xml:space="preserve"> </w:t>
      </w:r>
      <w:bookmarkStart w:id="16" w:name="OLE_LINK82"/>
      <w:r w:rsidRPr="00660C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zh-CN"/>
        </w:rPr>
        <w:t>degradation</w:t>
      </w:r>
      <w:proofErr w:type="gramEnd"/>
      <w:r w:rsidRPr="00660C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zh-CN"/>
        </w:rPr>
        <w:t xml:space="preserve"> </w:t>
      </w:r>
      <w:bookmarkEnd w:id="16"/>
      <w:r w:rsidR="00EC39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zh-CN"/>
        </w:rPr>
        <w:t>experiment</w:t>
      </w:r>
    </w:p>
    <w:p w:rsidR="00AF4969" w:rsidRDefault="00660CD5" w:rsidP="001D6F61">
      <w:pPr>
        <w:spacing w:line="480" w:lineRule="auto"/>
        <w:ind w:firstLineChars="150" w:firstLine="360"/>
        <w:jc w:val="both"/>
        <w:rPr>
          <w:rFonts w:ascii="Times New Roman" w:eastAsia="AdvGulliv-R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T</w:t>
      </w:r>
      <w:r w:rsidR="00000003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he </w:t>
      </w:r>
      <w:proofErr w:type="spellStart"/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r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>hodamine</w:t>
      </w:r>
      <w:proofErr w:type="spellEnd"/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B with NaBH</w:t>
      </w:r>
      <w:r w:rsidRPr="00AF4969">
        <w:rPr>
          <w:rFonts w:ascii="Times New Roman" w:eastAsia="AdvGulliv-R" w:hAnsi="Times New Roman" w:cs="Times New Roman"/>
          <w:color w:val="000000"/>
          <w:sz w:val="24"/>
          <w:szCs w:val="24"/>
          <w:vertAlign w:val="subscript"/>
        </w:rPr>
        <w:t>4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solution 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i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AdvGulliv-R" w:hAnsi="Times New Roman" w:cs="Times New Roman"/>
          <w:color w:val="000000"/>
          <w:sz w:val="24"/>
          <w:szCs w:val="24"/>
        </w:rPr>
        <w:t>adopted as a main model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reaction to investigate the catalytic activities of </w:t>
      </w:r>
      <w:proofErr w:type="spellStart"/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@biochar</w:t>
      </w:r>
      <w:proofErr w:type="spellEnd"/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>. In a typical reaction procedure,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>Ag@biochar</w:t>
      </w:r>
      <w:proofErr w:type="spellEnd"/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i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s placed into a conical flask containing 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5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0 mL </w:t>
      </w:r>
      <w:proofErr w:type="spellStart"/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>rhodamine</w:t>
      </w:r>
      <w:proofErr w:type="spellEnd"/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B solution (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20-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40 mg/L). Then, 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0.05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m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mol</w:t>
      </w:r>
      <w:proofErr w:type="spellEnd"/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NaBH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  <w:vertAlign w:val="subscript"/>
        </w:rPr>
        <w:t>4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i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>s added into the solution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Pr="00660CD5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with stirring at room temperature. </w:t>
      </w:r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Aqueous samples 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are </w:t>
      </w:r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collected at different time intervals and the residual concentrations of </w:t>
      </w:r>
      <w:proofErr w:type="spellStart"/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>rhodamine</w:t>
      </w:r>
      <w:proofErr w:type="spellEnd"/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B 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are</w:t>
      </w:r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measured using UV-</w:t>
      </w:r>
      <w:proofErr w:type="spellStart"/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>vis</w:t>
      </w:r>
      <w:proofErr w:type="spellEnd"/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spectroscopy. The amount of </w:t>
      </w:r>
      <w:proofErr w:type="spellStart"/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>rhodamine</w:t>
      </w:r>
      <w:proofErr w:type="spellEnd"/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B adsorbed over time, </w:t>
      </w:r>
      <w:proofErr w:type="spellStart"/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>qt</w:t>
      </w:r>
      <w:proofErr w:type="spellEnd"/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(mg/g),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i</w:t>
      </w:r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s </w:t>
      </w:r>
      <w:proofErr w:type="gramStart"/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calculated </w:t>
      </w:r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by</w:t>
      </w:r>
      <w:proofErr w:type="gramEnd"/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the following equation</w:t>
      </w:r>
      <w:r w:rsidR="00AF4969"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:                                                 </w:t>
      </w:r>
    </w:p>
    <w:p w:rsidR="00AF4969" w:rsidRPr="00AF4969" w:rsidRDefault="00AF4969" w:rsidP="00AF4969">
      <w:pPr>
        <w:spacing w:line="480" w:lineRule="auto"/>
        <w:ind w:firstLineChars="1350" w:firstLine="2970"/>
        <w:rPr>
          <w:rFonts w:ascii="Times New Roman" w:eastAsia="AdvGulliv-R" w:hAnsi="Times New Roman" w:cs="Times New Roman"/>
          <w:color w:val="000000"/>
          <w:sz w:val="24"/>
          <w:szCs w:val="24"/>
          <w:lang w:eastAsia="zh-CN"/>
        </w:rPr>
      </w:pPr>
      <w:r w:rsidRPr="005C5404">
        <w:rPr>
          <w:rFonts w:ascii="Calibri" w:eastAsia="宋体" w:hAnsi="Calibri" w:cs="Times New Roman"/>
          <w:position w:val="-12"/>
        </w:rPr>
        <w:object w:dxaOrig="18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3" o:spid="_x0000_i1025" type="#_x0000_t75" style="width:93.75pt;height:18.75pt;mso-wrap-style:square;mso-position-horizontal-relative:page;mso-position-vertical-relative:page" o:ole="">
            <v:imagedata r:id="rId9" o:title=""/>
          </v:shape>
          <o:OLEObject Type="Embed" ProgID="Equation.3" ShapeID="对象 13" DrawAspect="Content" ObjectID="_1752036297" r:id="rId10">
            <o:FieldCodes>\* MERGEFORMAT</o:FieldCodes>
          </o:OLEObject>
        </w:object>
      </w:r>
      <w:r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</w:t>
      </w:r>
      <w:r w:rsidR="00EC398F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  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000003"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 xml:space="preserve">  </w:t>
      </w:r>
      <w:r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(2) </w:t>
      </w:r>
    </w:p>
    <w:p w:rsidR="00AF4969" w:rsidRDefault="00AF4969" w:rsidP="00AF49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 w:eastAsia="zh-CN"/>
        </w:rPr>
      </w:pPr>
      <w:proofErr w:type="gramStart"/>
      <w:r>
        <w:rPr>
          <w:rFonts w:ascii="Times New Roman" w:eastAsia="AdvGulliv-R" w:hAnsi="Times New Roman" w:cs="Times New Roman" w:hint="eastAsia"/>
          <w:color w:val="000000"/>
          <w:sz w:val="24"/>
          <w:szCs w:val="24"/>
          <w:lang w:eastAsia="zh-CN"/>
        </w:rPr>
        <w:t>W</w:t>
      </w:r>
      <w:r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>here C</w:t>
      </w:r>
      <w:r w:rsidRPr="00AF4969">
        <w:rPr>
          <w:rFonts w:ascii="Times New Roman" w:eastAsia="AdvGulliv-R" w:hAnsi="Times New Roman" w:cs="Times New Roman"/>
          <w:color w:val="000000"/>
          <w:sz w:val="24"/>
          <w:szCs w:val="24"/>
          <w:vertAlign w:val="subscript"/>
        </w:rPr>
        <w:t>t</w:t>
      </w:r>
      <w:r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(mg/L) is the liquid-phase concentration of </w:t>
      </w:r>
      <w:proofErr w:type="spellStart"/>
      <w:r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>rhodamine</w:t>
      </w:r>
      <w:proofErr w:type="spellEnd"/>
      <w:r w:rsidRPr="00AF4969">
        <w:rPr>
          <w:rFonts w:ascii="Times New Roman" w:eastAsia="AdvGulliv-R" w:hAnsi="Times New Roman" w:cs="Times New Roman"/>
          <w:color w:val="000000"/>
          <w:sz w:val="24"/>
          <w:szCs w:val="24"/>
        </w:rPr>
        <w:t xml:space="preserve"> B solution at time t (min).</w:t>
      </w:r>
      <w:proofErr w:type="gramEnd"/>
      <w:r w:rsidRPr="00AF496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2C44A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q</w:t>
      </w:r>
      <w:r>
        <w:rPr>
          <w:rFonts w:ascii="Times New Roman" w:hAnsi="Times New Roman" w:cs="Times New Roman" w:hint="eastAsia"/>
          <w:i/>
          <w:color w:val="000000" w:themeColor="text1"/>
          <w:sz w:val="24"/>
          <w:szCs w:val="24"/>
          <w:vertAlign w:val="subscript"/>
          <w:lang w:val="en-GB" w:eastAsia="zh-CN"/>
        </w:rPr>
        <w:t>t</w:t>
      </w:r>
      <w:proofErr w:type="spellEnd"/>
      <w:proofErr w:type="gramEnd"/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adsorption amount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zh-CN"/>
        </w:rPr>
        <w:t xml:space="preserve"> at t time</w:t>
      </w:r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C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  <w:lang w:val="en-GB"/>
        </w:rPr>
        <w:t>o</w:t>
      </w:r>
      <w:r w:rsidRPr="002C44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GB"/>
        </w:rPr>
        <w:t xml:space="preserve"> </w:t>
      </w:r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proofErr w:type="spellStart"/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Pr="00464AFA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  <w:lang w:val="en-GB"/>
        </w:rPr>
        <w:t>e</w:t>
      </w:r>
      <w:proofErr w:type="spellEnd"/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initial and equilibrium concentration, </w:t>
      </w:r>
      <w:r w:rsidRPr="0060507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respectively. M is weight of </w:t>
      </w:r>
      <w:proofErr w:type="spellStart"/>
      <w:r w:rsidRPr="00AF4969">
        <w:rPr>
          <w:rFonts w:ascii="Times New Roman" w:hAnsi="Times New Roman" w:cs="Times New Roman"/>
          <w:color w:val="000000" w:themeColor="text1"/>
          <w:sz w:val="24"/>
          <w:szCs w:val="24"/>
          <w:lang w:val="en-GB" w:eastAsia="zh-CN"/>
        </w:rPr>
        <w:t>Ag@biochar</w:t>
      </w:r>
      <w:proofErr w:type="spellEnd"/>
      <w:r w:rsidRPr="0060507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(g), and V is volume of solution (L).</w:t>
      </w:r>
      <w:r w:rsidR="00000003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zh-CN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zh-CN"/>
        </w:rPr>
        <w:t>The</w:t>
      </w:r>
      <w:r w:rsidRPr="00AF4969">
        <w:t xml:space="preserve"> </w:t>
      </w:r>
      <w:r w:rsidRPr="00AF4969">
        <w:rPr>
          <w:rFonts w:ascii="Times New Roman" w:hAnsi="Times New Roman" w:cs="Times New Roman"/>
          <w:color w:val="000000" w:themeColor="text1"/>
          <w:sz w:val="24"/>
          <w:szCs w:val="24"/>
          <w:lang w:val="en-GB" w:eastAsia="zh-CN"/>
        </w:rPr>
        <w:t>degradation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zh-CN"/>
        </w:rPr>
        <w:t xml:space="preserve"> removal of the </w:t>
      </w:r>
      <w:proofErr w:type="spellStart"/>
      <w:r w:rsidRPr="00AF4969">
        <w:rPr>
          <w:rFonts w:ascii="Times New Roman" w:hAnsi="Times New Roman" w:cs="Times New Roman"/>
          <w:color w:val="000000" w:themeColor="text1"/>
          <w:sz w:val="24"/>
          <w:szCs w:val="24"/>
          <w:lang w:val="en-GB" w:eastAsia="zh-CN"/>
        </w:rPr>
        <w:t>rhodamine</w:t>
      </w:r>
      <w:proofErr w:type="spellEnd"/>
      <w:r w:rsidRPr="00AF4969">
        <w:rPr>
          <w:rFonts w:ascii="Times New Roman" w:hAnsi="Times New Roman" w:cs="Times New Roman"/>
          <w:color w:val="000000" w:themeColor="text1"/>
          <w:sz w:val="24"/>
          <w:szCs w:val="24"/>
          <w:lang w:val="en-GB" w:eastAsia="zh-CN"/>
        </w:rPr>
        <w:t xml:space="preserve"> B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zh-CN"/>
        </w:rPr>
        <w:t xml:space="preserve"> is named as</w:t>
      </w:r>
      <w:r w:rsidR="001D6F61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zh-CN"/>
        </w:rPr>
        <w:t xml:space="preserve"> </w:t>
      </w:r>
      <w:r w:rsidR="001D6F61" w:rsidRPr="001D6F61">
        <w:rPr>
          <w:rFonts w:ascii="Times New Roman" w:hAnsi="Times New Roman" w:cs="Times New Roman"/>
          <w:color w:val="000000" w:themeColor="text1"/>
          <w:sz w:val="24"/>
          <w:szCs w:val="24"/>
          <w:lang w:val="en-GB" w:eastAsia="zh-CN"/>
        </w:rPr>
        <w:t>η.</w:t>
      </w:r>
      <w:r w:rsidR="001D6F61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zh-CN"/>
        </w:rPr>
        <w:t xml:space="preserve"> </w:t>
      </w:r>
    </w:p>
    <w:p w:rsidR="009B1E22" w:rsidRDefault="001D6F61" w:rsidP="001D6F61">
      <w:pPr>
        <w:spacing w:line="360" w:lineRule="auto"/>
        <w:ind w:firstLineChars="150" w:firstLine="4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val="en-GB" w:eastAsia="zh-CN"/>
        </w:rPr>
        <w:t xml:space="preserve">                 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GB"/>
          </w:rPr>
          <m:t>η=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GB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GB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GB"/>
                  </w:rPr>
                  <m:t>o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en-GB"/>
          </w:rPr>
          <m:t xml:space="preserve">   100%                   </m:t>
        </m:r>
      </m:oMath>
      <w:r w:rsidRPr="002C44AA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           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val="en-GB" w:eastAsia="zh-CN"/>
        </w:rPr>
        <w:t xml:space="preserve">                     </w:t>
      </w:r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zh-CN"/>
        </w:rPr>
        <w:t>3</w:t>
      </w:r>
      <w:r w:rsidRPr="002C44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p w:rsidR="009B1E22" w:rsidRDefault="009B1E22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br w:type="page"/>
      </w:r>
    </w:p>
    <w:p w:rsidR="008D23B9" w:rsidRPr="004519A1" w:rsidRDefault="008D23B9" w:rsidP="008D23B9">
      <w:pPr>
        <w:spacing w:line="360" w:lineRule="auto"/>
        <w:jc w:val="center"/>
        <w:rPr>
          <w:b/>
          <w:kern w:val="2"/>
          <w:sz w:val="24"/>
          <w:szCs w:val="24"/>
        </w:rPr>
      </w:pPr>
      <w:r w:rsidRPr="004519A1">
        <w:rPr>
          <w:b/>
          <w:noProof/>
          <w:kern w:val="2"/>
          <w:sz w:val="24"/>
          <w:szCs w:val="24"/>
          <w:lang w:eastAsia="zh-CN"/>
        </w:rPr>
        <w:lastRenderedPageBreak/>
        <w:drawing>
          <wp:inline distT="0" distB="0" distL="0" distR="0" wp14:anchorId="180D28EB" wp14:editId="4BE7850E">
            <wp:extent cx="2956956" cy="2582875"/>
            <wp:effectExtent l="0" t="0" r="0" b="8255"/>
            <wp:docPr id="2" name="图片 2" descr="C:\Users\X230\Desktop\Grap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230\Desktop\Graph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6" t="9440" r="13251" b="4000"/>
                    <a:stretch/>
                  </pic:blipFill>
                  <pic:spPr bwMode="auto">
                    <a:xfrm>
                      <a:off x="0" y="0"/>
                      <a:ext cx="2955302" cy="25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3B9" w:rsidRPr="008D23B9" w:rsidRDefault="008D23B9" w:rsidP="008D23B9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D23B9">
        <w:rPr>
          <w:rFonts w:ascii="Times New Roman" w:hAnsi="Times New Roman" w:cs="Times New Roman"/>
          <w:b/>
          <w:kern w:val="2"/>
          <w:sz w:val="24"/>
          <w:szCs w:val="24"/>
        </w:rPr>
        <w:t>Fig.</w:t>
      </w:r>
      <w:r w:rsidRPr="008D23B9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S2</w:t>
      </w:r>
      <w:r w:rsidRPr="008D23B9">
        <w:rPr>
          <w:rFonts w:ascii="Times New Roman" w:hAnsi="Times New Roman" w:cs="Times New Roman"/>
          <w:kern w:val="2"/>
          <w:sz w:val="24"/>
          <w:szCs w:val="24"/>
        </w:rPr>
        <w:t xml:space="preserve"> Yield of pyrolysis product at different pyrolysis temperatures.</w:t>
      </w:r>
    </w:p>
    <w:p w:rsidR="009B1E22" w:rsidRPr="009B1E22" w:rsidRDefault="009B1E22" w:rsidP="009B1E22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D6F61" w:rsidRPr="002C44AA" w:rsidRDefault="001D6F61" w:rsidP="009B1E22">
      <w:pPr>
        <w:spacing w:line="360" w:lineRule="auto"/>
        <w:ind w:firstLineChars="150" w:firstLine="4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7842D6" w:rsidRDefault="007842D6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br w:type="page"/>
      </w:r>
    </w:p>
    <w:p w:rsidR="007842D6" w:rsidRPr="004519A1" w:rsidRDefault="007842D6" w:rsidP="007842D6">
      <w:pPr>
        <w:spacing w:line="360" w:lineRule="auto"/>
        <w:jc w:val="center"/>
        <w:rPr>
          <w:kern w:val="2"/>
          <w:sz w:val="24"/>
          <w:szCs w:val="24"/>
        </w:rPr>
      </w:pPr>
      <w:r w:rsidRPr="004519A1">
        <w:rPr>
          <w:noProof/>
          <w:kern w:val="2"/>
          <w:sz w:val="24"/>
          <w:szCs w:val="24"/>
          <w:lang w:eastAsia="zh-CN"/>
        </w:rPr>
        <w:lastRenderedPageBreak/>
        <w:drawing>
          <wp:inline distT="0" distB="0" distL="0" distR="0" wp14:anchorId="0F574046" wp14:editId="21498836">
            <wp:extent cx="3004168" cy="2654135"/>
            <wp:effectExtent l="0" t="0" r="6350" b="0"/>
            <wp:docPr id="3" name="图片 3" descr="C:\Users\X230\Desktop\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230\Desktop\Graph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6" t="9120" r="12915" b="4320"/>
                    <a:stretch/>
                  </pic:blipFill>
                  <pic:spPr bwMode="auto">
                    <a:xfrm>
                      <a:off x="0" y="0"/>
                      <a:ext cx="3003616" cy="265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2D6" w:rsidRDefault="007842D6" w:rsidP="007842D6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7842D6">
        <w:rPr>
          <w:rFonts w:ascii="Times New Roman" w:hAnsi="Times New Roman" w:cs="Times New Roman"/>
          <w:b/>
          <w:kern w:val="2"/>
          <w:sz w:val="24"/>
          <w:szCs w:val="24"/>
        </w:rPr>
        <w:t>Fig.</w:t>
      </w:r>
      <w:r w:rsidRPr="007842D6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S</w:t>
      </w:r>
      <w:r w:rsidR="002F0AE5">
        <w:rPr>
          <w:rFonts w:ascii="Times New Roman" w:hAnsi="Times New Roman" w:cs="Times New Roman" w:hint="eastAsia"/>
          <w:b/>
          <w:kern w:val="2"/>
          <w:sz w:val="24"/>
          <w:szCs w:val="24"/>
          <w:lang w:eastAsia="zh-CN"/>
        </w:rPr>
        <w:t>3</w:t>
      </w:r>
      <w:r w:rsidRPr="007842D6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7842D6">
        <w:rPr>
          <w:rFonts w:ascii="Times New Roman" w:hAnsi="Times New Roman" w:cs="Times New Roman"/>
          <w:kern w:val="2"/>
          <w:sz w:val="24"/>
          <w:szCs w:val="24"/>
        </w:rPr>
        <w:t>The main component of bio-oil at different pyrolysis temperatures.</w:t>
      </w:r>
      <w:proofErr w:type="gramEnd"/>
    </w:p>
    <w:p w:rsidR="007842D6" w:rsidRDefault="007842D6">
      <w:p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7842D6" w:rsidRPr="007842D6" w:rsidRDefault="007842D6" w:rsidP="007842D6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7842D6" w:rsidRPr="004519A1" w:rsidRDefault="007842D6" w:rsidP="007842D6">
      <w:pPr>
        <w:spacing w:line="360" w:lineRule="auto"/>
        <w:jc w:val="center"/>
        <w:rPr>
          <w:b/>
          <w:kern w:val="2"/>
          <w:sz w:val="24"/>
          <w:szCs w:val="24"/>
        </w:rPr>
      </w:pPr>
      <w:r w:rsidRPr="004519A1">
        <w:rPr>
          <w:noProof/>
          <w:kern w:val="2"/>
          <w:sz w:val="24"/>
          <w:szCs w:val="24"/>
          <w:lang w:eastAsia="zh-CN"/>
        </w:rPr>
        <w:drawing>
          <wp:inline distT="0" distB="0" distL="0" distR="0" wp14:anchorId="36838400" wp14:editId="6E6BD46E">
            <wp:extent cx="2547258" cy="2761013"/>
            <wp:effectExtent l="0" t="0" r="5715" b="1270"/>
            <wp:docPr id="295" name="图片 295" descr="C:\Users\X230\Desktop\Grap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230\Desktop\Graph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6" t="9759" r="13251" b="1921"/>
                    <a:stretch/>
                  </pic:blipFill>
                  <pic:spPr bwMode="auto">
                    <a:xfrm>
                      <a:off x="0" y="0"/>
                      <a:ext cx="2545827" cy="275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19A1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519A1">
        <w:rPr>
          <w:b/>
          <w:noProof/>
          <w:kern w:val="2"/>
          <w:sz w:val="24"/>
          <w:szCs w:val="24"/>
          <w:lang w:eastAsia="zh-CN"/>
        </w:rPr>
        <w:drawing>
          <wp:inline distT="0" distB="0" distL="0" distR="0" wp14:anchorId="39C17766" wp14:editId="4E0E4C0F">
            <wp:extent cx="2474108" cy="2755076"/>
            <wp:effectExtent l="0" t="0" r="2540" b="7620"/>
            <wp:docPr id="308" name="图片 308" descr="C:\Users\X230\Desktop\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230\Desktop\Graph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4" t="9280" r="13027" b="2560"/>
                    <a:stretch/>
                  </pic:blipFill>
                  <pic:spPr bwMode="auto">
                    <a:xfrm>
                      <a:off x="0" y="0"/>
                      <a:ext cx="2478502" cy="27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2D6" w:rsidRPr="007842D6" w:rsidRDefault="007842D6" w:rsidP="007842D6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7842D6">
        <w:rPr>
          <w:rFonts w:ascii="Times New Roman" w:hAnsi="Times New Roman" w:cs="Times New Roman"/>
          <w:b/>
          <w:kern w:val="2"/>
          <w:sz w:val="24"/>
          <w:szCs w:val="24"/>
        </w:rPr>
        <w:t>Fig.</w:t>
      </w:r>
      <w:r w:rsidRPr="007842D6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S</w:t>
      </w:r>
      <w:r w:rsidR="002F0AE5">
        <w:rPr>
          <w:rFonts w:ascii="Times New Roman" w:hAnsi="Times New Roman" w:cs="Times New Roman" w:hint="eastAsia"/>
          <w:b/>
          <w:kern w:val="2"/>
          <w:sz w:val="24"/>
          <w:szCs w:val="24"/>
          <w:lang w:eastAsia="zh-CN"/>
        </w:rPr>
        <w:t>4</w:t>
      </w:r>
      <w:r w:rsidRPr="007842D6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7842D6">
        <w:rPr>
          <w:rFonts w:ascii="Times New Roman" w:hAnsi="Times New Roman" w:cs="Times New Roman"/>
          <w:kern w:val="2"/>
          <w:sz w:val="24"/>
          <w:szCs w:val="24"/>
        </w:rPr>
        <w:t>The component (a) and heating value (b) of bio-gas at different pyrolysis temperatures.</w:t>
      </w:r>
      <w:proofErr w:type="gramEnd"/>
    </w:p>
    <w:p w:rsidR="007842D6" w:rsidRPr="004519A1" w:rsidRDefault="007842D6" w:rsidP="007842D6">
      <w:pPr>
        <w:rPr>
          <w:kern w:val="2"/>
          <w:sz w:val="24"/>
          <w:szCs w:val="24"/>
        </w:rPr>
      </w:pPr>
      <w:r w:rsidRPr="004519A1">
        <w:rPr>
          <w:kern w:val="2"/>
          <w:sz w:val="24"/>
          <w:szCs w:val="24"/>
        </w:rPr>
        <w:br w:type="page"/>
      </w:r>
    </w:p>
    <w:p w:rsidR="00D66634" w:rsidRPr="00D66634" w:rsidRDefault="00D66634" w:rsidP="00D66634">
      <w:pPr>
        <w:widowControl w:val="0"/>
        <w:spacing w:after="0" w:line="480" w:lineRule="auto"/>
        <w:ind w:firstLineChars="150" w:firstLine="315"/>
        <w:jc w:val="both"/>
        <w:rPr>
          <w:rFonts w:ascii="Times New Roman" w:eastAsia="宋体" w:hAnsi="Times New Roman" w:cs="Times New Roman"/>
          <w:kern w:val="2"/>
          <w:sz w:val="24"/>
          <w:szCs w:val="24"/>
          <w:lang w:eastAsia="zh-CN"/>
        </w:rPr>
      </w:pPr>
      <w:r w:rsidRPr="00D66634">
        <w:rPr>
          <w:rFonts w:ascii="Calibri" w:eastAsia="宋体" w:hAnsi="Calibri" w:cs="Times New Roman"/>
          <w:noProof/>
          <w:kern w:val="2"/>
          <w:sz w:val="21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1516A" wp14:editId="78CD31A9">
                <wp:simplePos x="0" y="0"/>
                <wp:positionH relativeFrom="column">
                  <wp:posOffset>3561080</wp:posOffset>
                </wp:positionH>
                <wp:positionV relativeFrom="paragraph">
                  <wp:posOffset>-25930</wp:posOffset>
                </wp:positionV>
                <wp:extent cx="336550" cy="1403985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34" w:rsidRPr="00D66634" w:rsidRDefault="00D66634" w:rsidP="00D6663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66634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0.4pt;margin-top:-2.05pt;width:2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" filled="f" stroked="f">
                <v:textbox style="mso-fit-shape-to-text:t">
                  <w:txbxContent>
                    <w:p w:rsidR="00D66634" w:rsidRPr="00D66634" w:rsidRDefault="00D66634" w:rsidP="00D66634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D66634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6634">
        <w:rPr>
          <w:rFonts w:ascii="Calibri" w:eastAsia="宋体" w:hAnsi="Calibri" w:cs="Times New Roman"/>
          <w:noProof/>
          <w:kern w:val="2"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5DE0B" wp14:editId="02D43520">
                <wp:simplePos x="0" y="0"/>
                <wp:positionH relativeFrom="column">
                  <wp:posOffset>1859280</wp:posOffset>
                </wp:positionH>
                <wp:positionV relativeFrom="paragraph">
                  <wp:posOffset>-6985</wp:posOffset>
                </wp:positionV>
                <wp:extent cx="336550" cy="1403985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34" w:rsidRPr="00D66634" w:rsidRDefault="00D66634" w:rsidP="00D6663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66634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6.4pt;margin-top:-.55pt;width:26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" filled="f" stroked="f">
                <v:textbox style="mso-fit-shape-to-text:t">
                  <w:txbxContent>
                    <w:p w:rsidR="00D66634" w:rsidRPr="00D66634" w:rsidRDefault="00D66634" w:rsidP="00D66634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D66634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6634">
        <w:rPr>
          <w:rFonts w:ascii="Calibri" w:eastAsia="宋体" w:hAnsi="Calibri" w:cs="Times New Roman"/>
          <w:noProof/>
          <w:kern w:val="2"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6BA09" wp14:editId="771BA198">
                <wp:simplePos x="0" y="0"/>
                <wp:positionH relativeFrom="column">
                  <wp:posOffset>189230</wp:posOffset>
                </wp:positionH>
                <wp:positionV relativeFrom="paragraph">
                  <wp:posOffset>-1270</wp:posOffset>
                </wp:positionV>
                <wp:extent cx="336550" cy="1403985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34" w:rsidRPr="00D66634" w:rsidRDefault="00D66634" w:rsidP="00D6663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66634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.9pt;margin-top:-.1pt;width:26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" filled="f" stroked="f">
                <v:textbox style="mso-fit-shape-to-text:t">
                  <w:txbxContent>
                    <w:p w:rsidR="00D66634" w:rsidRPr="00D66634" w:rsidRDefault="00D66634" w:rsidP="00D66634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D66634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6634">
        <w:rPr>
          <w:rFonts w:ascii="Calibri" w:eastAsia="宋体" w:hAnsi="Calibri" w:cs="Times New Roman"/>
          <w:noProof/>
          <w:kern w:val="2"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32925" wp14:editId="4C1E640E">
                <wp:simplePos x="0" y="0"/>
                <wp:positionH relativeFrom="column">
                  <wp:posOffset>2951480</wp:posOffset>
                </wp:positionH>
                <wp:positionV relativeFrom="paragraph">
                  <wp:posOffset>1939925</wp:posOffset>
                </wp:positionV>
                <wp:extent cx="336550" cy="1403985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34" w:rsidRPr="00D66634" w:rsidRDefault="00D66634" w:rsidP="00D6663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66634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2.4pt;margin-top:152.75pt;width:26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" filled="f" stroked="f">
                <v:textbox style="mso-fit-shape-to-text:t">
                  <w:txbxContent>
                    <w:p w:rsidR="00D66634" w:rsidRPr="00D66634" w:rsidRDefault="00D66634" w:rsidP="00D66634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D66634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drawing>
          <wp:inline distT="0" distB="0" distL="0" distR="0" wp14:anchorId="70E4F61E" wp14:editId="1AC2CA72">
            <wp:extent cx="1663700" cy="1935161"/>
            <wp:effectExtent l="0" t="0" r="0" b="8255"/>
            <wp:docPr id="11" name="图片 11" descr="E:\D盘重要资料\大论文数据-2018\SEM\chengsong\1-1 (9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盘重要资料\大论文数据-2018\SEM\chengsong\1-1 (9).tif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3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6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D6663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drawing>
          <wp:inline distT="0" distB="0" distL="0" distR="0" wp14:anchorId="3DDD4052" wp14:editId="6BF95983">
            <wp:extent cx="1695450" cy="1936750"/>
            <wp:effectExtent l="0" t="0" r="0" b="6350"/>
            <wp:docPr id="12" name="图片 12" descr="E:\D盘重要资料\大论文数据-2018\SEM\chengsong\1-1 (8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盘重要资料\大论文数据-2018\SEM\chengsong\1-1 (8).tif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6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6663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drawing>
          <wp:inline distT="0" distB="0" distL="0" distR="0" wp14:anchorId="57EBDA9E" wp14:editId="0E2ECC1F">
            <wp:extent cx="1670050" cy="1936354"/>
            <wp:effectExtent l="0" t="0" r="6350" b="6985"/>
            <wp:docPr id="13" name="图片 13" descr="E:\D盘重要资料\大论文数据-2018\SEM\chengsong\2-1 (7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盘重要资料\大论文数据-2018\SEM\chengsong\2-1 (7).tif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46" cy="193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34" w:rsidRPr="00D66634" w:rsidRDefault="00D66634" w:rsidP="00D66634">
      <w:pPr>
        <w:widowControl w:val="0"/>
        <w:spacing w:after="0" w:line="36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  <w:lang w:eastAsia="zh-CN"/>
        </w:rPr>
      </w:pPr>
      <w:r w:rsidRPr="00D66634">
        <w:rPr>
          <w:rFonts w:ascii="Calibri" w:eastAsia="宋体" w:hAnsi="Calibri" w:cs="Times New Roman"/>
          <w:noProof/>
          <w:kern w:val="2"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7DC28" wp14:editId="7D75F06D">
                <wp:simplePos x="0" y="0"/>
                <wp:positionH relativeFrom="column">
                  <wp:posOffset>1243330</wp:posOffset>
                </wp:positionH>
                <wp:positionV relativeFrom="paragraph">
                  <wp:posOffset>9525</wp:posOffset>
                </wp:positionV>
                <wp:extent cx="336550" cy="1403985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34" w:rsidRPr="00D66634" w:rsidRDefault="00D66634" w:rsidP="00D6663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66634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7.9pt;margin-top:.75pt;width:26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" filled="f" stroked="f">
                <v:textbox style="mso-fit-shape-to-text:t">
                  <w:txbxContent>
                    <w:p w:rsidR="00D66634" w:rsidRPr="00D66634" w:rsidRDefault="00D66634" w:rsidP="00D66634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D66634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drawing>
          <wp:inline distT="0" distB="0" distL="0" distR="0" wp14:anchorId="24A05F47" wp14:editId="3773EDE7">
            <wp:extent cx="1670050" cy="1924050"/>
            <wp:effectExtent l="0" t="0" r="6350" b="0"/>
            <wp:docPr id="14" name="图片 14" descr="E:\D盘重要资料\大论文数据-2018\SEM\chengsong\2-1 (7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盘重要资料\大论文数据-2018\SEM\chengsong\2-1 (7).tif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45" cy="192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drawing>
          <wp:inline distT="0" distB="0" distL="0" distR="0" wp14:anchorId="757A78DA" wp14:editId="767B3D66">
            <wp:extent cx="1689100" cy="1922859"/>
            <wp:effectExtent l="0" t="0" r="6350" b="1270"/>
            <wp:docPr id="15" name="图片 15" descr="E:\D盘重要资料\大论文数据-2018\SEM\chengsong\2-1 (9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盘重要资料\大论文数据-2018\SEM\chengsong\2-1 (9).tif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87" cy="192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34" w:rsidRPr="00D66634" w:rsidRDefault="00D66634" w:rsidP="00D66634">
      <w:pPr>
        <w:widowControl w:val="0"/>
        <w:spacing w:after="0" w:line="324" w:lineRule="auto"/>
        <w:jc w:val="center"/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</w:pPr>
      <w:r w:rsidRPr="00D66634">
        <w:rPr>
          <w:rFonts w:ascii="Times New Roman" w:eastAsia="黑体" w:hAnsi="Times New Roman" w:cs="Times New Roman"/>
          <w:b/>
          <w:noProof/>
          <w:spacing w:val="3"/>
          <w:kern w:val="2"/>
          <w:sz w:val="24"/>
          <w:szCs w:val="24"/>
          <w:lang w:eastAsia="zh-CN"/>
        </w:rPr>
        <w:t>Fig</w:t>
      </w:r>
      <w:r w:rsidRPr="00D66634">
        <w:rPr>
          <w:rFonts w:ascii="Times New Roman" w:eastAsia="黑体" w:hAnsi="Times New Roman" w:cs="Times New Roman" w:hint="eastAsia"/>
          <w:b/>
          <w:noProof/>
          <w:spacing w:val="3"/>
          <w:kern w:val="2"/>
          <w:sz w:val="24"/>
          <w:szCs w:val="24"/>
          <w:lang w:eastAsia="zh-CN"/>
        </w:rPr>
        <w:t>.</w:t>
      </w:r>
      <w:r w:rsidR="00577D44">
        <w:rPr>
          <w:rFonts w:ascii="Times New Roman" w:eastAsia="黑体" w:hAnsi="Times New Roman" w:cs="Times New Roman" w:hint="eastAsia"/>
          <w:b/>
          <w:noProof/>
          <w:spacing w:val="3"/>
          <w:kern w:val="2"/>
          <w:sz w:val="24"/>
          <w:szCs w:val="24"/>
          <w:lang w:eastAsia="zh-CN"/>
        </w:rPr>
        <w:t>S</w:t>
      </w:r>
      <w:r w:rsidR="002F0AE5">
        <w:rPr>
          <w:rFonts w:ascii="Times New Roman" w:eastAsia="黑体" w:hAnsi="Times New Roman" w:cs="Times New Roman" w:hint="eastAsia"/>
          <w:b/>
          <w:noProof/>
          <w:spacing w:val="3"/>
          <w:kern w:val="2"/>
          <w:sz w:val="24"/>
          <w:szCs w:val="24"/>
          <w:lang w:eastAsia="zh-CN"/>
        </w:rPr>
        <w:t>5</w:t>
      </w:r>
      <w:r w:rsidRPr="00D66634">
        <w:rPr>
          <w:rFonts w:ascii="Times New Roman" w:eastAsia="黑体" w:hAnsi="Times New Roman" w:cs="Times New Roman"/>
          <w:b/>
          <w:noProof/>
          <w:spacing w:val="3"/>
          <w:kern w:val="2"/>
          <w:sz w:val="24"/>
          <w:szCs w:val="24"/>
          <w:lang w:eastAsia="zh-CN"/>
        </w:rPr>
        <w:t xml:space="preserve"> </w:t>
      </w:r>
      <w:r w:rsidRPr="00D66634">
        <w:rPr>
          <w:rFonts w:ascii="Times New Roman" w:eastAsia="黑体" w:hAnsi="Times New Roman" w:cs="Times New Roman"/>
          <w:noProof/>
          <w:spacing w:val="3"/>
          <w:kern w:val="2"/>
          <w:sz w:val="24"/>
          <w:szCs w:val="24"/>
          <w:lang w:eastAsia="zh-CN"/>
        </w:rPr>
        <w:t xml:space="preserve">SEM of biochar </w:t>
      </w:r>
      <w:r w:rsidRPr="00D66634">
        <w:rPr>
          <w:rFonts w:ascii="Times New Roman" w:eastAsia="黑体" w:hAnsi="Times New Roman" w:cs="Times New Roman" w:hint="eastAsia"/>
          <w:noProof/>
          <w:spacing w:val="3"/>
          <w:kern w:val="2"/>
          <w:sz w:val="24"/>
          <w:szCs w:val="24"/>
          <w:lang w:eastAsia="zh-CN"/>
        </w:rPr>
        <w:t xml:space="preserve">produced </w:t>
      </w:r>
      <w:r w:rsidRPr="00D66634">
        <w:rPr>
          <w:rFonts w:ascii="Times New Roman" w:eastAsia="黑体" w:hAnsi="Times New Roman" w:cs="Times New Roman"/>
          <w:noProof/>
          <w:spacing w:val="3"/>
          <w:kern w:val="2"/>
          <w:sz w:val="24"/>
          <w:szCs w:val="24"/>
          <w:lang w:eastAsia="zh-CN"/>
        </w:rPr>
        <w:t xml:space="preserve">at </w:t>
      </w:r>
      <w:r w:rsidRPr="00D66634">
        <w:rPr>
          <w:rFonts w:ascii="Times New Roman" w:eastAsia="黑体" w:hAnsi="Times New Roman" w:cs="Times New Roman" w:hint="eastAsia"/>
          <w:noProof/>
          <w:spacing w:val="3"/>
          <w:kern w:val="2"/>
          <w:sz w:val="24"/>
          <w:szCs w:val="24"/>
          <w:lang w:eastAsia="zh-CN"/>
        </w:rPr>
        <w:t>400-800</w:t>
      </w:r>
      <w:r w:rsidRPr="00D66634">
        <w:rPr>
          <w:rFonts w:ascii="宋体" w:eastAsia="宋体" w:hAnsi="宋体" w:cs="宋体" w:hint="eastAsia"/>
          <w:noProof/>
          <w:kern w:val="2"/>
          <w:sz w:val="24"/>
          <w:szCs w:val="24"/>
          <w:lang w:eastAsia="zh-CN"/>
        </w:rPr>
        <w:t>℃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(a:p</w:t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t>oplar sawdust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-400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℃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, b:p</w:t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t>oplar sawdust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-500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℃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, c:p</w:t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t>oplar sawdust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-600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℃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, d:p</w:t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t>oplar sawdust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-700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℃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 xml:space="preserve"> and</w:t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t xml:space="preserve"> 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e:</w:t>
      </w:r>
      <w:r w:rsidRPr="00D66634">
        <w:rPr>
          <w:rFonts w:ascii="Times New Roman" w:eastAsia="宋体" w:hAnsi="Times New Roman" w:cs="Times New Roman"/>
          <w:noProof/>
          <w:kern w:val="2"/>
          <w:sz w:val="24"/>
          <w:szCs w:val="24"/>
          <w:lang w:eastAsia="zh-CN"/>
        </w:rPr>
        <w:t>poplar sawdust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-800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℃</w:t>
      </w:r>
      <w:r w:rsidRPr="00D66634">
        <w:rPr>
          <w:rFonts w:ascii="Times New Roman" w:eastAsia="宋体" w:hAnsi="Times New Roman" w:cs="Times New Roman" w:hint="eastAsia"/>
          <w:noProof/>
          <w:kern w:val="2"/>
          <w:sz w:val="24"/>
          <w:szCs w:val="24"/>
          <w:lang w:eastAsia="zh-CN"/>
        </w:rPr>
        <w:t>).</w:t>
      </w:r>
    </w:p>
    <w:p w:rsidR="003E02AC" w:rsidRPr="004519A1" w:rsidRDefault="003E02AC" w:rsidP="003E02AC">
      <w:pPr>
        <w:jc w:val="center"/>
        <w:rPr>
          <w:noProof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br w:type="page"/>
      </w:r>
      <w:r w:rsidRPr="004519A1">
        <w:rPr>
          <w:noProof/>
          <w:kern w:val="2"/>
          <w:sz w:val="24"/>
          <w:szCs w:val="24"/>
          <w:lang w:eastAsia="zh-CN"/>
        </w:rPr>
        <w:lastRenderedPageBreak/>
        <w:drawing>
          <wp:inline distT="0" distB="0" distL="0" distR="0" wp14:anchorId="253AC581" wp14:editId="5AB7AD6B">
            <wp:extent cx="3128366" cy="2477069"/>
            <wp:effectExtent l="0" t="0" r="0" b="0"/>
            <wp:docPr id="4" name="图片 4" descr="D:\待写文章2020\22年论文\杨木微波热解产物-博士论文\图片\拉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待写文章2020\22年论文\杨木微波热解产物-博士论文\图片\拉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1" t="9635" r="11901" b="4389"/>
                    <a:stretch/>
                  </pic:blipFill>
                  <pic:spPr bwMode="auto">
                    <a:xfrm>
                      <a:off x="0" y="0"/>
                      <a:ext cx="3128041" cy="247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2AC" w:rsidRPr="004519A1" w:rsidRDefault="003E02AC" w:rsidP="003E02AC">
      <w:pPr>
        <w:rPr>
          <w:noProof/>
          <w:kern w:val="2"/>
          <w:sz w:val="24"/>
          <w:szCs w:val="24"/>
        </w:rPr>
      </w:pPr>
    </w:p>
    <w:p w:rsidR="003E02AC" w:rsidRPr="003E02AC" w:rsidRDefault="003E02AC" w:rsidP="003E02AC">
      <w:pPr>
        <w:jc w:val="center"/>
        <w:rPr>
          <w:rFonts w:ascii="Times New Roman" w:hAnsi="Times New Roman" w:cs="Times New Roman"/>
          <w:noProof/>
          <w:kern w:val="2"/>
          <w:sz w:val="24"/>
          <w:szCs w:val="24"/>
        </w:rPr>
      </w:pPr>
      <w:r w:rsidRPr="003E02AC">
        <w:rPr>
          <w:rFonts w:ascii="Times New Roman" w:hAnsi="Times New Roman" w:cs="Times New Roman"/>
          <w:b/>
          <w:noProof/>
          <w:kern w:val="2"/>
          <w:sz w:val="24"/>
          <w:szCs w:val="24"/>
        </w:rPr>
        <w:t>Fig.</w:t>
      </w:r>
      <w:r w:rsidRPr="003E02AC">
        <w:rPr>
          <w:rFonts w:ascii="Times New Roman" w:hAnsi="Times New Roman" w:cs="Times New Roman"/>
          <w:b/>
          <w:noProof/>
          <w:kern w:val="2"/>
          <w:sz w:val="24"/>
          <w:szCs w:val="24"/>
          <w:lang w:eastAsia="zh-CN"/>
        </w:rPr>
        <w:t>S</w:t>
      </w:r>
      <w:r w:rsidR="002F0AE5">
        <w:rPr>
          <w:rFonts w:ascii="Times New Roman" w:hAnsi="Times New Roman" w:cs="Times New Roman" w:hint="eastAsia"/>
          <w:b/>
          <w:noProof/>
          <w:kern w:val="2"/>
          <w:sz w:val="24"/>
          <w:szCs w:val="24"/>
          <w:lang w:eastAsia="zh-CN"/>
        </w:rPr>
        <w:t>6</w:t>
      </w:r>
      <w:r w:rsidRPr="003E02AC">
        <w:rPr>
          <w:rFonts w:ascii="Times New Roman" w:hAnsi="Times New Roman" w:cs="Times New Roman"/>
          <w:b/>
          <w:noProof/>
          <w:kern w:val="2"/>
          <w:sz w:val="24"/>
          <w:szCs w:val="24"/>
        </w:rPr>
        <w:t xml:space="preserve"> </w:t>
      </w:r>
      <w:r w:rsidRPr="003E02AC">
        <w:rPr>
          <w:rFonts w:ascii="Times New Roman" w:hAnsi="Times New Roman" w:cs="Times New Roman"/>
          <w:noProof/>
          <w:kern w:val="2"/>
          <w:sz w:val="24"/>
          <w:szCs w:val="24"/>
        </w:rPr>
        <w:t>Raman analysis of biochar produced at different pyrolysis temperatures.</w:t>
      </w:r>
    </w:p>
    <w:p w:rsidR="00B11F90" w:rsidRDefault="00B11F90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br w:type="page"/>
      </w:r>
    </w:p>
    <w:p w:rsidR="003E02AC" w:rsidRDefault="00B11F90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45530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lastRenderedPageBreak/>
        <w:t xml:space="preserve">Table S1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The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 application of the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biochar</w:t>
      </w:r>
      <w:proofErr w:type="spellEnd"/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wastewater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 treatment and energy storage</w:t>
      </w:r>
    </w:p>
    <w:p w:rsidR="00B11F90" w:rsidRDefault="00B11F90" w:rsidP="00B11F90">
      <w:pPr>
        <w:autoSpaceDE w:val="0"/>
        <w:autoSpaceDN w:val="0"/>
        <w:adjustRightInd w:val="0"/>
        <w:rPr>
          <w:rFonts w:ascii="宋体" w:eastAsia="宋体"/>
          <w:sz w:val="24"/>
          <w:szCs w:val="24"/>
        </w:rPr>
      </w:pPr>
      <w:r>
        <w:fldChar w:fldCharType="begin"/>
      </w:r>
      <w:r>
        <w:instrText xml:space="preserve"> ADDIN NE.Bib</w:instrText>
      </w:r>
      <w:r>
        <w:fldChar w:fldCharType="separate"/>
      </w:r>
    </w:p>
    <w:tbl>
      <w:tblPr>
        <w:tblStyle w:val="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36"/>
        <w:gridCol w:w="1842"/>
        <w:gridCol w:w="1326"/>
      </w:tblGrid>
      <w:tr w:rsidR="007A0269" w:rsidRPr="007A0269" w:rsidTr="0040441E">
        <w:tc>
          <w:tcPr>
            <w:tcW w:w="1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Biochar</w:t>
            </w:r>
          </w:p>
        </w:tc>
        <w:tc>
          <w:tcPr>
            <w:tcW w:w="1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Application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Performance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Reference</w:t>
            </w:r>
          </w:p>
        </w:tc>
      </w:tr>
      <w:tr w:rsidR="007A0269" w:rsidRPr="007A0269" w:rsidTr="0040441E">
        <w:tc>
          <w:tcPr>
            <w:tcW w:w="1477" w:type="pct"/>
            <w:tcBorders>
              <w:top w:val="single" w:sz="4" w:space="0" w:color="auto"/>
            </w:tcBorders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Corn straw-biochar</w:t>
            </w:r>
          </w:p>
        </w:tc>
        <w:tc>
          <w:tcPr>
            <w:tcW w:w="1664" w:type="pct"/>
            <w:tcBorders>
              <w:top w:val="single" w:sz="4" w:space="0" w:color="auto"/>
            </w:tcBorders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Cr(VI) removal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116.28mg/g</w:t>
            </w: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NE.Ref.{DFC77A2D-AAA2-4107-991C-F7D14B7484EB}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Pinewood-biochar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Pb(II) removal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91.98 mg/g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NE.Ref.{0598612D-9249-4472-A7C0-9EE5AC46E4EC}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[2]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Cornstalk-biochar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Cd(II) removal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36.4 mg/g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NE.Ref.{2ADBCB53-9C9B-4F67-B990-EB94EB450141}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[3]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Coconut shell-biohcar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Methylene blue removal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916.26 mg/g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NE.Ref.{58DA9F67-A008-4F04-ABB1-8C7E1E1BEA73}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[4]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Durian rind-biochar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Congo red removal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87.32 mg/g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NE.Ref.{BB84D080-AA04-4BE5-8E83-3C672EA63006}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[5]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Switchgrass-biochar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Orange G removal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38.2 mg/g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NE.Ref.{34AAADFE-E354-4FD1-8919-7E26C2E8E237}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[6]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Chestnut shells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Microbial fuel cell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850 mW/m</w:t>
            </w:r>
            <w:r w:rsidRPr="007A026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NE.Ref.{4915048E-9D47-4B73-8B18-650AFA2654F3}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[7]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Bamboo charcoal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Microbial fuel cell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1652 mW/m3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NE.Ref.{A536F48A-25AF-49F8-BFD6-C24F2DF36F8E}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[8]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Barbed chestnut shell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Microbial fuel cell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759 mW/m3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NE.Ref.{ACC1E916-052C-44EE-9FFB-674D5D4B60D9}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[9]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Crayfish shell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Lithium-ion-batteries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rFonts w:hint="eastAsia"/>
                <w:kern w:val="2"/>
                <w:sz w:val="24"/>
                <w:szCs w:val="24"/>
              </w:rPr>
              <w:t>1</w:t>
            </w:r>
            <w:r w:rsidRPr="007A0269">
              <w:rPr>
                <w:kern w:val="2"/>
                <w:sz w:val="24"/>
                <w:szCs w:val="24"/>
              </w:rPr>
              <w:t xml:space="preserve">00 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m</w:t>
            </w:r>
            <w:r w:rsidRPr="007A0269">
              <w:rPr>
                <w:kern w:val="2"/>
                <w:sz w:val="24"/>
                <w:szCs w:val="24"/>
              </w:rPr>
              <w:t>A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h</w:t>
            </w:r>
            <w:r w:rsidRPr="007A0269">
              <w:rPr>
                <w:kern w:val="2"/>
                <w:sz w:val="24"/>
                <w:szCs w:val="24"/>
              </w:rPr>
              <w:t xml:space="preserve"> 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g</w:t>
            </w:r>
            <w:r w:rsidRPr="007A0269">
              <w:rPr>
                <w:kern w:val="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NE.Ref.{91D162E7-2190-4F7C-9D34-2E94A39EC434}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[10]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Banana peel waste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Lithium-ion-batteries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rFonts w:hint="eastAsia"/>
                <w:kern w:val="2"/>
                <w:sz w:val="24"/>
                <w:szCs w:val="24"/>
              </w:rPr>
              <w:t>2</w:t>
            </w:r>
            <w:r w:rsidRPr="007A0269">
              <w:rPr>
                <w:kern w:val="2"/>
                <w:sz w:val="24"/>
                <w:szCs w:val="24"/>
              </w:rPr>
              <w:t>25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 xml:space="preserve"> m</w:t>
            </w:r>
            <w:r w:rsidRPr="007A0269">
              <w:rPr>
                <w:kern w:val="2"/>
                <w:sz w:val="24"/>
                <w:szCs w:val="24"/>
              </w:rPr>
              <w:t>A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h</w:t>
            </w:r>
            <w:r w:rsidRPr="007A0269">
              <w:rPr>
                <w:kern w:val="2"/>
                <w:sz w:val="24"/>
                <w:szCs w:val="24"/>
              </w:rPr>
              <w:t xml:space="preserve"> 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g</w:t>
            </w:r>
            <w:r w:rsidRPr="007A0269">
              <w:rPr>
                <w:kern w:val="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NE.Ref.{976CFDF5-B2BD-44BB-BEA7-6D407EE619DA}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[11]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Wheat stalk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Lithium-ion-batteries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rFonts w:hint="eastAsia"/>
                <w:kern w:val="2"/>
                <w:sz w:val="24"/>
                <w:szCs w:val="24"/>
              </w:rPr>
              <w:t>2</w:t>
            </w:r>
            <w:r w:rsidRPr="007A0269">
              <w:rPr>
                <w:kern w:val="2"/>
                <w:sz w:val="24"/>
                <w:szCs w:val="24"/>
              </w:rPr>
              <w:t>15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 xml:space="preserve"> m</w:t>
            </w:r>
            <w:r w:rsidRPr="007A0269">
              <w:rPr>
                <w:kern w:val="2"/>
                <w:sz w:val="24"/>
                <w:szCs w:val="24"/>
              </w:rPr>
              <w:t>A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h</w:t>
            </w:r>
            <w:r w:rsidRPr="007A0269">
              <w:rPr>
                <w:kern w:val="2"/>
                <w:sz w:val="24"/>
                <w:szCs w:val="24"/>
              </w:rPr>
              <w:t xml:space="preserve"> 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g</w:t>
            </w:r>
            <w:r w:rsidRPr="007A0269">
              <w:rPr>
                <w:kern w:val="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NE.Ref.{4B74A08C-38C1-4E6F-8597-200213FAD4FA}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[12]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Hazelnut shells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Lithium-ion-batteries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rFonts w:hint="eastAsia"/>
                <w:kern w:val="2"/>
                <w:sz w:val="24"/>
                <w:szCs w:val="24"/>
              </w:rPr>
              <w:t>3</w:t>
            </w:r>
            <w:r w:rsidRPr="007A0269">
              <w:rPr>
                <w:kern w:val="2"/>
                <w:sz w:val="24"/>
                <w:szCs w:val="24"/>
              </w:rPr>
              <w:t>07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 xml:space="preserve"> m</w:t>
            </w:r>
            <w:r w:rsidRPr="007A0269">
              <w:rPr>
                <w:kern w:val="2"/>
                <w:sz w:val="24"/>
                <w:szCs w:val="24"/>
              </w:rPr>
              <w:t>A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h</w:t>
            </w:r>
            <w:r w:rsidRPr="007A0269">
              <w:rPr>
                <w:kern w:val="2"/>
                <w:sz w:val="24"/>
                <w:szCs w:val="24"/>
              </w:rPr>
              <w:t xml:space="preserve"> 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g</w:t>
            </w:r>
            <w:r w:rsidRPr="007A0269">
              <w:rPr>
                <w:kern w:val="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NE.Ref.{1E2996A8-0856-4301-BA22-51E6AFDE0A8F}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[13]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Tea leaves waste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Supercapacitor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rFonts w:hint="eastAsia"/>
                <w:kern w:val="2"/>
                <w:sz w:val="24"/>
                <w:szCs w:val="24"/>
              </w:rPr>
              <w:t>1</w:t>
            </w:r>
            <w:r w:rsidRPr="007A0269">
              <w:rPr>
                <w:kern w:val="2"/>
                <w:sz w:val="24"/>
                <w:szCs w:val="24"/>
              </w:rPr>
              <w:t>67 F/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NE.Ref.{BFB09642-4FE1-46DB-84BF-B7F1730053AC}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[14]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Corncob cellulose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Supercapacitor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rFonts w:hint="eastAsia"/>
                <w:kern w:val="2"/>
                <w:sz w:val="24"/>
                <w:szCs w:val="24"/>
              </w:rPr>
              <w:t>2</w:t>
            </w:r>
            <w:r w:rsidRPr="007A0269">
              <w:rPr>
                <w:kern w:val="2"/>
                <w:sz w:val="24"/>
                <w:szCs w:val="24"/>
              </w:rPr>
              <w:t>08 F/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NE.Ref.{E223A58B-B62F-4139-8B09-91F33ED89EF7}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[15]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Rice brain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Supercapacitor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rFonts w:hint="eastAsia"/>
                <w:kern w:val="2"/>
                <w:sz w:val="24"/>
                <w:szCs w:val="24"/>
              </w:rPr>
              <w:t>2</w:t>
            </w:r>
            <w:r w:rsidRPr="007A0269">
              <w:rPr>
                <w:kern w:val="2"/>
                <w:sz w:val="24"/>
                <w:szCs w:val="24"/>
              </w:rPr>
              <w:t>65 F/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color w:val="080000"/>
                <w:sz w:val="28"/>
                <w:szCs w:val="28"/>
                <w:vertAlign w:val="superscript"/>
              </w:rPr>
              <w:fldChar w:fldCharType="begin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instrText xml:space="preserve"> ADDIN NE.Ref.{2925498C-CAE1-4069-BBC4-CCC10C56C740}</w:instrText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[16]</w:t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7A0269" w:rsidRPr="007A0269" w:rsidTr="0040441E">
        <w:tc>
          <w:tcPr>
            <w:tcW w:w="1477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Moringa oleifera stem</w:t>
            </w:r>
          </w:p>
        </w:tc>
        <w:tc>
          <w:tcPr>
            <w:tcW w:w="1664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kern w:val="2"/>
                <w:sz w:val="24"/>
                <w:szCs w:val="24"/>
              </w:rPr>
              <w:t>Supercapacitor</w:t>
            </w:r>
          </w:p>
        </w:tc>
        <w:tc>
          <w:tcPr>
            <w:tcW w:w="1081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7A0269">
              <w:rPr>
                <w:rFonts w:hint="eastAsia"/>
                <w:kern w:val="2"/>
                <w:sz w:val="24"/>
                <w:szCs w:val="24"/>
              </w:rPr>
              <w:t>2</w:t>
            </w:r>
            <w:r w:rsidRPr="007A0269">
              <w:rPr>
                <w:kern w:val="2"/>
                <w:sz w:val="24"/>
                <w:szCs w:val="24"/>
              </w:rPr>
              <w:t>83 F/</w:t>
            </w:r>
            <w:r w:rsidRPr="007A0269">
              <w:rPr>
                <w:rFonts w:hint="eastAsia"/>
                <w:kern w:val="2"/>
                <w:sz w:val="24"/>
                <w:szCs w:val="24"/>
              </w:rPr>
              <w:t>g</w:t>
            </w:r>
          </w:p>
        </w:tc>
        <w:tc>
          <w:tcPr>
            <w:tcW w:w="778" w:type="pct"/>
            <w:vAlign w:val="center"/>
          </w:tcPr>
          <w:p w:rsidR="007A0269" w:rsidRPr="007A0269" w:rsidRDefault="007A0269" w:rsidP="007A0269">
            <w:pPr>
              <w:widowControl w:val="0"/>
              <w:spacing w:line="480" w:lineRule="auto"/>
              <w:jc w:val="center"/>
              <w:rPr>
                <w:kern w:val="2"/>
                <w:sz w:val="28"/>
                <w:szCs w:val="28"/>
              </w:rPr>
            </w:pPr>
            <w:r w:rsidRPr="007A0269">
              <w:rPr>
                <w:kern w:val="2"/>
                <w:sz w:val="28"/>
                <w:szCs w:val="28"/>
              </w:rPr>
              <w:fldChar w:fldCharType="begin"/>
            </w:r>
            <w:r w:rsidRPr="007A0269">
              <w:rPr>
                <w:kern w:val="2"/>
                <w:sz w:val="28"/>
                <w:szCs w:val="28"/>
              </w:rPr>
              <w:instrText xml:space="preserve"> ADDIN NE.Ref.{16C406EA-39DD-40F9-A980-4F0CCC170C7B}</w:instrText>
            </w:r>
            <w:r w:rsidRPr="007A0269">
              <w:rPr>
                <w:kern w:val="2"/>
                <w:sz w:val="28"/>
                <w:szCs w:val="28"/>
              </w:rPr>
              <w:fldChar w:fldCharType="separate"/>
            </w:r>
            <w:r w:rsidRPr="007A0269">
              <w:rPr>
                <w:color w:val="080000"/>
                <w:sz w:val="28"/>
                <w:szCs w:val="28"/>
                <w:vertAlign w:val="superscript"/>
              </w:rPr>
              <w:t>[17]</w:t>
            </w:r>
            <w:r w:rsidRPr="007A0269">
              <w:rPr>
                <w:kern w:val="2"/>
                <w:sz w:val="28"/>
                <w:szCs w:val="28"/>
              </w:rPr>
              <w:fldChar w:fldCharType="end"/>
            </w:r>
          </w:p>
        </w:tc>
      </w:tr>
    </w:tbl>
    <w:p w:rsidR="00B11F90" w:rsidRDefault="00B11F90" w:rsidP="00B11F90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color w:val="000000"/>
          <w:sz w:val="40"/>
          <w:szCs w:val="40"/>
        </w:rPr>
        <w:sectPr w:rsidR="00B11F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1F90" w:rsidRPr="00B11F90" w:rsidRDefault="00B11F90" w:rsidP="00B11F90">
      <w:pPr>
        <w:autoSpaceDE w:val="0"/>
        <w:autoSpaceDN w:val="0"/>
        <w:adjustRightInd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B11F90"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Reference</w:t>
      </w:r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[1]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17" w:name="_nebCD17A2C1_0484_46D6_89D5_5281939C4FC0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Zhao N, Zhao C, Lv Y, et al. Adsorption and coadsorption mechanisms of Cr(VI) and organic contaminants on H3PO4 treated biochar[J]. Chemosphere, 2017,186: 422-429.</w:t>
      </w:r>
      <w:bookmarkEnd w:id="17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[2]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18" w:name="_nebBDCD5018_23C7_482C_A699_E39CDC0E9637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Wang X, Xu Y, Rao H, et al. Novel porous molybdenum tungsten phosphide hybrid nanosheets on carbon cloth for efficient hydrogen evolution[J]. Energy &amp; Environmental Science, 2016,9(4): 1468-1475.</w:t>
      </w:r>
      <w:bookmarkEnd w:id="18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[3]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19" w:name="_neb397A43E8_0ACF_43ED_852E_84AD4B067162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Youssef A M, El-Nabarawy T, Samra S E. Sorption properties of chemically-activated carbons[J]. Colloids and Surfaces A: Physicochemical and Engineering Aspects, 2004,235(1-3): 153-163.</w:t>
      </w:r>
      <w:bookmarkEnd w:id="19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[4]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0" w:name="_neb88622DE1_1FDA_4119_AB77_654A07A7CD6B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Cazetta A L, Vargas A M M, Nogami E M, et al. NaOH-activated carbon of high surface area produced from coconut shell: Kinetics and equilibrium studies from the methylene blue adsorption[J]. Chemical Engineering Journal, 2011,174(1): 117-125.</w:t>
      </w:r>
      <w:bookmarkEnd w:id="20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[5]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1" w:name="_nebE20C7555_AD59_4D0B_8CC2_1E5E05F26D66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Khan I A, Badshah A, Khan I, et al. Soft-template carbonization approach of MOF-5 to mesoporous carbon nanospheres as excellent electrode materials for supercapacitor[J]. Microporous and Mesoporous Materials, 2017,253: 169-176.</w:t>
      </w:r>
      <w:bookmarkEnd w:id="21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[6]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2" w:name="_nebE1DD0207_8ABE_4CD5_8C61_98DA944318BA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Park J, Wang J J, Meng Y, et al. Adsorption/desorption behavior of cationic and anionic dyes by biochars prepared at normal and high pyrolysis temperatures[J]. Colloids and Surfaces A: Physicochemical and Engineering Aspects, 2019,572: 274-282.</w:t>
      </w:r>
      <w:bookmarkEnd w:id="22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[7]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3" w:name="_nebAF2B366E_6500_45F6_9074_932F60E42607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Cheng Y, Mallavarapu M, Naidu R, et al. In situ fabrication of green reduced graphene-based biocompatible anode for efficient energy recycle[J]. Chemosphere, 2018,193: 618-624.</w:t>
      </w:r>
      <w:bookmarkEnd w:id="23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 xml:space="preserve"> [8]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4" w:name="_nebC956C215_A696_4BB2_89CE_BE36842FE522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Zhang J, Li J, Ye D, et al. Tubular bamboo charcoal for anode in microbial fuel cells[J]. Journal of Power Sources, 2014,272: 277-282.</w:t>
      </w:r>
      <w:bookmarkEnd w:id="24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[9]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5" w:name="_neb62F18C6C_A2D3_4652_8FD6_64B988E0D593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Chen S, Tang J, Jing X, et al. A hierarchically structured urchin-like anode derived from chestnut shells for microbial energy harvesting[J]. Electrochimica Acta, 2016,212: 883-889.</w:t>
      </w:r>
      <w:bookmarkEnd w:id="25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[10]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6" w:name="_neb3364CE74_F4E0_488C_B0D6_F2A22AE08142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Wang L, Zheng Y, Wang X, et al. Nitrogen-Doped Porous Carbon/Co3              O4              Nanocomposites as Anode Materials for Lithium-Ion Batteries[J]. ACS Applied Materials &amp; Interfaces, 2014,6(10): 7117-7125.</w:t>
      </w:r>
      <w:bookmarkEnd w:id="26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[11]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7" w:name="_neb9292CF5D_E7F8_43D6_9107_B1E916FCFE0F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Serna-Jiménez J A, Luna-Lama F, Caballero Á, et al. Valorisation of banana peel waste as a precursor material for different renewable energy systems[J]. Biomass and Bioenergy, 2021,155: 106279.</w:t>
      </w:r>
      <w:bookmarkEnd w:id="27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[12]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8" w:name="_neb5090436C_B1CD_4C8B_BA3C_F8D01FAFC8DF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Zhou X, Chen F, Bai T, et al. Interconnected highly graphitic carbon nanosheets derived from wheat stalk as high performance anode materials for lithium ion batteries[J]. Green Chemistry, 2016,18: 2078-2088.</w:t>
      </w:r>
      <w:bookmarkEnd w:id="28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[13]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29" w:name="_nebE397B71A_1C3B_4710_AFF1_01FCBE614EA3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Unur E, Brutti S, Panero S, et al. Nanoporous carbons from hydrothermally treated biomass as anode materials for lithium ion batteries[J]. Microporous and Mesoporous Materials, 2013,174: 25-33.</w:t>
      </w:r>
      <w:bookmarkEnd w:id="29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[14]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30" w:name="_nebFF0DC6D6_6143_41A0_978C_92F39BEEFFE5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Song X, Ma X, Li Y, et al. Tea waste derived microporous active carbon with enhanced double-layer supercapacitor behaviors[J]. Applied Surface Science, 2019,487: 189-197.</w:t>
      </w:r>
      <w:bookmarkEnd w:id="30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[15]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31" w:name="_nebACB47651_19C7_48EE_ABB3_B696B0107474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Ai J, Yang S, Sun Y, et al. Corncob cellulose-derived hierarchical porous carbon for high performance supercapacitors[J]. Journal of Power Sources, 2021,484: 229221.</w:t>
      </w:r>
      <w:bookmarkEnd w:id="31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[16]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32" w:name="_neb65E0FA42_CC0F_42CA_B959_1C5AAE7F4B9C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Hou J, Cao C, Ma X, et al. From Rice Bran to High Energy Density Supercapacitors: A New Route to Control Porous Structure of 3D Carbon[J]. Scientific Reports, 2014,4(1).</w:t>
      </w:r>
      <w:bookmarkEnd w:id="32"/>
    </w:p>
    <w:p w:rsidR="00B11F90" w:rsidRPr="00B11F90" w:rsidRDefault="00B11F90" w:rsidP="00B11F90">
      <w:pPr>
        <w:autoSpaceDE w:val="0"/>
        <w:autoSpaceDN w:val="0"/>
        <w:adjustRightInd w:val="0"/>
        <w:spacing w:line="480" w:lineRule="auto"/>
        <w:ind w:left="914" w:hangingChars="381" w:hanging="914"/>
        <w:jc w:val="both"/>
        <w:rPr>
          <w:rFonts w:ascii="宋体" w:eastAsia="宋体"/>
          <w:sz w:val="24"/>
          <w:szCs w:val="24"/>
        </w:rPr>
      </w:pP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[17]</w:t>
      </w:r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ab/>
      </w:r>
      <w:bookmarkStart w:id="33" w:name="_neb85F2C9A3_79B9_48AF_88E4_5CB70054BBEE"/>
      <w:r w:rsidRPr="00B11F90">
        <w:rPr>
          <w:rFonts w:ascii="Times New Roman" w:eastAsia="宋体" w:hAnsi="Times New Roman" w:cs="Times New Roman"/>
          <w:color w:val="000000"/>
          <w:sz w:val="24"/>
          <w:szCs w:val="24"/>
        </w:rPr>
        <w:t>Cai Y, Luo Y, Dong H, et al. Hierarchically porous carbon nanosheets derived from Moringa oleifera stems as electrode material for high-performance electric double-layer capacitors[J]. Journal of Power Sources, 2017,353: 260-269.</w:t>
      </w:r>
      <w:bookmarkEnd w:id="33"/>
    </w:p>
    <w:p w:rsidR="00B11F90" w:rsidRDefault="00B11F90" w:rsidP="00B11F90">
      <w:r>
        <w:fldChar w:fldCharType="end"/>
      </w:r>
    </w:p>
    <w:p w:rsidR="00B11F90" w:rsidRDefault="00B11F90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sectPr w:rsidR="00B11F90" w:rsidSect="00B10EC8">
      <w:footerReference w:type="default" r:id="rId21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08" w:rsidRDefault="00831708" w:rsidP="00420B98">
      <w:pPr>
        <w:spacing w:after="0" w:line="240" w:lineRule="auto"/>
      </w:pPr>
      <w:r>
        <w:separator/>
      </w:r>
    </w:p>
  </w:endnote>
  <w:endnote w:type="continuationSeparator" w:id="0">
    <w:p w:rsidR="00831708" w:rsidRDefault="00831708" w:rsidP="0042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SI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Gulliv-R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05173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932" w:rsidRPr="00420B98" w:rsidRDefault="000F5932" w:rsidP="0077556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20B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0B9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20B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1C8B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420B9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08" w:rsidRDefault="00831708" w:rsidP="00420B98">
      <w:pPr>
        <w:spacing w:after="0" w:line="240" w:lineRule="auto"/>
      </w:pPr>
      <w:r>
        <w:separator/>
      </w:r>
    </w:p>
  </w:footnote>
  <w:footnote w:type="continuationSeparator" w:id="0">
    <w:p w:rsidR="00831708" w:rsidRDefault="00831708" w:rsidP="0042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0500"/>
    <w:multiLevelType w:val="hybridMultilevel"/>
    <w:tmpl w:val="CA44297A"/>
    <w:lvl w:ilvl="0" w:tplc="0960F9E8">
      <w:start w:val="1"/>
      <w:numFmt w:val="lowerLetter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ytzQ1N7MwNjQwsTRQ0lEKTi0uzszPAykwMqkFACLiDJQ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111J Cleaner Production Cop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0zf09wqvxxwze05sfpf0pe0wrpfars2wzw&quot;&gt;My EndNote Library&lt;record-ids&gt;&lt;item&gt;1021&lt;/item&gt;&lt;item&gt;1022&lt;/item&gt;&lt;item&gt;1023&lt;/item&gt;&lt;item&gt;1024&lt;/item&gt;&lt;item&gt;1025&lt;/item&gt;&lt;item&gt;1026&lt;/item&gt;&lt;item&gt;1027&lt;/item&gt;&lt;item&gt;1028&lt;/item&gt;&lt;item&gt;1378&lt;/item&gt;&lt;/record-ids&gt;&lt;/item&gt;&lt;/Libraries&gt;"/>
  </w:docVars>
  <w:rsids>
    <w:rsidRoot w:val="00D7565F"/>
    <w:rsid w:val="00000003"/>
    <w:rsid w:val="00000B38"/>
    <w:rsid w:val="000216B7"/>
    <w:rsid w:val="000403E6"/>
    <w:rsid w:val="00045171"/>
    <w:rsid w:val="00053248"/>
    <w:rsid w:val="00081768"/>
    <w:rsid w:val="00085A90"/>
    <w:rsid w:val="000860FF"/>
    <w:rsid w:val="000931D4"/>
    <w:rsid w:val="00093A41"/>
    <w:rsid w:val="00093FE5"/>
    <w:rsid w:val="000B27D5"/>
    <w:rsid w:val="000B5384"/>
    <w:rsid w:val="000C06B6"/>
    <w:rsid w:val="000C0C83"/>
    <w:rsid w:val="000C11DD"/>
    <w:rsid w:val="000D69EA"/>
    <w:rsid w:val="000D6FDD"/>
    <w:rsid w:val="000F1788"/>
    <w:rsid w:val="000F312C"/>
    <w:rsid w:val="000F5932"/>
    <w:rsid w:val="00112DDC"/>
    <w:rsid w:val="001131F7"/>
    <w:rsid w:val="00113264"/>
    <w:rsid w:val="00117534"/>
    <w:rsid w:val="00117831"/>
    <w:rsid w:val="00132617"/>
    <w:rsid w:val="001352EF"/>
    <w:rsid w:val="00141689"/>
    <w:rsid w:val="00141FDB"/>
    <w:rsid w:val="00144989"/>
    <w:rsid w:val="00146E10"/>
    <w:rsid w:val="001601F4"/>
    <w:rsid w:val="00163319"/>
    <w:rsid w:val="00167BD6"/>
    <w:rsid w:val="00170F15"/>
    <w:rsid w:val="001767DB"/>
    <w:rsid w:val="00194E13"/>
    <w:rsid w:val="001A4DDE"/>
    <w:rsid w:val="001B4437"/>
    <w:rsid w:val="001C42FA"/>
    <w:rsid w:val="001D00B1"/>
    <w:rsid w:val="001D0AF3"/>
    <w:rsid w:val="001D6F61"/>
    <w:rsid w:val="001E3C33"/>
    <w:rsid w:val="002053A7"/>
    <w:rsid w:val="002059E1"/>
    <w:rsid w:val="00211AFD"/>
    <w:rsid w:val="002121D0"/>
    <w:rsid w:val="0021325B"/>
    <w:rsid w:val="00226F78"/>
    <w:rsid w:val="002449EC"/>
    <w:rsid w:val="00245BFE"/>
    <w:rsid w:val="0025150C"/>
    <w:rsid w:val="00260796"/>
    <w:rsid w:val="002627AF"/>
    <w:rsid w:val="00264E31"/>
    <w:rsid w:val="002655CE"/>
    <w:rsid w:val="00270EA1"/>
    <w:rsid w:val="00276190"/>
    <w:rsid w:val="0028664F"/>
    <w:rsid w:val="00294CC6"/>
    <w:rsid w:val="002A4285"/>
    <w:rsid w:val="002A7D33"/>
    <w:rsid w:val="002B1261"/>
    <w:rsid w:val="002B17ED"/>
    <w:rsid w:val="002C4A84"/>
    <w:rsid w:val="002C62FE"/>
    <w:rsid w:val="002E4F00"/>
    <w:rsid w:val="002E5464"/>
    <w:rsid w:val="002F0AE5"/>
    <w:rsid w:val="002F475A"/>
    <w:rsid w:val="002F63AC"/>
    <w:rsid w:val="002F7FD2"/>
    <w:rsid w:val="00306D81"/>
    <w:rsid w:val="0031185C"/>
    <w:rsid w:val="00315598"/>
    <w:rsid w:val="00321244"/>
    <w:rsid w:val="00323A53"/>
    <w:rsid w:val="003306B0"/>
    <w:rsid w:val="00330816"/>
    <w:rsid w:val="00344A34"/>
    <w:rsid w:val="00370B0C"/>
    <w:rsid w:val="0038087A"/>
    <w:rsid w:val="00382776"/>
    <w:rsid w:val="00386B06"/>
    <w:rsid w:val="00397A60"/>
    <w:rsid w:val="003A0BAC"/>
    <w:rsid w:val="003B086C"/>
    <w:rsid w:val="003B56EE"/>
    <w:rsid w:val="003C0F6E"/>
    <w:rsid w:val="003C12C0"/>
    <w:rsid w:val="003C1866"/>
    <w:rsid w:val="003C70B0"/>
    <w:rsid w:val="003D73E0"/>
    <w:rsid w:val="003E02AC"/>
    <w:rsid w:val="003E3C8C"/>
    <w:rsid w:val="003F60CB"/>
    <w:rsid w:val="003F75FC"/>
    <w:rsid w:val="00406371"/>
    <w:rsid w:val="00420B98"/>
    <w:rsid w:val="004257AC"/>
    <w:rsid w:val="00441DE0"/>
    <w:rsid w:val="004667BE"/>
    <w:rsid w:val="004711D9"/>
    <w:rsid w:val="0047313F"/>
    <w:rsid w:val="00491BD8"/>
    <w:rsid w:val="004A7B75"/>
    <w:rsid w:val="004B7CB3"/>
    <w:rsid w:val="004C00E5"/>
    <w:rsid w:val="004C0AA4"/>
    <w:rsid w:val="004C186A"/>
    <w:rsid w:val="004C2623"/>
    <w:rsid w:val="004D1C8B"/>
    <w:rsid w:val="004E5187"/>
    <w:rsid w:val="004E5882"/>
    <w:rsid w:val="004E5B53"/>
    <w:rsid w:val="004F4FA6"/>
    <w:rsid w:val="00501A3C"/>
    <w:rsid w:val="00511BCB"/>
    <w:rsid w:val="00515B61"/>
    <w:rsid w:val="00547540"/>
    <w:rsid w:val="00561438"/>
    <w:rsid w:val="00562294"/>
    <w:rsid w:val="005730FC"/>
    <w:rsid w:val="00574C78"/>
    <w:rsid w:val="00577D44"/>
    <w:rsid w:val="00581B3F"/>
    <w:rsid w:val="005829E1"/>
    <w:rsid w:val="00591B29"/>
    <w:rsid w:val="005A10AE"/>
    <w:rsid w:val="005A1777"/>
    <w:rsid w:val="005A71E1"/>
    <w:rsid w:val="005A7FA6"/>
    <w:rsid w:val="005B0AAE"/>
    <w:rsid w:val="005B6383"/>
    <w:rsid w:val="005C55CF"/>
    <w:rsid w:val="005D1E1A"/>
    <w:rsid w:val="005D3B16"/>
    <w:rsid w:val="005D4B7A"/>
    <w:rsid w:val="005D5BDA"/>
    <w:rsid w:val="005E19F6"/>
    <w:rsid w:val="00601D4C"/>
    <w:rsid w:val="0060507B"/>
    <w:rsid w:val="00606752"/>
    <w:rsid w:val="00622C5A"/>
    <w:rsid w:val="00645C84"/>
    <w:rsid w:val="0065493F"/>
    <w:rsid w:val="00660CD5"/>
    <w:rsid w:val="00662283"/>
    <w:rsid w:val="006634A2"/>
    <w:rsid w:val="0067010F"/>
    <w:rsid w:val="00670B83"/>
    <w:rsid w:val="006770B6"/>
    <w:rsid w:val="0068141E"/>
    <w:rsid w:val="00686E40"/>
    <w:rsid w:val="006A759D"/>
    <w:rsid w:val="006B471E"/>
    <w:rsid w:val="006B51F6"/>
    <w:rsid w:val="006C4C2A"/>
    <w:rsid w:val="006E61BA"/>
    <w:rsid w:val="006E65C8"/>
    <w:rsid w:val="006F1ABF"/>
    <w:rsid w:val="006F4803"/>
    <w:rsid w:val="006F509C"/>
    <w:rsid w:val="00710724"/>
    <w:rsid w:val="00713DBA"/>
    <w:rsid w:val="00720731"/>
    <w:rsid w:val="00720D8A"/>
    <w:rsid w:val="00721680"/>
    <w:rsid w:val="0073006E"/>
    <w:rsid w:val="00732AF6"/>
    <w:rsid w:val="0073458E"/>
    <w:rsid w:val="00741B85"/>
    <w:rsid w:val="00756257"/>
    <w:rsid w:val="00772443"/>
    <w:rsid w:val="00775563"/>
    <w:rsid w:val="007819DD"/>
    <w:rsid w:val="007842D6"/>
    <w:rsid w:val="00795E2A"/>
    <w:rsid w:val="007A0269"/>
    <w:rsid w:val="007A1349"/>
    <w:rsid w:val="007B5FE1"/>
    <w:rsid w:val="007C3044"/>
    <w:rsid w:val="007D7752"/>
    <w:rsid w:val="007E55D1"/>
    <w:rsid w:val="007F08AD"/>
    <w:rsid w:val="007F36AD"/>
    <w:rsid w:val="007F47C1"/>
    <w:rsid w:val="007F4C68"/>
    <w:rsid w:val="0080558F"/>
    <w:rsid w:val="0081015A"/>
    <w:rsid w:val="00812A41"/>
    <w:rsid w:val="00812C60"/>
    <w:rsid w:val="00817FA2"/>
    <w:rsid w:val="008215D3"/>
    <w:rsid w:val="008221FB"/>
    <w:rsid w:val="00823D65"/>
    <w:rsid w:val="00825F46"/>
    <w:rsid w:val="00831708"/>
    <w:rsid w:val="00841EB5"/>
    <w:rsid w:val="00845D75"/>
    <w:rsid w:val="00861DCA"/>
    <w:rsid w:val="00875CD8"/>
    <w:rsid w:val="00884C32"/>
    <w:rsid w:val="008911DF"/>
    <w:rsid w:val="00893DD7"/>
    <w:rsid w:val="0089661E"/>
    <w:rsid w:val="008A18DB"/>
    <w:rsid w:val="008A4513"/>
    <w:rsid w:val="008C78E0"/>
    <w:rsid w:val="008D23B9"/>
    <w:rsid w:val="008D2785"/>
    <w:rsid w:val="008D60AD"/>
    <w:rsid w:val="008F693B"/>
    <w:rsid w:val="008F787D"/>
    <w:rsid w:val="008F7DF3"/>
    <w:rsid w:val="009017C2"/>
    <w:rsid w:val="00905C8E"/>
    <w:rsid w:val="00914DEF"/>
    <w:rsid w:val="009168CE"/>
    <w:rsid w:val="009227FD"/>
    <w:rsid w:val="00924FD4"/>
    <w:rsid w:val="00925743"/>
    <w:rsid w:val="00925FC0"/>
    <w:rsid w:val="00930644"/>
    <w:rsid w:val="00945371"/>
    <w:rsid w:val="00963107"/>
    <w:rsid w:val="0096611E"/>
    <w:rsid w:val="009662B0"/>
    <w:rsid w:val="0097154C"/>
    <w:rsid w:val="00977CC5"/>
    <w:rsid w:val="009861FE"/>
    <w:rsid w:val="00986FDD"/>
    <w:rsid w:val="00987007"/>
    <w:rsid w:val="009957EB"/>
    <w:rsid w:val="009A16DC"/>
    <w:rsid w:val="009B1E22"/>
    <w:rsid w:val="009C0DC1"/>
    <w:rsid w:val="009C1D98"/>
    <w:rsid w:val="009C39D0"/>
    <w:rsid w:val="009C3FFF"/>
    <w:rsid w:val="009C4942"/>
    <w:rsid w:val="009E252B"/>
    <w:rsid w:val="009E2783"/>
    <w:rsid w:val="009E58F2"/>
    <w:rsid w:val="009F6CF9"/>
    <w:rsid w:val="00A04185"/>
    <w:rsid w:val="00A128C2"/>
    <w:rsid w:val="00A12C64"/>
    <w:rsid w:val="00A23707"/>
    <w:rsid w:val="00A25918"/>
    <w:rsid w:val="00A35CCB"/>
    <w:rsid w:val="00A5107A"/>
    <w:rsid w:val="00A5175F"/>
    <w:rsid w:val="00A7524E"/>
    <w:rsid w:val="00A75FFF"/>
    <w:rsid w:val="00A97171"/>
    <w:rsid w:val="00AA3A14"/>
    <w:rsid w:val="00AA755F"/>
    <w:rsid w:val="00AB15B1"/>
    <w:rsid w:val="00AC0006"/>
    <w:rsid w:val="00AC19E2"/>
    <w:rsid w:val="00AC3273"/>
    <w:rsid w:val="00AC3414"/>
    <w:rsid w:val="00AD2005"/>
    <w:rsid w:val="00AD3853"/>
    <w:rsid w:val="00AD72CF"/>
    <w:rsid w:val="00AE6C47"/>
    <w:rsid w:val="00AE6E41"/>
    <w:rsid w:val="00AF0A1B"/>
    <w:rsid w:val="00AF4969"/>
    <w:rsid w:val="00B06B5D"/>
    <w:rsid w:val="00B07BAF"/>
    <w:rsid w:val="00B10EC8"/>
    <w:rsid w:val="00B11F90"/>
    <w:rsid w:val="00B20632"/>
    <w:rsid w:val="00B23715"/>
    <w:rsid w:val="00B3707E"/>
    <w:rsid w:val="00B51126"/>
    <w:rsid w:val="00B5464B"/>
    <w:rsid w:val="00B87714"/>
    <w:rsid w:val="00B90FB6"/>
    <w:rsid w:val="00B95FC1"/>
    <w:rsid w:val="00BA2BB6"/>
    <w:rsid w:val="00BC383B"/>
    <w:rsid w:val="00BD10FB"/>
    <w:rsid w:val="00BD1AEF"/>
    <w:rsid w:val="00BE1D93"/>
    <w:rsid w:val="00BF2ABD"/>
    <w:rsid w:val="00C00BD2"/>
    <w:rsid w:val="00C06793"/>
    <w:rsid w:val="00C104D2"/>
    <w:rsid w:val="00C12A28"/>
    <w:rsid w:val="00C2489B"/>
    <w:rsid w:val="00C610AA"/>
    <w:rsid w:val="00C732B0"/>
    <w:rsid w:val="00C87DFD"/>
    <w:rsid w:val="00C9089B"/>
    <w:rsid w:val="00C93D38"/>
    <w:rsid w:val="00CA1874"/>
    <w:rsid w:val="00CB045E"/>
    <w:rsid w:val="00CB6ECF"/>
    <w:rsid w:val="00CC008F"/>
    <w:rsid w:val="00CC71A0"/>
    <w:rsid w:val="00CD6FF0"/>
    <w:rsid w:val="00CD707F"/>
    <w:rsid w:val="00CE3BD0"/>
    <w:rsid w:val="00CE4F42"/>
    <w:rsid w:val="00CF3E21"/>
    <w:rsid w:val="00D03341"/>
    <w:rsid w:val="00D129EA"/>
    <w:rsid w:val="00D217DD"/>
    <w:rsid w:val="00D22BC2"/>
    <w:rsid w:val="00D24FF2"/>
    <w:rsid w:val="00D45530"/>
    <w:rsid w:val="00D45FE2"/>
    <w:rsid w:val="00D603EB"/>
    <w:rsid w:val="00D66634"/>
    <w:rsid w:val="00D72DED"/>
    <w:rsid w:val="00D7565F"/>
    <w:rsid w:val="00D766B3"/>
    <w:rsid w:val="00D80909"/>
    <w:rsid w:val="00D80F00"/>
    <w:rsid w:val="00D86097"/>
    <w:rsid w:val="00D91D2E"/>
    <w:rsid w:val="00DB08EE"/>
    <w:rsid w:val="00DB141B"/>
    <w:rsid w:val="00DB45C9"/>
    <w:rsid w:val="00DB52D7"/>
    <w:rsid w:val="00DD2935"/>
    <w:rsid w:val="00DE233A"/>
    <w:rsid w:val="00DE65DE"/>
    <w:rsid w:val="00DE65FA"/>
    <w:rsid w:val="00DE6E8A"/>
    <w:rsid w:val="00DE738B"/>
    <w:rsid w:val="00DE7F13"/>
    <w:rsid w:val="00DF4617"/>
    <w:rsid w:val="00DF6E51"/>
    <w:rsid w:val="00DF7B44"/>
    <w:rsid w:val="00E00130"/>
    <w:rsid w:val="00E0479C"/>
    <w:rsid w:val="00E04C3A"/>
    <w:rsid w:val="00E04DD5"/>
    <w:rsid w:val="00E05065"/>
    <w:rsid w:val="00E133BE"/>
    <w:rsid w:val="00E1369F"/>
    <w:rsid w:val="00E20908"/>
    <w:rsid w:val="00E23650"/>
    <w:rsid w:val="00E42A51"/>
    <w:rsid w:val="00E51D61"/>
    <w:rsid w:val="00E624FE"/>
    <w:rsid w:val="00E6303B"/>
    <w:rsid w:val="00E666C2"/>
    <w:rsid w:val="00E746EE"/>
    <w:rsid w:val="00E75171"/>
    <w:rsid w:val="00E83763"/>
    <w:rsid w:val="00E955D1"/>
    <w:rsid w:val="00E95B7E"/>
    <w:rsid w:val="00EA3450"/>
    <w:rsid w:val="00EB5246"/>
    <w:rsid w:val="00EB5BCB"/>
    <w:rsid w:val="00EC394C"/>
    <w:rsid w:val="00EC398F"/>
    <w:rsid w:val="00ED2F09"/>
    <w:rsid w:val="00EE6529"/>
    <w:rsid w:val="00EF0130"/>
    <w:rsid w:val="00EF14FA"/>
    <w:rsid w:val="00EF4E64"/>
    <w:rsid w:val="00EF5DB2"/>
    <w:rsid w:val="00F00B70"/>
    <w:rsid w:val="00F01125"/>
    <w:rsid w:val="00F04BB4"/>
    <w:rsid w:val="00F06C9B"/>
    <w:rsid w:val="00F10F72"/>
    <w:rsid w:val="00F24316"/>
    <w:rsid w:val="00F31CD3"/>
    <w:rsid w:val="00F336D4"/>
    <w:rsid w:val="00F42362"/>
    <w:rsid w:val="00F52D2D"/>
    <w:rsid w:val="00F52DCE"/>
    <w:rsid w:val="00F541AA"/>
    <w:rsid w:val="00F572F6"/>
    <w:rsid w:val="00F62571"/>
    <w:rsid w:val="00F670FC"/>
    <w:rsid w:val="00F720CB"/>
    <w:rsid w:val="00F8407F"/>
    <w:rsid w:val="00F84B39"/>
    <w:rsid w:val="00F86892"/>
    <w:rsid w:val="00FA6BA3"/>
    <w:rsid w:val="00FA6F4E"/>
    <w:rsid w:val="00FB0D67"/>
    <w:rsid w:val="00FB4290"/>
    <w:rsid w:val="00FB5447"/>
    <w:rsid w:val="00FB68E9"/>
    <w:rsid w:val="00FC2A2E"/>
    <w:rsid w:val="00FC42F4"/>
    <w:rsid w:val="00FD0892"/>
    <w:rsid w:val="00FD412F"/>
    <w:rsid w:val="00FE02A1"/>
    <w:rsid w:val="00FE668F"/>
    <w:rsid w:val="00FF1F23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420B98"/>
  </w:style>
  <w:style w:type="paragraph" w:styleId="a5">
    <w:name w:val="footer"/>
    <w:basedOn w:val="a"/>
    <w:link w:val="Char0"/>
    <w:uiPriority w:val="99"/>
    <w:unhideWhenUsed/>
    <w:rsid w:val="0042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420B98"/>
  </w:style>
  <w:style w:type="character" w:styleId="a6">
    <w:name w:val="Hyperlink"/>
    <w:basedOn w:val="a0"/>
    <w:rsid w:val="009E2783"/>
    <w:rPr>
      <w:color w:val="0000FF"/>
      <w:u w:val="single"/>
    </w:rPr>
  </w:style>
  <w:style w:type="character" w:styleId="a7">
    <w:name w:val="footnote reference"/>
    <w:rsid w:val="009E2783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38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38087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00B7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D00B1"/>
    <w:rPr>
      <w:sz w:val="16"/>
      <w:szCs w:val="16"/>
    </w:rPr>
  </w:style>
  <w:style w:type="character" w:customStyle="1" w:styleId="Char2">
    <w:name w:val="批注文字 Char"/>
    <w:basedOn w:val="a0"/>
    <w:link w:val="aa"/>
    <w:uiPriority w:val="99"/>
    <w:semiHidden/>
    <w:rsid w:val="001D00B1"/>
    <w:rPr>
      <w:sz w:val="20"/>
      <w:szCs w:val="20"/>
    </w:rPr>
  </w:style>
  <w:style w:type="paragraph" w:styleId="aa">
    <w:name w:val="annotation text"/>
    <w:basedOn w:val="a"/>
    <w:link w:val="Char2"/>
    <w:uiPriority w:val="99"/>
    <w:semiHidden/>
    <w:unhideWhenUsed/>
    <w:rsid w:val="001D00B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D00B1"/>
    <w:rPr>
      <w:sz w:val="20"/>
      <w:szCs w:val="20"/>
    </w:rPr>
  </w:style>
  <w:style w:type="character" w:customStyle="1" w:styleId="st">
    <w:name w:val="st"/>
    <w:basedOn w:val="a0"/>
    <w:rsid w:val="001D00B1"/>
  </w:style>
  <w:style w:type="character" w:styleId="ab">
    <w:name w:val="Emphasis"/>
    <w:basedOn w:val="a0"/>
    <w:uiPriority w:val="20"/>
    <w:qFormat/>
    <w:rsid w:val="001D00B1"/>
    <w:rPr>
      <w:i/>
      <w:iCs/>
    </w:rPr>
  </w:style>
  <w:style w:type="paragraph" w:customStyle="1" w:styleId="MTDisplayEquation">
    <w:name w:val="MTDisplayEquation"/>
    <w:basedOn w:val="a"/>
    <w:next w:val="a"/>
    <w:link w:val="MTDisplayEquationChar"/>
    <w:rsid w:val="001D00B1"/>
    <w:pPr>
      <w:tabs>
        <w:tab w:val="center" w:pos="4680"/>
        <w:tab w:val="right" w:pos="9360"/>
      </w:tabs>
      <w:jc w:val="both"/>
    </w:pPr>
    <w:rPr>
      <w:rFonts w:asciiTheme="majorBidi" w:hAnsiTheme="majorBidi" w:cstheme="majorBidi"/>
      <w:sz w:val="24"/>
      <w:szCs w:val="24"/>
      <w:lang w:bidi="fa-IR"/>
    </w:rPr>
  </w:style>
  <w:style w:type="character" w:customStyle="1" w:styleId="MTDisplayEquationChar">
    <w:name w:val="MTDisplayEquation Char"/>
    <w:basedOn w:val="a0"/>
    <w:link w:val="MTDisplayEquation"/>
    <w:rsid w:val="001D00B1"/>
    <w:rPr>
      <w:rFonts w:asciiTheme="majorBidi" w:hAnsiTheme="majorBidi" w:cstheme="majorBidi"/>
      <w:sz w:val="24"/>
      <w:szCs w:val="24"/>
      <w:lang w:bidi="fa-IR"/>
    </w:rPr>
  </w:style>
  <w:style w:type="paragraph" w:customStyle="1" w:styleId="EndNoteBibliographyTitle">
    <w:name w:val="EndNote Bibliography Title"/>
    <w:basedOn w:val="a"/>
    <w:link w:val="EndNoteBibliographyTitleChar"/>
    <w:rsid w:val="00D72DED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D72DE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D72DED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D72DED"/>
    <w:rPr>
      <w:rFonts w:ascii="Times New Roman" w:hAnsi="Times New Roman" w:cs="Times New Roman"/>
      <w:noProof/>
      <w:sz w:val="24"/>
    </w:rPr>
  </w:style>
  <w:style w:type="paragraph" w:styleId="ac">
    <w:name w:val="annotation subject"/>
    <w:basedOn w:val="aa"/>
    <w:next w:val="aa"/>
    <w:link w:val="Char3"/>
    <w:uiPriority w:val="99"/>
    <w:semiHidden/>
    <w:unhideWhenUsed/>
    <w:rsid w:val="0005324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53248"/>
    <w:rPr>
      <w:b/>
      <w:bCs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775563"/>
  </w:style>
  <w:style w:type="table" w:customStyle="1" w:styleId="2">
    <w:name w:val="网格型2"/>
    <w:basedOn w:val="a1"/>
    <w:next w:val="a3"/>
    <w:rsid w:val="005A1777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4285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  <w:style w:type="character" w:styleId="af">
    <w:name w:val="Placeholder Text"/>
    <w:basedOn w:val="a0"/>
    <w:uiPriority w:val="99"/>
    <w:semiHidden/>
    <w:rsid w:val="00EB5BCB"/>
    <w:rPr>
      <w:color w:val="808080"/>
    </w:rPr>
  </w:style>
  <w:style w:type="table" w:customStyle="1" w:styleId="SombreamentoClaro1">
    <w:name w:val="Sombreamento Claro1"/>
    <w:basedOn w:val="a1"/>
    <w:next w:val="af0"/>
    <w:uiPriority w:val="60"/>
    <w:rsid w:val="003C0F6E"/>
    <w:pPr>
      <w:spacing w:after="0" w:line="240" w:lineRule="auto"/>
    </w:pPr>
    <w:rPr>
      <w:rFonts w:ascii="Calibri" w:eastAsia="Calibri" w:hAnsi="Calibri" w:cs="Times New Roman"/>
      <w:color w:val="000000"/>
      <w:lang w:val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Shading"/>
    <w:basedOn w:val="a1"/>
    <w:uiPriority w:val="60"/>
    <w:rsid w:val="003C0F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网格型1"/>
    <w:basedOn w:val="a1"/>
    <w:next w:val="a3"/>
    <w:uiPriority w:val="99"/>
    <w:unhideWhenUsed/>
    <w:rsid w:val="008D23B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Intense Emphasis"/>
    <w:basedOn w:val="a0"/>
    <w:uiPriority w:val="21"/>
    <w:qFormat/>
    <w:rsid w:val="008D23B9"/>
    <w:rPr>
      <w:b/>
      <w:bCs/>
      <w:i/>
      <w:iCs/>
      <w:color w:val="5B9BD5" w:themeColor="accent1"/>
    </w:rPr>
  </w:style>
  <w:style w:type="table" w:customStyle="1" w:styleId="3">
    <w:name w:val="网格型3"/>
    <w:basedOn w:val="a1"/>
    <w:next w:val="a3"/>
    <w:uiPriority w:val="59"/>
    <w:rsid w:val="007A026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420B98"/>
  </w:style>
  <w:style w:type="paragraph" w:styleId="a5">
    <w:name w:val="footer"/>
    <w:basedOn w:val="a"/>
    <w:link w:val="Char0"/>
    <w:uiPriority w:val="99"/>
    <w:unhideWhenUsed/>
    <w:rsid w:val="0042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420B98"/>
  </w:style>
  <w:style w:type="character" w:styleId="a6">
    <w:name w:val="Hyperlink"/>
    <w:basedOn w:val="a0"/>
    <w:rsid w:val="009E2783"/>
    <w:rPr>
      <w:color w:val="0000FF"/>
      <w:u w:val="single"/>
    </w:rPr>
  </w:style>
  <w:style w:type="character" w:styleId="a7">
    <w:name w:val="footnote reference"/>
    <w:rsid w:val="009E2783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38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38087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00B7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D00B1"/>
    <w:rPr>
      <w:sz w:val="16"/>
      <w:szCs w:val="16"/>
    </w:rPr>
  </w:style>
  <w:style w:type="character" w:customStyle="1" w:styleId="Char2">
    <w:name w:val="批注文字 Char"/>
    <w:basedOn w:val="a0"/>
    <w:link w:val="aa"/>
    <w:uiPriority w:val="99"/>
    <w:semiHidden/>
    <w:rsid w:val="001D00B1"/>
    <w:rPr>
      <w:sz w:val="20"/>
      <w:szCs w:val="20"/>
    </w:rPr>
  </w:style>
  <w:style w:type="paragraph" w:styleId="aa">
    <w:name w:val="annotation text"/>
    <w:basedOn w:val="a"/>
    <w:link w:val="Char2"/>
    <w:uiPriority w:val="99"/>
    <w:semiHidden/>
    <w:unhideWhenUsed/>
    <w:rsid w:val="001D00B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D00B1"/>
    <w:rPr>
      <w:sz w:val="20"/>
      <w:szCs w:val="20"/>
    </w:rPr>
  </w:style>
  <w:style w:type="character" w:customStyle="1" w:styleId="st">
    <w:name w:val="st"/>
    <w:basedOn w:val="a0"/>
    <w:rsid w:val="001D00B1"/>
  </w:style>
  <w:style w:type="character" w:styleId="ab">
    <w:name w:val="Emphasis"/>
    <w:basedOn w:val="a0"/>
    <w:uiPriority w:val="20"/>
    <w:qFormat/>
    <w:rsid w:val="001D00B1"/>
    <w:rPr>
      <w:i/>
      <w:iCs/>
    </w:rPr>
  </w:style>
  <w:style w:type="paragraph" w:customStyle="1" w:styleId="MTDisplayEquation">
    <w:name w:val="MTDisplayEquation"/>
    <w:basedOn w:val="a"/>
    <w:next w:val="a"/>
    <w:link w:val="MTDisplayEquationChar"/>
    <w:rsid w:val="001D00B1"/>
    <w:pPr>
      <w:tabs>
        <w:tab w:val="center" w:pos="4680"/>
        <w:tab w:val="right" w:pos="9360"/>
      </w:tabs>
      <w:jc w:val="both"/>
    </w:pPr>
    <w:rPr>
      <w:rFonts w:asciiTheme="majorBidi" w:hAnsiTheme="majorBidi" w:cstheme="majorBidi"/>
      <w:sz w:val="24"/>
      <w:szCs w:val="24"/>
      <w:lang w:bidi="fa-IR"/>
    </w:rPr>
  </w:style>
  <w:style w:type="character" w:customStyle="1" w:styleId="MTDisplayEquationChar">
    <w:name w:val="MTDisplayEquation Char"/>
    <w:basedOn w:val="a0"/>
    <w:link w:val="MTDisplayEquation"/>
    <w:rsid w:val="001D00B1"/>
    <w:rPr>
      <w:rFonts w:asciiTheme="majorBidi" w:hAnsiTheme="majorBidi" w:cstheme="majorBidi"/>
      <w:sz w:val="24"/>
      <w:szCs w:val="24"/>
      <w:lang w:bidi="fa-IR"/>
    </w:rPr>
  </w:style>
  <w:style w:type="paragraph" w:customStyle="1" w:styleId="EndNoteBibliographyTitle">
    <w:name w:val="EndNote Bibliography Title"/>
    <w:basedOn w:val="a"/>
    <w:link w:val="EndNoteBibliographyTitleChar"/>
    <w:rsid w:val="00D72DED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D72DE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D72DED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D72DED"/>
    <w:rPr>
      <w:rFonts w:ascii="Times New Roman" w:hAnsi="Times New Roman" w:cs="Times New Roman"/>
      <w:noProof/>
      <w:sz w:val="24"/>
    </w:rPr>
  </w:style>
  <w:style w:type="paragraph" w:styleId="ac">
    <w:name w:val="annotation subject"/>
    <w:basedOn w:val="aa"/>
    <w:next w:val="aa"/>
    <w:link w:val="Char3"/>
    <w:uiPriority w:val="99"/>
    <w:semiHidden/>
    <w:unhideWhenUsed/>
    <w:rsid w:val="0005324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53248"/>
    <w:rPr>
      <w:b/>
      <w:bCs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775563"/>
  </w:style>
  <w:style w:type="table" w:customStyle="1" w:styleId="2">
    <w:name w:val="网格型2"/>
    <w:basedOn w:val="a1"/>
    <w:next w:val="a3"/>
    <w:rsid w:val="005A1777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4285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  <w:style w:type="character" w:styleId="af">
    <w:name w:val="Placeholder Text"/>
    <w:basedOn w:val="a0"/>
    <w:uiPriority w:val="99"/>
    <w:semiHidden/>
    <w:rsid w:val="00EB5BCB"/>
    <w:rPr>
      <w:color w:val="808080"/>
    </w:rPr>
  </w:style>
  <w:style w:type="table" w:customStyle="1" w:styleId="SombreamentoClaro1">
    <w:name w:val="Sombreamento Claro1"/>
    <w:basedOn w:val="a1"/>
    <w:next w:val="af0"/>
    <w:uiPriority w:val="60"/>
    <w:rsid w:val="003C0F6E"/>
    <w:pPr>
      <w:spacing w:after="0" w:line="240" w:lineRule="auto"/>
    </w:pPr>
    <w:rPr>
      <w:rFonts w:ascii="Calibri" w:eastAsia="Calibri" w:hAnsi="Calibri" w:cs="Times New Roman"/>
      <w:color w:val="000000"/>
      <w:lang w:val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Shading"/>
    <w:basedOn w:val="a1"/>
    <w:uiPriority w:val="60"/>
    <w:rsid w:val="003C0F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网格型1"/>
    <w:basedOn w:val="a1"/>
    <w:next w:val="a3"/>
    <w:uiPriority w:val="99"/>
    <w:unhideWhenUsed/>
    <w:rsid w:val="008D23B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Intense Emphasis"/>
    <w:basedOn w:val="a0"/>
    <w:uiPriority w:val="21"/>
    <w:qFormat/>
    <w:rsid w:val="008D23B9"/>
    <w:rPr>
      <w:b/>
      <w:bCs/>
      <w:i/>
      <w:iCs/>
      <w:color w:val="5B9BD5" w:themeColor="accent1"/>
    </w:rPr>
  </w:style>
  <w:style w:type="table" w:customStyle="1" w:styleId="3">
    <w:name w:val="网格型3"/>
    <w:basedOn w:val="a1"/>
    <w:next w:val="a3"/>
    <w:uiPriority w:val="59"/>
    <w:rsid w:val="007A026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tif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tiff"/><Relationship Id="rId2" Type="http://schemas.openxmlformats.org/officeDocument/2006/relationships/numbering" Target="numbering.xml"/><Relationship Id="rId16" Type="http://schemas.openxmlformats.org/officeDocument/2006/relationships/image" Target="media/image7.tif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tif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tif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9F64C-9BA0-4581-AE54-3C766F8A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Nowrouzi</dc:creator>
  <cp:lastModifiedBy>12</cp:lastModifiedBy>
  <cp:revision>2</cp:revision>
  <dcterms:created xsi:type="dcterms:W3CDTF">2023-07-27T23:58:00Z</dcterms:created>
  <dcterms:modified xsi:type="dcterms:W3CDTF">2023-07-27T23:58:00Z</dcterms:modified>
</cp:coreProperties>
</file>