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D41A3" w14:textId="77777777" w:rsidR="00EF4AC2" w:rsidRPr="00FF6D2B" w:rsidRDefault="00EF4AC2" w:rsidP="00EF4AC2">
      <w:pPr>
        <w:pStyle w:val="EndNoteBibliography"/>
        <w:tabs>
          <w:tab w:val="center" w:pos="4819"/>
        </w:tabs>
        <w:spacing w:line="360" w:lineRule="auto"/>
        <w:jc w:val="center"/>
        <w:rPr>
          <w:b/>
          <w:bCs/>
          <w:sz w:val="36"/>
          <w:szCs w:val="36"/>
        </w:rPr>
      </w:pPr>
      <w:r w:rsidRPr="00FF6D2B">
        <w:rPr>
          <w:b/>
          <w:bCs/>
          <w:sz w:val="36"/>
          <w:szCs w:val="36"/>
        </w:rPr>
        <w:t>Supporting information</w:t>
      </w:r>
    </w:p>
    <w:p w14:paraId="6D6BC4CE" w14:textId="77777777" w:rsidR="00EF4AC2" w:rsidRDefault="00EF4AC2" w:rsidP="00EF4AC2">
      <w:pPr>
        <w:spacing w:line="480" w:lineRule="auto"/>
        <w:jc w:val="center"/>
        <w:rPr>
          <w:b/>
          <w:bCs/>
          <w:sz w:val="28"/>
          <w:szCs w:val="24"/>
        </w:rPr>
      </w:pPr>
      <w:r>
        <w:rPr>
          <w:rFonts w:hint="eastAsia"/>
          <w:b/>
          <w:bCs/>
          <w:sz w:val="28"/>
          <w:szCs w:val="24"/>
        </w:rPr>
        <w:t>Hi</w:t>
      </w:r>
      <w:r>
        <w:rPr>
          <w:b/>
          <w:bCs/>
          <w:sz w:val="28"/>
          <w:szCs w:val="24"/>
        </w:rPr>
        <w:t xml:space="preserve">gh Performance Biobased </w:t>
      </w:r>
      <w:proofErr w:type="gramStart"/>
      <w:r>
        <w:rPr>
          <w:b/>
          <w:bCs/>
          <w:sz w:val="28"/>
          <w:szCs w:val="24"/>
        </w:rPr>
        <w:t>Poly(</w:t>
      </w:r>
      <w:proofErr w:type="gramEnd"/>
      <w:r>
        <w:rPr>
          <w:b/>
          <w:bCs/>
          <w:sz w:val="28"/>
          <w:szCs w:val="24"/>
        </w:rPr>
        <w:t>ethylene 2</w:t>
      </w:r>
      <w:r>
        <w:rPr>
          <w:rFonts w:hint="eastAsia"/>
          <w:b/>
          <w:bCs/>
          <w:sz w:val="28"/>
          <w:szCs w:val="24"/>
        </w:rPr>
        <w:t>,</w:t>
      </w:r>
      <w:r>
        <w:rPr>
          <w:b/>
          <w:bCs/>
          <w:sz w:val="28"/>
          <w:szCs w:val="24"/>
        </w:rPr>
        <w:t xml:space="preserve">5-furandicarboxylate) Nanocomposites </w:t>
      </w:r>
      <w:r>
        <w:rPr>
          <w:rFonts w:hint="eastAsia"/>
          <w:b/>
          <w:bCs/>
          <w:sz w:val="28"/>
          <w:szCs w:val="24"/>
        </w:rPr>
        <w:t>for</w:t>
      </w:r>
      <w:r>
        <w:rPr>
          <w:b/>
          <w:bCs/>
          <w:sz w:val="28"/>
          <w:szCs w:val="24"/>
        </w:rPr>
        <w:t xml:space="preserve"> Food and Cosmetics Packaging Materials: PMDA Chain Extended and TiO</w:t>
      </w:r>
      <w:r w:rsidRPr="00654FA2">
        <w:rPr>
          <w:b/>
          <w:bCs/>
          <w:sz w:val="28"/>
          <w:szCs w:val="24"/>
          <w:vertAlign w:val="subscript"/>
        </w:rPr>
        <w:t>2</w:t>
      </w:r>
      <w:r>
        <w:rPr>
          <w:b/>
          <w:bCs/>
          <w:sz w:val="28"/>
          <w:szCs w:val="24"/>
        </w:rPr>
        <w:t xml:space="preserve"> NPs F</w:t>
      </w:r>
      <w:r w:rsidRPr="0037195C">
        <w:rPr>
          <w:b/>
          <w:bCs/>
          <w:sz w:val="28"/>
          <w:szCs w:val="24"/>
        </w:rPr>
        <w:t>unctionalized</w:t>
      </w:r>
      <w:r w:rsidRPr="00386C2E">
        <w:rPr>
          <w:b/>
          <w:bCs/>
          <w:sz w:val="28"/>
          <w:szCs w:val="24"/>
        </w:rPr>
        <w:t xml:space="preserve"> </w:t>
      </w:r>
    </w:p>
    <w:p w14:paraId="5A6A14AF" w14:textId="77777777" w:rsidR="00EF4AC2" w:rsidRPr="00E241D1" w:rsidRDefault="00EF4AC2" w:rsidP="00EF4AC2">
      <w:pPr>
        <w:spacing w:line="432" w:lineRule="auto"/>
        <w:rPr>
          <w:sz w:val="24"/>
          <w:szCs w:val="24"/>
        </w:rPr>
      </w:pPr>
      <w:r w:rsidRPr="00E241D1">
        <w:rPr>
          <w:sz w:val="24"/>
          <w:szCs w:val="24"/>
        </w:rPr>
        <w:t>Yuxuan</w:t>
      </w:r>
      <w:r>
        <w:rPr>
          <w:sz w:val="24"/>
          <w:szCs w:val="24"/>
        </w:rPr>
        <w:t xml:space="preserve"> </w:t>
      </w:r>
      <w:proofErr w:type="spellStart"/>
      <w:proofErr w:type="gramStart"/>
      <w:r w:rsidRPr="00E241D1">
        <w:rPr>
          <w:sz w:val="24"/>
          <w:szCs w:val="24"/>
        </w:rPr>
        <w:t>Li</w:t>
      </w:r>
      <w:r w:rsidRPr="00E241D1">
        <w:rPr>
          <w:sz w:val="24"/>
          <w:szCs w:val="24"/>
          <w:vertAlign w:val="superscript"/>
        </w:rPr>
        <w:t>a,b</w:t>
      </w:r>
      <w:proofErr w:type="spellEnd"/>
      <w:proofErr w:type="gramEnd"/>
      <w:r w:rsidRPr="00E241D1">
        <w:rPr>
          <w:sz w:val="24"/>
          <w:szCs w:val="24"/>
        </w:rPr>
        <w:t>, Yuhao</w:t>
      </w:r>
      <w:r>
        <w:rPr>
          <w:sz w:val="24"/>
          <w:szCs w:val="24"/>
        </w:rPr>
        <w:t xml:space="preserve"> </w:t>
      </w:r>
      <w:proofErr w:type="spellStart"/>
      <w:r w:rsidRPr="00E241D1">
        <w:rPr>
          <w:sz w:val="24"/>
          <w:szCs w:val="24"/>
        </w:rPr>
        <w:t>Zhao</w:t>
      </w:r>
      <w:r w:rsidRPr="00E241D1">
        <w:rPr>
          <w:sz w:val="24"/>
          <w:szCs w:val="24"/>
          <w:vertAlign w:val="superscript"/>
        </w:rPr>
        <w:t>a,b</w:t>
      </w:r>
      <w:proofErr w:type="spellEnd"/>
      <w:r w:rsidRPr="00E241D1">
        <w:rPr>
          <w:sz w:val="24"/>
          <w:szCs w:val="24"/>
        </w:rPr>
        <w:t xml:space="preserve">, </w:t>
      </w:r>
      <w:r>
        <w:rPr>
          <w:sz w:val="24"/>
          <w:szCs w:val="24"/>
        </w:rPr>
        <w:t xml:space="preserve">Yuze </w:t>
      </w:r>
      <w:proofErr w:type="spellStart"/>
      <w:r>
        <w:rPr>
          <w:sz w:val="24"/>
          <w:szCs w:val="24"/>
        </w:rPr>
        <w:t>Dai</w:t>
      </w:r>
      <w:r>
        <w:rPr>
          <w:sz w:val="24"/>
          <w:szCs w:val="24"/>
          <w:vertAlign w:val="superscript"/>
        </w:rPr>
        <w:t>a</w:t>
      </w:r>
      <w:proofErr w:type="spellEnd"/>
      <w:r>
        <w:rPr>
          <w:sz w:val="24"/>
          <w:szCs w:val="24"/>
        </w:rPr>
        <w:t xml:space="preserve">, </w:t>
      </w:r>
      <w:r w:rsidRPr="00E241D1">
        <w:rPr>
          <w:sz w:val="24"/>
          <w:szCs w:val="24"/>
        </w:rPr>
        <w:t>Ying Zhang</w:t>
      </w:r>
      <w:r w:rsidRPr="00E241D1">
        <w:rPr>
          <w:color w:val="000000"/>
          <w:sz w:val="24"/>
          <w:szCs w:val="24"/>
          <w:vertAlign w:val="superscript"/>
        </w:rPr>
        <w:t xml:space="preserve"> </w:t>
      </w:r>
      <w:r>
        <w:rPr>
          <w:color w:val="000000"/>
          <w:sz w:val="24"/>
          <w:szCs w:val="24"/>
          <w:vertAlign w:val="superscript"/>
        </w:rPr>
        <w:t>b</w:t>
      </w:r>
      <w:r>
        <w:rPr>
          <w:rFonts w:hint="eastAsia"/>
          <w:color w:val="000000"/>
          <w:sz w:val="24"/>
          <w:szCs w:val="24"/>
          <w:vertAlign w:val="superscript"/>
        </w:rPr>
        <w:t>,</w:t>
      </w:r>
      <w:r w:rsidRPr="00FB59EC">
        <w:rPr>
          <w:rStyle w:val="a9"/>
          <w:sz w:val="24"/>
          <w:szCs w:val="24"/>
        </w:rPr>
        <w:footnoteReference w:customMarkFollows="1" w:id="1"/>
        <w:sym w:font="Symbol" w:char="F02A"/>
      </w:r>
      <w:r w:rsidRPr="00E241D1">
        <w:rPr>
          <w:sz w:val="24"/>
          <w:szCs w:val="24"/>
        </w:rPr>
        <w:t>,</w:t>
      </w:r>
      <w:r w:rsidRPr="002F2ADA">
        <w:rPr>
          <w:sz w:val="24"/>
          <w:szCs w:val="24"/>
        </w:rPr>
        <w:t xml:space="preserve"> </w:t>
      </w:r>
      <w:r w:rsidRPr="00E241D1">
        <w:rPr>
          <w:sz w:val="24"/>
          <w:szCs w:val="24"/>
        </w:rPr>
        <w:t>Min Jiang</w:t>
      </w:r>
      <w:r w:rsidRPr="00E241D1">
        <w:rPr>
          <w:color w:val="000000"/>
          <w:sz w:val="24"/>
          <w:szCs w:val="24"/>
          <w:vertAlign w:val="superscript"/>
        </w:rPr>
        <w:t xml:space="preserve"> </w:t>
      </w:r>
      <w:r>
        <w:rPr>
          <w:color w:val="000000"/>
          <w:sz w:val="24"/>
          <w:szCs w:val="24"/>
          <w:vertAlign w:val="superscript"/>
        </w:rPr>
        <w:t>a</w:t>
      </w:r>
      <w:r w:rsidRPr="00E241D1">
        <w:rPr>
          <w:color w:val="000000"/>
          <w:sz w:val="24"/>
          <w:szCs w:val="24"/>
          <w:vertAlign w:val="superscript"/>
        </w:rPr>
        <w:t>,</w:t>
      </w:r>
      <w:r w:rsidRPr="007D5B52">
        <w:rPr>
          <w:rStyle w:val="a9"/>
          <w:color w:val="000000"/>
          <w:sz w:val="24"/>
          <w:szCs w:val="24"/>
        </w:rPr>
        <w:footnoteReference w:customMarkFollows="1" w:id="2"/>
        <w:sym w:font="Symbol" w:char="F02A"/>
      </w:r>
      <w:r w:rsidRPr="00E241D1">
        <w:rPr>
          <w:sz w:val="24"/>
          <w:szCs w:val="24"/>
        </w:rPr>
        <w:t xml:space="preserve">, </w:t>
      </w:r>
      <w:proofErr w:type="spellStart"/>
      <w:r w:rsidRPr="00E241D1">
        <w:rPr>
          <w:sz w:val="24"/>
          <w:szCs w:val="24"/>
        </w:rPr>
        <w:t>Guangyuan</w:t>
      </w:r>
      <w:proofErr w:type="spellEnd"/>
      <w:r w:rsidRPr="00E241D1">
        <w:rPr>
          <w:sz w:val="24"/>
          <w:szCs w:val="24"/>
        </w:rPr>
        <w:t xml:space="preserve"> </w:t>
      </w:r>
      <w:proofErr w:type="spellStart"/>
      <w:r w:rsidRPr="00E241D1">
        <w:rPr>
          <w:sz w:val="24"/>
          <w:szCs w:val="24"/>
        </w:rPr>
        <w:t>Zhou</w:t>
      </w:r>
      <w:r>
        <w:rPr>
          <w:color w:val="000000"/>
          <w:sz w:val="24"/>
          <w:szCs w:val="24"/>
          <w:vertAlign w:val="superscript"/>
        </w:rPr>
        <w:t>a</w:t>
      </w:r>
      <w:proofErr w:type="spellEnd"/>
      <w:r w:rsidRPr="00E241D1">
        <w:rPr>
          <w:color w:val="000000"/>
          <w:sz w:val="24"/>
          <w:szCs w:val="24"/>
          <w:vertAlign w:val="superscript"/>
        </w:rPr>
        <w:t>,</w:t>
      </w:r>
      <w:r w:rsidRPr="00855865">
        <w:rPr>
          <w:rStyle w:val="a9"/>
          <w:color w:val="000000"/>
          <w:sz w:val="24"/>
          <w:szCs w:val="24"/>
        </w:rPr>
        <w:footnoteReference w:customMarkFollows="1" w:id="3"/>
        <w:sym w:font="Symbol" w:char="F02A"/>
      </w:r>
    </w:p>
    <w:p w14:paraId="32A87589" w14:textId="77777777" w:rsidR="00EF4AC2" w:rsidRPr="00E241D1" w:rsidRDefault="00EF4AC2" w:rsidP="00EF4AC2">
      <w:pPr>
        <w:spacing w:line="432" w:lineRule="auto"/>
        <w:rPr>
          <w:color w:val="000000"/>
          <w:sz w:val="24"/>
          <w:szCs w:val="24"/>
          <w:vertAlign w:val="superscript"/>
        </w:rPr>
      </w:pPr>
      <w:r w:rsidRPr="00E241D1">
        <w:rPr>
          <w:color w:val="000000"/>
          <w:sz w:val="24"/>
          <w:szCs w:val="24"/>
          <w:vertAlign w:val="superscript"/>
        </w:rPr>
        <w:t>a</w:t>
      </w:r>
      <w:r w:rsidRPr="00AE09F8">
        <w:rPr>
          <w:color w:val="000000"/>
          <w:sz w:val="24"/>
          <w:szCs w:val="24"/>
        </w:rPr>
        <w:t xml:space="preserve"> </w:t>
      </w:r>
      <w:r w:rsidRPr="00E241D1">
        <w:rPr>
          <w:color w:val="000000"/>
          <w:sz w:val="24"/>
          <w:szCs w:val="24"/>
        </w:rPr>
        <w:t>Division of Energy Materials (DNL 22), Dalian Institute of Chemical Physics, Chinese Academy of Sciences, Dalian, 116023, China.</w:t>
      </w:r>
      <w:r>
        <w:rPr>
          <w:color w:val="000000"/>
          <w:sz w:val="24"/>
          <w:szCs w:val="24"/>
          <w:vertAlign w:val="superscript"/>
        </w:rPr>
        <w:t xml:space="preserve"> </w:t>
      </w:r>
    </w:p>
    <w:p w14:paraId="03B1DB32" w14:textId="77777777" w:rsidR="00EF4AC2" w:rsidRDefault="00EF4AC2" w:rsidP="00EF4AC2">
      <w:pPr>
        <w:spacing w:line="432" w:lineRule="auto"/>
        <w:rPr>
          <w:color w:val="000000"/>
          <w:sz w:val="24"/>
          <w:szCs w:val="24"/>
        </w:rPr>
      </w:pPr>
      <w:r w:rsidRPr="00E241D1">
        <w:rPr>
          <w:color w:val="000000"/>
          <w:sz w:val="24"/>
          <w:szCs w:val="24"/>
          <w:vertAlign w:val="superscript"/>
        </w:rPr>
        <w:t xml:space="preserve">b </w:t>
      </w:r>
      <w:r w:rsidRPr="00E241D1">
        <w:rPr>
          <w:color w:val="000000"/>
          <w:sz w:val="24"/>
          <w:szCs w:val="24"/>
        </w:rPr>
        <w:t>Laboratory of Industrial Ecology and Environmental Engineering (MOE), School of Environmental Science and Technology, Dalian University of Technology, Dalian, 116024, China</w:t>
      </w:r>
      <w:r>
        <w:rPr>
          <w:color w:val="000000"/>
          <w:sz w:val="24"/>
          <w:szCs w:val="24"/>
        </w:rPr>
        <w:t>.</w:t>
      </w:r>
    </w:p>
    <w:p w14:paraId="5932B925" w14:textId="77777777" w:rsidR="00EF4AC2" w:rsidRPr="00A20085" w:rsidRDefault="00EF4AC2" w:rsidP="00EF4AC2">
      <w:pPr>
        <w:spacing w:line="480" w:lineRule="auto"/>
        <w:rPr>
          <w:rFonts w:eastAsia="宋体"/>
          <w:b/>
          <w:bCs/>
          <w:sz w:val="28"/>
          <w:szCs w:val="28"/>
        </w:rPr>
      </w:pPr>
    </w:p>
    <w:p w14:paraId="09F5B230" w14:textId="77777777" w:rsidR="00EF4AC2" w:rsidRPr="00FA0AF3" w:rsidRDefault="00EF4AC2" w:rsidP="00EF4AC2">
      <w:pPr>
        <w:spacing w:line="480" w:lineRule="auto"/>
        <w:rPr>
          <w:rFonts w:eastAsia="宋体"/>
          <w:b/>
          <w:bCs/>
          <w:sz w:val="28"/>
          <w:szCs w:val="28"/>
        </w:rPr>
      </w:pPr>
      <w:r>
        <w:rPr>
          <w:rFonts w:eastAsia="宋体"/>
          <w:b/>
          <w:bCs/>
          <w:sz w:val="28"/>
          <w:szCs w:val="28"/>
        </w:rPr>
        <w:t>1. Materials and methods</w:t>
      </w:r>
    </w:p>
    <w:p w14:paraId="31C18493" w14:textId="77777777" w:rsidR="00EF4AC2" w:rsidRPr="00FF6D2B" w:rsidRDefault="00EF4AC2" w:rsidP="00EF4AC2">
      <w:pPr>
        <w:spacing w:line="480" w:lineRule="auto"/>
        <w:rPr>
          <w:b/>
          <w:bCs/>
          <w:sz w:val="24"/>
          <w:szCs w:val="24"/>
        </w:rPr>
      </w:pPr>
      <w:r w:rsidRPr="00FF6D2B">
        <w:rPr>
          <w:b/>
          <w:bCs/>
          <w:sz w:val="24"/>
          <w:szCs w:val="24"/>
        </w:rPr>
        <w:t>1.</w:t>
      </w:r>
      <w:r>
        <w:rPr>
          <w:b/>
          <w:bCs/>
          <w:sz w:val="24"/>
          <w:szCs w:val="24"/>
        </w:rPr>
        <w:t>1</w:t>
      </w:r>
      <w:r w:rsidRPr="00FF6D2B">
        <w:rPr>
          <w:b/>
          <w:bCs/>
          <w:sz w:val="24"/>
          <w:szCs w:val="24"/>
        </w:rPr>
        <w:t xml:space="preserve">. Synthesis of PEF and </w:t>
      </w:r>
      <w:r>
        <w:rPr>
          <w:b/>
          <w:bCs/>
          <w:sz w:val="24"/>
          <w:szCs w:val="24"/>
        </w:rPr>
        <w:t>the extended PEF</w:t>
      </w:r>
    </w:p>
    <w:p w14:paraId="6807CA86" w14:textId="77777777" w:rsidR="00EF4AC2" w:rsidRDefault="00EF4AC2" w:rsidP="00EF4AC2">
      <w:pPr>
        <w:spacing w:line="480" w:lineRule="auto"/>
        <w:ind w:firstLineChars="200" w:firstLine="480"/>
        <w:rPr>
          <w:rFonts w:eastAsia="宋体"/>
          <w:sz w:val="24"/>
          <w:szCs w:val="24"/>
        </w:rPr>
      </w:pPr>
      <w:r w:rsidRPr="00A22E59">
        <w:rPr>
          <w:rFonts w:eastAsia="宋体"/>
          <w:sz w:val="24"/>
          <w:szCs w:val="24"/>
        </w:rPr>
        <w:t>PEF</w:t>
      </w:r>
      <w:r>
        <w:rPr>
          <w:rFonts w:eastAsia="宋体"/>
          <w:sz w:val="24"/>
          <w:szCs w:val="24"/>
        </w:rPr>
        <w:t xml:space="preserve"> and the extended PEF</w:t>
      </w:r>
      <w:r w:rsidRPr="00A22E59">
        <w:rPr>
          <w:rFonts w:eastAsia="宋体"/>
          <w:sz w:val="24"/>
          <w:szCs w:val="24"/>
        </w:rPr>
        <w:t xml:space="preserve"> was synthesized by </w:t>
      </w:r>
      <w:r w:rsidRPr="00BE4E67">
        <w:rPr>
          <w:rFonts w:eastAsia="宋体"/>
          <w:sz w:val="24"/>
          <w:szCs w:val="24"/>
        </w:rPr>
        <w:t>in situ polycondensation (</w:t>
      </w:r>
      <w:r>
        <w:rPr>
          <w:rFonts w:eastAsia="宋体"/>
          <w:sz w:val="24"/>
          <w:szCs w:val="24"/>
        </w:rPr>
        <w:t>Fig 1</w:t>
      </w:r>
      <w:r w:rsidRPr="00BE4E67">
        <w:rPr>
          <w:rFonts w:eastAsia="宋体"/>
          <w:sz w:val="24"/>
          <w:szCs w:val="24"/>
        </w:rPr>
        <w:t>)</w:t>
      </w:r>
      <w:r>
        <w:rPr>
          <w:rFonts w:eastAsia="宋体"/>
          <w:sz w:val="24"/>
          <w:szCs w:val="24"/>
        </w:rPr>
        <w:t xml:space="preserve">. </w:t>
      </w:r>
      <w:r w:rsidRPr="007C606C">
        <w:rPr>
          <w:rFonts w:eastAsia="宋体"/>
          <w:sz w:val="24"/>
          <w:szCs w:val="24"/>
        </w:rPr>
        <w:t>The</w:t>
      </w:r>
      <w:r>
        <w:rPr>
          <w:rFonts w:eastAsia="宋体"/>
          <w:sz w:val="24"/>
          <w:szCs w:val="24"/>
        </w:rPr>
        <w:t xml:space="preserve"> </w:t>
      </w:r>
      <w:r w:rsidRPr="007C606C">
        <w:rPr>
          <w:rFonts w:eastAsia="宋体"/>
          <w:sz w:val="24"/>
          <w:szCs w:val="24"/>
        </w:rPr>
        <w:t>PMDA</w:t>
      </w:r>
      <w:r>
        <w:rPr>
          <w:rFonts w:eastAsia="宋体"/>
          <w:sz w:val="24"/>
          <w:szCs w:val="24"/>
        </w:rPr>
        <w:t xml:space="preserve"> (0</w:t>
      </w:r>
      <w:r w:rsidRPr="000B4FC8">
        <w:rPr>
          <w:rFonts w:eastAsia="宋体"/>
          <w:sz w:val="24"/>
          <w:szCs w:val="24"/>
        </w:rPr>
        <w:t>-7‰</w:t>
      </w:r>
      <w:r>
        <w:rPr>
          <w:rFonts w:eastAsia="宋体"/>
          <w:sz w:val="24"/>
          <w:szCs w:val="24"/>
        </w:rPr>
        <w:t xml:space="preserve"> mol/mol of</w:t>
      </w:r>
      <w:r w:rsidRPr="009959B5">
        <w:rPr>
          <w:rFonts w:eastAsia="宋体"/>
          <w:sz w:val="24"/>
          <w:szCs w:val="24"/>
        </w:rPr>
        <w:t xml:space="preserve"> DMFD</w:t>
      </w:r>
      <w:r>
        <w:rPr>
          <w:rFonts w:eastAsia="宋体"/>
          <w:sz w:val="24"/>
          <w:szCs w:val="24"/>
        </w:rPr>
        <w:t xml:space="preserve">, </w:t>
      </w:r>
      <w:r w:rsidRPr="00377C9D">
        <w:rPr>
          <w:rFonts w:eastAsia="宋体"/>
          <w:sz w:val="24"/>
          <w:szCs w:val="24"/>
        </w:rPr>
        <w:t xml:space="preserve">denoted as </w:t>
      </w:r>
      <w:r>
        <w:rPr>
          <w:rFonts w:eastAsia="宋体"/>
          <w:sz w:val="24"/>
          <w:szCs w:val="24"/>
        </w:rPr>
        <w:t xml:space="preserve">PEF, </w:t>
      </w:r>
      <w:r w:rsidRPr="00377C9D">
        <w:rPr>
          <w:rFonts w:eastAsia="宋体"/>
          <w:sz w:val="24"/>
          <w:szCs w:val="24"/>
        </w:rPr>
        <w:t>PEF</w:t>
      </w:r>
      <w:r w:rsidRPr="00377C9D">
        <w:rPr>
          <w:rFonts w:eastAsia="宋体"/>
          <w:sz w:val="24"/>
          <w:szCs w:val="24"/>
          <w:vertAlign w:val="subscript"/>
        </w:rPr>
        <w:t>0.5</w:t>
      </w:r>
      <w:r w:rsidRPr="00377C9D">
        <w:rPr>
          <w:rFonts w:eastAsia="宋体"/>
          <w:sz w:val="24"/>
          <w:szCs w:val="24"/>
        </w:rPr>
        <w:t>, PEF</w:t>
      </w:r>
      <w:r w:rsidRPr="00377C9D">
        <w:rPr>
          <w:rFonts w:eastAsia="宋体"/>
          <w:sz w:val="24"/>
          <w:szCs w:val="24"/>
          <w:vertAlign w:val="subscript"/>
        </w:rPr>
        <w:t>1</w:t>
      </w:r>
      <w:r w:rsidRPr="00377C9D">
        <w:rPr>
          <w:rFonts w:eastAsia="宋体"/>
          <w:sz w:val="24"/>
          <w:szCs w:val="24"/>
        </w:rPr>
        <w:t>, PEF</w:t>
      </w:r>
      <w:r w:rsidRPr="00377C9D">
        <w:rPr>
          <w:rFonts w:eastAsia="宋体"/>
          <w:sz w:val="24"/>
          <w:szCs w:val="24"/>
          <w:vertAlign w:val="subscript"/>
        </w:rPr>
        <w:t>3</w:t>
      </w:r>
      <w:r w:rsidRPr="00377C9D">
        <w:rPr>
          <w:rFonts w:eastAsia="宋体"/>
          <w:sz w:val="24"/>
          <w:szCs w:val="24"/>
        </w:rPr>
        <w:t>, PEF</w:t>
      </w:r>
      <w:r w:rsidRPr="00377C9D">
        <w:rPr>
          <w:rFonts w:eastAsia="宋体"/>
          <w:sz w:val="24"/>
          <w:szCs w:val="24"/>
          <w:vertAlign w:val="subscript"/>
        </w:rPr>
        <w:t>5</w:t>
      </w:r>
      <w:r w:rsidRPr="00377C9D">
        <w:rPr>
          <w:rFonts w:eastAsia="宋体"/>
          <w:sz w:val="24"/>
          <w:szCs w:val="24"/>
        </w:rPr>
        <w:t>, PEF</w:t>
      </w:r>
      <w:r w:rsidRPr="00377C9D">
        <w:rPr>
          <w:rFonts w:eastAsia="宋体"/>
          <w:sz w:val="24"/>
          <w:szCs w:val="24"/>
          <w:vertAlign w:val="subscript"/>
        </w:rPr>
        <w:t>7</w:t>
      </w:r>
      <w:r w:rsidRPr="00377C9D">
        <w:rPr>
          <w:rFonts w:eastAsia="宋体"/>
          <w:sz w:val="24"/>
          <w:szCs w:val="24"/>
        </w:rPr>
        <w:t>, respectively</w:t>
      </w:r>
      <w:r>
        <w:rPr>
          <w:rFonts w:eastAsia="宋体"/>
          <w:sz w:val="24"/>
          <w:szCs w:val="24"/>
        </w:rPr>
        <w:t>), DMFD, EG (</w:t>
      </w:r>
      <w:r w:rsidRPr="00B72366">
        <w:rPr>
          <w:rFonts w:eastAsia="宋体"/>
          <w:sz w:val="24"/>
          <w:szCs w:val="24"/>
        </w:rPr>
        <w:t>DMFD: EG = 1:1.6, mol/mol</w:t>
      </w:r>
      <w:r>
        <w:rPr>
          <w:rFonts w:eastAsia="宋体"/>
          <w:sz w:val="24"/>
          <w:szCs w:val="24"/>
        </w:rPr>
        <w:t>), TBT (</w:t>
      </w:r>
      <w:r w:rsidRPr="00B72366">
        <w:rPr>
          <w:rFonts w:eastAsia="宋体"/>
          <w:sz w:val="24"/>
          <w:szCs w:val="24"/>
        </w:rPr>
        <w:t>2‰</w:t>
      </w:r>
      <w:r>
        <w:rPr>
          <w:rFonts w:eastAsia="宋体"/>
          <w:sz w:val="24"/>
          <w:szCs w:val="24"/>
        </w:rPr>
        <w:t xml:space="preserve"> mol/mol of</w:t>
      </w:r>
      <w:r w:rsidRPr="00B72366">
        <w:rPr>
          <w:rFonts w:eastAsia="宋体"/>
          <w:sz w:val="24"/>
          <w:szCs w:val="24"/>
        </w:rPr>
        <w:t xml:space="preserve"> DMFD</w:t>
      </w:r>
      <w:r>
        <w:rPr>
          <w:rFonts w:eastAsia="宋体"/>
          <w:sz w:val="24"/>
          <w:szCs w:val="24"/>
        </w:rPr>
        <w:t>) were</w:t>
      </w:r>
      <w:r w:rsidRPr="007C606C">
        <w:rPr>
          <w:rFonts w:eastAsia="宋体"/>
          <w:sz w:val="24"/>
          <w:szCs w:val="24"/>
        </w:rPr>
        <w:t xml:space="preserve"> added to </w:t>
      </w:r>
      <w:r>
        <w:rPr>
          <w:rFonts w:eastAsia="宋体"/>
          <w:sz w:val="24"/>
          <w:szCs w:val="24"/>
        </w:rPr>
        <w:t>50 mL</w:t>
      </w:r>
      <w:r w:rsidRPr="007C606C">
        <w:rPr>
          <w:rFonts w:eastAsia="宋体"/>
          <w:sz w:val="24"/>
          <w:szCs w:val="24"/>
        </w:rPr>
        <w:t xml:space="preserve"> three-necked flask </w:t>
      </w:r>
      <w:r>
        <w:rPr>
          <w:rFonts w:eastAsia="宋体"/>
          <w:sz w:val="24"/>
          <w:szCs w:val="24"/>
        </w:rPr>
        <w:t>at</w:t>
      </w:r>
      <w:r w:rsidRPr="003E2AAB">
        <w:rPr>
          <w:rFonts w:eastAsia="宋体"/>
          <w:color w:val="FF0000"/>
          <w:sz w:val="24"/>
          <w:szCs w:val="24"/>
        </w:rPr>
        <w:t xml:space="preserve"> </w:t>
      </w:r>
      <w:r w:rsidRPr="00D46723">
        <w:rPr>
          <w:rFonts w:eastAsia="宋体"/>
          <w:sz w:val="24"/>
          <w:szCs w:val="24"/>
        </w:rPr>
        <w:t>170</w:t>
      </w:r>
      <w:r w:rsidRPr="00D46723">
        <w:rPr>
          <w:rFonts w:eastAsia="宋体"/>
          <w:sz w:val="24"/>
          <w:szCs w:val="24"/>
          <w:vertAlign w:val="superscript"/>
        </w:rPr>
        <w:t xml:space="preserve"> o</w:t>
      </w:r>
      <w:r w:rsidRPr="00D46723">
        <w:rPr>
          <w:rFonts w:eastAsia="宋体"/>
          <w:sz w:val="24"/>
          <w:szCs w:val="24"/>
        </w:rPr>
        <w:t xml:space="preserve">C-210 °C </w:t>
      </w:r>
      <w:r>
        <w:rPr>
          <w:rFonts w:eastAsia="宋体"/>
          <w:sz w:val="24"/>
          <w:szCs w:val="24"/>
        </w:rPr>
        <w:t>for 6h under N</w:t>
      </w:r>
      <w:r w:rsidRPr="00A22E59">
        <w:rPr>
          <w:rFonts w:eastAsia="宋体"/>
          <w:sz w:val="24"/>
          <w:szCs w:val="24"/>
          <w:vertAlign w:val="subscript"/>
        </w:rPr>
        <w:t>2</w:t>
      </w:r>
      <w:r>
        <w:rPr>
          <w:rFonts w:eastAsia="宋体"/>
          <w:sz w:val="24"/>
          <w:szCs w:val="24"/>
        </w:rPr>
        <w:t xml:space="preserve"> atmosphere </w:t>
      </w:r>
      <w:r w:rsidRPr="007C606C">
        <w:rPr>
          <w:rFonts w:eastAsia="宋体"/>
          <w:sz w:val="24"/>
          <w:szCs w:val="24"/>
        </w:rPr>
        <w:t>in the first stage</w:t>
      </w:r>
      <w:r>
        <w:rPr>
          <w:rFonts w:eastAsia="宋体"/>
          <w:sz w:val="24"/>
          <w:szCs w:val="24"/>
        </w:rPr>
        <w:t xml:space="preserve">. </w:t>
      </w:r>
      <w:r w:rsidRPr="00B72366">
        <w:rPr>
          <w:rFonts w:eastAsia="宋体"/>
          <w:sz w:val="24"/>
          <w:szCs w:val="24"/>
        </w:rPr>
        <w:t>In the second stage, the temperature was raised to</w:t>
      </w:r>
      <w:r w:rsidRPr="00A22E59">
        <w:rPr>
          <w:rFonts w:eastAsia="宋体"/>
          <w:sz w:val="24"/>
          <w:szCs w:val="24"/>
        </w:rPr>
        <w:t xml:space="preserve"> </w:t>
      </w:r>
      <w:r>
        <w:rPr>
          <w:rFonts w:eastAsia="宋体"/>
          <w:sz w:val="24"/>
          <w:szCs w:val="24"/>
        </w:rPr>
        <w:t xml:space="preserve">specified </w:t>
      </w:r>
      <w:r w:rsidRPr="002B0F8B">
        <w:rPr>
          <w:rFonts w:eastAsia="宋体"/>
          <w:sz w:val="24"/>
          <w:szCs w:val="24"/>
        </w:rPr>
        <w:t xml:space="preserve">polycondensation </w:t>
      </w:r>
      <w:r w:rsidRPr="00B72366">
        <w:rPr>
          <w:rFonts w:eastAsia="宋体"/>
          <w:sz w:val="24"/>
          <w:szCs w:val="24"/>
        </w:rPr>
        <w:t>temperature</w:t>
      </w:r>
      <w:r>
        <w:rPr>
          <w:rFonts w:eastAsia="宋体"/>
          <w:sz w:val="24"/>
          <w:szCs w:val="24"/>
        </w:rPr>
        <w:t xml:space="preserve"> (230 °C or 240</w:t>
      </w:r>
      <w:r w:rsidRPr="00C93122">
        <w:rPr>
          <w:rFonts w:eastAsia="宋体"/>
          <w:sz w:val="24"/>
          <w:szCs w:val="24"/>
          <w:vertAlign w:val="superscript"/>
        </w:rPr>
        <w:t xml:space="preserve"> </w:t>
      </w:r>
      <w:r>
        <w:rPr>
          <w:rFonts w:eastAsia="宋体"/>
          <w:sz w:val="24"/>
          <w:szCs w:val="24"/>
        </w:rPr>
        <w:t xml:space="preserve">°C) </w:t>
      </w:r>
      <w:r w:rsidRPr="00B72366">
        <w:rPr>
          <w:rFonts w:eastAsia="宋体"/>
          <w:sz w:val="24"/>
          <w:szCs w:val="24"/>
        </w:rPr>
        <w:t xml:space="preserve">and lasted </w:t>
      </w:r>
      <w:r>
        <w:rPr>
          <w:rFonts w:eastAsia="宋体"/>
          <w:sz w:val="24"/>
          <w:szCs w:val="24"/>
        </w:rPr>
        <w:t>specified time (4h/5h/6h/8h) with high vacuum</w:t>
      </w:r>
      <w:r w:rsidRPr="00D11AAA">
        <w:rPr>
          <w:rFonts w:eastAsia="宋体"/>
          <w:sz w:val="24"/>
          <w:szCs w:val="24"/>
        </w:rPr>
        <w:t xml:space="preserve"> </w:t>
      </w:r>
      <w:r>
        <w:rPr>
          <w:rFonts w:eastAsia="宋体"/>
          <w:sz w:val="24"/>
          <w:szCs w:val="24"/>
        </w:rPr>
        <w:lastRenderedPageBreak/>
        <w:t>(</w:t>
      </w:r>
      <w:proofErr w:type="spellStart"/>
      <w:r w:rsidRPr="00B67332">
        <w:rPr>
          <w:rFonts w:eastAsia="宋体"/>
          <w:sz w:val="24"/>
          <w:szCs w:val="24"/>
        </w:rPr>
        <w:t>Achilias</w:t>
      </w:r>
      <w:proofErr w:type="spellEnd"/>
      <w:r w:rsidRPr="00B67332">
        <w:rPr>
          <w:rFonts w:eastAsia="宋体"/>
          <w:sz w:val="24"/>
          <w:szCs w:val="24"/>
        </w:rPr>
        <w:t xml:space="preserve"> et al., 2017</w:t>
      </w:r>
      <w:r>
        <w:rPr>
          <w:rFonts w:eastAsia="宋体"/>
          <w:sz w:val="24"/>
          <w:szCs w:val="24"/>
        </w:rPr>
        <w:t xml:space="preserve">). </w:t>
      </w:r>
      <w:r w:rsidRPr="00D11AAA">
        <w:rPr>
          <w:rFonts w:eastAsia="宋体"/>
          <w:sz w:val="24"/>
          <w:szCs w:val="24"/>
        </w:rPr>
        <w:t xml:space="preserve">The concentration of PMDA, polycondensation time and temperature were adjusted successively to select the synthesis condition with the best </w:t>
      </w:r>
      <w:proofErr w:type="spellStart"/>
      <w:r w:rsidRPr="006B20D2">
        <w:rPr>
          <w:rFonts w:eastAsia="宋体"/>
          <w:sz w:val="24"/>
          <w:szCs w:val="24"/>
        </w:rPr>
        <w:t>η</w:t>
      </w:r>
      <w:r w:rsidRPr="006B20D2">
        <w:rPr>
          <w:rFonts w:eastAsia="宋体"/>
          <w:sz w:val="24"/>
          <w:szCs w:val="24"/>
          <w:vertAlign w:val="subscript"/>
        </w:rPr>
        <w:t>sp</w:t>
      </w:r>
      <w:proofErr w:type="spellEnd"/>
      <w:r>
        <w:rPr>
          <w:rFonts w:eastAsia="宋体"/>
          <w:sz w:val="24"/>
          <w:szCs w:val="24"/>
        </w:rPr>
        <w:t>/C</w:t>
      </w:r>
      <w:r w:rsidRPr="00D11AAA">
        <w:rPr>
          <w:rFonts w:eastAsia="宋体"/>
          <w:sz w:val="24"/>
          <w:szCs w:val="24"/>
        </w:rPr>
        <w:t xml:space="preserve"> but no gel content</w:t>
      </w:r>
      <w:r>
        <w:rPr>
          <w:rFonts w:eastAsia="宋体"/>
          <w:sz w:val="24"/>
          <w:szCs w:val="24"/>
        </w:rPr>
        <w:t xml:space="preserve"> </w:t>
      </w:r>
      <w:r w:rsidRPr="00D11AAA">
        <w:rPr>
          <w:rFonts w:eastAsia="宋体"/>
          <w:sz w:val="24"/>
          <w:szCs w:val="24"/>
        </w:rPr>
        <w:t xml:space="preserve">(high gel content will affect the processing properties of polyester). </w:t>
      </w:r>
      <w:r w:rsidRPr="00D94FD9">
        <w:rPr>
          <w:rFonts w:eastAsia="宋体"/>
          <w:sz w:val="24"/>
          <w:szCs w:val="24"/>
        </w:rPr>
        <w:t xml:space="preserve">Firstly, the screening </w:t>
      </w:r>
      <w:r>
        <w:rPr>
          <w:rFonts w:eastAsia="宋体"/>
          <w:sz w:val="24"/>
          <w:szCs w:val="24"/>
        </w:rPr>
        <w:t xml:space="preserve">process </w:t>
      </w:r>
      <w:r w:rsidRPr="00D94FD9">
        <w:rPr>
          <w:rFonts w:eastAsia="宋体"/>
          <w:sz w:val="24"/>
          <w:szCs w:val="24"/>
        </w:rPr>
        <w:t xml:space="preserve">of the amount of </w:t>
      </w:r>
      <w:r>
        <w:rPr>
          <w:rFonts w:eastAsia="宋体"/>
          <w:sz w:val="24"/>
          <w:szCs w:val="24"/>
        </w:rPr>
        <w:t>PMDA</w:t>
      </w:r>
      <w:r w:rsidRPr="00D94FD9">
        <w:rPr>
          <w:rFonts w:eastAsia="宋体"/>
          <w:sz w:val="24"/>
          <w:szCs w:val="24"/>
        </w:rPr>
        <w:t xml:space="preserve"> </w:t>
      </w:r>
      <w:r>
        <w:rPr>
          <w:rFonts w:eastAsia="宋体"/>
          <w:sz w:val="24"/>
          <w:szCs w:val="24"/>
        </w:rPr>
        <w:t>was</w:t>
      </w:r>
      <w:r w:rsidRPr="00D94FD9">
        <w:rPr>
          <w:rFonts w:eastAsia="宋体"/>
          <w:sz w:val="24"/>
          <w:szCs w:val="24"/>
        </w:rPr>
        <w:t xml:space="preserve"> expressed as follows</w:t>
      </w:r>
      <w:r>
        <w:rPr>
          <w:rFonts w:eastAsia="宋体"/>
          <w:sz w:val="24"/>
          <w:szCs w:val="24"/>
        </w:rPr>
        <w:t xml:space="preserve">: </w:t>
      </w:r>
      <w:r w:rsidRPr="00D11AAA">
        <w:rPr>
          <w:rFonts w:eastAsia="宋体"/>
          <w:sz w:val="24"/>
          <w:szCs w:val="24"/>
        </w:rPr>
        <w:t xml:space="preserve">the concentration of PMDA </w:t>
      </w:r>
      <w:r>
        <w:rPr>
          <w:rFonts w:eastAsia="宋体"/>
          <w:sz w:val="24"/>
          <w:szCs w:val="24"/>
        </w:rPr>
        <w:t xml:space="preserve">was </w:t>
      </w:r>
      <w:r w:rsidRPr="00D11AAA">
        <w:rPr>
          <w:rFonts w:eastAsia="宋体"/>
          <w:sz w:val="24"/>
          <w:szCs w:val="24"/>
        </w:rPr>
        <w:t>0.5-7‰, and the polycondensation condition was 230</w:t>
      </w:r>
      <w:r>
        <w:rPr>
          <w:rFonts w:eastAsia="宋体"/>
          <w:sz w:val="24"/>
          <w:szCs w:val="24"/>
        </w:rPr>
        <w:t xml:space="preserve"> </w:t>
      </w:r>
      <w:r w:rsidRPr="00D11AAA">
        <w:rPr>
          <w:rFonts w:eastAsia="宋体"/>
          <w:sz w:val="24"/>
          <w:szCs w:val="24"/>
        </w:rPr>
        <w:t>℃×4h</w:t>
      </w:r>
      <w:r>
        <w:rPr>
          <w:rFonts w:eastAsia="宋体"/>
          <w:sz w:val="24"/>
          <w:szCs w:val="24"/>
        </w:rPr>
        <w:t xml:space="preserve">, </w:t>
      </w:r>
      <w:r w:rsidRPr="00D11AAA">
        <w:rPr>
          <w:rFonts w:eastAsia="宋体"/>
          <w:sz w:val="24"/>
          <w:szCs w:val="24"/>
        </w:rPr>
        <w:t>but the PEF</w:t>
      </w:r>
      <w:r w:rsidRPr="00D11AAA">
        <w:rPr>
          <w:rFonts w:eastAsia="宋体"/>
          <w:sz w:val="24"/>
          <w:szCs w:val="24"/>
          <w:vertAlign w:val="subscript"/>
        </w:rPr>
        <w:t>7</w:t>
      </w:r>
      <w:r>
        <w:rPr>
          <w:rFonts w:eastAsia="宋体"/>
          <w:sz w:val="24"/>
          <w:szCs w:val="24"/>
          <w:vertAlign w:val="subscript"/>
        </w:rPr>
        <w:t xml:space="preserve"> </w:t>
      </w:r>
      <w:r w:rsidRPr="00D94FD9">
        <w:rPr>
          <w:rFonts w:eastAsia="宋体"/>
          <w:sz w:val="24"/>
          <w:szCs w:val="24"/>
        </w:rPr>
        <w:t>was excluded</w:t>
      </w:r>
      <w:r>
        <w:rPr>
          <w:rFonts w:eastAsia="宋体"/>
          <w:sz w:val="24"/>
          <w:szCs w:val="24"/>
          <w:vertAlign w:val="subscript"/>
        </w:rPr>
        <w:t xml:space="preserve"> </w:t>
      </w:r>
      <w:r>
        <w:rPr>
          <w:rFonts w:eastAsia="宋体"/>
          <w:sz w:val="24"/>
          <w:szCs w:val="24"/>
        </w:rPr>
        <w:t xml:space="preserve">due to its </w:t>
      </w:r>
      <w:r w:rsidRPr="00D11AAA">
        <w:rPr>
          <w:rFonts w:eastAsia="宋体"/>
          <w:sz w:val="24"/>
          <w:szCs w:val="24"/>
        </w:rPr>
        <w:t>high</w:t>
      </w:r>
      <w:r>
        <w:rPr>
          <w:rFonts w:eastAsia="宋体"/>
          <w:sz w:val="24"/>
          <w:szCs w:val="24"/>
        </w:rPr>
        <w:t xml:space="preserve"> </w:t>
      </w:r>
      <w:r w:rsidRPr="00D11AAA">
        <w:rPr>
          <w:rFonts w:eastAsia="宋体"/>
          <w:sz w:val="24"/>
          <w:szCs w:val="24"/>
        </w:rPr>
        <w:t>gel content. Then, PEF</w:t>
      </w:r>
      <w:r w:rsidRPr="00D11AAA">
        <w:rPr>
          <w:rFonts w:eastAsia="宋体"/>
          <w:sz w:val="24"/>
          <w:szCs w:val="24"/>
          <w:vertAlign w:val="subscript"/>
        </w:rPr>
        <w:t>5</w:t>
      </w:r>
      <w:r w:rsidRPr="00D11AAA">
        <w:rPr>
          <w:rFonts w:eastAsia="宋体"/>
          <w:sz w:val="24"/>
          <w:szCs w:val="24"/>
        </w:rPr>
        <w:t xml:space="preserve"> was </w:t>
      </w:r>
      <w:r w:rsidRPr="00D11AAA">
        <w:rPr>
          <w:sz w:val="24"/>
          <w:szCs w:val="24"/>
        </w:rPr>
        <w:t>prepared</w:t>
      </w:r>
      <w:r w:rsidRPr="00D11AAA">
        <w:rPr>
          <w:rFonts w:eastAsia="宋体"/>
          <w:sz w:val="24"/>
          <w:szCs w:val="24"/>
        </w:rPr>
        <w:t xml:space="preserve"> at 240</w:t>
      </w:r>
      <w:r>
        <w:rPr>
          <w:rFonts w:eastAsia="宋体"/>
          <w:sz w:val="24"/>
          <w:szCs w:val="24"/>
        </w:rPr>
        <w:t xml:space="preserve"> °C</w:t>
      </w:r>
      <w:r w:rsidRPr="00D11AAA">
        <w:rPr>
          <w:rFonts w:eastAsia="宋体"/>
          <w:sz w:val="24"/>
          <w:szCs w:val="24"/>
        </w:rPr>
        <w:t xml:space="preserve"> or 250</w:t>
      </w:r>
      <w:r>
        <w:rPr>
          <w:rFonts w:eastAsia="宋体"/>
          <w:sz w:val="24"/>
          <w:szCs w:val="24"/>
        </w:rPr>
        <w:t xml:space="preserve"> °C</w:t>
      </w:r>
      <w:r w:rsidRPr="00D11AAA">
        <w:rPr>
          <w:rFonts w:eastAsia="宋体"/>
          <w:sz w:val="24"/>
          <w:szCs w:val="24"/>
        </w:rPr>
        <w:t xml:space="preserve"> for 4h, and gel content was higher than 40% in both entries.</w:t>
      </w:r>
      <w:r w:rsidRPr="00D11AAA">
        <w:rPr>
          <w:rFonts w:eastAsia="宋体" w:hint="eastAsia"/>
          <w:sz w:val="24"/>
          <w:szCs w:val="24"/>
        </w:rPr>
        <w:t xml:space="preserve"> </w:t>
      </w:r>
      <w:r w:rsidRPr="00D11AAA">
        <w:rPr>
          <w:rFonts w:eastAsia="宋体"/>
          <w:sz w:val="24"/>
          <w:szCs w:val="24"/>
        </w:rPr>
        <w:t>Finally, PEF</w:t>
      </w:r>
      <w:r w:rsidRPr="00D11AAA">
        <w:rPr>
          <w:rFonts w:eastAsia="宋体"/>
          <w:sz w:val="24"/>
          <w:szCs w:val="24"/>
          <w:vertAlign w:val="subscript"/>
        </w:rPr>
        <w:t>5</w:t>
      </w:r>
      <w:r w:rsidRPr="00D11AAA">
        <w:rPr>
          <w:rFonts w:eastAsia="宋体"/>
          <w:sz w:val="24"/>
          <w:szCs w:val="24"/>
        </w:rPr>
        <w:t xml:space="preserve"> was </w:t>
      </w:r>
      <w:r w:rsidRPr="00D11AAA">
        <w:rPr>
          <w:sz w:val="24"/>
          <w:szCs w:val="24"/>
        </w:rPr>
        <w:t>prepared</w:t>
      </w:r>
      <w:r w:rsidRPr="00D11AAA">
        <w:rPr>
          <w:rFonts w:eastAsia="宋体"/>
          <w:sz w:val="24"/>
          <w:szCs w:val="24"/>
        </w:rPr>
        <w:t xml:space="preserve"> </w:t>
      </w:r>
      <w:r>
        <w:rPr>
          <w:rFonts w:eastAsia="宋体"/>
          <w:sz w:val="24"/>
          <w:szCs w:val="24"/>
        </w:rPr>
        <w:t>under the polycondensation condition of</w:t>
      </w:r>
      <w:r w:rsidRPr="00D11AAA">
        <w:rPr>
          <w:rFonts w:eastAsia="宋体"/>
          <w:sz w:val="24"/>
          <w:szCs w:val="24"/>
        </w:rPr>
        <w:t xml:space="preserve"> 230</w:t>
      </w:r>
      <w:r>
        <w:rPr>
          <w:rFonts w:eastAsia="宋体"/>
          <w:sz w:val="24"/>
          <w:szCs w:val="24"/>
        </w:rPr>
        <w:t xml:space="preserve"> °C</w:t>
      </w:r>
      <w:r w:rsidRPr="00D11AAA">
        <w:rPr>
          <w:rFonts w:eastAsia="宋体"/>
          <w:sz w:val="24"/>
          <w:szCs w:val="24"/>
        </w:rPr>
        <w:t xml:space="preserve"> for 5h or 6h or 8h, until the gel appeared at 6h. </w:t>
      </w:r>
      <w:r w:rsidRPr="009D143B">
        <w:rPr>
          <w:rFonts w:eastAsia="宋体"/>
          <w:sz w:val="24"/>
          <w:szCs w:val="24"/>
        </w:rPr>
        <w:t>In conclusion,</w:t>
      </w:r>
      <w:r w:rsidRPr="004F62BE">
        <w:rPr>
          <w:rFonts w:eastAsia="宋体"/>
          <w:sz w:val="24"/>
          <w:szCs w:val="24"/>
        </w:rPr>
        <w:t xml:space="preserve"> </w:t>
      </w:r>
      <w:r>
        <w:rPr>
          <w:rFonts w:eastAsia="宋体"/>
          <w:sz w:val="24"/>
          <w:szCs w:val="24"/>
        </w:rPr>
        <w:t>PEF</w:t>
      </w:r>
      <w:r w:rsidRPr="009D143B">
        <w:rPr>
          <w:rFonts w:eastAsia="宋体"/>
          <w:sz w:val="24"/>
          <w:szCs w:val="24"/>
          <w:vertAlign w:val="subscript"/>
        </w:rPr>
        <w:t>5</w:t>
      </w:r>
      <w:r>
        <w:rPr>
          <w:rFonts w:eastAsia="宋体"/>
          <w:sz w:val="24"/>
          <w:szCs w:val="24"/>
        </w:rPr>
        <w:t xml:space="preserve"> (poly</w:t>
      </w:r>
      <w:r w:rsidRPr="009D143B">
        <w:rPr>
          <w:rFonts w:eastAsia="宋体"/>
          <w:sz w:val="24"/>
          <w:szCs w:val="24"/>
        </w:rPr>
        <w:t xml:space="preserve">condensation conditions </w:t>
      </w:r>
      <w:r>
        <w:rPr>
          <w:rFonts w:eastAsia="宋体"/>
          <w:sz w:val="24"/>
          <w:szCs w:val="24"/>
        </w:rPr>
        <w:t>was</w:t>
      </w:r>
      <w:r w:rsidRPr="009D143B">
        <w:rPr>
          <w:rFonts w:eastAsia="宋体"/>
          <w:sz w:val="24"/>
          <w:szCs w:val="24"/>
        </w:rPr>
        <w:t xml:space="preserve"> 230</w:t>
      </w:r>
      <w:r>
        <w:rPr>
          <w:rFonts w:eastAsia="宋体"/>
          <w:sz w:val="24"/>
          <w:szCs w:val="24"/>
        </w:rPr>
        <w:t xml:space="preserve"> °C</w:t>
      </w:r>
      <w:r w:rsidRPr="009D143B">
        <w:rPr>
          <w:rFonts w:eastAsia="宋体"/>
          <w:sz w:val="24"/>
          <w:szCs w:val="24"/>
        </w:rPr>
        <w:t xml:space="preserve"> for 5h</w:t>
      </w:r>
      <w:r>
        <w:rPr>
          <w:rFonts w:eastAsia="宋体"/>
          <w:sz w:val="24"/>
          <w:szCs w:val="24"/>
        </w:rPr>
        <w:t xml:space="preserve">) </w:t>
      </w:r>
      <w:r w:rsidRPr="009D143B">
        <w:rPr>
          <w:rFonts w:eastAsia="宋体"/>
          <w:sz w:val="24"/>
          <w:szCs w:val="24"/>
        </w:rPr>
        <w:t>was synthesized as the substrate material for subsequent nanocomposites</w:t>
      </w:r>
      <w:r>
        <w:rPr>
          <w:rFonts w:eastAsia="宋体"/>
          <w:sz w:val="24"/>
          <w:szCs w:val="24"/>
        </w:rPr>
        <w:t>.</w:t>
      </w:r>
    </w:p>
    <w:p w14:paraId="0DF16FB1" w14:textId="77777777" w:rsidR="00EF4AC2" w:rsidRPr="00FF6D2B" w:rsidRDefault="00EF4AC2" w:rsidP="00EF4AC2">
      <w:pPr>
        <w:spacing w:line="480" w:lineRule="auto"/>
        <w:rPr>
          <w:b/>
          <w:bCs/>
          <w:sz w:val="24"/>
          <w:szCs w:val="24"/>
        </w:rPr>
      </w:pPr>
      <w:r w:rsidRPr="00FF6D2B">
        <w:rPr>
          <w:b/>
          <w:bCs/>
          <w:sz w:val="24"/>
          <w:szCs w:val="24"/>
        </w:rPr>
        <w:t>1.</w:t>
      </w:r>
      <w:r>
        <w:rPr>
          <w:b/>
          <w:bCs/>
          <w:sz w:val="24"/>
          <w:szCs w:val="24"/>
        </w:rPr>
        <w:t>2</w:t>
      </w:r>
      <w:r w:rsidRPr="00FF6D2B">
        <w:rPr>
          <w:b/>
          <w:bCs/>
          <w:sz w:val="24"/>
          <w:szCs w:val="24"/>
        </w:rPr>
        <w:t>. Preparation of films</w:t>
      </w:r>
    </w:p>
    <w:p w14:paraId="02569A31" w14:textId="77777777" w:rsidR="00EF4AC2" w:rsidRPr="00062D78" w:rsidRDefault="00EF4AC2" w:rsidP="00EF4AC2">
      <w:pPr>
        <w:spacing w:line="480" w:lineRule="auto"/>
        <w:ind w:firstLineChars="200" w:firstLine="480"/>
        <w:rPr>
          <w:rFonts w:eastAsia="宋体"/>
          <w:sz w:val="24"/>
          <w:szCs w:val="24"/>
        </w:rPr>
      </w:pPr>
      <w:r w:rsidRPr="000D5693">
        <w:rPr>
          <w:rFonts w:eastAsia="宋体"/>
          <w:sz w:val="24"/>
          <w:szCs w:val="24"/>
        </w:rPr>
        <w:t>Th</w:t>
      </w:r>
      <w:r w:rsidRPr="001F62B9">
        <w:rPr>
          <w:rFonts w:eastAsia="宋体"/>
          <w:sz w:val="24"/>
          <w:szCs w:val="24"/>
        </w:rPr>
        <w:t xml:space="preserve">e </w:t>
      </w:r>
      <w:r>
        <w:rPr>
          <w:rFonts w:eastAsia="宋体"/>
          <w:sz w:val="24"/>
          <w:szCs w:val="24"/>
        </w:rPr>
        <w:t>PEF</w:t>
      </w:r>
      <w:r w:rsidRPr="00DF1D62">
        <w:rPr>
          <w:rFonts w:eastAsia="宋体"/>
          <w:sz w:val="24"/>
          <w:szCs w:val="24"/>
          <w:vertAlign w:val="subscript"/>
        </w:rPr>
        <w:t>5</w:t>
      </w:r>
      <w:r>
        <w:rPr>
          <w:rFonts w:eastAsia="宋体"/>
          <w:sz w:val="24"/>
          <w:szCs w:val="24"/>
        </w:rPr>
        <w:t xml:space="preserve"> and </w:t>
      </w:r>
      <w:r w:rsidRPr="001F62B9">
        <w:rPr>
          <w:rFonts w:eastAsia="宋体"/>
          <w:sz w:val="24"/>
          <w:szCs w:val="24"/>
        </w:rPr>
        <w:t>PEF</w:t>
      </w:r>
      <w:r>
        <w:rPr>
          <w:rFonts w:eastAsia="宋体"/>
          <w:sz w:val="24"/>
          <w:szCs w:val="24"/>
        </w:rPr>
        <w:t>/TiO</w:t>
      </w:r>
      <w:r w:rsidRPr="00706FA9">
        <w:rPr>
          <w:rFonts w:eastAsia="宋体"/>
          <w:sz w:val="24"/>
          <w:szCs w:val="24"/>
          <w:vertAlign w:val="subscript"/>
        </w:rPr>
        <w:t>2</w:t>
      </w:r>
      <w:r w:rsidRPr="001F62B9">
        <w:rPr>
          <w:rFonts w:eastAsia="宋体"/>
          <w:sz w:val="24"/>
          <w:szCs w:val="24"/>
        </w:rPr>
        <w:t xml:space="preserve"> nanocomposites </w:t>
      </w:r>
      <w:r w:rsidRPr="000D5693">
        <w:rPr>
          <w:rFonts w:eastAsia="宋体"/>
          <w:sz w:val="24"/>
          <w:szCs w:val="24"/>
        </w:rPr>
        <w:t xml:space="preserve">were pulverized intermittently by a grinder rather than by a continuous rotation to prevent mechanical impact on the polyester chain connection. </w:t>
      </w:r>
      <w:r w:rsidRPr="000D5693">
        <w:rPr>
          <w:rFonts w:eastAsia="宋体" w:hint="eastAsia"/>
          <w:sz w:val="24"/>
          <w:szCs w:val="24"/>
        </w:rPr>
        <w:t>The powder was then kept at 80</w:t>
      </w:r>
      <w:r>
        <w:rPr>
          <w:rFonts w:eastAsia="宋体"/>
          <w:sz w:val="24"/>
          <w:szCs w:val="24"/>
        </w:rPr>
        <w:t xml:space="preserve"> °C </w:t>
      </w:r>
      <w:r w:rsidRPr="000D5693">
        <w:rPr>
          <w:rFonts w:eastAsia="宋体" w:hint="eastAsia"/>
          <w:sz w:val="24"/>
          <w:szCs w:val="24"/>
        </w:rPr>
        <w:t>in a vacuum oven for 24</w:t>
      </w:r>
      <w:r>
        <w:rPr>
          <w:rFonts w:eastAsia="宋体"/>
          <w:sz w:val="24"/>
          <w:szCs w:val="24"/>
        </w:rPr>
        <w:t xml:space="preserve"> </w:t>
      </w:r>
      <w:r w:rsidRPr="000D5693">
        <w:rPr>
          <w:rFonts w:eastAsia="宋体" w:hint="eastAsia"/>
          <w:sz w:val="24"/>
          <w:szCs w:val="24"/>
        </w:rPr>
        <w:t>h to remove any moisture</w:t>
      </w:r>
      <w:r w:rsidRPr="000D5693">
        <w:rPr>
          <w:rFonts w:eastAsia="宋体"/>
          <w:sz w:val="24"/>
          <w:szCs w:val="24"/>
        </w:rPr>
        <w:t xml:space="preserve">. </w:t>
      </w:r>
      <w:r w:rsidRPr="000D5693">
        <w:rPr>
          <w:rFonts w:eastAsia="宋体" w:hint="eastAsia"/>
          <w:sz w:val="24"/>
          <w:szCs w:val="24"/>
        </w:rPr>
        <w:t>Weigh</w:t>
      </w:r>
      <w:r w:rsidRPr="000D5693">
        <w:rPr>
          <w:rFonts w:eastAsia="宋体"/>
          <w:sz w:val="24"/>
          <w:szCs w:val="24"/>
        </w:rPr>
        <w:t>t</w:t>
      </w:r>
      <w:r w:rsidRPr="000D5693">
        <w:rPr>
          <w:rFonts w:eastAsia="宋体" w:hint="eastAsia"/>
          <w:sz w:val="24"/>
          <w:szCs w:val="24"/>
        </w:rPr>
        <w:t xml:space="preserve"> the powder of a certain quality in the </w:t>
      </w:r>
      <w:proofErr w:type="spellStart"/>
      <w:r w:rsidRPr="000D5693">
        <w:rPr>
          <w:rFonts w:eastAsia="宋体" w:hint="eastAsia"/>
          <w:sz w:val="24"/>
          <w:szCs w:val="24"/>
        </w:rPr>
        <w:t>mold</w:t>
      </w:r>
      <w:proofErr w:type="spellEnd"/>
      <w:r w:rsidRPr="000D5693">
        <w:rPr>
          <w:rFonts w:eastAsia="宋体"/>
          <w:sz w:val="24"/>
          <w:szCs w:val="24"/>
        </w:rPr>
        <w:t>,</w:t>
      </w:r>
      <w:r w:rsidRPr="000D5693">
        <w:rPr>
          <w:rFonts w:eastAsia="宋体" w:hint="eastAsia"/>
          <w:sz w:val="24"/>
          <w:szCs w:val="24"/>
        </w:rPr>
        <w:t xml:space="preserve"> </w:t>
      </w:r>
      <w:r w:rsidRPr="000D5693">
        <w:rPr>
          <w:rFonts w:eastAsia="宋体"/>
          <w:sz w:val="24"/>
          <w:szCs w:val="24"/>
        </w:rPr>
        <w:t>f</w:t>
      </w:r>
      <w:r w:rsidRPr="000D5693">
        <w:rPr>
          <w:rFonts w:eastAsia="宋体" w:hint="eastAsia"/>
          <w:sz w:val="24"/>
          <w:szCs w:val="24"/>
        </w:rPr>
        <w:t>irst</w:t>
      </w:r>
      <w:r w:rsidRPr="000D5693">
        <w:rPr>
          <w:rFonts w:eastAsia="宋体"/>
          <w:sz w:val="24"/>
          <w:szCs w:val="24"/>
        </w:rPr>
        <w:t>ly,</w:t>
      </w:r>
      <w:r w:rsidRPr="000D5693">
        <w:rPr>
          <w:rFonts w:eastAsia="宋体" w:hint="eastAsia"/>
          <w:sz w:val="24"/>
          <w:szCs w:val="24"/>
        </w:rPr>
        <w:t xml:space="preserve"> 5</w:t>
      </w:r>
      <w:r>
        <w:rPr>
          <w:rFonts w:eastAsia="宋体"/>
          <w:sz w:val="24"/>
          <w:szCs w:val="24"/>
        </w:rPr>
        <w:t xml:space="preserve"> </w:t>
      </w:r>
      <w:r w:rsidRPr="000D5693">
        <w:rPr>
          <w:rFonts w:eastAsia="宋体" w:hint="eastAsia"/>
          <w:sz w:val="24"/>
          <w:szCs w:val="24"/>
        </w:rPr>
        <w:t xml:space="preserve">N pressure </w:t>
      </w:r>
      <w:r w:rsidRPr="000D5693">
        <w:rPr>
          <w:rFonts w:eastAsia="宋体"/>
          <w:sz w:val="24"/>
          <w:szCs w:val="24"/>
        </w:rPr>
        <w:t xml:space="preserve">was used </w:t>
      </w:r>
      <w:r w:rsidRPr="000D5693">
        <w:rPr>
          <w:rFonts w:eastAsia="宋体" w:hint="eastAsia"/>
          <w:sz w:val="24"/>
          <w:szCs w:val="24"/>
        </w:rPr>
        <w:t>for a few seconds</w:t>
      </w:r>
      <w:r w:rsidRPr="000D5693">
        <w:rPr>
          <w:rFonts w:eastAsia="宋体"/>
          <w:sz w:val="24"/>
          <w:szCs w:val="24"/>
        </w:rPr>
        <w:t xml:space="preserve"> at room temperature</w:t>
      </w:r>
      <w:r w:rsidRPr="000D5693">
        <w:rPr>
          <w:rFonts w:eastAsia="宋体" w:hint="eastAsia"/>
          <w:sz w:val="24"/>
          <w:szCs w:val="24"/>
        </w:rPr>
        <w:t xml:space="preserve"> to remove the air between the powder,</w:t>
      </w:r>
      <w:r w:rsidRPr="000D5693">
        <w:rPr>
          <w:rFonts w:eastAsia="宋体"/>
          <w:sz w:val="24"/>
          <w:szCs w:val="24"/>
        </w:rPr>
        <w:t xml:space="preserve"> </w:t>
      </w:r>
      <w:r w:rsidRPr="000D5693">
        <w:rPr>
          <w:rFonts w:eastAsia="宋体" w:hint="eastAsia"/>
          <w:sz w:val="24"/>
          <w:szCs w:val="24"/>
        </w:rPr>
        <w:t>then the</w:t>
      </w:r>
      <w:r w:rsidRPr="000D5693">
        <w:rPr>
          <w:rFonts w:eastAsia="宋体"/>
          <w:sz w:val="24"/>
          <w:szCs w:val="24"/>
        </w:rPr>
        <w:t>y were placed in a</w:t>
      </w:r>
      <w:r w:rsidRPr="000D5693">
        <w:rPr>
          <w:rFonts w:eastAsia="宋体" w:hint="eastAsia"/>
          <w:sz w:val="24"/>
          <w:szCs w:val="24"/>
        </w:rPr>
        <w:t xml:space="preserve"> plate vulcanizing machine</w:t>
      </w:r>
      <w:r w:rsidRPr="000D5693">
        <w:rPr>
          <w:rFonts w:eastAsia="宋体"/>
          <w:sz w:val="24"/>
          <w:szCs w:val="24"/>
        </w:rPr>
        <w:t xml:space="preserve"> already heated to</w:t>
      </w:r>
      <w:r w:rsidRPr="000D5693">
        <w:rPr>
          <w:rFonts w:eastAsia="宋体" w:hint="eastAsia"/>
          <w:sz w:val="24"/>
          <w:szCs w:val="24"/>
        </w:rPr>
        <w:t xml:space="preserve"> 190</w:t>
      </w:r>
      <w:r>
        <w:rPr>
          <w:rFonts w:eastAsia="宋体"/>
          <w:sz w:val="24"/>
          <w:szCs w:val="24"/>
        </w:rPr>
        <w:t xml:space="preserve"> °C</w:t>
      </w:r>
      <w:r w:rsidRPr="000D5693">
        <w:rPr>
          <w:rFonts w:eastAsia="宋体"/>
          <w:sz w:val="24"/>
          <w:szCs w:val="24"/>
        </w:rPr>
        <w:t xml:space="preserve">, 3 </w:t>
      </w:r>
      <w:r>
        <w:rPr>
          <w:rFonts w:eastAsia="宋体"/>
          <w:sz w:val="24"/>
          <w:szCs w:val="24"/>
        </w:rPr>
        <w:t>kP</w:t>
      </w:r>
      <w:r w:rsidRPr="000D5693">
        <w:rPr>
          <w:rFonts w:eastAsia="宋体"/>
          <w:sz w:val="24"/>
          <w:szCs w:val="24"/>
        </w:rPr>
        <w:t>a for a few seconds</w:t>
      </w:r>
      <w:r w:rsidRPr="000D5693">
        <w:rPr>
          <w:rFonts w:eastAsia="宋体" w:hint="eastAsia"/>
          <w:sz w:val="24"/>
          <w:szCs w:val="24"/>
        </w:rPr>
        <w:t xml:space="preserve"> to get the film</w:t>
      </w:r>
      <w:r w:rsidRPr="000D5693">
        <w:rPr>
          <w:rFonts w:eastAsia="宋体"/>
          <w:sz w:val="24"/>
          <w:szCs w:val="24"/>
        </w:rPr>
        <w:t>.</w:t>
      </w:r>
      <w:r>
        <w:rPr>
          <w:rFonts w:eastAsia="宋体"/>
          <w:sz w:val="24"/>
          <w:szCs w:val="24"/>
        </w:rPr>
        <w:t xml:space="preserve"> </w:t>
      </w:r>
    </w:p>
    <w:p w14:paraId="4F6608D1" w14:textId="77777777" w:rsidR="00EF4AC2" w:rsidRDefault="00EF4AC2" w:rsidP="00EF4AC2">
      <w:pPr>
        <w:spacing w:line="480" w:lineRule="auto"/>
        <w:rPr>
          <w:rFonts w:eastAsia="宋体"/>
          <w:b/>
          <w:bCs/>
          <w:sz w:val="28"/>
          <w:szCs w:val="28"/>
        </w:rPr>
      </w:pPr>
      <w:r>
        <w:rPr>
          <w:rFonts w:eastAsia="宋体"/>
          <w:b/>
          <w:bCs/>
          <w:sz w:val="28"/>
          <w:szCs w:val="28"/>
        </w:rPr>
        <w:t xml:space="preserve">2. </w:t>
      </w:r>
      <w:r w:rsidRPr="004E0889">
        <w:rPr>
          <w:rFonts w:eastAsia="宋体"/>
          <w:b/>
          <w:bCs/>
          <w:sz w:val="28"/>
          <w:szCs w:val="28"/>
        </w:rPr>
        <w:t>R</w:t>
      </w:r>
      <w:r>
        <w:rPr>
          <w:rFonts w:eastAsia="宋体"/>
          <w:b/>
          <w:bCs/>
          <w:sz w:val="28"/>
          <w:szCs w:val="28"/>
        </w:rPr>
        <w:t>esults and Discussion</w:t>
      </w:r>
    </w:p>
    <w:p w14:paraId="186D0A8E" w14:textId="77777777" w:rsidR="00EF4AC2" w:rsidRDefault="00EF4AC2" w:rsidP="00EF4AC2">
      <w:pPr>
        <w:spacing w:line="480" w:lineRule="auto"/>
        <w:rPr>
          <w:rFonts w:eastAsia="宋体"/>
          <w:b/>
          <w:bCs/>
          <w:sz w:val="24"/>
          <w:szCs w:val="24"/>
        </w:rPr>
      </w:pPr>
      <w:bookmarkStart w:id="0" w:name="_Hlk134600340"/>
      <w:r>
        <w:rPr>
          <w:rFonts w:eastAsia="宋体"/>
          <w:b/>
          <w:bCs/>
          <w:sz w:val="24"/>
          <w:szCs w:val="24"/>
        </w:rPr>
        <w:t xml:space="preserve">2.1 </w:t>
      </w:r>
      <w:r w:rsidRPr="00404426">
        <w:rPr>
          <w:rFonts w:eastAsia="宋体"/>
          <w:b/>
          <w:bCs/>
          <w:sz w:val="24"/>
          <w:szCs w:val="24"/>
        </w:rPr>
        <w:t>Analysis of chain extension structure</w:t>
      </w:r>
    </w:p>
    <w:bookmarkEnd w:id="0"/>
    <w:p w14:paraId="2A3A9EC9" w14:textId="77777777" w:rsidR="00EF4AC2" w:rsidRDefault="00EF4AC2" w:rsidP="00EF4AC2">
      <w:pPr>
        <w:spacing w:line="480" w:lineRule="auto"/>
        <w:ind w:firstLineChars="200" w:firstLine="480"/>
        <w:rPr>
          <w:sz w:val="24"/>
          <w:szCs w:val="24"/>
        </w:rPr>
      </w:pPr>
      <w:r w:rsidRPr="004A5C71">
        <w:rPr>
          <w:sz w:val="24"/>
          <w:szCs w:val="24"/>
        </w:rPr>
        <w:t xml:space="preserve">Cole-Cole diagram is used to characterize the elastic </w:t>
      </w:r>
      <w:proofErr w:type="spellStart"/>
      <w:r w:rsidRPr="004A5C71">
        <w:rPr>
          <w:sz w:val="24"/>
          <w:szCs w:val="24"/>
        </w:rPr>
        <w:t>behavior</w:t>
      </w:r>
      <w:proofErr w:type="spellEnd"/>
      <w:r w:rsidRPr="004A5C71">
        <w:rPr>
          <w:sz w:val="24"/>
          <w:szCs w:val="24"/>
        </w:rPr>
        <w:t xml:space="preserve"> of polymers, which is related to the molecular weight distribution and branching structure, while is independent of </w:t>
      </w:r>
      <w:r w:rsidRPr="004A5C71">
        <w:rPr>
          <w:sz w:val="24"/>
          <w:szCs w:val="24"/>
        </w:rPr>
        <w:lastRenderedPageBreak/>
        <w:t>molecular weight</w:t>
      </w:r>
      <w:r>
        <w:rPr>
          <w:sz w:val="24"/>
          <w:szCs w:val="24"/>
        </w:rPr>
        <w:t xml:space="preserve"> (</w:t>
      </w:r>
      <w:proofErr w:type="spellStart"/>
      <w:r w:rsidRPr="000B2D17">
        <w:rPr>
          <w:sz w:val="24"/>
          <w:szCs w:val="24"/>
        </w:rPr>
        <w:t>Dolatshah</w:t>
      </w:r>
      <w:proofErr w:type="spellEnd"/>
      <w:r w:rsidRPr="000B2D17">
        <w:rPr>
          <w:sz w:val="24"/>
          <w:szCs w:val="24"/>
        </w:rPr>
        <w:t xml:space="preserve"> et al., 2020</w:t>
      </w:r>
      <w:r>
        <w:rPr>
          <w:sz w:val="24"/>
          <w:szCs w:val="24"/>
        </w:rPr>
        <w:t>)</w:t>
      </w:r>
      <w:r w:rsidRPr="004A5C71">
        <w:rPr>
          <w:sz w:val="24"/>
          <w:szCs w:val="24"/>
        </w:rPr>
        <w:t>. Fig. S</w:t>
      </w:r>
      <w:r>
        <w:rPr>
          <w:sz w:val="24"/>
          <w:szCs w:val="24"/>
        </w:rPr>
        <w:t>2</w:t>
      </w:r>
      <w:r w:rsidRPr="004A5C71">
        <w:rPr>
          <w:sz w:val="24"/>
          <w:szCs w:val="24"/>
        </w:rPr>
        <w:t xml:space="preserve"> shows the Cole-Cole diagram of samples with different contents of PMDA [PEF</w:t>
      </w:r>
      <w:r w:rsidRPr="004A5C71">
        <w:rPr>
          <w:sz w:val="24"/>
          <w:szCs w:val="24"/>
          <w:vertAlign w:val="subscript"/>
        </w:rPr>
        <w:t>0.5</w:t>
      </w:r>
      <w:r w:rsidRPr="004A5C71">
        <w:rPr>
          <w:sz w:val="24"/>
          <w:szCs w:val="24"/>
        </w:rPr>
        <w:t>-PEF</w:t>
      </w:r>
      <w:r w:rsidRPr="004A5C71">
        <w:rPr>
          <w:sz w:val="24"/>
          <w:szCs w:val="24"/>
          <w:vertAlign w:val="subscript"/>
        </w:rPr>
        <w:t>7</w:t>
      </w:r>
      <w:r w:rsidRPr="004A5C71">
        <w:rPr>
          <w:sz w:val="24"/>
          <w:szCs w:val="24"/>
        </w:rPr>
        <w:t>, 230</w:t>
      </w:r>
      <w:r>
        <w:rPr>
          <w:sz w:val="24"/>
          <w:szCs w:val="24"/>
        </w:rPr>
        <w:t xml:space="preserve"> </w:t>
      </w:r>
      <w:r>
        <w:rPr>
          <w:rFonts w:eastAsia="宋体"/>
          <w:sz w:val="24"/>
          <w:szCs w:val="24"/>
        </w:rPr>
        <w:t>°C</w:t>
      </w:r>
      <w:r w:rsidRPr="004A5C71">
        <w:rPr>
          <w:sz w:val="24"/>
          <w:szCs w:val="24"/>
        </w:rPr>
        <w:t>×4h] and PEF</w:t>
      </w:r>
      <w:r w:rsidRPr="004A5C71">
        <w:rPr>
          <w:sz w:val="24"/>
          <w:szCs w:val="24"/>
          <w:vertAlign w:val="subscript"/>
        </w:rPr>
        <w:t>5</w:t>
      </w:r>
      <w:r w:rsidRPr="004A5C71">
        <w:rPr>
          <w:sz w:val="24"/>
          <w:szCs w:val="24"/>
        </w:rPr>
        <w:t xml:space="preserve"> [230</w:t>
      </w:r>
      <w:r>
        <w:rPr>
          <w:sz w:val="24"/>
          <w:szCs w:val="24"/>
        </w:rPr>
        <w:t xml:space="preserve"> </w:t>
      </w:r>
      <w:r>
        <w:rPr>
          <w:rFonts w:eastAsia="宋体"/>
          <w:sz w:val="24"/>
          <w:szCs w:val="24"/>
        </w:rPr>
        <w:t>°C</w:t>
      </w:r>
      <w:r w:rsidRPr="004A5C71">
        <w:rPr>
          <w:sz w:val="24"/>
          <w:szCs w:val="24"/>
        </w:rPr>
        <w:t xml:space="preserve">×5h], and compares them with pure PEF. At a constant loss modulus, the storage modulus of the extended chain PEF gradually increased with the increasing of PMDA content, which showed the improvement of the melt elasticity and molecular weight distribution. In addition, the Cole-Cole diagram could distinguish the linear chain from the branched chain. For PEF, it showed an incomplete semicircle, which was due to the low viscosity of pure PEF; while all the extended chain PEF curves deviated from the semicircle, and the tail was upturned, reflecting the existence of the branched structure. </w:t>
      </w:r>
    </w:p>
    <w:p w14:paraId="25EA5D83" w14:textId="77777777" w:rsidR="00EF4AC2" w:rsidRDefault="00EF4AC2" w:rsidP="00EF4AC2">
      <w:pPr>
        <w:spacing w:line="480" w:lineRule="auto"/>
        <w:rPr>
          <w:rFonts w:eastAsia="宋体"/>
          <w:b/>
          <w:bCs/>
          <w:sz w:val="24"/>
          <w:szCs w:val="24"/>
        </w:rPr>
      </w:pPr>
      <w:r w:rsidRPr="001813E0">
        <w:rPr>
          <w:rFonts w:eastAsia="宋体" w:hint="eastAsia"/>
          <w:b/>
          <w:bCs/>
          <w:sz w:val="24"/>
          <w:szCs w:val="24"/>
        </w:rPr>
        <w:t>2</w:t>
      </w:r>
      <w:r w:rsidRPr="001813E0">
        <w:rPr>
          <w:rFonts w:eastAsia="宋体"/>
          <w:b/>
          <w:bCs/>
          <w:sz w:val="24"/>
          <w:szCs w:val="24"/>
        </w:rPr>
        <w:t>.</w:t>
      </w:r>
      <w:r>
        <w:rPr>
          <w:rFonts w:eastAsia="宋体"/>
          <w:b/>
          <w:bCs/>
          <w:sz w:val="24"/>
          <w:szCs w:val="24"/>
        </w:rPr>
        <w:t xml:space="preserve">2 </w:t>
      </w:r>
      <w:r w:rsidRPr="000B3508">
        <w:rPr>
          <w:rFonts w:eastAsia="宋体"/>
          <w:b/>
          <w:bCs/>
          <w:sz w:val="24"/>
          <w:szCs w:val="24"/>
        </w:rPr>
        <w:t>Characterizations of</w:t>
      </w:r>
      <w:r>
        <w:rPr>
          <w:rFonts w:eastAsia="宋体"/>
          <w:b/>
          <w:bCs/>
          <w:sz w:val="24"/>
          <w:szCs w:val="24"/>
        </w:rPr>
        <w:t xml:space="preserve"> TiO</w:t>
      </w:r>
      <w:r w:rsidRPr="00381BC1">
        <w:rPr>
          <w:rFonts w:eastAsia="宋体"/>
          <w:b/>
          <w:bCs/>
          <w:sz w:val="24"/>
          <w:szCs w:val="24"/>
          <w:vertAlign w:val="subscript"/>
        </w:rPr>
        <w:t>2</w:t>
      </w:r>
      <w:r>
        <w:rPr>
          <w:rFonts w:eastAsia="宋体"/>
          <w:b/>
          <w:bCs/>
          <w:sz w:val="24"/>
          <w:szCs w:val="24"/>
        </w:rPr>
        <w:t xml:space="preserve"> NPs</w:t>
      </w:r>
    </w:p>
    <w:p w14:paraId="2B1231EC" w14:textId="2533738E" w:rsidR="00EF4AC2" w:rsidRPr="00D46723" w:rsidRDefault="00EF4AC2" w:rsidP="00EF4AC2">
      <w:pPr>
        <w:spacing w:line="480" w:lineRule="auto"/>
        <w:ind w:firstLineChars="200" w:firstLine="480"/>
        <w:rPr>
          <w:sz w:val="24"/>
          <w:szCs w:val="24"/>
        </w:rPr>
      </w:pPr>
      <w:bookmarkStart w:id="1" w:name="_Hlk143763363"/>
      <w:r w:rsidRPr="00D46723">
        <w:rPr>
          <w:sz w:val="24"/>
          <w:szCs w:val="24"/>
        </w:rPr>
        <w:t>The FTIR of 30nm, 60nm, 100nm TiO</w:t>
      </w:r>
      <w:r w:rsidRPr="00D46723">
        <w:rPr>
          <w:sz w:val="24"/>
          <w:szCs w:val="24"/>
          <w:vertAlign w:val="subscript"/>
        </w:rPr>
        <w:t>2</w:t>
      </w:r>
      <w:r w:rsidRPr="00D46723">
        <w:rPr>
          <w:sz w:val="24"/>
          <w:szCs w:val="24"/>
        </w:rPr>
        <w:t xml:space="preserve"> NPs has been added to Fig.S</w:t>
      </w:r>
      <w:r w:rsidR="00D46723" w:rsidRPr="00D46723">
        <w:rPr>
          <w:sz w:val="24"/>
          <w:szCs w:val="24"/>
        </w:rPr>
        <w:t>3</w:t>
      </w:r>
      <w:r w:rsidRPr="00D46723">
        <w:rPr>
          <w:sz w:val="24"/>
          <w:szCs w:val="24"/>
        </w:rPr>
        <w:t>. In the FTIR spectrum of TiO</w:t>
      </w:r>
      <w:r w:rsidRPr="00D46723">
        <w:rPr>
          <w:sz w:val="24"/>
          <w:szCs w:val="24"/>
          <w:vertAlign w:val="subscript"/>
        </w:rPr>
        <w:t>2</w:t>
      </w:r>
      <w:r w:rsidRPr="00D46723">
        <w:rPr>
          <w:sz w:val="24"/>
          <w:szCs w:val="24"/>
        </w:rPr>
        <w:t xml:space="preserve"> the band centred around 3300 cm</w:t>
      </w:r>
      <w:r w:rsidRPr="00D46723">
        <w:rPr>
          <w:sz w:val="24"/>
          <w:szCs w:val="24"/>
          <w:vertAlign w:val="superscript"/>
        </w:rPr>
        <w:t>-1</w:t>
      </w:r>
      <w:r w:rsidRPr="00D46723">
        <w:rPr>
          <w:sz w:val="24"/>
          <w:szCs w:val="24"/>
        </w:rPr>
        <w:t xml:space="preserve"> and 1646 cm</w:t>
      </w:r>
      <w:r w:rsidRPr="00D46723">
        <w:rPr>
          <w:sz w:val="24"/>
          <w:szCs w:val="24"/>
          <w:vertAlign w:val="superscript"/>
        </w:rPr>
        <w:t>-1</w:t>
      </w:r>
      <w:r w:rsidRPr="00D46723">
        <w:rPr>
          <w:sz w:val="24"/>
          <w:szCs w:val="24"/>
        </w:rPr>
        <w:t xml:space="preserve"> in Fig. S</w:t>
      </w:r>
      <w:r w:rsidR="00D46723" w:rsidRPr="00D46723">
        <w:rPr>
          <w:sz w:val="24"/>
          <w:szCs w:val="24"/>
        </w:rPr>
        <w:t>3</w:t>
      </w:r>
      <w:r w:rsidRPr="00D46723">
        <w:rPr>
          <w:sz w:val="24"/>
          <w:szCs w:val="24"/>
        </w:rPr>
        <w:t xml:space="preserve"> are due to the stretching and bending vibrations of hydroxyl groups. The peak centred around</w:t>
      </w:r>
      <w:r w:rsidRPr="00D46723">
        <w:rPr>
          <w:rFonts w:hint="eastAsia"/>
          <w:sz w:val="24"/>
          <w:szCs w:val="24"/>
        </w:rPr>
        <w:t xml:space="preserve"> </w:t>
      </w:r>
      <w:r w:rsidRPr="00D46723">
        <w:rPr>
          <w:sz w:val="24"/>
          <w:szCs w:val="24"/>
        </w:rPr>
        <w:t>450-800 cm</w:t>
      </w:r>
      <w:r w:rsidRPr="00D46723">
        <w:rPr>
          <w:sz w:val="24"/>
          <w:szCs w:val="24"/>
          <w:vertAlign w:val="superscript"/>
        </w:rPr>
        <w:t>-1</w:t>
      </w:r>
      <w:r w:rsidRPr="00D46723">
        <w:rPr>
          <w:sz w:val="24"/>
          <w:szCs w:val="24"/>
        </w:rPr>
        <w:t xml:space="preserve"> is due to the stretching vibration of Ti–O bond (RSC Adv.,2017, 7, 46155–46163). The relative density of anatase TiO</w:t>
      </w:r>
      <w:r w:rsidRPr="00D46723">
        <w:rPr>
          <w:sz w:val="24"/>
          <w:szCs w:val="24"/>
          <w:vertAlign w:val="subscript"/>
        </w:rPr>
        <w:t>2</w:t>
      </w:r>
      <w:r w:rsidRPr="00D46723">
        <w:rPr>
          <w:sz w:val="24"/>
          <w:szCs w:val="24"/>
        </w:rPr>
        <w:t xml:space="preserve"> is 3.8-3.9 g/cm3 and the dielectric constant of anatase TiO</w:t>
      </w:r>
      <w:r w:rsidRPr="00D46723">
        <w:rPr>
          <w:sz w:val="24"/>
          <w:szCs w:val="24"/>
          <w:vertAlign w:val="subscript"/>
        </w:rPr>
        <w:t>2</w:t>
      </w:r>
      <w:r w:rsidRPr="00D46723">
        <w:rPr>
          <w:sz w:val="24"/>
          <w:szCs w:val="24"/>
        </w:rPr>
        <w:t xml:space="preserve"> is only 48. The Mohs hardness of anatase TiO</w:t>
      </w:r>
      <w:r w:rsidRPr="00D46723">
        <w:rPr>
          <w:sz w:val="24"/>
          <w:szCs w:val="24"/>
          <w:vertAlign w:val="subscript"/>
        </w:rPr>
        <w:t>2</w:t>
      </w:r>
      <w:r w:rsidRPr="00D46723">
        <w:rPr>
          <w:sz w:val="24"/>
          <w:szCs w:val="24"/>
        </w:rPr>
        <w:t xml:space="preserve"> is 5.5-6.</w:t>
      </w:r>
    </w:p>
    <w:p w14:paraId="74120193" w14:textId="5127499D" w:rsidR="00EF4AC2" w:rsidRPr="00D46723" w:rsidRDefault="00EF4AC2" w:rsidP="00EF4AC2">
      <w:pPr>
        <w:spacing w:line="480" w:lineRule="auto"/>
        <w:ind w:firstLineChars="200" w:firstLine="480"/>
        <w:rPr>
          <w:sz w:val="24"/>
          <w:szCs w:val="24"/>
        </w:rPr>
      </w:pPr>
      <w:r w:rsidRPr="00D46723">
        <w:rPr>
          <w:sz w:val="24"/>
          <w:szCs w:val="24"/>
        </w:rPr>
        <w:t>Fig. S</w:t>
      </w:r>
      <w:r w:rsidR="00D46723" w:rsidRPr="00D46723">
        <w:rPr>
          <w:sz w:val="24"/>
          <w:szCs w:val="24"/>
        </w:rPr>
        <w:t>5</w:t>
      </w:r>
      <w:r w:rsidRPr="00D46723">
        <w:rPr>
          <w:sz w:val="24"/>
          <w:szCs w:val="24"/>
        </w:rPr>
        <w:t xml:space="preserve"> displayed the N</w:t>
      </w:r>
      <w:r w:rsidRPr="00D46723">
        <w:rPr>
          <w:sz w:val="24"/>
          <w:szCs w:val="24"/>
          <w:vertAlign w:val="subscript"/>
        </w:rPr>
        <w:t>2</w:t>
      </w:r>
      <w:r w:rsidRPr="00D46723">
        <w:rPr>
          <w:sz w:val="24"/>
          <w:szCs w:val="24"/>
        </w:rPr>
        <w:t xml:space="preserve"> adsorption-desorption curves of 30, 60, 100nm TiO</w:t>
      </w:r>
      <w:r w:rsidRPr="00D46723">
        <w:rPr>
          <w:sz w:val="24"/>
          <w:szCs w:val="24"/>
          <w:vertAlign w:val="subscript"/>
        </w:rPr>
        <w:t>2</w:t>
      </w:r>
      <w:r w:rsidRPr="00D46723">
        <w:rPr>
          <w:sz w:val="24"/>
          <w:szCs w:val="24"/>
        </w:rPr>
        <w:t xml:space="preserve"> NPs. The curves displayed the typical IV pattern, and there was a H3 hysteresis loop in the high-pressure region of isothermal adsorption (P/P</w:t>
      </w:r>
      <w:r w:rsidRPr="00D46723">
        <w:rPr>
          <w:sz w:val="24"/>
          <w:szCs w:val="24"/>
          <w:vertAlign w:val="subscript"/>
        </w:rPr>
        <w:t>0</w:t>
      </w:r>
      <w:r w:rsidRPr="00D46723">
        <w:rPr>
          <w:sz w:val="24"/>
          <w:szCs w:val="24"/>
        </w:rPr>
        <w:t>=0.8-1.0), which was the characteristic curve of mesopores present in the sample</w:t>
      </w:r>
      <w:r w:rsidRPr="00D46723">
        <w:rPr>
          <w:sz w:val="24"/>
          <w:szCs w:val="24"/>
        </w:rPr>
        <w:fldChar w:fldCharType="begin">
          <w:fldData xml:space="preserve">PEVuZE5vdGU+PENpdGU+PEF1dGhvcj5aaGFuZzwvQXV0aG9yPjxZZWFyPjIwMjI8L1llYXI+PFJl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</w:fldData>
        </w:fldChar>
      </w:r>
      <w:r w:rsidRPr="00D46723">
        <w:rPr>
          <w:sz w:val="24"/>
          <w:szCs w:val="24"/>
        </w:rPr>
        <w:instrText xml:space="preserve"> ADDIN EN.CITE </w:instrText>
      </w:r>
      <w:r w:rsidRPr="00D46723">
        <w:rPr>
          <w:sz w:val="24"/>
          <w:szCs w:val="24"/>
        </w:rPr>
        <w:fldChar w:fldCharType="begin">
          <w:fldData xml:space="preserve">PEVuZE5vdGU+PENpdGU+PEF1dGhvcj5aaGFuZzwvQXV0aG9yPjxZZWFyPjIwMjI8L1llYXI+PFJl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</w:fldData>
        </w:fldChar>
      </w:r>
      <w:r w:rsidRPr="00D46723">
        <w:rPr>
          <w:sz w:val="24"/>
          <w:szCs w:val="24"/>
        </w:rPr>
        <w:instrText xml:space="preserve"> ADDIN EN.CITE.DATA </w:instrText>
      </w:r>
      <w:r w:rsidRPr="00D46723">
        <w:rPr>
          <w:sz w:val="24"/>
          <w:szCs w:val="24"/>
        </w:rPr>
      </w:r>
      <w:r w:rsidRPr="00D46723">
        <w:rPr>
          <w:sz w:val="24"/>
          <w:szCs w:val="24"/>
        </w:rPr>
        <w:fldChar w:fldCharType="end"/>
      </w:r>
      <w:r w:rsidRPr="00D46723">
        <w:rPr>
          <w:sz w:val="24"/>
          <w:szCs w:val="24"/>
        </w:rPr>
      </w:r>
      <w:r w:rsidRPr="00D46723">
        <w:rPr>
          <w:sz w:val="24"/>
          <w:szCs w:val="24"/>
        </w:rPr>
        <w:fldChar w:fldCharType="separate"/>
      </w:r>
      <w:r w:rsidRPr="00D46723">
        <w:rPr>
          <w:noProof/>
          <w:sz w:val="24"/>
          <w:szCs w:val="24"/>
        </w:rPr>
        <w:t>(Zhang et al., 2022b, Bi et al., 2023)</w:t>
      </w:r>
      <w:r w:rsidRPr="00D46723">
        <w:rPr>
          <w:sz w:val="24"/>
          <w:szCs w:val="24"/>
        </w:rPr>
        <w:fldChar w:fldCharType="end"/>
      </w:r>
      <w:r w:rsidRPr="00D46723">
        <w:rPr>
          <w:sz w:val="24"/>
          <w:szCs w:val="24"/>
        </w:rPr>
        <w:t xml:space="preserve">. The pore size distribution of the sample was </w:t>
      </w:r>
      <w:proofErr w:type="spellStart"/>
      <w:r w:rsidRPr="00D46723">
        <w:rPr>
          <w:sz w:val="24"/>
          <w:szCs w:val="24"/>
        </w:rPr>
        <w:t>analyzed</w:t>
      </w:r>
      <w:proofErr w:type="spellEnd"/>
      <w:r w:rsidRPr="00D46723">
        <w:rPr>
          <w:sz w:val="24"/>
          <w:szCs w:val="24"/>
        </w:rPr>
        <w:t xml:space="preserve"> using the Barrett Joyner </w:t>
      </w:r>
      <w:proofErr w:type="spellStart"/>
      <w:r w:rsidRPr="00D46723">
        <w:rPr>
          <w:sz w:val="24"/>
          <w:szCs w:val="24"/>
        </w:rPr>
        <w:t>Halenda</w:t>
      </w:r>
      <w:proofErr w:type="spellEnd"/>
      <w:r w:rsidRPr="00D46723">
        <w:rPr>
          <w:sz w:val="24"/>
          <w:szCs w:val="24"/>
        </w:rPr>
        <w:t xml:space="preserve"> (BJH) method applied to isotherm adsorption branching, shown in Fig. S</w:t>
      </w:r>
      <w:r w:rsidR="00D46723" w:rsidRPr="00D46723">
        <w:rPr>
          <w:sz w:val="24"/>
          <w:szCs w:val="24"/>
        </w:rPr>
        <w:t>6</w:t>
      </w:r>
      <w:r w:rsidRPr="00D46723">
        <w:rPr>
          <w:sz w:val="24"/>
          <w:szCs w:val="24"/>
        </w:rPr>
        <w:t>. The pore diameter of TiO</w:t>
      </w:r>
      <w:r w:rsidRPr="00D46723">
        <w:rPr>
          <w:sz w:val="24"/>
          <w:szCs w:val="24"/>
          <w:vertAlign w:val="subscript"/>
        </w:rPr>
        <w:t>2</w:t>
      </w:r>
      <w:r w:rsidRPr="00D46723">
        <w:rPr>
          <w:sz w:val="24"/>
          <w:szCs w:val="24"/>
        </w:rPr>
        <w:t xml:space="preserve"> NPs at </w:t>
      </w:r>
      <w:r w:rsidRPr="00D46723">
        <w:rPr>
          <w:sz w:val="24"/>
          <w:szCs w:val="24"/>
        </w:rPr>
        <w:lastRenderedPageBreak/>
        <w:t>30nm, 60nm, and 100nm were 23.74 nm, 7.79 nm, and 17.24 nm</w:t>
      </w:r>
      <w:bookmarkStart w:id="2" w:name="OLE_LINK52"/>
      <w:r w:rsidRPr="00D46723">
        <w:rPr>
          <w:sz w:val="24"/>
          <w:szCs w:val="24"/>
        </w:rPr>
        <w:t xml:space="preserve">, respectively. </w:t>
      </w:r>
      <w:bookmarkEnd w:id="2"/>
      <w:r w:rsidRPr="00D46723">
        <w:rPr>
          <w:sz w:val="24"/>
          <w:szCs w:val="24"/>
        </w:rPr>
        <w:t>Although 30nm TiO</w:t>
      </w:r>
      <w:r w:rsidRPr="00D46723">
        <w:rPr>
          <w:sz w:val="24"/>
          <w:szCs w:val="24"/>
          <w:vertAlign w:val="subscript"/>
        </w:rPr>
        <w:t>2</w:t>
      </w:r>
      <w:r w:rsidRPr="00D46723">
        <w:rPr>
          <w:sz w:val="24"/>
          <w:szCs w:val="24"/>
        </w:rPr>
        <w:t xml:space="preserve"> NPs were likely to form narrow pores due to particle accumulation. The values of BET specific surface area (S</w:t>
      </w:r>
      <w:r w:rsidRPr="00D46723">
        <w:rPr>
          <w:sz w:val="24"/>
          <w:szCs w:val="24"/>
          <w:vertAlign w:val="subscript"/>
        </w:rPr>
        <w:t>BET</w:t>
      </w:r>
      <w:r w:rsidRPr="00D46723">
        <w:rPr>
          <w:sz w:val="24"/>
          <w:szCs w:val="24"/>
        </w:rPr>
        <w:t>) of TiO</w:t>
      </w:r>
      <w:r w:rsidRPr="00D46723">
        <w:rPr>
          <w:sz w:val="24"/>
          <w:szCs w:val="24"/>
          <w:vertAlign w:val="subscript"/>
        </w:rPr>
        <w:t>2</w:t>
      </w:r>
      <w:r w:rsidRPr="00D46723">
        <w:rPr>
          <w:sz w:val="24"/>
          <w:szCs w:val="24"/>
        </w:rPr>
        <w:t xml:space="preserve"> NPs at 30nm, 60nm, and 100nm were 56.84, 80.49, 69.06 </w:t>
      </w:r>
      <w:r w:rsidRPr="00D46723">
        <w:rPr>
          <w:rFonts w:eastAsia="宋体"/>
          <w:sz w:val="24"/>
          <w:szCs w:val="24"/>
        </w:rPr>
        <w:t>m</w:t>
      </w:r>
      <w:r w:rsidRPr="00D46723">
        <w:rPr>
          <w:rFonts w:eastAsia="宋体"/>
          <w:sz w:val="24"/>
          <w:szCs w:val="24"/>
          <w:vertAlign w:val="superscript"/>
        </w:rPr>
        <w:t>2</w:t>
      </w:r>
      <w:r w:rsidRPr="00D46723">
        <w:rPr>
          <w:rFonts w:eastAsia="宋体"/>
          <w:sz w:val="24"/>
          <w:szCs w:val="24"/>
        </w:rPr>
        <w:t xml:space="preserve"> g</w:t>
      </w:r>
      <w:r w:rsidRPr="00D46723">
        <w:rPr>
          <w:rFonts w:eastAsia="宋体"/>
          <w:sz w:val="24"/>
          <w:szCs w:val="24"/>
          <w:vertAlign w:val="superscript"/>
        </w:rPr>
        <w:t>-1</w:t>
      </w:r>
      <w:r w:rsidRPr="00D46723">
        <w:rPr>
          <w:sz w:val="24"/>
          <w:szCs w:val="24"/>
        </w:rPr>
        <w:t xml:space="preserve">, respectively. </w:t>
      </w:r>
    </w:p>
    <w:p w14:paraId="71D3523F" w14:textId="77777777" w:rsidR="00EF4AC2" w:rsidRPr="001D2E00" w:rsidRDefault="00EF4AC2" w:rsidP="00EF4AC2">
      <w:pPr>
        <w:spacing w:line="480" w:lineRule="auto"/>
        <w:ind w:firstLineChars="200" w:firstLine="480"/>
        <w:rPr>
          <w:color w:val="FF0000"/>
          <w:sz w:val="24"/>
          <w:szCs w:val="24"/>
        </w:rPr>
      </w:pPr>
    </w:p>
    <w:bookmarkEnd w:id="1"/>
    <w:p w14:paraId="53071FD0" w14:textId="77777777" w:rsidR="00EF4AC2" w:rsidRDefault="00EF4AC2" w:rsidP="00EF4AC2">
      <w:pPr>
        <w:spacing w:line="480" w:lineRule="auto"/>
        <w:ind w:firstLineChars="200" w:firstLine="400"/>
      </w:pPr>
      <w:r w:rsidRPr="003541A4">
        <w:rPr>
          <w:noProof/>
          <w:lang w:eastAsia="en-IN"/>
        </w:rPr>
        <w:drawing>
          <wp:inline distT="0" distB="0" distL="0" distR="0" wp14:anchorId="1C34BAEF" wp14:editId="2DF43433">
            <wp:extent cx="4680000" cy="2791251"/>
            <wp:effectExtent l="0" t="0" r="635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stretch>
                      <a:fillRect/>
                    </a:stretch>
                  </pic:blipFill>
                  <pic:spPr bwMode="auto">
                    <a:xfrm>
                      <a:off x="0" y="0"/>
                      <a:ext cx="4680000" cy="2791251"/>
                    </a:xfrm>
                    <a:prstGeom prst="rect">
                      <a:avLst/>
                    </a:prstGeom>
                    <a:noFill/>
                    <a:ln>
                      <a:noFill/>
                    </a:ln>
                  </pic:spPr>
                </pic:pic>
              </a:graphicData>
            </a:graphic>
          </wp:inline>
        </w:drawing>
      </w:r>
    </w:p>
    <w:p w14:paraId="535C622D" w14:textId="77777777" w:rsidR="00EF4AC2" w:rsidRDefault="00EF4AC2" w:rsidP="00EF4AC2">
      <w:pPr>
        <w:pStyle w:val="a5"/>
        <w:jc w:val="center"/>
        <w:rPr>
          <w:rFonts w:ascii="Times New Roman" w:eastAsia="宋体" w:hAnsi="Times New Roman" w:cs="Times New Roman"/>
          <w:sz w:val="24"/>
          <w:szCs w:val="24"/>
        </w:rPr>
      </w:pPr>
      <w:bookmarkStart w:id="3" w:name="_Ref115969391"/>
      <w:r w:rsidRPr="00FF6D2B">
        <w:rPr>
          <w:rFonts w:ascii="Times New Roman" w:eastAsia="宋体" w:hAnsi="Times New Roman" w:cs="Times New Roman"/>
          <w:b/>
          <w:bCs/>
          <w:sz w:val="24"/>
          <w:szCs w:val="24"/>
        </w:rPr>
        <w:t>Fig. S</w:t>
      </w:r>
      <w:r w:rsidRPr="00FF6D2B">
        <w:rPr>
          <w:rFonts w:ascii="Times New Roman" w:eastAsia="宋体" w:hAnsi="Times New Roman" w:cs="Times New Roman"/>
          <w:b/>
          <w:bCs/>
          <w:sz w:val="24"/>
          <w:szCs w:val="24"/>
        </w:rPr>
        <w:fldChar w:fldCharType="begin"/>
      </w:r>
      <w:r w:rsidRPr="00FF6D2B">
        <w:rPr>
          <w:rFonts w:ascii="Times New Roman" w:eastAsia="宋体" w:hAnsi="Times New Roman" w:cs="Times New Roman"/>
          <w:b/>
          <w:bCs/>
          <w:sz w:val="24"/>
          <w:szCs w:val="24"/>
        </w:rPr>
        <w:instrText xml:space="preserve"> SEQ Fig._S \* ARABIC </w:instrText>
      </w:r>
      <w:r w:rsidRPr="00FF6D2B">
        <w:rPr>
          <w:rFonts w:ascii="Times New Roman" w:eastAsia="宋体" w:hAnsi="Times New Roman" w:cs="Times New Roman"/>
          <w:b/>
          <w:bCs/>
          <w:sz w:val="24"/>
          <w:szCs w:val="24"/>
        </w:rPr>
        <w:fldChar w:fldCharType="separate"/>
      </w:r>
      <w:r>
        <w:rPr>
          <w:rFonts w:ascii="Times New Roman" w:eastAsia="宋体" w:hAnsi="Times New Roman" w:cs="Times New Roman"/>
          <w:b/>
          <w:bCs/>
          <w:noProof/>
          <w:sz w:val="24"/>
          <w:szCs w:val="24"/>
        </w:rPr>
        <w:t>1</w:t>
      </w:r>
      <w:r w:rsidRPr="00FF6D2B">
        <w:rPr>
          <w:rFonts w:ascii="Times New Roman" w:eastAsia="宋体" w:hAnsi="Times New Roman" w:cs="Times New Roman"/>
          <w:b/>
          <w:bCs/>
          <w:sz w:val="24"/>
          <w:szCs w:val="24"/>
        </w:rPr>
        <w:fldChar w:fldCharType="end"/>
      </w:r>
      <w:r>
        <w:rPr>
          <w:rFonts w:ascii="Times New Roman" w:eastAsia="宋体" w:hAnsi="Times New Roman" w:cs="Times New Roman"/>
          <w:sz w:val="24"/>
          <w:szCs w:val="24"/>
        </w:rPr>
        <w:t xml:space="preserve">. </w:t>
      </w:r>
      <w:r w:rsidRPr="00074F73">
        <w:rPr>
          <w:rFonts w:ascii="Times New Roman" w:eastAsia="宋体" w:hAnsi="Times New Roman" w:cs="Times New Roman"/>
          <w:sz w:val="24"/>
          <w:szCs w:val="24"/>
        </w:rPr>
        <w:t>Rh</w:t>
      </w:r>
      <w:r w:rsidRPr="0037750E">
        <w:rPr>
          <w:rFonts w:ascii="Times New Roman" w:eastAsia="宋体" w:hAnsi="Times New Roman" w:cs="Times New Roman"/>
          <w:sz w:val="24"/>
          <w:szCs w:val="24"/>
        </w:rPr>
        <w:t xml:space="preserve">eological characterization of </w:t>
      </w:r>
      <w:r>
        <w:rPr>
          <w:rFonts w:ascii="Times New Roman" w:eastAsia="宋体" w:hAnsi="Times New Roman" w:cs="Times New Roman"/>
          <w:sz w:val="24"/>
          <w:szCs w:val="24"/>
        </w:rPr>
        <w:t>extended PEF.</w:t>
      </w:r>
      <w:bookmarkEnd w:id="3"/>
    </w:p>
    <w:p w14:paraId="1A2F3C9B" w14:textId="77777777" w:rsidR="00EF4AC2" w:rsidRDefault="00EF4AC2" w:rsidP="00EF4AC2">
      <w:pPr>
        <w:pStyle w:val="a5"/>
        <w:rPr>
          <w:rFonts w:ascii="Times New Roman" w:eastAsia="宋体" w:hAnsi="Times New Roman" w:cs="Times New Roman"/>
          <w:sz w:val="24"/>
          <w:szCs w:val="24"/>
        </w:rPr>
      </w:pPr>
      <w:r w:rsidRPr="000E098D">
        <w:rPr>
          <w:rFonts w:ascii="Times New Roman" w:eastAsia="宋体" w:hAnsi="Times New Roman" w:cs="Times New Roman"/>
          <w:sz w:val="24"/>
          <w:szCs w:val="24"/>
        </w:rPr>
        <w:t xml:space="preserve">Group A represents the </w:t>
      </w:r>
      <w:r>
        <w:rPr>
          <w:rFonts w:ascii="Times New Roman" w:eastAsia="宋体" w:hAnsi="Times New Roman" w:cs="Times New Roman"/>
          <w:sz w:val="24"/>
          <w:szCs w:val="24"/>
        </w:rPr>
        <w:t>storage modulus(G</w:t>
      </w:r>
      <w:r w:rsidRPr="00FF3F9E">
        <w:rPr>
          <w:rFonts w:ascii="Times New Roman" w:eastAsia="宋体" w:hAnsi="Times New Roman" w:cs="Times New Roman"/>
          <w:sz w:val="24"/>
          <w:szCs w:val="24"/>
        </w:rPr>
        <w:t>'</w:t>
      </w:r>
      <w:r>
        <w:rPr>
          <w:rFonts w:ascii="Times New Roman" w:eastAsia="宋体" w:hAnsi="Times New Roman" w:cs="Times New Roman"/>
          <w:sz w:val="24"/>
          <w:szCs w:val="24"/>
        </w:rPr>
        <w:t>), loss modulus(G</w:t>
      </w:r>
      <w:r w:rsidRPr="00FF3F9E">
        <w:rPr>
          <w:rFonts w:ascii="Times New Roman" w:eastAsia="宋体" w:hAnsi="Times New Roman" w:cs="Times New Roman"/>
          <w:sz w:val="24"/>
          <w:szCs w:val="24"/>
        </w:rPr>
        <w:t>"</w:t>
      </w:r>
      <w:r>
        <w:rPr>
          <w:rFonts w:ascii="Times New Roman" w:eastAsia="宋体" w:hAnsi="Times New Roman" w:cs="Times New Roman"/>
          <w:sz w:val="24"/>
          <w:szCs w:val="24"/>
        </w:rPr>
        <w:t xml:space="preserve">) and complex viscosity </w:t>
      </w:r>
      <w:r w:rsidRPr="003634CA">
        <w:rPr>
          <w:rFonts w:ascii="Times New Roman" w:eastAsia="宋体" w:hAnsi="Times New Roman" w:cs="Times New Roman"/>
          <w:sz w:val="24"/>
          <w:szCs w:val="24"/>
        </w:rPr>
        <w:t>(η</w:t>
      </w:r>
      <w:r w:rsidRPr="003634CA">
        <w:rPr>
          <w:rFonts w:ascii="Times New Roman" w:eastAsia="宋体" w:hAnsi="Times New Roman" w:cs="Times New Roman"/>
          <w:sz w:val="24"/>
          <w:szCs w:val="24"/>
          <w:vertAlign w:val="superscript"/>
        </w:rPr>
        <w:t>*</w:t>
      </w:r>
      <w:r w:rsidRPr="003634CA">
        <w:rPr>
          <w:rFonts w:ascii="Times New Roman" w:eastAsia="宋体" w:hAnsi="Times New Roman" w:cs="Times New Roman"/>
          <w:sz w:val="24"/>
          <w:szCs w:val="24"/>
        </w:rPr>
        <w:t>)</w:t>
      </w:r>
      <w:r w:rsidRPr="000E098D">
        <w:rPr>
          <w:rFonts w:ascii="Times New Roman" w:eastAsia="宋体" w:hAnsi="Times New Roman" w:cs="Times New Roman"/>
          <w:sz w:val="24"/>
          <w:szCs w:val="24"/>
        </w:rPr>
        <w:t xml:space="preserve"> of chain-extended PEF with PMDA concentration of 0-</w:t>
      </w:r>
      <w:r w:rsidRPr="00D663AC">
        <w:rPr>
          <w:rFonts w:ascii="Times New Roman" w:eastAsia="宋体" w:hAnsi="Times New Roman" w:cs="Times New Roman"/>
          <w:sz w:val="24"/>
          <w:szCs w:val="24"/>
        </w:rPr>
        <w:t xml:space="preserve">7‰. </w:t>
      </w:r>
    </w:p>
    <w:p w14:paraId="2134BB23" w14:textId="77777777" w:rsidR="00EF4AC2" w:rsidRDefault="00EF4AC2" w:rsidP="00EF4AC2">
      <w:pPr>
        <w:pStyle w:val="a5"/>
        <w:rPr>
          <w:rFonts w:ascii="Times New Roman" w:eastAsia="宋体" w:hAnsi="Times New Roman" w:cs="Times New Roman"/>
          <w:sz w:val="24"/>
          <w:szCs w:val="24"/>
        </w:rPr>
      </w:pPr>
      <w:r w:rsidRPr="000E098D">
        <w:rPr>
          <w:rFonts w:ascii="Times New Roman" w:eastAsia="宋体" w:hAnsi="Times New Roman" w:cs="Times New Roman"/>
          <w:sz w:val="24"/>
          <w:szCs w:val="24"/>
        </w:rPr>
        <w:t>Group B represents</w:t>
      </w:r>
      <w:r>
        <w:rPr>
          <w:rFonts w:ascii="Times New Roman" w:eastAsia="宋体" w:hAnsi="Times New Roman" w:cs="Times New Roman"/>
          <w:sz w:val="24"/>
          <w:szCs w:val="24"/>
        </w:rPr>
        <w:t xml:space="preserve"> </w:t>
      </w:r>
      <w:r w:rsidRPr="000E098D">
        <w:rPr>
          <w:rFonts w:ascii="Times New Roman" w:eastAsia="宋体" w:hAnsi="Times New Roman" w:cs="Times New Roman"/>
          <w:sz w:val="24"/>
          <w:szCs w:val="24"/>
        </w:rPr>
        <w:t xml:space="preserve">the </w:t>
      </w:r>
      <w:r>
        <w:rPr>
          <w:rFonts w:ascii="Times New Roman" w:eastAsia="宋体" w:hAnsi="Times New Roman" w:cs="Times New Roman"/>
          <w:sz w:val="24"/>
          <w:szCs w:val="24"/>
        </w:rPr>
        <w:t>storage modulus(G</w:t>
      </w:r>
      <w:r w:rsidRPr="00FF3F9E">
        <w:rPr>
          <w:rFonts w:ascii="Times New Roman" w:eastAsia="宋体" w:hAnsi="Times New Roman" w:cs="Times New Roman"/>
          <w:sz w:val="24"/>
          <w:szCs w:val="24"/>
        </w:rPr>
        <w:t>'</w:t>
      </w:r>
      <w:r>
        <w:rPr>
          <w:rFonts w:ascii="Times New Roman" w:eastAsia="宋体" w:hAnsi="Times New Roman" w:cs="Times New Roman"/>
          <w:sz w:val="24"/>
          <w:szCs w:val="24"/>
        </w:rPr>
        <w:t>), loss modulus(G</w:t>
      </w:r>
      <w:r w:rsidRPr="00FF3F9E">
        <w:rPr>
          <w:rFonts w:ascii="Times New Roman" w:eastAsia="宋体" w:hAnsi="Times New Roman" w:cs="Times New Roman"/>
          <w:sz w:val="24"/>
          <w:szCs w:val="24"/>
        </w:rPr>
        <w:t>"</w:t>
      </w:r>
      <w:r>
        <w:rPr>
          <w:rFonts w:ascii="Times New Roman" w:eastAsia="宋体" w:hAnsi="Times New Roman" w:cs="Times New Roman"/>
          <w:sz w:val="24"/>
          <w:szCs w:val="24"/>
        </w:rPr>
        <w:t xml:space="preserve">) and complex viscosity </w:t>
      </w:r>
      <w:r w:rsidRPr="003634CA">
        <w:rPr>
          <w:rFonts w:ascii="Times New Roman" w:eastAsia="宋体" w:hAnsi="Times New Roman" w:cs="Times New Roman"/>
          <w:sz w:val="24"/>
          <w:szCs w:val="24"/>
        </w:rPr>
        <w:t>(η</w:t>
      </w:r>
      <w:r w:rsidRPr="003634CA">
        <w:rPr>
          <w:rFonts w:ascii="Times New Roman" w:eastAsia="宋体" w:hAnsi="Times New Roman" w:cs="Times New Roman"/>
          <w:sz w:val="24"/>
          <w:szCs w:val="24"/>
          <w:vertAlign w:val="superscript"/>
        </w:rPr>
        <w:t>*</w:t>
      </w:r>
      <w:r w:rsidRPr="003634CA">
        <w:rPr>
          <w:rFonts w:ascii="Times New Roman" w:eastAsia="宋体" w:hAnsi="Times New Roman" w:cs="Times New Roman"/>
          <w:sz w:val="24"/>
          <w:szCs w:val="24"/>
        </w:rPr>
        <w:t>)</w:t>
      </w:r>
      <w:r w:rsidRPr="000E098D">
        <w:rPr>
          <w:rFonts w:ascii="Times New Roman" w:eastAsia="宋体" w:hAnsi="Times New Roman" w:cs="Times New Roman"/>
          <w:sz w:val="24"/>
          <w:szCs w:val="24"/>
        </w:rPr>
        <w:t xml:space="preserve"> of polyester with PMDA addition of 5‰, polycondensation at 230 </w:t>
      </w:r>
      <w:bookmarkStart w:id="4" w:name="_Hlk128843809"/>
      <w:r>
        <w:rPr>
          <w:rFonts w:ascii="Times New Roman" w:eastAsia="宋体" w:hAnsi="Times New Roman" w:cs="Times New Roman"/>
          <w:kern w:val="0"/>
          <w:sz w:val="24"/>
          <w:szCs w:val="24"/>
        </w:rPr>
        <w:t>°C</w:t>
      </w:r>
      <w:bookmarkEnd w:id="4"/>
      <w:r w:rsidRPr="000E098D">
        <w:rPr>
          <w:rFonts w:ascii="Times New Roman" w:eastAsia="宋体" w:hAnsi="Times New Roman" w:cs="Times New Roman"/>
          <w:sz w:val="24"/>
          <w:szCs w:val="24"/>
        </w:rPr>
        <w:t xml:space="preserve"> or 240 </w:t>
      </w:r>
      <w:r>
        <w:rPr>
          <w:rFonts w:ascii="Times New Roman" w:eastAsia="宋体" w:hAnsi="Times New Roman" w:cs="Times New Roman"/>
          <w:kern w:val="0"/>
          <w:sz w:val="24"/>
          <w:szCs w:val="24"/>
        </w:rPr>
        <w:t>°C</w:t>
      </w:r>
      <w:r w:rsidRPr="000E098D">
        <w:rPr>
          <w:rFonts w:ascii="Times New Roman" w:eastAsia="宋体" w:hAnsi="Times New Roman" w:cs="Times New Roman"/>
          <w:sz w:val="24"/>
          <w:szCs w:val="24"/>
        </w:rPr>
        <w:t xml:space="preserve"> for 4h, and polycondensation at 230 </w:t>
      </w:r>
      <w:r>
        <w:rPr>
          <w:rFonts w:ascii="Times New Roman" w:eastAsia="宋体" w:hAnsi="Times New Roman" w:cs="Times New Roman"/>
          <w:kern w:val="0"/>
          <w:sz w:val="24"/>
          <w:szCs w:val="24"/>
        </w:rPr>
        <w:t>°C</w:t>
      </w:r>
      <w:r w:rsidRPr="000E098D">
        <w:rPr>
          <w:rFonts w:ascii="Times New Roman" w:eastAsia="宋体" w:hAnsi="Times New Roman" w:cs="Times New Roman"/>
          <w:sz w:val="24"/>
          <w:szCs w:val="24"/>
        </w:rPr>
        <w:t xml:space="preserve"> for 5h</w:t>
      </w:r>
      <w:r>
        <w:rPr>
          <w:rFonts w:ascii="Times New Roman" w:eastAsia="宋体" w:hAnsi="Times New Roman" w:cs="Times New Roman"/>
          <w:sz w:val="24"/>
          <w:szCs w:val="24"/>
        </w:rPr>
        <w:t xml:space="preserve">, </w:t>
      </w:r>
      <w:r w:rsidRPr="000E098D">
        <w:rPr>
          <w:rFonts w:ascii="Times New Roman" w:eastAsia="宋体" w:hAnsi="Times New Roman" w:cs="Times New Roman"/>
          <w:sz w:val="24"/>
          <w:szCs w:val="24"/>
        </w:rPr>
        <w:t>6h and 8h</w:t>
      </w:r>
      <w:r>
        <w:rPr>
          <w:rFonts w:ascii="Times New Roman" w:eastAsia="宋体" w:hAnsi="Times New Roman" w:cs="Times New Roman"/>
          <w:sz w:val="24"/>
          <w:szCs w:val="24"/>
        </w:rPr>
        <w:t>.</w:t>
      </w:r>
    </w:p>
    <w:p w14:paraId="7EFBE35C" w14:textId="77777777" w:rsidR="00EF4AC2" w:rsidRPr="00BA2F78" w:rsidRDefault="00EF4AC2" w:rsidP="00EF4AC2"/>
    <w:p w14:paraId="204E42B9" w14:textId="77777777" w:rsidR="00EF4AC2" w:rsidRDefault="00EF4AC2" w:rsidP="00EF4AC2">
      <w:pPr>
        <w:spacing w:line="480" w:lineRule="auto"/>
        <w:jc w:val="center"/>
        <w:rPr>
          <w:sz w:val="24"/>
          <w:szCs w:val="24"/>
        </w:rPr>
      </w:pPr>
      <w:r w:rsidRPr="007F648E">
        <w:rPr>
          <w:noProof/>
          <w:sz w:val="24"/>
          <w:szCs w:val="24"/>
          <w:lang w:eastAsia="en-IN"/>
        </w:rPr>
        <w:drawing>
          <wp:inline distT="0" distB="0" distL="0" distR="0" wp14:anchorId="0C83460C" wp14:editId="5D1FAA12">
            <wp:extent cx="2520000" cy="2071326"/>
            <wp:effectExtent l="0" t="0" r="0" b="5715"/>
            <wp:docPr id="1498806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0" cy="2071326"/>
                    </a:xfrm>
                    <a:prstGeom prst="rect">
                      <a:avLst/>
                    </a:prstGeom>
                    <a:noFill/>
                    <a:ln>
                      <a:noFill/>
                    </a:ln>
                  </pic:spPr>
                </pic:pic>
              </a:graphicData>
            </a:graphic>
          </wp:inline>
        </w:drawing>
      </w:r>
    </w:p>
    <w:p w14:paraId="7562883F" w14:textId="77777777" w:rsidR="00EF4AC2" w:rsidRDefault="00EF4AC2" w:rsidP="00EF4AC2">
      <w:pPr>
        <w:pStyle w:val="a5"/>
        <w:ind w:firstLineChars="200" w:firstLine="482"/>
        <w:jc w:val="center"/>
        <w:rPr>
          <w:rFonts w:ascii="Times New Roman" w:hAnsi="Times New Roman" w:cs="Times New Roman"/>
          <w:sz w:val="24"/>
          <w:szCs w:val="24"/>
        </w:rPr>
      </w:pPr>
      <w:r w:rsidRPr="00A20085">
        <w:rPr>
          <w:rFonts w:ascii="Times New Roman" w:hAnsi="Times New Roman" w:cs="Times New Roman"/>
          <w:b/>
          <w:bCs/>
          <w:sz w:val="24"/>
          <w:szCs w:val="24"/>
        </w:rPr>
        <w:t>Fig. S</w:t>
      </w:r>
      <w:r w:rsidRPr="00A20085">
        <w:rPr>
          <w:rFonts w:ascii="Times New Roman" w:hAnsi="Times New Roman" w:cs="Times New Roman"/>
          <w:b/>
          <w:bCs/>
          <w:sz w:val="24"/>
          <w:szCs w:val="24"/>
        </w:rPr>
        <w:fldChar w:fldCharType="begin"/>
      </w:r>
      <w:r w:rsidRPr="00A20085">
        <w:rPr>
          <w:rFonts w:ascii="Times New Roman" w:hAnsi="Times New Roman" w:cs="Times New Roman"/>
          <w:b/>
          <w:bCs/>
          <w:sz w:val="24"/>
          <w:szCs w:val="24"/>
        </w:rPr>
        <w:instrText xml:space="preserve"> SEQ Fig._S \* ARABIC </w:instrText>
      </w:r>
      <w:r w:rsidRPr="00A20085">
        <w:rPr>
          <w:rFonts w:ascii="Times New Roman" w:hAnsi="Times New Roman" w:cs="Times New Roman"/>
          <w:b/>
          <w:bCs/>
          <w:sz w:val="24"/>
          <w:szCs w:val="24"/>
        </w:rPr>
        <w:fldChar w:fldCharType="separate"/>
      </w:r>
      <w:r w:rsidRPr="00A20085">
        <w:rPr>
          <w:rFonts w:ascii="Times New Roman" w:hAnsi="Times New Roman" w:cs="Times New Roman"/>
          <w:b/>
          <w:bCs/>
          <w:noProof/>
          <w:sz w:val="24"/>
          <w:szCs w:val="24"/>
        </w:rPr>
        <w:t>2</w:t>
      </w:r>
      <w:r w:rsidRPr="00A20085">
        <w:rPr>
          <w:rFonts w:ascii="Times New Roman" w:hAnsi="Times New Roman" w:cs="Times New Roman"/>
          <w:b/>
          <w:bCs/>
          <w:sz w:val="24"/>
          <w:szCs w:val="24"/>
        </w:rPr>
        <w:fldChar w:fldCharType="end"/>
      </w:r>
      <w:r>
        <w:rPr>
          <w:rFonts w:ascii="Times New Roman" w:hAnsi="Times New Roman" w:cs="Times New Roman"/>
          <w:sz w:val="24"/>
          <w:szCs w:val="24"/>
        </w:rPr>
        <w:t xml:space="preserve"> Cole-Cole plots of PEF and extended PEF.</w:t>
      </w:r>
    </w:p>
    <w:p w14:paraId="6011DF4E" w14:textId="77777777" w:rsidR="00EF4AC2" w:rsidRPr="007A60D5" w:rsidRDefault="00EF4AC2" w:rsidP="00EF4AC2"/>
    <w:p w14:paraId="28B0AE72" w14:textId="77777777" w:rsidR="00EF4AC2" w:rsidRDefault="00EF4AC2" w:rsidP="00EF4AC2">
      <w:pPr>
        <w:pStyle w:val="EndNoteBibliography"/>
        <w:spacing w:line="360" w:lineRule="auto"/>
        <w:jc w:val="center"/>
        <w:rPr>
          <w:szCs w:val="24"/>
        </w:rPr>
      </w:pPr>
      <w:r w:rsidRPr="000E61F8">
        <w:rPr>
          <w:szCs w:val="24"/>
          <w:lang w:val="en-IN" w:eastAsia="en-IN"/>
        </w:rPr>
        <w:drawing>
          <wp:inline distT="0" distB="0" distL="0" distR="0" wp14:anchorId="0EC5D403" wp14:editId="56632ACA">
            <wp:extent cx="2454219" cy="2160000"/>
            <wp:effectExtent l="0" t="0" r="3810" b="0"/>
            <wp:docPr id="9820349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34949" name="图片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54219" cy="2160000"/>
                    </a:xfrm>
                    <a:prstGeom prst="rect">
                      <a:avLst/>
                    </a:prstGeom>
                    <a:noFill/>
                    <a:ln>
                      <a:noFill/>
                    </a:ln>
                  </pic:spPr>
                </pic:pic>
              </a:graphicData>
            </a:graphic>
          </wp:inline>
        </w:drawing>
      </w:r>
    </w:p>
    <w:p w14:paraId="1D210F9A" w14:textId="1027AE7B" w:rsidR="00EF4AC2" w:rsidRPr="00D46723" w:rsidRDefault="00EF4AC2" w:rsidP="00EF4AC2">
      <w:pPr>
        <w:pStyle w:val="a5"/>
        <w:jc w:val="center"/>
        <w:rPr>
          <w:rFonts w:ascii="Times New Roman" w:hAnsi="Times New Roman" w:cs="Times New Roman"/>
          <w:sz w:val="24"/>
          <w:szCs w:val="24"/>
        </w:rPr>
      </w:pPr>
      <w:r w:rsidRPr="00D46723">
        <w:rPr>
          <w:rFonts w:ascii="Times New Roman" w:eastAsia="宋体" w:hAnsi="Times New Roman" w:cs="Times New Roman"/>
          <w:b/>
          <w:bCs/>
          <w:sz w:val="24"/>
          <w:szCs w:val="24"/>
        </w:rPr>
        <w:t>Fig. S</w:t>
      </w:r>
      <w:r w:rsidR="005B779A" w:rsidRPr="00D46723">
        <w:rPr>
          <w:rFonts w:ascii="Times New Roman" w:eastAsia="宋体" w:hAnsi="Times New Roman" w:cs="Times New Roman"/>
          <w:b/>
          <w:bCs/>
          <w:sz w:val="24"/>
          <w:szCs w:val="24"/>
        </w:rPr>
        <w:t>3</w:t>
      </w:r>
      <w:r w:rsidRPr="00D46723">
        <w:rPr>
          <w:rFonts w:ascii="Times New Roman" w:eastAsia="宋体" w:hAnsi="Times New Roman" w:cs="Times New Roman"/>
          <w:b/>
          <w:bCs/>
          <w:sz w:val="24"/>
          <w:szCs w:val="24"/>
        </w:rPr>
        <w:t>.</w:t>
      </w:r>
      <w:r w:rsidRPr="00D46723">
        <w:rPr>
          <w:rFonts w:ascii="Times New Roman" w:eastAsia="宋体" w:hAnsi="Times New Roman" w:cs="Times New Roman"/>
          <w:sz w:val="24"/>
          <w:szCs w:val="24"/>
        </w:rPr>
        <w:t xml:space="preserve"> FT-IR spectra of </w:t>
      </w:r>
      <w:r w:rsidRPr="00D46723">
        <w:rPr>
          <w:rFonts w:ascii="Times New Roman" w:hAnsi="Times New Roman" w:cs="Times New Roman"/>
          <w:sz w:val="24"/>
          <w:szCs w:val="24"/>
        </w:rPr>
        <w:t>30nm, 60nm, 100nm TiO</w:t>
      </w:r>
      <w:r w:rsidRPr="00D46723">
        <w:rPr>
          <w:rFonts w:ascii="Times New Roman" w:hAnsi="Times New Roman" w:cs="Times New Roman"/>
          <w:sz w:val="24"/>
          <w:szCs w:val="24"/>
          <w:vertAlign w:val="subscript"/>
        </w:rPr>
        <w:t>2</w:t>
      </w:r>
      <w:r w:rsidRPr="00D46723">
        <w:rPr>
          <w:rFonts w:ascii="Times New Roman" w:hAnsi="Times New Roman" w:cs="Times New Roman"/>
          <w:sz w:val="24"/>
          <w:szCs w:val="24"/>
        </w:rPr>
        <w:t xml:space="preserve"> NPs.</w:t>
      </w:r>
    </w:p>
    <w:p w14:paraId="186045AA" w14:textId="77777777" w:rsidR="00EF4AC2" w:rsidRPr="00CE5821" w:rsidRDefault="00EF4AC2" w:rsidP="00EF4AC2"/>
    <w:p w14:paraId="405D3F82" w14:textId="77777777" w:rsidR="00EF4AC2" w:rsidRDefault="00EF4AC2" w:rsidP="00EF4AC2">
      <w:pPr>
        <w:pStyle w:val="a5"/>
        <w:jc w:val="center"/>
        <w:rPr>
          <w:rFonts w:ascii="Times New Roman" w:eastAsia="宋体" w:hAnsi="Times New Roman" w:cs="Times New Roman"/>
          <w:sz w:val="24"/>
          <w:szCs w:val="24"/>
        </w:rPr>
      </w:pPr>
      <w:bookmarkStart w:id="5" w:name="_Ref115065330"/>
      <w:r w:rsidRPr="00214DF0">
        <w:rPr>
          <w:noProof/>
          <w:szCs w:val="24"/>
          <w:lang w:val="en-IN" w:eastAsia="en-IN"/>
        </w:rPr>
        <w:drawing>
          <wp:inline distT="0" distB="0" distL="0" distR="0" wp14:anchorId="356D6DF6" wp14:editId="42204365">
            <wp:extent cx="2463388" cy="2158606"/>
            <wp:effectExtent l="0" t="0" r="0" b="0"/>
            <wp:docPr id="633555561" name="图片 63355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55561" name="图片 63355556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63388" cy="2158606"/>
                    </a:xfrm>
                    <a:prstGeom prst="rect">
                      <a:avLst/>
                    </a:prstGeom>
                    <a:noFill/>
                    <a:ln>
                      <a:noFill/>
                    </a:ln>
                  </pic:spPr>
                </pic:pic>
              </a:graphicData>
            </a:graphic>
          </wp:inline>
        </w:drawing>
      </w:r>
    </w:p>
    <w:p w14:paraId="545A3345" w14:textId="79F659CD" w:rsidR="00EF4AC2" w:rsidRPr="00D46723" w:rsidRDefault="00EF4AC2" w:rsidP="00EF4AC2">
      <w:pPr>
        <w:pStyle w:val="a5"/>
        <w:jc w:val="center"/>
        <w:rPr>
          <w:rFonts w:ascii="Times New Roman" w:eastAsia="宋体" w:hAnsi="Times New Roman" w:cs="Times New Roman"/>
          <w:sz w:val="24"/>
          <w:szCs w:val="24"/>
        </w:rPr>
      </w:pPr>
      <w:r w:rsidRPr="00D46723">
        <w:rPr>
          <w:rFonts w:ascii="Times New Roman" w:eastAsia="宋体" w:hAnsi="Times New Roman" w:cs="Times New Roman"/>
          <w:sz w:val="24"/>
          <w:szCs w:val="24"/>
        </w:rPr>
        <w:t xml:space="preserve"> </w:t>
      </w:r>
      <w:bookmarkStart w:id="6" w:name="_Hlk127307782"/>
      <w:r w:rsidRPr="00D46723">
        <w:rPr>
          <w:rFonts w:ascii="Times New Roman" w:eastAsia="宋体" w:hAnsi="Times New Roman" w:cs="Times New Roman"/>
          <w:b/>
          <w:bCs/>
          <w:sz w:val="24"/>
          <w:szCs w:val="24"/>
        </w:rPr>
        <w:t>Fig. S</w:t>
      </w:r>
      <w:r w:rsidR="005B779A" w:rsidRPr="00D46723">
        <w:rPr>
          <w:rFonts w:ascii="Times New Roman" w:eastAsia="宋体" w:hAnsi="Times New Roman" w:cs="Times New Roman"/>
          <w:b/>
          <w:bCs/>
          <w:sz w:val="24"/>
          <w:szCs w:val="24"/>
        </w:rPr>
        <w:t>4</w:t>
      </w:r>
      <w:r w:rsidRPr="00D46723">
        <w:rPr>
          <w:rFonts w:ascii="Times New Roman" w:eastAsia="宋体" w:hAnsi="Times New Roman" w:cs="Times New Roman"/>
          <w:b/>
          <w:bCs/>
          <w:sz w:val="24"/>
          <w:szCs w:val="24"/>
        </w:rPr>
        <w:t>.</w:t>
      </w:r>
      <w:bookmarkEnd w:id="6"/>
      <w:r w:rsidRPr="00D46723">
        <w:rPr>
          <w:rFonts w:ascii="Times New Roman" w:eastAsia="宋体" w:hAnsi="Times New Roman" w:cs="Times New Roman"/>
          <w:sz w:val="24"/>
          <w:szCs w:val="24"/>
        </w:rPr>
        <w:t xml:space="preserve"> FT-IR spectra of </w:t>
      </w:r>
      <w:r w:rsidRPr="00D46723">
        <w:rPr>
          <w:rFonts w:ascii="Times New Roman" w:hAnsi="Times New Roman" w:cs="Times New Roman"/>
          <w:sz w:val="24"/>
          <w:szCs w:val="24"/>
        </w:rPr>
        <w:t>PEF</w:t>
      </w:r>
      <w:r w:rsidRPr="00D46723">
        <w:rPr>
          <w:rFonts w:ascii="Times New Roman" w:hAnsi="Times New Roman" w:cs="Times New Roman"/>
          <w:sz w:val="24"/>
          <w:szCs w:val="24"/>
          <w:vertAlign w:val="subscript"/>
        </w:rPr>
        <w:t>5</w:t>
      </w:r>
      <w:r w:rsidRPr="00D46723">
        <w:rPr>
          <w:rFonts w:ascii="Times New Roman" w:hAnsi="Times New Roman" w:cs="Times New Roman"/>
          <w:sz w:val="24"/>
          <w:szCs w:val="24"/>
        </w:rPr>
        <w:t xml:space="preserve"> and PEF/TiO</w:t>
      </w:r>
      <w:r w:rsidRPr="00D46723">
        <w:rPr>
          <w:rFonts w:ascii="Times New Roman" w:hAnsi="Times New Roman" w:cs="Times New Roman"/>
          <w:sz w:val="24"/>
          <w:szCs w:val="24"/>
          <w:vertAlign w:val="subscript"/>
        </w:rPr>
        <w:t>2</w:t>
      </w:r>
      <w:r w:rsidRPr="00D46723">
        <w:rPr>
          <w:rFonts w:ascii="Times New Roman" w:hAnsi="Times New Roman" w:cs="Times New Roman"/>
          <w:sz w:val="24"/>
          <w:szCs w:val="24"/>
        </w:rPr>
        <w:t xml:space="preserve"> nanocomposites</w:t>
      </w:r>
      <w:r w:rsidRPr="00D46723">
        <w:rPr>
          <w:rFonts w:ascii="Times New Roman" w:eastAsia="宋体" w:hAnsi="Times New Roman" w:cs="Times New Roman"/>
          <w:sz w:val="24"/>
          <w:szCs w:val="24"/>
        </w:rPr>
        <w:t>.</w:t>
      </w:r>
      <w:bookmarkEnd w:id="5"/>
    </w:p>
    <w:p w14:paraId="236DBE20" w14:textId="77777777" w:rsidR="00EF4AC2" w:rsidRDefault="00EF4AC2" w:rsidP="00EF4AC2">
      <w:pPr>
        <w:jc w:val="center"/>
      </w:pPr>
      <w:bookmarkStart w:id="7" w:name="_Hlk143763383"/>
      <w:r w:rsidRPr="001813E0">
        <w:rPr>
          <w:noProof/>
          <w:lang w:eastAsia="en-IN"/>
        </w:rPr>
        <w:drawing>
          <wp:inline distT="0" distB="0" distL="0" distR="0" wp14:anchorId="6AC6490A" wp14:editId="53ECEC2F">
            <wp:extent cx="4686300" cy="1518282"/>
            <wp:effectExtent l="0" t="0" r="0" b="6350"/>
            <wp:docPr id="12095926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6811" cy="1521687"/>
                    </a:xfrm>
                    <a:prstGeom prst="rect">
                      <a:avLst/>
                    </a:prstGeom>
                    <a:noFill/>
                    <a:ln>
                      <a:noFill/>
                    </a:ln>
                  </pic:spPr>
                </pic:pic>
              </a:graphicData>
            </a:graphic>
          </wp:inline>
        </w:drawing>
      </w:r>
    </w:p>
    <w:p w14:paraId="4423A638" w14:textId="1D1748A5" w:rsidR="00EF4AC2" w:rsidRPr="00D46723" w:rsidRDefault="00EF4AC2" w:rsidP="00EF4AC2">
      <w:pPr>
        <w:pStyle w:val="a5"/>
        <w:jc w:val="center"/>
        <w:rPr>
          <w:rFonts w:ascii="Times New Roman" w:eastAsia="宋体" w:hAnsi="Times New Roman" w:cs="Times New Roman"/>
          <w:sz w:val="24"/>
          <w:szCs w:val="24"/>
        </w:rPr>
      </w:pPr>
      <w:r w:rsidRPr="00D46723">
        <w:rPr>
          <w:rFonts w:ascii="Times New Roman" w:eastAsia="宋体" w:hAnsi="Times New Roman" w:cs="Times New Roman"/>
          <w:b/>
          <w:bCs/>
          <w:sz w:val="24"/>
          <w:szCs w:val="24"/>
        </w:rPr>
        <w:t>Fig. S</w:t>
      </w:r>
      <w:r w:rsidR="005B779A" w:rsidRPr="00D46723">
        <w:rPr>
          <w:rFonts w:ascii="Times New Roman" w:eastAsia="宋体" w:hAnsi="Times New Roman" w:cs="Times New Roman"/>
          <w:b/>
          <w:bCs/>
          <w:sz w:val="24"/>
          <w:szCs w:val="24"/>
        </w:rPr>
        <w:t>5</w:t>
      </w:r>
      <w:r w:rsidRPr="00D46723">
        <w:rPr>
          <w:rFonts w:ascii="Times New Roman" w:eastAsia="宋体" w:hAnsi="Times New Roman" w:cs="Times New Roman"/>
          <w:b/>
          <w:bCs/>
          <w:sz w:val="24"/>
          <w:szCs w:val="24"/>
        </w:rPr>
        <w:t xml:space="preserve">. </w:t>
      </w:r>
      <w:r w:rsidRPr="00D46723">
        <w:rPr>
          <w:rFonts w:ascii="Times New Roman" w:eastAsia="宋体" w:hAnsi="Times New Roman" w:cs="Times New Roman"/>
          <w:sz w:val="24"/>
          <w:szCs w:val="24"/>
        </w:rPr>
        <w:t>N</w:t>
      </w:r>
      <w:r w:rsidRPr="00D46723">
        <w:rPr>
          <w:rFonts w:ascii="Times New Roman" w:eastAsia="宋体" w:hAnsi="Times New Roman" w:cs="Times New Roman"/>
          <w:sz w:val="24"/>
          <w:szCs w:val="24"/>
          <w:vertAlign w:val="subscript"/>
        </w:rPr>
        <w:t>2</w:t>
      </w:r>
      <w:r w:rsidRPr="00D46723">
        <w:rPr>
          <w:rFonts w:ascii="Times New Roman" w:eastAsia="宋体" w:hAnsi="Times New Roman" w:cs="Times New Roman"/>
          <w:sz w:val="24"/>
          <w:szCs w:val="24"/>
        </w:rPr>
        <w:t xml:space="preserve"> adsorption-desorption curves of a) 30nm, b) 60nm and c) 100 nm TiO</w:t>
      </w:r>
      <w:r w:rsidRPr="00D46723">
        <w:rPr>
          <w:rFonts w:ascii="Times New Roman" w:eastAsia="宋体" w:hAnsi="Times New Roman" w:cs="Times New Roman"/>
          <w:sz w:val="24"/>
          <w:szCs w:val="24"/>
          <w:vertAlign w:val="subscript"/>
        </w:rPr>
        <w:t>2</w:t>
      </w:r>
      <w:r w:rsidRPr="00D46723">
        <w:rPr>
          <w:rFonts w:ascii="Times New Roman" w:eastAsia="宋体" w:hAnsi="Times New Roman" w:cs="Times New Roman"/>
          <w:sz w:val="24"/>
          <w:szCs w:val="24"/>
        </w:rPr>
        <w:t xml:space="preserve"> NPs</w:t>
      </w:r>
    </w:p>
    <w:p w14:paraId="26AC8EF5" w14:textId="77777777" w:rsidR="00EF4AC2" w:rsidRDefault="00EF4AC2" w:rsidP="00EF4AC2">
      <w:pPr>
        <w:jc w:val="center"/>
      </w:pPr>
      <w:r w:rsidRPr="001813E0">
        <w:rPr>
          <w:noProof/>
          <w:lang w:eastAsia="en-IN"/>
        </w:rPr>
        <w:drawing>
          <wp:inline distT="0" distB="0" distL="0" distR="0" wp14:anchorId="432DA21D" wp14:editId="48B1009C">
            <wp:extent cx="4678680" cy="1552952"/>
            <wp:effectExtent l="0" t="0" r="7620" b="9525"/>
            <wp:docPr id="15502038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7713" cy="1559270"/>
                    </a:xfrm>
                    <a:prstGeom prst="rect">
                      <a:avLst/>
                    </a:prstGeom>
                    <a:noFill/>
                    <a:ln>
                      <a:noFill/>
                    </a:ln>
                  </pic:spPr>
                </pic:pic>
              </a:graphicData>
            </a:graphic>
          </wp:inline>
        </w:drawing>
      </w:r>
    </w:p>
    <w:p w14:paraId="44F513F6" w14:textId="06EEA4CE" w:rsidR="00EF4AC2" w:rsidRPr="001813E0" w:rsidRDefault="00EF4AC2" w:rsidP="00EF4AC2">
      <w:pPr>
        <w:pStyle w:val="a5"/>
        <w:jc w:val="center"/>
        <w:rPr>
          <w:rFonts w:ascii="Times New Roman" w:eastAsia="宋体" w:hAnsi="Times New Roman" w:cs="Times New Roman"/>
          <w:color w:val="FF0000"/>
          <w:sz w:val="24"/>
          <w:szCs w:val="24"/>
        </w:rPr>
      </w:pPr>
      <w:r w:rsidRPr="00D46723">
        <w:rPr>
          <w:rFonts w:ascii="Times New Roman" w:eastAsia="宋体" w:hAnsi="Times New Roman" w:cs="Times New Roman"/>
          <w:b/>
          <w:bCs/>
          <w:sz w:val="24"/>
          <w:szCs w:val="24"/>
        </w:rPr>
        <w:t>Fig. S</w:t>
      </w:r>
      <w:r w:rsidR="005B779A" w:rsidRPr="00D46723">
        <w:rPr>
          <w:rFonts w:ascii="Times New Roman" w:eastAsia="宋体" w:hAnsi="Times New Roman" w:cs="Times New Roman"/>
          <w:b/>
          <w:bCs/>
          <w:sz w:val="24"/>
          <w:szCs w:val="24"/>
        </w:rPr>
        <w:t>6</w:t>
      </w:r>
      <w:r w:rsidRPr="00D46723">
        <w:rPr>
          <w:rFonts w:ascii="Times New Roman" w:eastAsia="宋体" w:hAnsi="Times New Roman" w:cs="Times New Roman"/>
          <w:b/>
          <w:bCs/>
          <w:sz w:val="24"/>
          <w:szCs w:val="24"/>
        </w:rPr>
        <w:t xml:space="preserve">. </w:t>
      </w:r>
      <w:r w:rsidRPr="00D46723">
        <w:rPr>
          <w:rFonts w:ascii="Times New Roman" w:eastAsia="宋体" w:hAnsi="Times New Roman" w:cs="Times New Roman"/>
          <w:sz w:val="24"/>
          <w:szCs w:val="24"/>
        </w:rPr>
        <w:t>Pore size distribution a) 30nm, b) 60nm and c) 100 nm TiO</w:t>
      </w:r>
      <w:r w:rsidRPr="00D46723">
        <w:rPr>
          <w:rFonts w:ascii="Times New Roman" w:eastAsia="宋体" w:hAnsi="Times New Roman" w:cs="Times New Roman"/>
          <w:sz w:val="24"/>
          <w:szCs w:val="24"/>
          <w:vertAlign w:val="subscript"/>
        </w:rPr>
        <w:t>2</w:t>
      </w:r>
      <w:r w:rsidRPr="00D46723">
        <w:rPr>
          <w:rFonts w:ascii="Times New Roman" w:eastAsia="宋体" w:hAnsi="Times New Roman" w:cs="Times New Roman"/>
          <w:sz w:val="24"/>
          <w:szCs w:val="24"/>
        </w:rPr>
        <w:t xml:space="preserve"> NPs calculated by BJH </w:t>
      </w:r>
      <w:r w:rsidRPr="00D46723">
        <w:rPr>
          <w:rFonts w:ascii="Times New Roman" w:eastAsia="宋体" w:hAnsi="Times New Roman" w:cs="Times New Roman"/>
          <w:sz w:val="24"/>
          <w:szCs w:val="24"/>
        </w:rPr>
        <w:lastRenderedPageBreak/>
        <w:t>method</w:t>
      </w:r>
    </w:p>
    <w:bookmarkEnd w:id="7"/>
    <w:p w14:paraId="090B9EBC" w14:textId="77777777" w:rsidR="00EF4AC2" w:rsidRDefault="00EF4AC2" w:rsidP="00EF4AC2">
      <w:pPr>
        <w:jc w:val="center"/>
      </w:pPr>
      <w:r>
        <w:rPr>
          <w:noProof/>
          <w:lang w:eastAsia="en-IN"/>
        </w:rPr>
        <w:drawing>
          <wp:inline distT="0" distB="0" distL="0" distR="0" wp14:anchorId="497144DA" wp14:editId="196B336B">
            <wp:extent cx="2519680" cy="721394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547" cy="7216421"/>
                    </a:xfrm>
                    <a:prstGeom prst="rect">
                      <a:avLst/>
                    </a:prstGeom>
                    <a:noFill/>
                    <a:ln>
                      <a:noFill/>
                    </a:ln>
                  </pic:spPr>
                </pic:pic>
              </a:graphicData>
            </a:graphic>
          </wp:inline>
        </w:drawing>
      </w:r>
    </w:p>
    <w:p w14:paraId="1DD54806" w14:textId="54D575A1" w:rsidR="00EF4AC2" w:rsidRPr="00D46723" w:rsidRDefault="00EF4AC2" w:rsidP="00EF4AC2">
      <w:pPr>
        <w:pStyle w:val="a5"/>
        <w:jc w:val="center"/>
      </w:pPr>
      <w:r w:rsidRPr="00D46723">
        <w:rPr>
          <w:rFonts w:ascii="Times New Roman" w:eastAsia="宋体" w:hAnsi="Times New Roman" w:cs="Times New Roman"/>
          <w:b/>
          <w:bCs/>
          <w:sz w:val="24"/>
          <w:szCs w:val="24"/>
        </w:rPr>
        <w:t>Fig. S</w:t>
      </w:r>
      <w:r w:rsidR="005B779A" w:rsidRPr="00D46723">
        <w:rPr>
          <w:rFonts w:ascii="Times New Roman" w:eastAsia="宋体" w:hAnsi="Times New Roman" w:cs="Times New Roman"/>
          <w:b/>
          <w:bCs/>
          <w:sz w:val="24"/>
          <w:szCs w:val="24"/>
        </w:rPr>
        <w:t>7</w:t>
      </w:r>
      <w:r w:rsidRPr="00D46723">
        <w:rPr>
          <w:rFonts w:ascii="Times New Roman" w:eastAsia="宋体" w:hAnsi="Times New Roman" w:cs="Times New Roman"/>
          <w:b/>
          <w:bCs/>
          <w:sz w:val="24"/>
          <w:szCs w:val="24"/>
        </w:rPr>
        <w:t>.</w:t>
      </w:r>
      <w:r w:rsidRPr="00D46723">
        <w:rPr>
          <w:rFonts w:ascii="Times New Roman" w:eastAsia="宋体" w:hAnsi="Times New Roman" w:cs="Times New Roman"/>
          <w:sz w:val="24"/>
          <w:szCs w:val="24"/>
        </w:rPr>
        <w:t xml:space="preserve"> Heat flow of </w:t>
      </w:r>
      <w:r w:rsidRPr="00D46723">
        <w:rPr>
          <w:rFonts w:ascii="Times New Roman" w:hAnsi="Times New Roman" w:cs="Times New Roman"/>
          <w:sz w:val="24"/>
          <w:szCs w:val="24"/>
        </w:rPr>
        <w:t>PEF</w:t>
      </w:r>
      <w:r w:rsidRPr="00D46723">
        <w:rPr>
          <w:rFonts w:ascii="Times New Roman" w:hAnsi="Times New Roman" w:cs="Times New Roman"/>
          <w:sz w:val="24"/>
          <w:szCs w:val="24"/>
          <w:vertAlign w:val="subscript"/>
        </w:rPr>
        <w:t>5</w:t>
      </w:r>
      <w:r w:rsidRPr="00D46723">
        <w:rPr>
          <w:rFonts w:ascii="Times New Roman" w:hAnsi="Times New Roman" w:cs="Times New Roman"/>
          <w:sz w:val="24"/>
          <w:szCs w:val="24"/>
        </w:rPr>
        <w:t xml:space="preserve"> and PEF/TiO</w:t>
      </w:r>
      <w:r w:rsidRPr="00D46723">
        <w:rPr>
          <w:rFonts w:ascii="Times New Roman" w:hAnsi="Times New Roman" w:cs="Times New Roman"/>
          <w:sz w:val="24"/>
          <w:szCs w:val="24"/>
          <w:vertAlign w:val="subscript"/>
        </w:rPr>
        <w:t>2</w:t>
      </w:r>
      <w:r w:rsidRPr="00D46723">
        <w:rPr>
          <w:rFonts w:ascii="Times New Roman" w:hAnsi="Times New Roman" w:cs="Times New Roman"/>
          <w:sz w:val="24"/>
          <w:szCs w:val="24"/>
        </w:rPr>
        <w:t xml:space="preserve"> nanocomposites</w:t>
      </w:r>
      <w:r w:rsidRPr="00D46723">
        <w:rPr>
          <w:rFonts w:ascii="Times New Roman" w:eastAsia="宋体" w:hAnsi="Times New Roman" w:cs="Times New Roman"/>
          <w:sz w:val="24"/>
          <w:szCs w:val="24"/>
        </w:rPr>
        <w:t xml:space="preserve"> with different concentrations of 60 nm TiO</w:t>
      </w:r>
      <w:r w:rsidRPr="00D46723">
        <w:rPr>
          <w:rFonts w:ascii="Times New Roman" w:eastAsia="宋体" w:hAnsi="Times New Roman" w:cs="Times New Roman"/>
          <w:sz w:val="24"/>
          <w:szCs w:val="24"/>
          <w:vertAlign w:val="subscript"/>
        </w:rPr>
        <w:t>2</w:t>
      </w:r>
      <w:r w:rsidRPr="00D46723">
        <w:rPr>
          <w:rFonts w:ascii="Times New Roman" w:eastAsia="宋体" w:hAnsi="Times New Roman" w:cs="Times New Roman"/>
          <w:sz w:val="24"/>
          <w:szCs w:val="24"/>
        </w:rPr>
        <w:t xml:space="preserve"> vs time.</w:t>
      </w:r>
    </w:p>
    <w:p w14:paraId="1A38CAB9" w14:textId="77777777" w:rsidR="00EF4AC2" w:rsidRDefault="00EF4AC2" w:rsidP="00EF4AC2">
      <w:pPr>
        <w:jc w:val="center"/>
      </w:pPr>
      <w:r>
        <w:rPr>
          <w:noProof/>
          <w:lang w:eastAsia="en-IN"/>
        </w:rPr>
        <w:lastRenderedPageBreak/>
        <w:drawing>
          <wp:inline distT="0" distB="0" distL="0" distR="0" wp14:anchorId="40A049A4" wp14:editId="6035F424">
            <wp:extent cx="4680000" cy="2435786"/>
            <wp:effectExtent l="0" t="0" r="6350" b="3175"/>
            <wp:docPr id="1075319709" name="图片 107531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2435786"/>
                    </a:xfrm>
                    <a:prstGeom prst="rect">
                      <a:avLst/>
                    </a:prstGeom>
                    <a:noFill/>
                    <a:ln>
                      <a:noFill/>
                    </a:ln>
                  </pic:spPr>
                </pic:pic>
              </a:graphicData>
            </a:graphic>
          </wp:inline>
        </w:drawing>
      </w:r>
    </w:p>
    <w:p w14:paraId="0FC5EC0F" w14:textId="7C490772" w:rsidR="00EF4AC2" w:rsidRPr="00D46723" w:rsidRDefault="00EF4AC2" w:rsidP="00EF4AC2">
      <w:pPr>
        <w:pStyle w:val="a5"/>
        <w:jc w:val="center"/>
        <w:rPr>
          <w:rFonts w:ascii="Times New Roman" w:hAnsi="Times New Roman" w:cs="Times New Roman"/>
          <w:sz w:val="24"/>
          <w:szCs w:val="24"/>
        </w:rPr>
      </w:pPr>
      <w:bookmarkStart w:id="8" w:name="_Ref123770474"/>
      <w:r w:rsidRPr="00D46723">
        <w:rPr>
          <w:rFonts w:ascii="Times New Roman" w:hAnsi="Times New Roman" w:cs="Times New Roman"/>
          <w:b/>
          <w:bCs/>
          <w:sz w:val="24"/>
          <w:szCs w:val="24"/>
        </w:rPr>
        <w:t>Fig. S</w:t>
      </w:r>
      <w:r w:rsidR="005B779A" w:rsidRPr="00D46723">
        <w:rPr>
          <w:rFonts w:ascii="Times New Roman" w:hAnsi="Times New Roman" w:cs="Times New Roman"/>
          <w:b/>
          <w:bCs/>
          <w:sz w:val="24"/>
          <w:szCs w:val="24"/>
        </w:rPr>
        <w:t>8</w:t>
      </w:r>
      <w:r w:rsidRPr="00D46723">
        <w:rPr>
          <w:rFonts w:ascii="Times New Roman" w:hAnsi="Times New Roman" w:cs="Times New Roman"/>
          <w:b/>
          <w:bCs/>
          <w:sz w:val="24"/>
          <w:szCs w:val="24"/>
        </w:rPr>
        <w:t>.</w:t>
      </w:r>
      <w:r w:rsidRPr="00D46723">
        <w:rPr>
          <w:rFonts w:ascii="Times New Roman" w:hAnsi="Times New Roman" w:cs="Times New Roman"/>
          <w:sz w:val="24"/>
          <w:szCs w:val="24"/>
        </w:rPr>
        <w:t xml:space="preserve"> Isothermal crystallization heat flow vs time of PEF</w:t>
      </w:r>
      <w:r w:rsidRPr="00D46723">
        <w:rPr>
          <w:rFonts w:ascii="Times New Roman" w:hAnsi="Times New Roman" w:cs="Times New Roman"/>
          <w:sz w:val="24"/>
          <w:szCs w:val="24"/>
          <w:vertAlign w:val="subscript"/>
        </w:rPr>
        <w:t>5</w:t>
      </w:r>
      <w:r w:rsidRPr="00D46723">
        <w:rPr>
          <w:rFonts w:ascii="Times New Roman" w:hAnsi="Times New Roman" w:cs="Times New Roman"/>
          <w:sz w:val="24"/>
          <w:szCs w:val="24"/>
        </w:rPr>
        <w:t xml:space="preserve"> and PEF/TiO</w:t>
      </w:r>
      <w:r w:rsidRPr="00D46723">
        <w:rPr>
          <w:rFonts w:ascii="Times New Roman" w:hAnsi="Times New Roman" w:cs="Times New Roman"/>
          <w:sz w:val="24"/>
          <w:szCs w:val="24"/>
          <w:vertAlign w:val="subscript"/>
        </w:rPr>
        <w:t>2</w:t>
      </w:r>
      <w:r w:rsidRPr="00D46723">
        <w:rPr>
          <w:rFonts w:ascii="Times New Roman" w:hAnsi="Times New Roman" w:cs="Times New Roman"/>
          <w:sz w:val="24"/>
          <w:szCs w:val="24"/>
        </w:rPr>
        <w:t xml:space="preserve"> nanocomposites.</w:t>
      </w:r>
      <w:bookmarkEnd w:id="8"/>
    </w:p>
    <w:p w14:paraId="36FDAE8D" w14:textId="77777777" w:rsidR="00EF4AC2" w:rsidRPr="00BA2F78" w:rsidRDefault="00EF4AC2" w:rsidP="00EF4AC2"/>
    <w:p w14:paraId="3D1E2C6B" w14:textId="77777777" w:rsidR="00EF4AC2" w:rsidRDefault="00EF4AC2" w:rsidP="00EF4AC2">
      <w:pPr>
        <w:pStyle w:val="EndNoteBibliography"/>
        <w:ind w:hanging="720"/>
        <w:rPr>
          <w:szCs w:val="24"/>
        </w:rPr>
      </w:pPr>
      <w:r>
        <w:rPr>
          <w:rFonts w:eastAsia="AdvOT2e364b11"/>
          <w:b/>
          <w:bCs/>
          <w:color w:val="000000"/>
          <w:kern w:val="0"/>
          <w:lang w:bidi="ar"/>
        </w:rPr>
        <w:t>References</w:t>
      </w:r>
    </w:p>
    <w:p w14:paraId="499ACC81" w14:textId="77777777" w:rsidR="00EF4AC2" w:rsidRPr="00A20085" w:rsidRDefault="00EF4AC2" w:rsidP="00EF4AC2">
      <w:pPr>
        <w:pStyle w:val="EndNoteBibliography"/>
        <w:rPr>
          <w:szCs w:val="24"/>
        </w:rPr>
      </w:pPr>
      <w:r w:rsidRPr="00A20085">
        <w:rPr>
          <w:szCs w:val="24"/>
        </w:rPr>
        <w:t>Achilias, D. S., A. Chondroyiannis, M. Nerantzaki, K.-V. Adam, Z. Terzopoulou, G. Z. Papageorgiou &amp; D. N. Bikiaris, 2017. Solid State Polymerization of Poly(Ethylene Furanoate) and Its Nanocomposites with SiO</w:t>
      </w:r>
      <w:r w:rsidRPr="00A20085">
        <w:rPr>
          <w:szCs w:val="24"/>
          <w:vertAlign w:val="subscript"/>
        </w:rPr>
        <w:t>2</w:t>
      </w:r>
      <w:r>
        <w:rPr>
          <w:szCs w:val="24"/>
        </w:rPr>
        <w:t xml:space="preserve"> </w:t>
      </w:r>
      <w:r w:rsidRPr="00A20085">
        <w:rPr>
          <w:szCs w:val="24"/>
        </w:rPr>
        <w:t>and TiO</w:t>
      </w:r>
      <w:r w:rsidRPr="00A20085">
        <w:rPr>
          <w:szCs w:val="24"/>
          <w:vertAlign w:val="subscript"/>
        </w:rPr>
        <w:t>2</w:t>
      </w:r>
      <w:r w:rsidRPr="00A20085">
        <w:rPr>
          <w:szCs w:val="24"/>
        </w:rPr>
        <w:t xml:space="preserve">. Macromolecular Materials and Engineering. 302. </w:t>
      </w:r>
      <w:hyperlink r:id="rId14" w:history="1">
        <w:r w:rsidRPr="00A20085">
          <w:rPr>
            <w:rStyle w:val="a6"/>
            <w:szCs w:val="24"/>
          </w:rPr>
          <w:t>https://doi.org/10.1002/mame.201700012</w:t>
        </w:r>
      </w:hyperlink>
      <w:r w:rsidRPr="00A20085">
        <w:rPr>
          <w:szCs w:val="24"/>
        </w:rPr>
        <w:t>.</w:t>
      </w:r>
    </w:p>
    <w:p w14:paraId="52A43D37" w14:textId="77777777" w:rsidR="00EF4AC2" w:rsidRPr="00A20085" w:rsidRDefault="00EF4AC2" w:rsidP="00EF4AC2">
      <w:pPr>
        <w:pStyle w:val="EndNoteBibliography"/>
        <w:rPr>
          <w:szCs w:val="24"/>
        </w:rPr>
      </w:pPr>
      <w:r w:rsidRPr="00A20085">
        <w:rPr>
          <w:szCs w:val="24"/>
        </w:rPr>
        <w:t xml:space="preserve">Dolatshah, S., S. Ahmadi, A. Ershad‐Langroudi &amp; H. Jashni, 2020. Rheological/thermal properties of poly(ethylene terephthalate) modified by chain extenders of pyromellitic dianhydride and pentaerythritol. Journal of Applied Polymer Science. 138. </w:t>
      </w:r>
      <w:hyperlink r:id="rId15" w:history="1">
        <w:r w:rsidRPr="00A20085">
          <w:rPr>
            <w:rStyle w:val="a6"/>
            <w:szCs w:val="24"/>
          </w:rPr>
          <w:t>https://doi.org/10.1002/app.49917</w:t>
        </w:r>
      </w:hyperlink>
      <w:r w:rsidRPr="00A20085">
        <w:rPr>
          <w:szCs w:val="24"/>
        </w:rPr>
        <w:t>.</w:t>
      </w:r>
    </w:p>
    <w:p w14:paraId="01CD4458" w14:textId="77777777" w:rsidR="00EF4AC2" w:rsidRPr="00A20085" w:rsidRDefault="00EF4AC2" w:rsidP="00EF4AC2">
      <w:pPr>
        <w:pStyle w:val="EndNoteBibliography"/>
        <w:rPr>
          <w:szCs w:val="24"/>
        </w:rPr>
      </w:pPr>
      <w:r w:rsidRPr="00A20085">
        <w:rPr>
          <w:szCs w:val="24"/>
        </w:rPr>
        <w:t>Lian, Z., Y. Zhang &amp; Y. Zhao, 2016. Nano-TiO</w:t>
      </w:r>
      <w:r w:rsidRPr="00A20085">
        <w:rPr>
          <w:szCs w:val="24"/>
          <w:vertAlign w:val="subscript"/>
        </w:rPr>
        <w:t>2</w:t>
      </w:r>
      <w:r w:rsidRPr="00A20085">
        <w:rPr>
          <w:szCs w:val="24"/>
        </w:rPr>
        <w:t xml:space="preserve"> particles and high hydrostatic pressure treatment for improving functionality of polyvinyl alcohol and chitosan composite films and nano-TiO</w:t>
      </w:r>
      <w:r w:rsidRPr="00A20085">
        <w:rPr>
          <w:szCs w:val="24"/>
          <w:vertAlign w:val="subscript"/>
        </w:rPr>
        <w:t>2</w:t>
      </w:r>
      <w:r w:rsidRPr="00A20085">
        <w:rPr>
          <w:szCs w:val="24"/>
        </w:rPr>
        <w:t xml:space="preserve"> migration from film matrix in food simulants. Innovative Food Science &amp; Emerging Technologies. 33, 145-153. </w:t>
      </w:r>
      <w:hyperlink r:id="rId16" w:history="1">
        <w:r w:rsidRPr="00A20085">
          <w:rPr>
            <w:rStyle w:val="a6"/>
            <w:szCs w:val="24"/>
          </w:rPr>
          <w:t>https://doi.org/10.1016/j.ifset.2015.10.008</w:t>
        </w:r>
      </w:hyperlink>
      <w:r w:rsidRPr="00A20085">
        <w:rPr>
          <w:szCs w:val="24"/>
        </w:rPr>
        <w:t>.</w:t>
      </w:r>
    </w:p>
    <w:p w14:paraId="3AC3A3E2" w14:textId="77777777" w:rsidR="00EF4AC2" w:rsidRPr="00A20085" w:rsidRDefault="00EF4AC2" w:rsidP="00EF4AC2">
      <w:pPr>
        <w:pStyle w:val="EndNoteBibliography"/>
        <w:rPr>
          <w:szCs w:val="24"/>
        </w:rPr>
      </w:pPr>
      <w:r w:rsidRPr="00A20085">
        <w:rPr>
          <w:szCs w:val="24"/>
        </w:rPr>
        <w:t xml:space="preserve">Qu, X., G. Zhou, R. Wang, H. Zhang, Z. Wang, M. Jiang &amp; J. Tang, 2021. Insights into high molecular weight poly(ethylene 2,5-furandicarboxylate) with satisfactory appearance: Roles of </w:t>
      </w:r>
      <w:r w:rsidRPr="00A20085">
        <w:rPr>
          <w:szCs w:val="24"/>
        </w:rPr>
        <w:lastRenderedPageBreak/>
        <w:t xml:space="preserve">in-situ catalysis of metal zinc. Journal of Industrial and Engineering Chemistry. 99, 422-430. </w:t>
      </w:r>
      <w:hyperlink r:id="rId17" w:history="1">
        <w:r w:rsidRPr="00A20085">
          <w:rPr>
            <w:rStyle w:val="a6"/>
            <w:szCs w:val="24"/>
          </w:rPr>
          <w:t>https://doi.org/10.1016/j.jiec.2021.04.052</w:t>
        </w:r>
      </w:hyperlink>
      <w:r w:rsidRPr="00A20085">
        <w:rPr>
          <w:szCs w:val="24"/>
        </w:rPr>
        <w:t>.</w:t>
      </w:r>
    </w:p>
    <w:p w14:paraId="7E72EC9E" w14:textId="77777777" w:rsidR="00EF4AC2" w:rsidRPr="00A20085" w:rsidRDefault="00EF4AC2" w:rsidP="00EF4AC2">
      <w:pPr>
        <w:spacing w:line="480" w:lineRule="auto"/>
        <w:rPr>
          <w:sz w:val="24"/>
          <w:szCs w:val="24"/>
        </w:rPr>
      </w:pPr>
      <w:r w:rsidRPr="00A20085">
        <w:rPr>
          <w:noProof/>
          <w:sz w:val="24"/>
          <w:szCs w:val="24"/>
        </w:rPr>
        <w:t>Zhou, G., L. Li, M. Jiang, G. Wang, R. Wang, G. Wu &amp; G. Zhou, 2021. Renewable Poly(butene 2, 5-furan dicarboxylate) Nanocomposites Constructed by TiO</w:t>
      </w:r>
      <w:r w:rsidRPr="00A20085">
        <w:rPr>
          <w:noProof/>
          <w:sz w:val="24"/>
          <w:szCs w:val="24"/>
          <w:vertAlign w:val="subscript"/>
        </w:rPr>
        <w:t>2</w:t>
      </w:r>
      <w:r w:rsidRPr="00A20085">
        <w:rPr>
          <w:noProof/>
          <w:sz w:val="24"/>
          <w:szCs w:val="24"/>
        </w:rPr>
        <w:t xml:space="preserve"> Nanocubes: Synthesis, Crystallization, and Properties. Polymer Degradation and Stability. 189. </w:t>
      </w:r>
      <w:hyperlink r:id="rId18" w:history="1">
        <w:r w:rsidRPr="00A20085">
          <w:rPr>
            <w:rStyle w:val="a6"/>
            <w:noProof/>
            <w:sz w:val="24"/>
            <w:szCs w:val="24"/>
          </w:rPr>
          <w:t>https://doi.org/10.1016/j.polymdegradstab.2021.109591</w:t>
        </w:r>
      </w:hyperlink>
    </w:p>
    <w:p w14:paraId="19EC603D" w14:textId="77777777" w:rsidR="00000000" w:rsidRDefault="00000000"/>
    <w:sectPr w:rsidR="007D13D9" w:rsidSect="002714CB">
      <w:footerReference w:type="default" r:id="rId19"/>
      <w:pgSz w:w="11906" w:h="16838" w:code="9"/>
      <w:pgMar w:top="1418" w:right="1418" w:bottom="1418" w:left="1418"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294F0" w14:textId="77777777" w:rsidR="00230A24" w:rsidRDefault="00230A24" w:rsidP="00EF4AC2">
      <w:r>
        <w:separator/>
      </w:r>
    </w:p>
  </w:endnote>
  <w:endnote w:type="continuationSeparator" w:id="0">
    <w:p w14:paraId="03084E05" w14:textId="77777777" w:rsidR="00230A24" w:rsidRDefault="00230A24" w:rsidP="00EF4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dvOT2e364b11">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102696"/>
      <w:docPartObj>
        <w:docPartGallery w:val="Page Numbers (Bottom of Page)"/>
        <w:docPartUnique/>
      </w:docPartObj>
    </w:sdtPr>
    <w:sdtEndPr>
      <w:rPr>
        <w:rFonts w:ascii="Times New Roman" w:hAnsi="Times New Roman" w:cs="Times New Roman"/>
        <w:sz w:val="24"/>
        <w:szCs w:val="24"/>
      </w:rPr>
    </w:sdtEndPr>
    <w:sdtContent>
      <w:p w14:paraId="60CC1C60" w14:textId="77777777" w:rsidR="00000000" w:rsidRPr="00722B7A" w:rsidRDefault="00EF4AC2">
        <w:pPr>
          <w:pStyle w:val="a3"/>
          <w:jc w:val="center"/>
          <w:rPr>
            <w:rFonts w:ascii="Times New Roman" w:hAnsi="Times New Roman" w:cs="Times New Roman"/>
            <w:sz w:val="24"/>
            <w:szCs w:val="24"/>
          </w:rPr>
        </w:pPr>
        <w:r w:rsidRPr="00722B7A">
          <w:rPr>
            <w:rFonts w:ascii="Times New Roman" w:hAnsi="Times New Roman" w:cs="Times New Roman"/>
            <w:sz w:val="24"/>
            <w:szCs w:val="24"/>
          </w:rPr>
          <w:fldChar w:fldCharType="begin"/>
        </w:r>
        <w:r w:rsidRPr="00722B7A">
          <w:rPr>
            <w:rFonts w:ascii="Times New Roman" w:hAnsi="Times New Roman" w:cs="Times New Roman"/>
            <w:sz w:val="24"/>
            <w:szCs w:val="24"/>
          </w:rPr>
          <w:instrText>PAGE   \* MERGEFORMAT</w:instrText>
        </w:r>
        <w:r w:rsidRPr="00722B7A">
          <w:rPr>
            <w:rFonts w:ascii="Times New Roman" w:hAnsi="Times New Roman" w:cs="Times New Roman"/>
            <w:sz w:val="24"/>
            <w:szCs w:val="24"/>
          </w:rPr>
          <w:fldChar w:fldCharType="separate"/>
        </w:r>
        <w:r w:rsidRPr="00EF4AC2">
          <w:rPr>
            <w:rFonts w:ascii="Times New Roman" w:hAnsi="Times New Roman" w:cs="Times New Roman"/>
            <w:noProof/>
            <w:sz w:val="24"/>
            <w:szCs w:val="24"/>
            <w:lang w:val="zh-CN"/>
          </w:rPr>
          <w:t>8</w:t>
        </w:r>
        <w:r w:rsidRPr="00722B7A">
          <w:rPr>
            <w:rFonts w:ascii="Times New Roman" w:hAnsi="Times New Roman" w:cs="Times New Roman"/>
            <w:sz w:val="24"/>
            <w:szCs w:val="24"/>
          </w:rPr>
          <w:fldChar w:fldCharType="end"/>
        </w:r>
      </w:p>
    </w:sdtContent>
  </w:sdt>
  <w:p w14:paraId="11696F16" w14:textId="77777777" w:rsidR="00000000"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CCE1A" w14:textId="77777777" w:rsidR="00230A24" w:rsidRDefault="00230A24" w:rsidP="00EF4AC2">
      <w:r>
        <w:separator/>
      </w:r>
    </w:p>
  </w:footnote>
  <w:footnote w:type="continuationSeparator" w:id="0">
    <w:p w14:paraId="373FB494" w14:textId="77777777" w:rsidR="00230A24" w:rsidRDefault="00230A24" w:rsidP="00EF4AC2">
      <w:r>
        <w:continuationSeparator/>
      </w:r>
    </w:p>
  </w:footnote>
  <w:footnote w:id="1">
    <w:p w14:paraId="0236E06A" w14:textId="77777777" w:rsidR="00EF4AC2" w:rsidRPr="00892D0A" w:rsidRDefault="00EF4AC2" w:rsidP="00EF4AC2">
      <w:pPr>
        <w:pStyle w:val="a7"/>
        <w:rPr>
          <w:rFonts w:ascii="Times New Roman" w:hAnsi="Times New Roman" w:cs="Times New Roman"/>
          <w:sz w:val="24"/>
          <w:szCs w:val="24"/>
        </w:rPr>
      </w:pPr>
    </w:p>
  </w:footnote>
  <w:footnote w:id="2">
    <w:p w14:paraId="0E4BEF78" w14:textId="77777777" w:rsidR="00EF4AC2" w:rsidRPr="00FB59EC" w:rsidRDefault="00EF4AC2" w:rsidP="00EF4AC2">
      <w:pPr>
        <w:pStyle w:val="a7"/>
      </w:pPr>
      <w:r w:rsidRPr="00855865">
        <w:rPr>
          <w:rStyle w:val="a9"/>
        </w:rPr>
        <w:sym w:font="Symbol" w:char="F02A"/>
      </w:r>
      <w:r>
        <w:t xml:space="preserve"> </w:t>
      </w:r>
      <w:r w:rsidRPr="007D5B52">
        <w:rPr>
          <w:rFonts w:ascii="Times New Roman" w:hAnsi="Times New Roman" w:cs="Times New Roman"/>
          <w:sz w:val="24"/>
          <w:szCs w:val="24"/>
        </w:rPr>
        <w:t>Corresponding author:</w:t>
      </w:r>
    </w:p>
  </w:footnote>
  <w:footnote w:id="3">
    <w:p w14:paraId="122E817A" w14:textId="77777777" w:rsidR="00EF4AC2" w:rsidRDefault="00EF4AC2" w:rsidP="00EF4AC2">
      <w:pPr>
        <w:pStyle w:val="a7"/>
        <w:rPr>
          <w:rFonts w:ascii="Times New Roman" w:hAnsi="Times New Roman" w:cs="Times New Roman"/>
          <w:sz w:val="24"/>
          <w:szCs w:val="24"/>
        </w:rPr>
      </w:pPr>
      <w:r w:rsidRPr="007D5B52">
        <w:rPr>
          <w:rFonts w:ascii="Times New Roman" w:hAnsi="Times New Roman" w:cs="Times New Roman"/>
          <w:sz w:val="24"/>
          <w:szCs w:val="24"/>
        </w:rPr>
        <w:t>E-mail address: yzhang@dlut.edu.cn (Ying Zhang)</w:t>
      </w:r>
    </w:p>
    <w:p w14:paraId="1D29D640" w14:textId="77777777" w:rsidR="00EF4AC2" w:rsidRPr="00D16FFA" w:rsidRDefault="00EF4AC2" w:rsidP="00EF4AC2">
      <w:pPr>
        <w:pStyle w:val="a7"/>
        <w:rPr>
          <w:rFonts w:ascii="Times New Roman" w:hAnsi="Times New Roman" w:cs="Times New Roman"/>
          <w:sz w:val="24"/>
          <w:szCs w:val="24"/>
        </w:rPr>
      </w:pPr>
      <w:r w:rsidRPr="007D5B52">
        <w:rPr>
          <w:rFonts w:ascii="Times New Roman" w:hAnsi="Times New Roman" w:cs="Times New Roman"/>
          <w:sz w:val="24"/>
          <w:szCs w:val="24"/>
        </w:rPr>
        <w:t>E-mail address: jiangmin@dicp.ac.cn (Min Jiang)</w:t>
      </w:r>
    </w:p>
    <w:p w14:paraId="690D202D" w14:textId="77777777" w:rsidR="00EF4AC2" w:rsidRDefault="00EF4AC2" w:rsidP="00EF4AC2">
      <w:pPr>
        <w:pStyle w:val="a7"/>
      </w:pPr>
      <w:r w:rsidRPr="007D5B52">
        <w:rPr>
          <w:rFonts w:ascii="Times New Roman" w:hAnsi="Times New Roman" w:cs="Times New Roman"/>
          <w:sz w:val="24"/>
          <w:szCs w:val="24"/>
        </w:rPr>
        <w:t>E-mail address: gyzhou@dicp.ac.cn (</w:t>
      </w:r>
      <w:proofErr w:type="spellStart"/>
      <w:r w:rsidRPr="007D5B52">
        <w:rPr>
          <w:rFonts w:ascii="Times New Roman" w:hAnsi="Times New Roman" w:cs="Times New Roman"/>
          <w:sz w:val="24"/>
          <w:szCs w:val="24"/>
        </w:rPr>
        <w:t>Guangyuan</w:t>
      </w:r>
      <w:proofErr w:type="spellEnd"/>
      <w:r w:rsidRPr="007D5B52">
        <w:rPr>
          <w:rFonts w:ascii="Times New Roman" w:hAnsi="Times New Roman" w:cs="Times New Roman"/>
          <w:sz w:val="24"/>
          <w:szCs w:val="24"/>
        </w:rPr>
        <w:t xml:space="preserve"> Zhou</w:t>
      </w:r>
      <w:r>
        <w:rPr>
          <w:rFonts w:ascii="Times New Roman" w:hAnsi="Times New Roman" w:cs="Times New Roman"/>
          <w:sz w:val="24"/>
          <w:szCs w:val="24"/>
        </w:rPr>
        <w:t>)</w:t>
      </w:r>
    </w:p>
    <w:p w14:paraId="379850C4" w14:textId="77777777" w:rsidR="00EF4AC2" w:rsidRPr="00D16FFA" w:rsidRDefault="00EF4AC2" w:rsidP="00EF4AC2">
      <w:pPr>
        <w:pStyle w:val="a7"/>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AC2"/>
    <w:rsid w:val="00017066"/>
    <w:rsid w:val="000B5787"/>
    <w:rsid w:val="001B1231"/>
    <w:rsid w:val="001E4A80"/>
    <w:rsid w:val="002061B6"/>
    <w:rsid w:val="00230A24"/>
    <w:rsid w:val="00285813"/>
    <w:rsid w:val="002C5D79"/>
    <w:rsid w:val="0031330D"/>
    <w:rsid w:val="003E41F2"/>
    <w:rsid w:val="004A6BC8"/>
    <w:rsid w:val="004E145E"/>
    <w:rsid w:val="00555C64"/>
    <w:rsid w:val="005972F8"/>
    <w:rsid w:val="005B779A"/>
    <w:rsid w:val="0069157C"/>
    <w:rsid w:val="00731485"/>
    <w:rsid w:val="008D3B55"/>
    <w:rsid w:val="0090313E"/>
    <w:rsid w:val="009F1E68"/>
    <w:rsid w:val="00AE1595"/>
    <w:rsid w:val="00BB6A34"/>
    <w:rsid w:val="00CB7B3B"/>
    <w:rsid w:val="00D46723"/>
    <w:rsid w:val="00DF08DB"/>
    <w:rsid w:val="00EB05DC"/>
    <w:rsid w:val="00EF4AC2"/>
    <w:rsid w:val="00F3672B"/>
    <w:rsid w:val="00F95583"/>
    <w:rsid w:val="00FA549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2970C"/>
  <w15:chartTrackingRefBased/>
  <w15:docId w15:val="{F5DD1102-B340-43C9-AB10-AEAAED26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4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F4AC2"/>
    <w:pPr>
      <w:widowControl w:val="0"/>
      <w:tabs>
        <w:tab w:val="center" w:pos="4153"/>
        <w:tab w:val="right" w:pos="8306"/>
      </w:tabs>
      <w:snapToGrid w:val="0"/>
    </w:pPr>
    <w:rPr>
      <w:rFonts w:asciiTheme="minorHAnsi" w:hAnsiTheme="minorHAnsi" w:cstheme="minorBidi"/>
      <w:kern w:val="2"/>
      <w:sz w:val="18"/>
      <w:szCs w:val="18"/>
      <w:lang w:val="en-US" w:eastAsia="zh-CN"/>
    </w:rPr>
  </w:style>
  <w:style w:type="character" w:customStyle="1" w:styleId="a4">
    <w:name w:val="页脚 字符"/>
    <w:basedOn w:val="a0"/>
    <w:link w:val="a3"/>
    <w:uiPriority w:val="99"/>
    <w:rsid w:val="00EF4AC2"/>
    <w:rPr>
      <w:rFonts w:asciiTheme="minorHAnsi" w:eastAsiaTheme="minorEastAsia" w:hAnsiTheme="minorHAnsi" w:cstheme="minorBidi"/>
      <w:kern w:val="2"/>
      <w:sz w:val="18"/>
      <w:szCs w:val="18"/>
      <w:lang w:val="en-US" w:eastAsia="zh-CN"/>
    </w:rPr>
  </w:style>
  <w:style w:type="paragraph" w:customStyle="1" w:styleId="EndNoteBibliography">
    <w:name w:val="EndNote Bibliography"/>
    <w:basedOn w:val="a"/>
    <w:link w:val="EndNoteBibliography0"/>
    <w:qFormat/>
    <w:rsid w:val="00EF4AC2"/>
    <w:pPr>
      <w:widowControl w:val="0"/>
      <w:spacing w:line="480" w:lineRule="auto"/>
      <w:jc w:val="both"/>
    </w:pPr>
    <w:rPr>
      <w:rFonts w:eastAsia="等线"/>
      <w:noProof/>
      <w:kern w:val="2"/>
      <w:sz w:val="24"/>
      <w:lang w:val="en-US" w:eastAsia="zh-CN"/>
    </w:rPr>
  </w:style>
  <w:style w:type="character" w:customStyle="1" w:styleId="EndNoteBibliography0">
    <w:name w:val="EndNote Bibliography 字符"/>
    <w:basedOn w:val="a0"/>
    <w:link w:val="EndNoteBibliography"/>
    <w:qFormat/>
    <w:rsid w:val="00EF4AC2"/>
    <w:rPr>
      <w:rFonts w:eastAsia="等线"/>
      <w:noProof/>
      <w:kern w:val="2"/>
      <w:sz w:val="24"/>
      <w:lang w:val="en-US" w:eastAsia="zh-CN"/>
    </w:rPr>
  </w:style>
  <w:style w:type="paragraph" w:styleId="a5">
    <w:name w:val="caption"/>
    <w:basedOn w:val="a"/>
    <w:next w:val="a"/>
    <w:uiPriority w:val="35"/>
    <w:unhideWhenUsed/>
    <w:qFormat/>
    <w:rsid w:val="00EF4AC2"/>
    <w:pPr>
      <w:widowControl w:val="0"/>
      <w:jc w:val="both"/>
    </w:pPr>
    <w:rPr>
      <w:rFonts w:asciiTheme="majorHAnsi" w:eastAsia="黑体" w:hAnsiTheme="majorHAnsi" w:cstheme="majorBidi"/>
      <w:kern w:val="2"/>
      <w:lang w:val="en-US" w:eastAsia="zh-CN"/>
    </w:rPr>
  </w:style>
  <w:style w:type="character" w:styleId="a6">
    <w:name w:val="Hyperlink"/>
    <w:uiPriority w:val="99"/>
    <w:unhideWhenUsed/>
    <w:qFormat/>
    <w:rsid w:val="00EF4AC2"/>
    <w:rPr>
      <w:color w:val="0000FF"/>
      <w:u w:val="single"/>
    </w:rPr>
  </w:style>
  <w:style w:type="paragraph" w:styleId="a7">
    <w:name w:val="footnote text"/>
    <w:basedOn w:val="a"/>
    <w:link w:val="a8"/>
    <w:uiPriority w:val="99"/>
    <w:unhideWhenUsed/>
    <w:rsid w:val="00EF4AC2"/>
    <w:pPr>
      <w:widowControl w:val="0"/>
      <w:snapToGrid w:val="0"/>
    </w:pPr>
    <w:rPr>
      <w:rFonts w:asciiTheme="minorHAnsi" w:hAnsiTheme="minorHAnsi" w:cstheme="minorBidi"/>
      <w:kern w:val="2"/>
      <w:sz w:val="18"/>
      <w:szCs w:val="18"/>
      <w:lang w:val="en-US" w:eastAsia="zh-CN"/>
    </w:rPr>
  </w:style>
  <w:style w:type="character" w:customStyle="1" w:styleId="a8">
    <w:name w:val="脚注文本 字符"/>
    <w:basedOn w:val="a0"/>
    <w:link w:val="a7"/>
    <w:uiPriority w:val="99"/>
    <w:rsid w:val="00EF4AC2"/>
    <w:rPr>
      <w:rFonts w:asciiTheme="minorHAnsi" w:eastAsiaTheme="minorEastAsia" w:hAnsiTheme="minorHAnsi" w:cstheme="minorBidi"/>
      <w:kern w:val="2"/>
      <w:sz w:val="18"/>
      <w:szCs w:val="18"/>
      <w:lang w:val="en-US" w:eastAsia="zh-CN"/>
    </w:rPr>
  </w:style>
  <w:style w:type="character" w:styleId="a9">
    <w:name w:val="footnote reference"/>
    <w:basedOn w:val="a0"/>
    <w:uiPriority w:val="99"/>
    <w:semiHidden/>
    <w:unhideWhenUsed/>
    <w:rsid w:val="00EF4AC2"/>
    <w:rPr>
      <w:vertAlign w:val="superscript"/>
    </w:rPr>
  </w:style>
  <w:style w:type="character" w:styleId="aa">
    <w:name w:val="line number"/>
    <w:basedOn w:val="a0"/>
    <w:uiPriority w:val="99"/>
    <w:semiHidden/>
    <w:unhideWhenUsed/>
    <w:rsid w:val="00EF4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tiff"/><Relationship Id="rId18" Type="http://schemas.openxmlformats.org/officeDocument/2006/relationships/hyperlink" Target="https://doi.org/10.1016/j.polymdegradstab.2021.10959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hyperlink" Target="https://doi.org/10.1016/j.jiec.2021.04.052" TargetMode="External"/><Relationship Id="rId2" Type="http://schemas.openxmlformats.org/officeDocument/2006/relationships/settings" Target="settings.xml"/><Relationship Id="rId16" Type="http://schemas.openxmlformats.org/officeDocument/2006/relationships/hyperlink" Target="https://doi.org/10.1016/j.ifset.2015.10.008"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yperlink" Target="https://doi.org/10.1002/app.49917" TargetMode="External"/><Relationship Id="rId10" Type="http://schemas.openxmlformats.org/officeDocument/2006/relationships/image" Target="media/image5.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02/mame.201700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8</Pages>
  <Words>1175</Words>
  <Characters>6703</Characters>
  <Application>Microsoft Office Word</Application>
  <DocSecurity>0</DocSecurity>
  <Lines>55</Lines>
  <Paragraphs>15</Paragraphs>
  <ScaleCrop>false</ScaleCrop>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Vindhya Sri M.</dc:creator>
  <cp:keywords/>
  <dc:description/>
  <cp:lastModifiedBy>钰炫 李</cp:lastModifiedBy>
  <cp:revision>2</cp:revision>
  <dcterms:created xsi:type="dcterms:W3CDTF">2023-09-07T09:26:00Z</dcterms:created>
  <dcterms:modified xsi:type="dcterms:W3CDTF">2023-09-15T08:47:00Z</dcterms:modified>
</cp:coreProperties>
</file>