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EDB47" w14:textId="77777777" w:rsidR="00311123" w:rsidRDefault="00311123"/>
    <w:p w14:paraId="00DF07FE" w14:textId="384A99E6" w:rsidR="00311123" w:rsidRDefault="00311123"/>
    <w:p w14:paraId="07423C8C" w14:textId="77777777" w:rsidR="00311123" w:rsidRDefault="00311123"/>
    <w:p w14:paraId="13196CDA" w14:textId="1486B621" w:rsidR="00311123" w:rsidRDefault="00000000">
      <w:r>
        <w:rPr>
          <w:noProof/>
        </w:rPr>
        <w:object w:dxaOrig="1440" w:dyaOrig="1440" w14:anchorId="64A222C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margin-left:105.6pt;margin-top:2.25pt;width:350.4pt;height:350.2pt;z-index:251663360;mso-position-horizontal-relative:text;mso-position-vertical-relative:text">
            <v:imagedata r:id="rId4" o:title=""/>
          </v:shape>
          <o:OLEObject Type="Embed" ProgID="Origin50.Graph" ShapeID="_x0000_s1032" DrawAspect="Content" ObjectID="_1753257795" r:id="rId5"/>
        </w:object>
      </w:r>
    </w:p>
    <w:p w14:paraId="5171A9B2" w14:textId="77777777" w:rsidR="00311123" w:rsidRDefault="00311123"/>
    <w:p w14:paraId="1087E03B" w14:textId="77777777" w:rsidR="00311123" w:rsidRDefault="00311123"/>
    <w:p w14:paraId="47B1E909" w14:textId="77777777" w:rsidR="00311123" w:rsidRDefault="00311123"/>
    <w:p w14:paraId="0F45E18E" w14:textId="39CE2DF6" w:rsidR="00311123" w:rsidRDefault="00311123"/>
    <w:p w14:paraId="06EAAB8D" w14:textId="77777777" w:rsidR="00311123" w:rsidRDefault="00311123"/>
    <w:p w14:paraId="73C40514" w14:textId="77777777" w:rsidR="00311123" w:rsidRDefault="00311123"/>
    <w:p w14:paraId="4203CDB2" w14:textId="77777777" w:rsidR="00311123" w:rsidRDefault="00311123"/>
    <w:p w14:paraId="26F70234" w14:textId="20E2BD89" w:rsidR="00311123" w:rsidRDefault="00311123"/>
    <w:p w14:paraId="6D1C44E1" w14:textId="358DFE79" w:rsidR="00311123" w:rsidRDefault="00E37C1F">
      <w:r>
        <w:rPr>
          <w:noProof/>
        </w:rPr>
        <w:object w:dxaOrig="1440" w:dyaOrig="1440" w14:anchorId="3B1DF8E6">
          <v:shape id="_x0000_s1033" type="#_x0000_t75" style="position:absolute;margin-left:108.6pt;margin-top:6.7pt;width:358.15pt;height:358.2pt;z-index:251664384;mso-position-horizontal-relative:text;mso-position-vertical-relative:text">
            <v:imagedata r:id="rId6" o:title=""/>
          </v:shape>
          <o:OLEObject Type="Embed" ProgID="Origin50.Graph" ShapeID="_x0000_s1033" DrawAspect="Content" ObjectID="_1753257796" r:id="rId7"/>
        </w:object>
      </w:r>
    </w:p>
    <w:p w14:paraId="708B4A38" w14:textId="77777777" w:rsidR="00311123" w:rsidRDefault="00311123"/>
    <w:p w14:paraId="2AAB487F" w14:textId="77777777" w:rsidR="00311123" w:rsidRDefault="00311123"/>
    <w:p w14:paraId="0808F73F" w14:textId="77777777" w:rsidR="00311123" w:rsidRDefault="00311123"/>
    <w:p w14:paraId="5B01EDD3" w14:textId="77777777" w:rsidR="00311123" w:rsidRDefault="00311123"/>
    <w:p w14:paraId="740D8B7F" w14:textId="77777777" w:rsidR="00311123" w:rsidRDefault="00311123"/>
    <w:p w14:paraId="46AD6ACB" w14:textId="77777777" w:rsidR="00311123" w:rsidRDefault="00311123"/>
    <w:p w14:paraId="05E6B7B4" w14:textId="77777777" w:rsidR="00311123" w:rsidRDefault="00311123"/>
    <w:p w14:paraId="7F223294" w14:textId="77777777" w:rsidR="00311123" w:rsidRDefault="00311123"/>
    <w:p w14:paraId="5DFB4ED3" w14:textId="31E9E6B7" w:rsidR="00311123" w:rsidRDefault="00ED4342">
      <w:r w:rsidRPr="00377DFC">
        <w:rPr>
          <w:rFonts w:asciiTheme="majorBidi" w:hAnsiTheme="majorBidi" w:cstheme="majorBidi"/>
          <w:b/>
          <w:bCs/>
          <w:noProof/>
          <w:color w:val="0000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FBD7B16" wp14:editId="45B47B5B">
                <wp:simplePos x="0" y="0"/>
                <wp:positionH relativeFrom="column">
                  <wp:posOffset>518160</wp:posOffset>
                </wp:positionH>
                <wp:positionV relativeFrom="paragraph">
                  <wp:posOffset>224790</wp:posOffset>
                </wp:positionV>
                <wp:extent cx="5295900" cy="594360"/>
                <wp:effectExtent l="0" t="0" r="0" b="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594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F8FF33" w14:textId="1D584401" w:rsidR="00311123" w:rsidRPr="00ED4342" w:rsidRDefault="00311123" w:rsidP="008532DE">
                            <w:pPr>
                              <w:suppressAutoHyphens/>
                              <w:spacing w:after="0"/>
                              <w:jc w:val="lowKashida"/>
                              <w:rPr>
                                <w:rFonts w:asciiTheme="majorBidi" w:hAnsiTheme="majorBidi" w:cstheme="majorBidi"/>
                                <w:color w:val="0000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FF"/>
                                <w:sz w:val="24"/>
                                <w:szCs w:val="24"/>
                              </w:rPr>
                              <w:t>Fig. S1</w:t>
                            </w:r>
                            <w:r w:rsidRPr="003C76E1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FF"/>
                                <w:sz w:val="24"/>
                                <w:szCs w:val="24"/>
                              </w:rPr>
                              <w:t>.</w:t>
                            </w:r>
                            <w:r w:rsidRPr="003C76E1">
                              <w:rPr>
                                <w:rFonts w:asciiTheme="majorBidi" w:hAnsiTheme="majorBidi" w:cstheme="majorBidi"/>
                                <w:color w:val="0000F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D4342" w:rsidRPr="00ED4342">
                              <w:rPr>
                                <w:rFonts w:asciiTheme="majorBidi" w:hAnsiTheme="majorBidi" w:cstheme="majorBidi"/>
                                <w:color w:val="0000FF"/>
                                <w:sz w:val="24"/>
                                <w:szCs w:val="24"/>
                              </w:rPr>
                              <w:t xml:space="preserve">The pseudo-first- (a), </w:t>
                            </w:r>
                            <w:proofErr w:type="gramStart"/>
                            <w:r w:rsidR="00ED4342" w:rsidRPr="00ED4342">
                              <w:rPr>
                                <w:rFonts w:asciiTheme="majorBidi" w:hAnsiTheme="majorBidi" w:cstheme="majorBidi"/>
                                <w:color w:val="0000FF"/>
                                <w:sz w:val="24"/>
                                <w:szCs w:val="24"/>
                              </w:rPr>
                              <w:t>and  pseudo</w:t>
                            </w:r>
                            <w:proofErr w:type="gramEnd"/>
                            <w:r w:rsidR="00ED4342" w:rsidRPr="00ED4342">
                              <w:rPr>
                                <w:rFonts w:asciiTheme="majorBidi" w:hAnsiTheme="majorBidi" w:cstheme="majorBidi"/>
                                <w:color w:val="0000FF"/>
                                <w:sz w:val="24"/>
                                <w:szCs w:val="24"/>
                              </w:rPr>
                              <w:t>-second-order (b) models for sorption of Sr</w:t>
                            </w:r>
                            <w:r w:rsidR="00ED4342" w:rsidRPr="00ED4342">
                              <w:rPr>
                                <w:rFonts w:asciiTheme="majorBidi" w:hAnsiTheme="majorBidi" w:cstheme="majorBidi"/>
                                <w:color w:val="0000FF"/>
                                <w:sz w:val="24"/>
                                <w:szCs w:val="24"/>
                                <w:vertAlign w:val="superscript"/>
                              </w:rPr>
                              <w:t>2+</w:t>
                            </w:r>
                            <w:r w:rsidR="00ED4342" w:rsidRPr="00ED4342">
                              <w:rPr>
                                <w:rFonts w:asciiTheme="majorBidi" w:hAnsiTheme="majorBidi" w:cstheme="majorBidi"/>
                                <w:color w:val="0000FF"/>
                                <w:sz w:val="24"/>
                                <w:szCs w:val="24"/>
                              </w:rPr>
                              <w:t>, Eu</w:t>
                            </w:r>
                            <w:r w:rsidR="00ED4342" w:rsidRPr="00ED4342">
                              <w:rPr>
                                <w:rFonts w:asciiTheme="majorBidi" w:hAnsiTheme="majorBidi" w:cstheme="majorBidi"/>
                                <w:color w:val="0000FF"/>
                                <w:sz w:val="24"/>
                                <w:szCs w:val="24"/>
                                <w:vertAlign w:val="superscript"/>
                              </w:rPr>
                              <w:t>3+</w:t>
                            </w:r>
                            <w:r w:rsidR="00ED4342" w:rsidRPr="00ED4342">
                              <w:rPr>
                                <w:rFonts w:asciiTheme="majorBidi" w:hAnsiTheme="majorBidi" w:cstheme="majorBidi"/>
                                <w:color w:val="0000FF"/>
                                <w:sz w:val="24"/>
                                <w:szCs w:val="24"/>
                              </w:rPr>
                              <w:t>, and Pb</w:t>
                            </w:r>
                            <w:r w:rsidR="00ED4342" w:rsidRPr="00ED4342">
                              <w:rPr>
                                <w:rFonts w:asciiTheme="majorBidi" w:hAnsiTheme="majorBidi" w:cstheme="majorBidi"/>
                                <w:color w:val="0000FF"/>
                                <w:sz w:val="24"/>
                                <w:szCs w:val="24"/>
                                <w:vertAlign w:val="superscript"/>
                              </w:rPr>
                              <w:t>2+</w:t>
                            </w:r>
                            <w:r w:rsidR="00ED4342" w:rsidRPr="00ED4342">
                              <w:rPr>
                                <w:rFonts w:asciiTheme="majorBidi" w:hAnsiTheme="majorBidi" w:cstheme="majorBidi"/>
                                <w:color w:val="0000FF"/>
                                <w:sz w:val="24"/>
                                <w:szCs w:val="24"/>
                              </w:rPr>
                              <w:t xml:space="preserve"> by RB at room temperature and pH=5.0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BD7B1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.8pt;margin-top:17.7pt;width:417pt;height:46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" filled="f" stroked="f">
                <v:textbox>
                  <w:txbxContent>
                    <w:p w14:paraId="7FF8FF33" w14:textId="1D584401" w:rsidR="00311123" w:rsidRPr="00ED4342" w:rsidRDefault="00311123" w:rsidP="008532DE">
                      <w:pPr>
                        <w:suppressAutoHyphens/>
                        <w:spacing w:after="0"/>
                        <w:jc w:val="lowKashida"/>
                        <w:rPr>
                          <w:rFonts w:asciiTheme="majorBidi" w:hAnsiTheme="majorBidi" w:cstheme="majorBidi"/>
                          <w:color w:val="0000FF"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00FF"/>
                          <w:sz w:val="24"/>
                          <w:szCs w:val="24"/>
                        </w:rPr>
                        <w:t>Fig. S1</w:t>
                      </w:r>
                      <w:r w:rsidRPr="003C76E1">
                        <w:rPr>
                          <w:rFonts w:asciiTheme="majorBidi" w:hAnsiTheme="majorBidi" w:cstheme="majorBidi"/>
                          <w:b/>
                          <w:bCs/>
                          <w:color w:val="0000FF"/>
                          <w:sz w:val="24"/>
                          <w:szCs w:val="24"/>
                        </w:rPr>
                        <w:t>.</w:t>
                      </w:r>
                      <w:r w:rsidRPr="003C76E1">
                        <w:rPr>
                          <w:rFonts w:asciiTheme="majorBidi" w:hAnsiTheme="majorBidi" w:cstheme="majorBidi"/>
                          <w:color w:val="0000FF"/>
                          <w:sz w:val="24"/>
                          <w:szCs w:val="24"/>
                        </w:rPr>
                        <w:t xml:space="preserve"> </w:t>
                      </w:r>
                      <w:r w:rsidR="00ED4342" w:rsidRPr="00ED4342">
                        <w:rPr>
                          <w:rFonts w:asciiTheme="majorBidi" w:hAnsiTheme="majorBidi" w:cstheme="majorBidi"/>
                          <w:color w:val="0000FF"/>
                          <w:sz w:val="24"/>
                          <w:szCs w:val="24"/>
                        </w:rPr>
                        <w:t xml:space="preserve">The pseudo-first- (a), </w:t>
                      </w:r>
                      <w:proofErr w:type="gramStart"/>
                      <w:r w:rsidR="00ED4342" w:rsidRPr="00ED4342">
                        <w:rPr>
                          <w:rFonts w:asciiTheme="majorBidi" w:hAnsiTheme="majorBidi" w:cstheme="majorBidi"/>
                          <w:color w:val="0000FF"/>
                          <w:sz w:val="24"/>
                          <w:szCs w:val="24"/>
                        </w:rPr>
                        <w:t>and  pseudo</w:t>
                      </w:r>
                      <w:proofErr w:type="gramEnd"/>
                      <w:r w:rsidR="00ED4342" w:rsidRPr="00ED4342">
                        <w:rPr>
                          <w:rFonts w:asciiTheme="majorBidi" w:hAnsiTheme="majorBidi" w:cstheme="majorBidi"/>
                          <w:color w:val="0000FF"/>
                          <w:sz w:val="24"/>
                          <w:szCs w:val="24"/>
                        </w:rPr>
                        <w:t>-second-order (b) models for sorption of Sr</w:t>
                      </w:r>
                      <w:r w:rsidR="00ED4342" w:rsidRPr="00ED4342">
                        <w:rPr>
                          <w:rFonts w:asciiTheme="majorBidi" w:hAnsiTheme="majorBidi" w:cstheme="majorBidi"/>
                          <w:color w:val="0000FF"/>
                          <w:sz w:val="24"/>
                          <w:szCs w:val="24"/>
                          <w:vertAlign w:val="superscript"/>
                        </w:rPr>
                        <w:t>2+</w:t>
                      </w:r>
                      <w:r w:rsidR="00ED4342" w:rsidRPr="00ED4342">
                        <w:rPr>
                          <w:rFonts w:asciiTheme="majorBidi" w:hAnsiTheme="majorBidi" w:cstheme="majorBidi"/>
                          <w:color w:val="0000FF"/>
                          <w:sz w:val="24"/>
                          <w:szCs w:val="24"/>
                        </w:rPr>
                        <w:t>, Eu</w:t>
                      </w:r>
                      <w:r w:rsidR="00ED4342" w:rsidRPr="00ED4342">
                        <w:rPr>
                          <w:rFonts w:asciiTheme="majorBidi" w:hAnsiTheme="majorBidi" w:cstheme="majorBidi"/>
                          <w:color w:val="0000FF"/>
                          <w:sz w:val="24"/>
                          <w:szCs w:val="24"/>
                          <w:vertAlign w:val="superscript"/>
                        </w:rPr>
                        <w:t>3+</w:t>
                      </w:r>
                      <w:r w:rsidR="00ED4342" w:rsidRPr="00ED4342">
                        <w:rPr>
                          <w:rFonts w:asciiTheme="majorBidi" w:hAnsiTheme="majorBidi" w:cstheme="majorBidi"/>
                          <w:color w:val="0000FF"/>
                          <w:sz w:val="24"/>
                          <w:szCs w:val="24"/>
                        </w:rPr>
                        <w:t>, and Pb</w:t>
                      </w:r>
                      <w:r w:rsidR="00ED4342" w:rsidRPr="00ED4342">
                        <w:rPr>
                          <w:rFonts w:asciiTheme="majorBidi" w:hAnsiTheme="majorBidi" w:cstheme="majorBidi"/>
                          <w:color w:val="0000FF"/>
                          <w:sz w:val="24"/>
                          <w:szCs w:val="24"/>
                          <w:vertAlign w:val="superscript"/>
                        </w:rPr>
                        <w:t>2+</w:t>
                      </w:r>
                      <w:r w:rsidR="00ED4342" w:rsidRPr="00ED4342">
                        <w:rPr>
                          <w:rFonts w:asciiTheme="majorBidi" w:hAnsiTheme="majorBidi" w:cstheme="majorBidi"/>
                          <w:color w:val="0000FF"/>
                          <w:sz w:val="24"/>
                          <w:szCs w:val="24"/>
                        </w:rPr>
                        <w:t xml:space="preserve"> by RB at room temperature and pH=5.0</w:t>
                      </w:r>
                    </w:p>
                  </w:txbxContent>
                </v:textbox>
              </v:shape>
            </w:pict>
          </mc:Fallback>
        </mc:AlternateContent>
      </w:r>
    </w:p>
    <w:p w14:paraId="0D0BE69F" w14:textId="15E94ADE" w:rsidR="00311123" w:rsidRDefault="00311123"/>
    <w:p w14:paraId="1C9B1FCE" w14:textId="67B9B8FE" w:rsidR="00311123" w:rsidRDefault="00311123"/>
    <w:p w14:paraId="061FE49A" w14:textId="456CBBDE" w:rsidR="00311123" w:rsidRDefault="00311123"/>
    <w:p w14:paraId="1091955B" w14:textId="5495C0D9" w:rsidR="0050004F" w:rsidRDefault="008532DE">
      <w:r w:rsidRPr="00377DFC">
        <w:rPr>
          <w:rFonts w:asciiTheme="majorBidi" w:hAnsiTheme="majorBidi" w:cstheme="majorBidi"/>
          <w:b/>
          <w:bCs/>
          <w:noProof/>
          <w:color w:val="0000FF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0DDA0F" wp14:editId="3F19958B">
                <wp:simplePos x="0" y="0"/>
                <wp:positionH relativeFrom="column">
                  <wp:posOffset>807720</wp:posOffset>
                </wp:positionH>
                <wp:positionV relativeFrom="paragraph">
                  <wp:posOffset>8237220</wp:posOffset>
                </wp:positionV>
                <wp:extent cx="5295900" cy="403860"/>
                <wp:effectExtent l="0" t="0" r="0" b="0"/>
                <wp:wrapNone/>
                <wp:docPr id="14989763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4038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08D0AB" w14:textId="384858EE" w:rsidR="00E37C1F" w:rsidRPr="00ED4342" w:rsidRDefault="00E37C1F" w:rsidP="008532DE">
                            <w:pPr>
                              <w:suppressAutoHyphens/>
                              <w:spacing w:after="0"/>
                              <w:jc w:val="lowKashida"/>
                              <w:rPr>
                                <w:rFonts w:asciiTheme="majorBidi" w:hAnsiTheme="majorBidi" w:cstheme="majorBidi"/>
                                <w:color w:val="0000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FF"/>
                                <w:sz w:val="24"/>
                                <w:szCs w:val="24"/>
                              </w:rPr>
                              <w:t>Fig. S</w:t>
                            </w:r>
                            <w:r w:rsidR="008532DE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FF"/>
                                <w:sz w:val="24"/>
                                <w:szCs w:val="24"/>
                              </w:rPr>
                              <w:t>2</w:t>
                            </w:r>
                            <w:r w:rsidRPr="003C76E1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FF"/>
                                <w:sz w:val="24"/>
                                <w:szCs w:val="24"/>
                              </w:rPr>
                              <w:t>.</w:t>
                            </w:r>
                            <w:r w:rsidRPr="003C76E1">
                              <w:rPr>
                                <w:rFonts w:asciiTheme="majorBidi" w:hAnsiTheme="majorBidi" w:cstheme="majorBidi"/>
                                <w:color w:val="0000F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532DE" w:rsidRPr="008532DE">
                              <w:rPr>
                                <w:rFonts w:asciiTheme="majorBidi" w:hAnsiTheme="majorBidi" w:cstheme="majorBidi"/>
                                <w:color w:val="0000FF"/>
                                <w:sz w:val="24"/>
                                <w:szCs w:val="24"/>
                              </w:rPr>
                              <w:t>Plots of Langmuir for sorption of (a) Sr</w:t>
                            </w:r>
                            <w:r w:rsidR="008532DE" w:rsidRPr="008532DE">
                              <w:rPr>
                                <w:rFonts w:asciiTheme="majorBidi" w:hAnsiTheme="majorBidi" w:cstheme="majorBidi"/>
                                <w:color w:val="0000FF"/>
                                <w:sz w:val="24"/>
                                <w:szCs w:val="24"/>
                                <w:vertAlign w:val="superscript"/>
                              </w:rPr>
                              <w:t>2+</w:t>
                            </w:r>
                            <w:r w:rsidR="008532DE" w:rsidRPr="008532DE">
                              <w:rPr>
                                <w:rFonts w:asciiTheme="majorBidi" w:hAnsiTheme="majorBidi" w:cstheme="majorBidi"/>
                                <w:color w:val="0000FF"/>
                                <w:sz w:val="24"/>
                                <w:szCs w:val="24"/>
                              </w:rPr>
                              <w:t xml:space="preserve"> (b) Eu</w:t>
                            </w:r>
                            <w:r w:rsidR="008532DE" w:rsidRPr="008532DE">
                              <w:rPr>
                                <w:rFonts w:asciiTheme="majorBidi" w:hAnsiTheme="majorBidi" w:cstheme="majorBidi"/>
                                <w:color w:val="0000FF"/>
                                <w:sz w:val="24"/>
                                <w:szCs w:val="24"/>
                                <w:vertAlign w:val="superscript"/>
                              </w:rPr>
                              <w:t>3+</w:t>
                            </w:r>
                            <w:r w:rsidR="008532DE" w:rsidRPr="008532DE">
                              <w:rPr>
                                <w:rFonts w:asciiTheme="majorBidi" w:hAnsiTheme="majorBidi" w:cstheme="majorBidi"/>
                                <w:color w:val="0000FF"/>
                                <w:sz w:val="24"/>
                                <w:szCs w:val="24"/>
                              </w:rPr>
                              <w:t>, and (c) Pb</w:t>
                            </w:r>
                            <w:r w:rsidR="008532DE" w:rsidRPr="008532DE">
                              <w:rPr>
                                <w:rFonts w:asciiTheme="majorBidi" w:hAnsiTheme="majorBidi" w:cstheme="majorBidi"/>
                                <w:color w:val="0000FF"/>
                                <w:sz w:val="24"/>
                                <w:szCs w:val="24"/>
                                <w:vertAlign w:val="superscript"/>
                              </w:rPr>
                              <w:t>2+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DDA0F" id="_x0000_s1027" type="#_x0000_t202" style="position:absolute;margin-left:63.6pt;margin-top:648.6pt;width:417pt;height:31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" filled="f" stroked="f">
                <v:textbox>
                  <w:txbxContent>
                    <w:p w14:paraId="5A08D0AB" w14:textId="384858EE" w:rsidR="00E37C1F" w:rsidRPr="00ED4342" w:rsidRDefault="00E37C1F" w:rsidP="008532DE">
                      <w:pPr>
                        <w:suppressAutoHyphens/>
                        <w:spacing w:after="0"/>
                        <w:jc w:val="lowKashida"/>
                        <w:rPr>
                          <w:rFonts w:asciiTheme="majorBidi" w:hAnsiTheme="majorBidi" w:cstheme="majorBidi"/>
                          <w:color w:val="0000FF"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00FF"/>
                          <w:sz w:val="24"/>
                          <w:szCs w:val="24"/>
                        </w:rPr>
                        <w:t>Fig. S</w:t>
                      </w:r>
                      <w:r w:rsidR="008532DE">
                        <w:rPr>
                          <w:rFonts w:asciiTheme="majorBidi" w:hAnsiTheme="majorBidi" w:cstheme="majorBidi"/>
                          <w:b/>
                          <w:bCs/>
                          <w:color w:val="0000FF"/>
                          <w:sz w:val="24"/>
                          <w:szCs w:val="24"/>
                        </w:rPr>
                        <w:t>2</w:t>
                      </w:r>
                      <w:r w:rsidRPr="003C76E1">
                        <w:rPr>
                          <w:rFonts w:asciiTheme="majorBidi" w:hAnsiTheme="majorBidi" w:cstheme="majorBidi"/>
                          <w:b/>
                          <w:bCs/>
                          <w:color w:val="0000FF"/>
                          <w:sz w:val="24"/>
                          <w:szCs w:val="24"/>
                        </w:rPr>
                        <w:t>.</w:t>
                      </w:r>
                      <w:r w:rsidRPr="003C76E1">
                        <w:rPr>
                          <w:rFonts w:asciiTheme="majorBidi" w:hAnsiTheme="majorBidi" w:cstheme="majorBidi"/>
                          <w:color w:val="0000FF"/>
                          <w:sz w:val="24"/>
                          <w:szCs w:val="24"/>
                        </w:rPr>
                        <w:t xml:space="preserve"> </w:t>
                      </w:r>
                      <w:r w:rsidR="008532DE" w:rsidRPr="008532DE">
                        <w:rPr>
                          <w:rFonts w:asciiTheme="majorBidi" w:hAnsiTheme="majorBidi" w:cstheme="majorBidi"/>
                          <w:color w:val="0000FF"/>
                          <w:sz w:val="24"/>
                          <w:szCs w:val="24"/>
                        </w:rPr>
                        <w:t>Plots of Langmuir for sorption of (a) Sr</w:t>
                      </w:r>
                      <w:r w:rsidR="008532DE" w:rsidRPr="008532DE">
                        <w:rPr>
                          <w:rFonts w:asciiTheme="majorBidi" w:hAnsiTheme="majorBidi" w:cstheme="majorBidi"/>
                          <w:color w:val="0000FF"/>
                          <w:sz w:val="24"/>
                          <w:szCs w:val="24"/>
                          <w:vertAlign w:val="superscript"/>
                        </w:rPr>
                        <w:t>2+</w:t>
                      </w:r>
                      <w:r w:rsidR="008532DE" w:rsidRPr="008532DE">
                        <w:rPr>
                          <w:rFonts w:asciiTheme="majorBidi" w:hAnsiTheme="majorBidi" w:cstheme="majorBidi"/>
                          <w:color w:val="0000FF"/>
                          <w:sz w:val="24"/>
                          <w:szCs w:val="24"/>
                        </w:rPr>
                        <w:t xml:space="preserve"> (b) Eu</w:t>
                      </w:r>
                      <w:r w:rsidR="008532DE" w:rsidRPr="008532DE">
                        <w:rPr>
                          <w:rFonts w:asciiTheme="majorBidi" w:hAnsiTheme="majorBidi" w:cstheme="majorBidi"/>
                          <w:color w:val="0000FF"/>
                          <w:sz w:val="24"/>
                          <w:szCs w:val="24"/>
                          <w:vertAlign w:val="superscript"/>
                        </w:rPr>
                        <w:t>3+</w:t>
                      </w:r>
                      <w:r w:rsidR="008532DE" w:rsidRPr="008532DE">
                        <w:rPr>
                          <w:rFonts w:asciiTheme="majorBidi" w:hAnsiTheme="majorBidi" w:cstheme="majorBidi"/>
                          <w:color w:val="0000FF"/>
                          <w:sz w:val="24"/>
                          <w:szCs w:val="24"/>
                        </w:rPr>
                        <w:t>, and (c) Pb</w:t>
                      </w:r>
                      <w:r w:rsidR="008532DE" w:rsidRPr="008532DE">
                        <w:rPr>
                          <w:rFonts w:asciiTheme="majorBidi" w:hAnsiTheme="majorBidi" w:cstheme="majorBidi"/>
                          <w:color w:val="0000FF"/>
                          <w:sz w:val="24"/>
                          <w:szCs w:val="24"/>
                          <w:vertAlign w:val="superscript"/>
                        </w:rPr>
                        <w:t>2+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color w:val="0000FF"/>
          <w:sz w:val="24"/>
          <w:szCs w:val="24"/>
        </w:rPr>
        <w:object w:dxaOrig="1440" w:dyaOrig="1440" w14:anchorId="7A55CA99">
          <v:shape id="_x0000_s1034" type="#_x0000_t75" style="position:absolute;margin-left:108.45pt;margin-top:419.4pt;width:358.95pt;height:359pt;z-index:251667456;mso-position-horizontal-relative:text;mso-position-vertical-relative:text">
            <v:imagedata r:id="rId8" o:title=""/>
          </v:shape>
          <o:OLEObject Type="Embed" ProgID="Origin50.Graph" ShapeID="_x0000_s1034" DrawAspect="Content" ObjectID="_1753257797" r:id="rId9"/>
        </w:object>
      </w:r>
      <w:r>
        <w:rPr>
          <w:rFonts w:asciiTheme="majorBidi" w:hAnsiTheme="majorBidi" w:cstheme="majorBidi"/>
          <w:b/>
          <w:bCs/>
          <w:noProof/>
          <w:color w:val="0000FF"/>
          <w:sz w:val="24"/>
          <w:szCs w:val="24"/>
        </w:rPr>
        <w:object w:dxaOrig="1440" w:dyaOrig="1440" w14:anchorId="15C32457">
          <v:shape id="_x0000_s1036" type="#_x0000_t75" style="position:absolute;margin-left:104.85pt;margin-top:192.6pt;width:365pt;height:365.4pt;z-index:251669504;mso-position-horizontal-relative:text;mso-position-vertical-relative:text">
            <v:imagedata r:id="rId10" o:title=""/>
          </v:shape>
          <o:OLEObject Type="Embed" ProgID="Origin50.Graph" ShapeID="_x0000_s1036" DrawAspect="Content" ObjectID="_1753257798" r:id="rId11"/>
        </w:object>
      </w:r>
      <w:r>
        <w:rPr>
          <w:rFonts w:asciiTheme="majorBidi" w:hAnsiTheme="majorBidi" w:cstheme="majorBidi"/>
          <w:b/>
          <w:bCs/>
          <w:noProof/>
          <w:color w:val="0000FF"/>
          <w:sz w:val="24"/>
          <w:szCs w:val="24"/>
        </w:rPr>
        <w:object w:dxaOrig="1440" w:dyaOrig="1440" w14:anchorId="0C939B8D">
          <v:shape id="_x0000_s1035" type="#_x0000_t75" style="position:absolute;margin-left:99.45pt;margin-top:-38.45pt;width:365.55pt;height:365.9pt;z-index:251668480;mso-position-horizontal-relative:text;mso-position-vertical-relative:text">
            <v:imagedata r:id="rId12" o:title=""/>
          </v:shape>
          <o:OLEObject Type="Embed" ProgID="Origin50.Graph" ShapeID="_x0000_s1035" DrawAspect="Content" ObjectID="_1753257799" r:id="rId13"/>
        </w:object>
      </w:r>
    </w:p>
    <w:sectPr w:rsidR="0050004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6951"/>
    <w:rsid w:val="00036951"/>
    <w:rsid w:val="00311123"/>
    <w:rsid w:val="00335B0B"/>
    <w:rsid w:val="004D03DE"/>
    <w:rsid w:val="0050004F"/>
    <w:rsid w:val="00524B34"/>
    <w:rsid w:val="006E71DA"/>
    <w:rsid w:val="008532DE"/>
    <w:rsid w:val="008F456C"/>
    <w:rsid w:val="009746A7"/>
    <w:rsid w:val="00A35431"/>
    <w:rsid w:val="00AC49AB"/>
    <w:rsid w:val="00D55C8A"/>
    <w:rsid w:val="00E37C1F"/>
    <w:rsid w:val="00ED4342"/>
    <w:rsid w:val="00F3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  <w14:docId w14:val="26922D96"/>
  <w15:docId w15:val="{9A908AFE-CB49-4CA4-BFAB-A67F7A700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oleObject" Target="embeddings/oleObject5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image" Target="media/image1.emf"/><Relationship Id="rId9" Type="http://schemas.openxmlformats.org/officeDocument/2006/relationships/oleObject" Target="embeddings/oleObject3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</dc:creator>
  <cp:keywords/>
  <dc:description/>
  <cp:lastModifiedBy>S S</cp:lastModifiedBy>
  <cp:revision>14</cp:revision>
  <dcterms:created xsi:type="dcterms:W3CDTF">2018-03-03T08:17:00Z</dcterms:created>
  <dcterms:modified xsi:type="dcterms:W3CDTF">2023-08-11T08:03:00Z</dcterms:modified>
</cp:coreProperties>
</file>