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E9822" w14:textId="388D4C23" w:rsidR="00785192" w:rsidRDefault="00F0537C" w:rsidP="00C2225C">
      <w:pPr>
        <w:spacing w:after="0" w:line="360" w:lineRule="auto"/>
        <w:ind w:left="2160" w:firstLine="720"/>
        <w:jc w:val="both"/>
        <w:rPr>
          <w:rFonts w:ascii="Times New Roman" w:eastAsiaTheme="minorHAnsi" w:hAnsi="Times New Roman"/>
          <w:b/>
          <w:sz w:val="28"/>
          <w:szCs w:val="24"/>
          <w:lang w:val="en-US"/>
        </w:rPr>
      </w:pPr>
      <w:r>
        <w:rPr>
          <w:rFonts w:ascii="Times New Roman" w:eastAsiaTheme="minorHAnsi" w:hAnsi="Times New Roman"/>
          <w:b/>
          <w:sz w:val="28"/>
          <w:szCs w:val="24"/>
          <w:lang w:val="en-US"/>
        </w:rPr>
        <w:t>Supporting Information</w:t>
      </w:r>
    </w:p>
    <w:p w14:paraId="5B47D1B5" w14:textId="77777777" w:rsidR="009D5C14" w:rsidRPr="00507738" w:rsidRDefault="009D5C14" w:rsidP="009D5C14">
      <w:pPr>
        <w:autoSpaceDE w:val="0"/>
        <w:autoSpaceDN w:val="0"/>
        <w:adjustRightInd w:val="0"/>
        <w:spacing w:after="0" w:line="360" w:lineRule="auto"/>
        <w:contextualSpacing/>
        <w:jc w:val="both"/>
        <w:rPr>
          <w:rFonts w:ascii="Times New Roman" w:hAnsi="Times New Roman"/>
          <w:b/>
          <w:bCs/>
          <w:sz w:val="24"/>
          <w:szCs w:val="24"/>
        </w:rPr>
      </w:pPr>
      <w:r w:rsidRPr="009272AC">
        <w:rPr>
          <w:rFonts w:ascii="Times New Roman" w:hAnsi="Times New Roman"/>
          <w:b/>
          <w:bCs/>
          <w:sz w:val="24"/>
          <w:szCs w:val="24"/>
        </w:rPr>
        <w:t xml:space="preserve">Unraveling the Molecular Structure, Spectroscopic Properties, and </w:t>
      </w:r>
      <w:r w:rsidRPr="009272AC">
        <w:rPr>
          <w:rFonts w:ascii="Times New Roman" w:hAnsi="Times New Roman"/>
          <w:b/>
          <w:bCs/>
          <w:sz w:val="24"/>
          <w:szCs w:val="24"/>
          <w:highlight w:val="yellow"/>
        </w:rPr>
        <w:t>Antioxidant Activities</w:t>
      </w:r>
      <w:r w:rsidRPr="009272AC">
        <w:rPr>
          <w:rFonts w:ascii="Times New Roman" w:hAnsi="Times New Roman"/>
          <w:b/>
          <w:bCs/>
          <w:sz w:val="24"/>
          <w:szCs w:val="24"/>
        </w:rPr>
        <w:t xml:space="preserve"> of new 2,4-Dinitrophenylhydrazone Derivatives through a Comprehensive Investigation </w:t>
      </w:r>
    </w:p>
    <w:p w14:paraId="6D44F3ED" w14:textId="77777777" w:rsidR="009D5C14" w:rsidRPr="00507738" w:rsidRDefault="009D5C14" w:rsidP="009D5C14">
      <w:pPr>
        <w:spacing w:after="0"/>
        <w:contextualSpacing/>
        <w:rPr>
          <w:rFonts w:asciiTheme="majorBidi" w:hAnsiTheme="majorBidi" w:cstheme="majorBidi"/>
        </w:rPr>
      </w:pPr>
      <w:r w:rsidRPr="00507738">
        <w:rPr>
          <w:rFonts w:asciiTheme="majorBidi" w:hAnsiTheme="majorBidi" w:cstheme="majorBidi"/>
        </w:rPr>
        <w:t>M</w:t>
      </w:r>
      <w:r>
        <w:rPr>
          <w:rFonts w:asciiTheme="majorBidi" w:hAnsiTheme="majorBidi" w:cstheme="majorBidi"/>
        </w:rPr>
        <w:t>uhammad</w:t>
      </w:r>
      <w:r w:rsidRPr="00507738">
        <w:rPr>
          <w:rFonts w:asciiTheme="majorBidi" w:hAnsiTheme="majorBidi" w:cstheme="majorBidi"/>
        </w:rPr>
        <w:t xml:space="preserve"> Riaz</w:t>
      </w:r>
      <w:r w:rsidRPr="00507738">
        <w:rPr>
          <w:rFonts w:asciiTheme="majorBidi" w:hAnsiTheme="majorBidi" w:cstheme="majorBidi"/>
          <w:vertAlign w:val="superscript"/>
        </w:rPr>
        <w:t>b,1</w:t>
      </w:r>
      <w:r w:rsidRPr="00507738">
        <w:rPr>
          <w:rFonts w:asciiTheme="majorBidi" w:hAnsiTheme="majorBidi" w:cstheme="majorBidi"/>
        </w:rPr>
        <w:t xml:space="preserve">, </w:t>
      </w:r>
      <w:r w:rsidRPr="00507738">
        <w:rPr>
          <w:rFonts w:asciiTheme="majorBidi" w:hAnsiTheme="majorBidi" w:cstheme="majorBidi"/>
          <w:lang w:eastAsia="zh-CN"/>
        </w:rPr>
        <w:t>Faheem</w:t>
      </w:r>
      <w:r w:rsidRPr="00507738">
        <w:rPr>
          <w:rFonts w:asciiTheme="majorBidi" w:hAnsiTheme="majorBidi" w:cstheme="majorBidi" w:hint="eastAsia"/>
          <w:lang w:eastAsia="zh-CN"/>
        </w:rPr>
        <w:t>.</w:t>
      </w:r>
      <w:r>
        <w:rPr>
          <w:rFonts w:asciiTheme="majorBidi" w:hAnsiTheme="majorBidi" w:cstheme="majorBidi"/>
          <w:lang w:eastAsia="zh-CN"/>
        </w:rPr>
        <w:t xml:space="preserve"> </w:t>
      </w:r>
      <w:r w:rsidRPr="00507738">
        <w:rPr>
          <w:rFonts w:asciiTheme="majorBidi" w:hAnsiTheme="majorBidi" w:cstheme="majorBidi"/>
          <w:lang w:eastAsia="zh-CN"/>
        </w:rPr>
        <w:t>Jan</w:t>
      </w:r>
      <w:r w:rsidRPr="00507738">
        <w:rPr>
          <w:rFonts w:asciiTheme="majorBidi" w:hAnsiTheme="majorBidi" w:cstheme="majorBidi"/>
          <w:vertAlign w:val="superscript"/>
          <w:lang w:eastAsia="zh-CN"/>
        </w:rPr>
        <w:t>c</w:t>
      </w:r>
      <w:r>
        <w:rPr>
          <w:rFonts w:asciiTheme="majorBidi" w:hAnsiTheme="majorBidi" w:cstheme="majorBidi"/>
          <w:vertAlign w:val="superscript"/>
          <w:lang w:eastAsia="zh-CN"/>
        </w:rPr>
        <w:t>,</w:t>
      </w:r>
      <w:r w:rsidRPr="00790C3D">
        <w:rPr>
          <w:rFonts w:asciiTheme="majorBidi" w:hAnsiTheme="majorBidi" w:cstheme="majorBidi"/>
          <w:highlight w:val="yellow"/>
          <w:vertAlign w:val="superscript"/>
          <w:lang w:eastAsia="zh-CN"/>
        </w:rPr>
        <w:t>g</w:t>
      </w:r>
      <w:r w:rsidRPr="00507738">
        <w:rPr>
          <w:rFonts w:asciiTheme="majorBidi" w:hAnsiTheme="majorBidi" w:cstheme="majorBidi"/>
          <w:vertAlign w:val="superscript"/>
          <w:lang w:eastAsia="zh-CN"/>
        </w:rPr>
        <w:t>,1</w:t>
      </w:r>
      <w:r w:rsidRPr="00507738">
        <w:rPr>
          <w:rFonts w:asciiTheme="majorBidi" w:hAnsiTheme="majorBidi" w:cstheme="majorBidi" w:hint="eastAsia"/>
          <w:lang w:eastAsia="zh-CN"/>
        </w:rPr>
        <w:t xml:space="preserve">, </w:t>
      </w:r>
      <w:r w:rsidRPr="00507738">
        <w:rPr>
          <w:rFonts w:asciiTheme="majorBidi" w:hAnsiTheme="majorBidi" w:cstheme="majorBidi"/>
        </w:rPr>
        <w:t>A</w:t>
      </w:r>
      <w:r>
        <w:rPr>
          <w:rFonts w:asciiTheme="majorBidi" w:hAnsiTheme="majorBidi" w:cstheme="majorBidi"/>
        </w:rPr>
        <w:t>zim</w:t>
      </w:r>
      <w:r w:rsidRPr="00507738">
        <w:rPr>
          <w:rFonts w:asciiTheme="majorBidi" w:hAnsiTheme="majorBidi" w:cstheme="majorBidi"/>
        </w:rPr>
        <w:t>. Khan</w:t>
      </w:r>
      <w:r w:rsidRPr="00507738">
        <w:rPr>
          <w:rFonts w:asciiTheme="majorBidi" w:hAnsiTheme="majorBidi" w:cstheme="majorBidi"/>
          <w:vertAlign w:val="superscript"/>
        </w:rPr>
        <w:t>a,</w:t>
      </w:r>
      <w:r w:rsidRPr="00507738">
        <w:rPr>
          <w:rFonts w:asciiTheme="majorBidi" w:hAnsiTheme="majorBidi" w:cstheme="majorBidi" w:hint="eastAsia"/>
          <w:vertAlign w:val="superscript"/>
          <w:lang w:eastAsia="zh-CN"/>
        </w:rPr>
        <w:t>d</w:t>
      </w:r>
      <w:r w:rsidRPr="00507738">
        <w:rPr>
          <w:rFonts w:asciiTheme="majorBidi" w:hAnsiTheme="majorBidi" w:cstheme="majorBidi"/>
          <w:vertAlign w:val="superscript"/>
          <w:lang w:eastAsia="zh-CN"/>
        </w:rPr>
        <w:t>,</w:t>
      </w:r>
      <w:r w:rsidRPr="00507738">
        <w:rPr>
          <w:rFonts w:asciiTheme="majorBidi" w:hAnsiTheme="majorBidi" w:cstheme="majorBidi"/>
        </w:rPr>
        <w:t xml:space="preserve">*, </w:t>
      </w:r>
      <w:r w:rsidRPr="00507738">
        <w:rPr>
          <w:rFonts w:asciiTheme="majorBidi" w:hAnsiTheme="majorBidi" w:cstheme="majorBidi"/>
          <w:lang w:eastAsia="zh-CN"/>
        </w:rPr>
        <w:t>A. Ullah</w:t>
      </w:r>
      <w:r w:rsidRPr="00507738">
        <w:rPr>
          <w:rFonts w:asciiTheme="majorBidi" w:hAnsiTheme="majorBidi" w:cstheme="majorBidi" w:hint="eastAsia"/>
          <w:vertAlign w:val="superscript"/>
          <w:lang w:eastAsia="zh-CN"/>
        </w:rPr>
        <w:t>d</w:t>
      </w:r>
      <w:r w:rsidRPr="00507738">
        <w:rPr>
          <w:rFonts w:asciiTheme="majorBidi" w:hAnsiTheme="majorBidi" w:cstheme="majorBidi"/>
          <w:lang w:eastAsia="zh-CN"/>
        </w:rPr>
        <w:t xml:space="preserve">, </w:t>
      </w:r>
      <w:r w:rsidRPr="00507738">
        <w:rPr>
          <w:rFonts w:asciiTheme="majorBidi" w:hAnsiTheme="majorBidi" w:cstheme="majorBidi"/>
        </w:rPr>
        <w:t>Hameed. Haq</w:t>
      </w:r>
      <w:r w:rsidRPr="00507738">
        <w:rPr>
          <w:rFonts w:asciiTheme="majorBidi" w:hAnsiTheme="majorBidi" w:cstheme="majorBidi"/>
          <w:vertAlign w:val="superscript"/>
        </w:rPr>
        <w:t>e</w:t>
      </w:r>
      <w:r w:rsidRPr="00507738">
        <w:rPr>
          <w:rFonts w:asciiTheme="majorBidi" w:hAnsiTheme="majorBidi" w:cstheme="majorBidi"/>
        </w:rPr>
        <w:t xml:space="preserve">, </w:t>
      </w:r>
      <w:r w:rsidRPr="00F466E4">
        <w:rPr>
          <w:rFonts w:asciiTheme="majorBidi" w:hAnsiTheme="majorBidi" w:cstheme="majorBidi"/>
        </w:rPr>
        <w:t>Abdullah F. AlAsmari</w:t>
      </w:r>
      <w:r w:rsidRPr="00F466E4">
        <w:rPr>
          <w:rFonts w:asciiTheme="majorBidi" w:hAnsiTheme="majorBidi" w:cstheme="majorBidi"/>
          <w:vertAlign w:val="superscript"/>
        </w:rPr>
        <w:t>f</w:t>
      </w:r>
      <w:r w:rsidRPr="00F466E4">
        <w:rPr>
          <w:rFonts w:asciiTheme="majorBidi" w:hAnsiTheme="majorBidi" w:cstheme="majorBidi"/>
        </w:rPr>
        <w:t>, Metab</w:t>
      </w:r>
      <w:r>
        <w:rPr>
          <w:rFonts w:asciiTheme="majorBidi" w:hAnsiTheme="majorBidi" w:cstheme="majorBidi"/>
        </w:rPr>
        <w:t xml:space="preserve"> </w:t>
      </w:r>
      <w:r w:rsidRPr="00F466E4">
        <w:rPr>
          <w:rFonts w:asciiTheme="majorBidi" w:hAnsiTheme="majorBidi" w:cstheme="majorBidi"/>
        </w:rPr>
        <w:t>Alharbi</w:t>
      </w:r>
      <w:r w:rsidRPr="00F466E4">
        <w:rPr>
          <w:rFonts w:asciiTheme="majorBidi" w:hAnsiTheme="majorBidi" w:cstheme="majorBidi"/>
          <w:vertAlign w:val="superscript"/>
        </w:rPr>
        <w:t>f</w:t>
      </w:r>
      <w:r w:rsidRPr="00F466E4">
        <w:rPr>
          <w:rFonts w:asciiTheme="majorBidi" w:hAnsiTheme="majorBidi" w:cstheme="majorBidi"/>
        </w:rPr>
        <w:t>, Fawaz Alasmari</w:t>
      </w:r>
      <w:r w:rsidRPr="00F466E4">
        <w:rPr>
          <w:rFonts w:asciiTheme="majorBidi" w:hAnsiTheme="majorBidi" w:cstheme="majorBidi"/>
          <w:vertAlign w:val="superscript"/>
        </w:rPr>
        <w:t>f</w:t>
      </w:r>
      <w:r w:rsidRPr="00F466E4">
        <w:rPr>
          <w:rFonts w:asciiTheme="majorBidi" w:hAnsiTheme="majorBidi" w:cstheme="majorBidi"/>
        </w:rPr>
        <w:t>,</w:t>
      </w:r>
      <w:r>
        <w:rPr>
          <w:rFonts w:asciiTheme="majorBidi" w:hAnsiTheme="majorBidi" w:cstheme="majorBidi"/>
        </w:rPr>
        <w:t xml:space="preserve"> </w:t>
      </w:r>
      <w:r w:rsidRPr="00507738">
        <w:rPr>
          <w:rFonts w:asciiTheme="majorBidi" w:hAnsiTheme="majorBidi" w:cstheme="majorBidi"/>
        </w:rPr>
        <w:t>MominKhan</w:t>
      </w:r>
      <w:r w:rsidRPr="00507738">
        <w:rPr>
          <w:rFonts w:asciiTheme="majorBidi" w:hAnsiTheme="majorBidi" w:cstheme="majorBidi"/>
          <w:vertAlign w:val="superscript"/>
        </w:rPr>
        <w:t>b</w:t>
      </w:r>
      <w:r w:rsidRPr="00507738">
        <w:rPr>
          <w:rFonts w:asciiTheme="majorBidi" w:hAnsiTheme="majorBidi" w:cstheme="majorBidi"/>
        </w:rPr>
        <w:t>*</w:t>
      </w:r>
    </w:p>
    <w:p w14:paraId="094ECFE0" w14:textId="77777777" w:rsidR="009D5C14" w:rsidRPr="00507738" w:rsidRDefault="009D5C14" w:rsidP="009D5C14">
      <w:pPr>
        <w:spacing w:after="0"/>
        <w:contextualSpacing/>
        <w:rPr>
          <w:rFonts w:asciiTheme="majorBidi" w:hAnsiTheme="majorBidi" w:cstheme="majorBidi"/>
        </w:rPr>
      </w:pPr>
    </w:p>
    <w:p w14:paraId="623E00EF" w14:textId="77777777" w:rsidR="009D5C14" w:rsidRPr="00507738" w:rsidRDefault="009D5C14" w:rsidP="009D5C14">
      <w:pPr>
        <w:autoSpaceDE w:val="0"/>
        <w:autoSpaceDN w:val="0"/>
        <w:adjustRightInd w:val="0"/>
        <w:snapToGrid w:val="0"/>
        <w:spacing w:after="0" w:line="360" w:lineRule="auto"/>
        <w:contextualSpacing/>
        <w:rPr>
          <w:rFonts w:ascii="Times New Roman" w:hAnsi="Times New Roman"/>
          <w:i/>
          <w:lang w:eastAsia="zh-CN"/>
        </w:rPr>
      </w:pPr>
      <w:r w:rsidRPr="00507738">
        <w:rPr>
          <w:rFonts w:asciiTheme="majorBidi" w:hAnsiTheme="majorBidi" w:cstheme="majorBidi"/>
          <w:bCs/>
          <w:i/>
          <w:vertAlign w:val="superscript"/>
        </w:rPr>
        <w:t>a</w:t>
      </w:r>
      <w:r w:rsidRPr="00507738">
        <w:rPr>
          <w:rFonts w:ascii="Times New Roman" w:eastAsia="SimSun" w:hAnsi="Times New Roman"/>
          <w:i/>
        </w:rPr>
        <w:t>Key Laboratory of Green Fabrication and Surface Technology of Advanced Metal Materials, Ministry of Education , School of Material Science and Engineering, Anhui University of Technology, M</w:t>
      </w:r>
      <w:r w:rsidRPr="00507738">
        <w:rPr>
          <w:rFonts w:ascii="Times New Roman" w:eastAsia="AdvGulliv-R" w:hAnsi="Times New Roman"/>
          <w:i/>
          <w:color w:val="000000"/>
          <w:sz w:val="24"/>
          <w:szCs w:val="24"/>
          <w:lang w:eastAsia="zh-CN"/>
        </w:rPr>
        <w:t>a</w:t>
      </w:r>
      <w:r w:rsidRPr="00507738">
        <w:rPr>
          <w:rFonts w:ascii="Times New Roman" w:eastAsia="SimSun" w:hAnsi="Times New Roman"/>
          <w:i/>
        </w:rPr>
        <w:t>anshan 243000, P.R. China</w:t>
      </w:r>
    </w:p>
    <w:p w14:paraId="7FB6C0C3" w14:textId="77777777" w:rsidR="009D5C14" w:rsidRPr="00507738" w:rsidRDefault="009D5C14" w:rsidP="009D5C14">
      <w:pPr>
        <w:spacing w:after="0" w:line="360" w:lineRule="auto"/>
        <w:contextualSpacing/>
        <w:rPr>
          <w:rFonts w:asciiTheme="majorBidi" w:eastAsia="SimSun" w:hAnsiTheme="majorBidi" w:cstheme="majorBidi"/>
          <w:bCs/>
          <w:i/>
          <w:kern w:val="2"/>
        </w:rPr>
      </w:pPr>
      <w:r w:rsidRPr="00507738">
        <w:rPr>
          <w:rFonts w:asciiTheme="majorBidi" w:eastAsia="SimSun" w:hAnsiTheme="majorBidi" w:cstheme="majorBidi"/>
          <w:bCs/>
          <w:i/>
          <w:kern w:val="2"/>
          <w:vertAlign w:val="superscript"/>
        </w:rPr>
        <w:t>b</w:t>
      </w:r>
      <w:r w:rsidRPr="00507738">
        <w:rPr>
          <w:rFonts w:asciiTheme="majorBidi" w:eastAsia="SimSun" w:hAnsiTheme="majorBidi" w:cstheme="majorBidi"/>
          <w:bCs/>
          <w:i/>
          <w:kern w:val="2"/>
        </w:rPr>
        <w:t>Department of Chemistry, Abdul Wali Khan University, Mardan, KPK, Pakistan.</w:t>
      </w:r>
    </w:p>
    <w:p w14:paraId="210E0748" w14:textId="77777777" w:rsidR="009D5C14" w:rsidRDefault="009D5C14" w:rsidP="009D5C14">
      <w:pPr>
        <w:pStyle w:val="BodyText"/>
        <w:adjustRightInd w:val="0"/>
        <w:snapToGrid w:val="0"/>
        <w:spacing w:line="360" w:lineRule="auto"/>
        <w:contextualSpacing/>
        <w:rPr>
          <w:rFonts w:asciiTheme="majorBidi" w:hAnsiTheme="majorBidi" w:cstheme="majorBidi"/>
          <w:bCs/>
          <w:i/>
          <w:sz w:val="22"/>
          <w:szCs w:val="22"/>
        </w:rPr>
      </w:pPr>
      <w:proofErr w:type="spellStart"/>
      <w:r w:rsidRPr="00507738">
        <w:rPr>
          <w:rFonts w:asciiTheme="majorBidi" w:hAnsiTheme="majorBidi" w:cstheme="majorBidi"/>
          <w:bCs/>
          <w:i/>
          <w:sz w:val="22"/>
          <w:szCs w:val="22"/>
          <w:vertAlign w:val="superscript"/>
        </w:rPr>
        <w:t>c</w:t>
      </w:r>
      <w:r w:rsidRPr="00507738">
        <w:rPr>
          <w:rFonts w:asciiTheme="majorBidi" w:hAnsiTheme="majorBidi" w:cstheme="majorBidi"/>
          <w:bCs/>
          <w:i/>
          <w:sz w:val="22"/>
          <w:szCs w:val="22"/>
        </w:rPr>
        <w:t>Shenyang</w:t>
      </w:r>
      <w:proofErr w:type="spellEnd"/>
      <w:r w:rsidRPr="00507738">
        <w:rPr>
          <w:rFonts w:asciiTheme="majorBidi" w:hAnsiTheme="majorBidi" w:cstheme="majorBidi"/>
          <w:bCs/>
          <w:i/>
          <w:sz w:val="22"/>
          <w:szCs w:val="22"/>
        </w:rPr>
        <w:t xml:space="preserve"> national laboratory for Mater</w:t>
      </w:r>
      <w:r>
        <w:rPr>
          <w:rFonts w:asciiTheme="majorBidi" w:hAnsiTheme="majorBidi" w:cstheme="majorBidi"/>
          <w:bCs/>
          <w:i/>
          <w:sz w:val="22"/>
          <w:szCs w:val="22"/>
        </w:rPr>
        <w:t>ials Science, Institute of Metal</w:t>
      </w:r>
      <w:r w:rsidRPr="00507738">
        <w:rPr>
          <w:rFonts w:asciiTheme="majorBidi" w:hAnsiTheme="majorBidi" w:cstheme="majorBidi"/>
          <w:bCs/>
          <w:i/>
          <w:sz w:val="22"/>
          <w:szCs w:val="22"/>
        </w:rPr>
        <w:t xml:space="preserve"> Research </w:t>
      </w:r>
      <w:proofErr w:type="spellStart"/>
      <w:r w:rsidRPr="00507738">
        <w:rPr>
          <w:rFonts w:asciiTheme="majorBidi" w:hAnsiTheme="majorBidi" w:cstheme="majorBidi"/>
          <w:bCs/>
          <w:i/>
          <w:sz w:val="22"/>
          <w:szCs w:val="22"/>
        </w:rPr>
        <w:t>Chineses</w:t>
      </w:r>
      <w:proofErr w:type="spellEnd"/>
      <w:r w:rsidRPr="00507738">
        <w:rPr>
          <w:rFonts w:asciiTheme="majorBidi" w:hAnsiTheme="majorBidi" w:cstheme="majorBidi"/>
          <w:bCs/>
          <w:i/>
          <w:sz w:val="22"/>
          <w:szCs w:val="22"/>
        </w:rPr>
        <w:t xml:space="preserve"> Academy of Sciences, </w:t>
      </w:r>
      <w:r w:rsidRPr="00790C3D">
        <w:rPr>
          <w:rFonts w:asciiTheme="majorBidi" w:hAnsiTheme="majorBidi" w:cstheme="majorBidi"/>
          <w:bCs/>
          <w:i/>
          <w:sz w:val="22"/>
          <w:szCs w:val="22"/>
        </w:rPr>
        <w:t>Shenyang 110016, Liaoning, People’s Republic of China</w:t>
      </w:r>
    </w:p>
    <w:p w14:paraId="7924AC9B" w14:textId="77777777" w:rsidR="009D5C14" w:rsidRPr="00507738" w:rsidRDefault="009D5C14" w:rsidP="009D5C14">
      <w:pPr>
        <w:spacing w:after="0" w:line="360" w:lineRule="auto"/>
        <w:contextualSpacing/>
        <w:rPr>
          <w:rFonts w:asciiTheme="majorBidi" w:hAnsiTheme="majorBidi" w:cstheme="majorBidi"/>
          <w:bCs/>
          <w:i/>
        </w:rPr>
      </w:pPr>
      <w:r w:rsidRPr="00507738">
        <w:rPr>
          <w:rFonts w:asciiTheme="majorBidi" w:hAnsiTheme="majorBidi" w:cstheme="majorBidi"/>
          <w:bCs/>
          <w:i/>
          <w:vertAlign w:val="superscript"/>
        </w:rPr>
        <w:t>d</w:t>
      </w:r>
      <w:r w:rsidRPr="00507738">
        <w:rPr>
          <w:rFonts w:asciiTheme="majorBidi" w:hAnsiTheme="majorBidi" w:cstheme="majorBidi"/>
          <w:bCs/>
          <w:i/>
        </w:rPr>
        <w:t xml:space="preserve">laboratory for Corrosion and Protection, Institute of Metal Research, Chinese Academy of Sciences, Shenyang, </w:t>
      </w:r>
      <w:r w:rsidRPr="00507738">
        <w:rPr>
          <w:bCs/>
          <w:i/>
        </w:rPr>
        <w:t>62 Wencui Road,</w:t>
      </w:r>
      <w:r w:rsidRPr="00507738">
        <w:rPr>
          <w:rFonts w:asciiTheme="majorBidi" w:hAnsiTheme="majorBidi" w:cstheme="majorBidi"/>
          <w:bCs/>
          <w:i/>
        </w:rPr>
        <w:t>110016, China</w:t>
      </w:r>
    </w:p>
    <w:p w14:paraId="0EFEA13C" w14:textId="77777777" w:rsidR="009D5C14" w:rsidRDefault="009D5C14" w:rsidP="009D5C14">
      <w:pPr>
        <w:spacing w:after="0" w:line="360" w:lineRule="auto"/>
        <w:contextualSpacing/>
        <w:rPr>
          <w:rFonts w:asciiTheme="majorBidi" w:hAnsiTheme="majorBidi" w:cstheme="majorBidi"/>
          <w:i/>
          <w:color w:val="000000" w:themeColor="text1"/>
        </w:rPr>
      </w:pPr>
      <w:r w:rsidRPr="00507738">
        <w:rPr>
          <w:rFonts w:asciiTheme="majorBidi" w:hAnsiTheme="majorBidi" w:cstheme="majorBidi"/>
          <w:bCs/>
          <w:i/>
          <w:vertAlign w:val="superscript"/>
        </w:rPr>
        <w:t>e</w:t>
      </w:r>
      <w:r w:rsidRPr="00507738">
        <w:rPr>
          <w:rFonts w:asciiTheme="majorBidi" w:hAnsiTheme="majorBidi" w:cstheme="majorBidi" w:hint="eastAsia"/>
          <w:i/>
        </w:rPr>
        <w:t xml:space="preserve">Gdansk University of Technology, Faculty of Chemistry, Department of Process Engineering and Chemical Technology, 80 </w:t>
      </w:r>
      <w:r w:rsidRPr="00507738">
        <w:rPr>
          <w:rFonts w:asciiTheme="majorBidi" w:hAnsiTheme="majorBidi" w:cstheme="majorBidi" w:hint="eastAsia"/>
          <w:i/>
        </w:rPr>
        <w:t>–</w:t>
      </w:r>
      <w:r w:rsidRPr="00507738">
        <w:rPr>
          <w:rFonts w:asciiTheme="majorBidi" w:hAnsiTheme="majorBidi" w:cstheme="majorBidi" w:hint="eastAsia"/>
          <w:i/>
        </w:rPr>
        <w:t xml:space="preserve"> 233 Gdansk, G. Narutowicza St. 11/12, Polan</w:t>
      </w:r>
      <w:r w:rsidRPr="00FF0B49">
        <w:rPr>
          <w:rFonts w:asciiTheme="majorBidi" w:hAnsiTheme="majorBidi" w:cstheme="majorBidi" w:hint="eastAsia"/>
          <w:i/>
          <w:color w:val="000000" w:themeColor="text1"/>
        </w:rPr>
        <w:t xml:space="preserve">d </w:t>
      </w:r>
    </w:p>
    <w:p w14:paraId="1BD7899A" w14:textId="77777777" w:rsidR="00526B86" w:rsidRDefault="009D5C14" w:rsidP="00526B86">
      <w:pPr>
        <w:pStyle w:val="BodyText"/>
        <w:adjustRightInd w:val="0"/>
        <w:snapToGrid w:val="0"/>
        <w:spacing w:line="360" w:lineRule="auto"/>
        <w:contextualSpacing/>
        <w:rPr>
          <w:rFonts w:asciiTheme="majorBidi" w:hAnsiTheme="majorBidi" w:cstheme="majorBidi"/>
          <w:i/>
        </w:rPr>
      </w:pPr>
      <w:r w:rsidRPr="00F466E4">
        <w:rPr>
          <w:rFonts w:asciiTheme="majorBidi" w:hAnsiTheme="majorBidi" w:cstheme="majorBidi"/>
          <w:bCs/>
          <w:i/>
          <w:vertAlign w:val="superscript"/>
        </w:rPr>
        <w:t>f</w:t>
      </w:r>
      <w:r w:rsidRPr="00F466E4">
        <w:rPr>
          <w:rFonts w:asciiTheme="majorBidi" w:hAnsiTheme="majorBidi" w:cstheme="majorBidi"/>
          <w:i/>
        </w:rPr>
        <w:t>Department of Pharmacology and Toxicology, College of Pharmacy, King Saud University, Riyadh 11451, Saudi Arabia.</w:t>
      </w:r>
    </w:p>
    <w:p w14:paraId="05F3FAF4" w14:textId="36C69D5B" w:rsidR="00526B86" w:rsidRPr="00507738" w:rsidRDefault="00526B86" w:rsidP="00526B86">
      <w:pPr>
        <w:pStyle w:val="BodyText"/>
        <w:adjustRightInd w:val="0"/>
        <w:snapToGrid w:val="0"/>
        <w:spacing w:line="360" w:lineRule="auto"/>
        <w:contextualSpacing/>
        <w:rPr>
          <w:rFonts w:asciiTheme="majorBidi" w:hAnsiTheme="majorBidi" w:cstheme="majorBidi"/>
          <w:bCs/>
          <w:i/>
          <w:sz w:val="22"/>
          <w:szCs w:val="22"/>
        </w:rPr>
      </w:pPr>
      <w:r w:rsidRPr="00526B86">
        <w:rPr>
          <w:rFonts w:asciiTheme="majorBidi" w:hAnsiTheme="majorBidi" w:cstheme="majorBidi"/>
          <w:bCs/>
          <w:i/>
          <w:sz w:val="22"/>
          <w:szCs w:val="22"/>
          <w:highlight w:val="yellow"/>
          <w:vertAlign w:val="superscript"/>
        </w:rPr>
        <w:t xml:space="preserve"> </w:t>
      </w:r>
      <w:proofErr w:type="spellStart"/>
      <w:r w:rsidRPr="00790C3D">
        <w:rPr>
          <w:rFonts w:asciiTheme="majorBidi" w:hAnsiTheme="majorBidi" w:cstheme="majorBidi"/>
          <w:bCs/>
          <w:i/>
          <w:sz w:val="22"/>
          <w:szCs w:val="22"/>
          <w:highlight w:val="yellow"/>
          <w:vertAlign w:val="superscript"/>
        </w:rPr>
        <w:t>g</w:t>
      </w:r>
      <w:r w:rsidRPr="00790C3D">
        <w:rPr>
          <w:rFonts w:asciiTheme="majorBidi" w:hAnsiTheme="majorBidi" w:cstheme="majorBidi"/>
          <w:bCs/>
          <w:i/>
          <w:sz w:val="22"/>
          <w:szCs w:val="22"/>
          <w:highlight w:val="yellow"/>
        </w:rPr>
        <w:t>School</w:t>
      </w:r>
      <w:proofErr w:type="spellEnd"/>
      <w:r w:rsidRPr="00790C3D">
        <w:rPr>
          <w:rFonts w:asciiTheme="majorBidi" w:hAnsiTheme="majorBidi" w:cstheme="majorBidi"/>
          <w:bCs/>
          <w:i/>
          <w:sz w:val="22"/>
          <w:szCs w:val="22"/>
          <w:highlight w:val="yellow"/>
        </w:rPr>
        <w:t xml:space="preserve"> of Materials Science and Engineering, University of Science and Technology of China, Shenyang 110016, Liaoning, People’s Republic of China</w:t>
      </w:r>
    </w:p>
    <w:p w14:paraId="597C3610" w14:textId="77777777" w:rsidR="009D5C14" w:rsidRPr="00FF1285" w:rsidRDefault="009D5C14" w:rsidP="009D5C14">
      <w:pPr>
        <w:spacing w:after="0" w:line="360" w:lineRule="auto"/>
        <w:contextualSpacing/>
        <w:rPr>
          <w:rFonts w:asciiTheme="majorBidi" w:hAnsiTheme="majorBidi" w:cstheme="majorBidi"/>
          <w:i/>
        </w:rPr>
      </w:pPr>
    </w:p>
    <w:p w14:paraId="089E9833" w14:textId="77777777" w:rsidR="00C2225C" w:rsidRPr="00C2225C" w:rsidRDefault="00C2225C" w:rsidP="000A7751">
      <w:pPr>
        <w:spacing w:after="0" w:line="360" w:lineRule="auto"/>
        <w:rPr>
          <w:rFonts w:asciiTheme="majorBidi" w:hAnsiTheme="majorBidi" w:cstheme="majorBidi"/>
          <w:b/>
          <w:color w:val="000000" w:themeColor="text1"/>
          <w:sz w:val="24"/>
        </w:rPr>
      </w:pPr>
      <w:r w:rsidRPr="00C2225C">
        <w:rPr>
          <w:rFonts w:asciiTheme="majorBidi" w:hAnsiTheme="majorBidi" w:cstheme="majorBidi"/>
          <w:b/>
          <w:color w:val="000000" w:themeColor="text1"/>
          <w:sz w:val="24"/>
          <w:vertAlign w:val="superscript"/>
        </w:rPr>
        <w:t>13</w:t>
      </w:r>
      <w:r w:rsidRPr="00C2225C">
        <w:rPr>
          <w:rFonts w:asciiTheme="majorBidi" w:hAnsiTheme="majorBidi" w:cstheme="majorBidi"/>
          <w:b/>
          <w:color w:val="000000" w:themeColor="text1"/>
          <w:sz w:val="24"/>
        </w:rPr>
        <w:t xml:space="preserve">C-NMR </w:t>
      </w:r>
    </w:p>
    <w:p w14:paraId="089E9834" w14:textId="77777777" w:rsidR="005E1C74" w:rsidRDefault="005E1C74" w:rsidP="000A7751">
      <w:pPr>
        <w:pStyle w:val="Caption"/>
        <w:keepNext/>
        <w:spacing w:after="0"/>
      </w:pPr>
      <w:r w:rsidRPr="00A77E4E">
        <w:rPr>
          <w:rFonts w:ascii="Times New Roman" w:hAnsi="Times New Roman"/>
          <w:b w:val="0"/>
          <w:color w:val="000000" w:themeColor="text1"/>
          <w:sz w:val="24"/>
          <w:szCs w:val="24"/>
        </w:rPr>
        <w:t>Table S 1.</w:t>
      </w:r>
      <w:r w:rsidRPr="00A77E4E">
        <w:rPr>
          <w:color w:val="000000" w:themeColor="text1"/>
        </w:rPr>
        <w:t xml:space="preserve"> </w:t>
      </w:r>
      <w:r w:rsidRPr="00A77E4E">
        <w:rPr>
          <w:rFonts w:ascii="Times New Roman" w:hAnsi="Times New Roman"/>
          <w:b w:val="0"/>
          <w:color w:val="000000" w:themeColor="text1"/>
          <w:sz w:val="24"/>
          <w:szCs w:val="24"/>
        </w:rPr>
        <w:t xml:space="preserve">Calculated </w:t>
      </w:r>
      <w:r w:rsidRPr="00A77E4E">
        <w:rPr>
          <w:rFonts w:ascii="Times New Roman" w:hAnsi="Times New Roman"/>
          <w:b w:val="0"/>
          <w:color w:val="000000" w:themeColor="text1"/>
          <w:sz w:val="24"/>
          <w:szCs w:val="24"/>
          <w:vertAlign w:val="superscript"/>
        </w:rPr>
        <w:t>13</w:t>
      </w:r>
      <w:r w:rsidRPr="00A77E4E">
        <w:rPr>
          <w:rFonts w:ascii="Times New Roman" w:hAnsi="Times New Roman"/>
          <w:b w:val="0"/>
          <w:color w:val="000000" w:themeColor="text1"/>
          <w:sz w:val="24"/>
          <w:szCs w:val="24"/>
        </w:rPr>
        <w:t>C-NMR at at B3LYP/6-311+G(2d,p).</w:t>
      </w:r>
    </w:p>
    <w:tbl>
      <w:tblPr>
        <w:tblStyle w:val="TableGrid"/>
        <w:tblW w:w="8928" w:type="dxa"/>
        <w:tblLayout w:type="fixed"/>
        <w:tblLook w:val="04A0" w:firstRow="1" w:lastRow="0" w:firstColumn="1" w:lastColumn="0" w:noHBand="0" w:noVBand="1"/>
      </w:tblPr>
      <w:tblGrid>
        <w:gridCol w:w="1188"/>
        <w:gridCol w:w="1620"/>
        <w:gridCol w:w="1530"/>
        <w:gridCol w:w="1530"/>
        <w:gridCol w:w="1530"/>
        <w:gridCol w:w="1530"/>
      </w:tblGrid>
      <w:tr w:rsidR="001A0A61" w:rsidRPr="00971104" w14:paraId="089E983B" w14:textId="77777777" w:rsidTr="001A0A61">
        <w:trPr>
          <w:trHeight w:val="422"/>
        </w:trPr>
        <w:tc>
          <w:tcPr>
            <w:tcW w:w="1188" w:type="dxa"/>
            <w:shd w:val="clear" w:color="auto" w:fill="A6A6A6" w:themeFill="background1" w:themeFillShade="A6"/>
          </w:tcPr>
          <w:p w14:paraId="089E9835" w14:textId="77777777" w:rsidR="001A0A61" w:rsidRPr="00EB72DD" w:rsidRDefault="001A0A61" w:rsidP="005E1C74">
            <w:pPr>
              <w:spacing w:line="360" w:lineRule="auto"/>
              <w:contextualSpacing/>
              <w:jc w:val="both"/>
              <w:rPr>
                <w:rFonts w:ascii="Times New Roman" w:hAnsi="Times New Roman"/>
                <w:sz w:val="20"/>
                <w:szCs w:val="20"/>
              </w:rPr>
            </w:pPr>
            <w:r w:rsidRPr="00EB72DD">
              <w:rPr>
                <w:rFonts w:ascii="Times New Roman" w:hAnsi="Times New Roman"/>
                <w:sz w:val="20"/>
                <w:szCs w:val="20"/>
              </w:rPr>
              <w:t>Atom No</w:t>
            </w:r>
          </w:p>
        </w:tc>
        <w:tc>
          <w:tcPr>
            <w:tcW w:w="1620" w:type="dxa"/>
            <w:shd w:val="clear" w:color="auto" w:fill="A6A6A6" w:themeFill="background1" w:themeFillShade="A6"/>
          </w:tcPr>
          <w:p w14:paraId="089E9836" w14:textId="77777777" w:rsidR="001A0A61" w:rsidRPr="00EB72DD" w:rsidRDefault="001A0A61" w:rsidP="005E1C74">
            <w:pPr>
              <w:spacing w:line="360" w:lineRule="auto"/>
              <w:contextualSpacing/>
              <w:jc w:val="both"/>
              <w:rPr>
                <w:rFonts w:ascii="Times New Roman" w:hAnsi="Times New Roman"/>
                <w:color w:val="000000" w:themeColor="text1"/>
                <w:sz w:val="20"/>
                <w:szCs w:val="20"/>
                <w:highlight w:val="yellow"/>
              </w:rPr>
            </w:pPr>
            <w:r w:rsidRPr="00EB72DD">
              <w:rPr>
                <w:rFonts w:ascii="Times New Roman" w:hAnsi="Times New Roman"/>
                <w:color w:val="000000" w:themeColor="text1"/>
                <w:sz w:val="20"/>
                <w:szCs w:val="20"/>
              </w:rPr>
              <w:t>2,3-diEt-DNPH</w:t>
            </w:r>
          </w:p>
        </w:tc>
        <w:tc>
          <w:tcPr>
            <w:tcW w:w="1530" w:type="dxa"/>
            <w:shd w:val="clear" w:color="auto" w:fill="A6A6A6" w:themeFill="background1" w:themeFillShade="A6"/>
          </w:tcPr>
          <w:p w14:paraId="089E9837" w14:textId="77777777" w:rsidR="001A0A61" w:rsidRPr="00EB72DD" w:rsidRDefault="001A0A61" w:rsidP="005E1C74">
            <w:pPr>
              <w:spacing w:line="360" w:lineRule="auto"/>
              <w:contextualSpacing/>
              <w:jc w:val="both"/>
              <w:rPr>
                <w:rFonts w:ascii="Times New Roman" w:hAnsi="Times New Roman"/>
                <w:sz w:val="20"/>
                <w:szCs w:val="20"/>
                <w:highlight w:val="yellow"/>
              </w:rPr>
            </w:pPr>
            <w:r w:rsidRPr="00EB72DD">
              <w:rPr>
                <w:rFonts w:ascii="Times New Roman" w:hAnsi="Times New Roman"/>
                <w:sz w:val="20"/>
                <w:szCs w:val="20"/>
              </w:rPr>
              <w:t xml:space="preserve"> 3NO</w:t>
            </w:r>
            <w:r w:rsidRPr="00EB72DD">
              <w:rPr>
                <w:rFonts w:ascii="Times New Roman" w:hAnsi="Times New Roman"/>
                <w:sz w:val="20"/>
                <w:szCs w:val="20"/>
                <w:vertAlign w:val="subscript"/>
              </w:rPr>
              <w:t>2</w:t>
            </w:r>
            <w:r w:rsidRPr="00EB72DD">
              <w:rPr>
                <w:rFonts w:ascii="Times New Roman" w:hAnsi="Times New Roman"/>
                <w:sz w:val="20"/>
                <w:szCs w:val="20"/>
              </w:rPr>
              <w:t>-DNPH</w:t>
            </w:r>
          </w:p>
        </w:tc>
        <w:tc>
          <w:tcPr>
            <w:tcW w:w="1530" w:type="dxa"/>
            <w:shd w:val="clear" w:color="auto" w:fill="A6A6A6" w:themeFill="background1" w:themeFillShade="A6"/>
          </w:tcPr>
          <w:p w14:paraId="089E9838" w14:textId="77777777" w:rsidR="001A0A61" w:rsidRPr="00EB72DD" w:rsidRDefault="001A0A61" w:rsidP="005E1C74">
            <w:pPr>
              <w:spacing w:line="360" w:lineRule="auto"/>
              <w:contextualSpacing/>
              <w:jc w:val="both"/>
              <w:rPr>
                <w:rFonts w:ascii="Times New Roman" w:hAnsi="Times New Roman"/>
                <w:sz w:val="20"/>
                <w:szCs w:val="20"/>
                <w:highlight w:val="yellow"/>
                <w:vertAlign w:val="superscript"/>
              </w:rPr>
            </w:pPr>
            <w:r w:rsidRPr="00EB72DD">
              <w:rPr>
                <w:rFonts w:ascii="Times New Roman" w:hAnsi="Times New Roman"/>
                <w:sz w:val="20"/>
                <w:szCs w:val="20"/>
              </w:rPr>
              <w:t>4NO</w:t>
            </w:r>
            <w:r w:rsidRPr="00EB72DD">
              <w:rPr>
                <w:rFonts w:ascii="Times New Roman" w:hAnsi="Times New Roman"/>
                <w:sz w:val="20"/>
                <w:szCs w:val="20"/>
                <w:vertAlign w:val="subscript"/>
              </w:rPr>
              <w:t>2</w:t>
            </w:r>
            <w:r w:rsidRPr="00EB72DD">
              <w:rPr>
                <w:rFonts w:ascii="Times New Roman" w:hAnsi="Times New Roman"/>
                <w:sz w:val="20"/>
                <w:szCs w:val="20"/>
              </w:rPr>
              <w:t>-DNPH</w:t>
            </w:r>
          </w:p>
        </w:tc>
        <w:tc>
          <w:tcPr>
            <w:tcW w:w="1530" w:type="dxa"/>
            <w:shd w:val="clear" w:color="auto" w:fill="A6A6A6" w:themeFill="background1" w:themeFillShade="A6"/>
          </w:tcPr>
          <w:p w14:paraId="089E9839" w14:textId="77777777" w:rsidR="001A0A61" w:rsidRPr="00EB72DD" w:rsidRDefault="001A0A61" w:rsidP="005E1C74">
            <w:pPr>
              <w:spacing w:line="360" w:lineRule="auto"/>
              <w:contextualSpacing/>
              <w:jc w:val="both"/>
              <w:rPr>
                <w:rFonts w:ascii="Times New Roman" w:hAnsi="Times New Roman"/>
                <w:sz w:val="20"/>
                <w:szCs w:val="20"/>
                <w:highlight w:val="yellow"/>
                <w:vertAlign w:val="superscript"/>
              </w:rPr>
            </w:pPr>
            <w:r w:rsidRPr="00EB72DD">
              <w:rPr>
                <w:rFonts w:ascii="Times New Roman" w:hAnsi="Times New Roman"/>
                <w:sz w:val="20"/>
                <w:szCs w:val="20"/>
              </w:rPr>
              <w:t>2NO</w:t>
            </w:r>
            <w:r w:rsidRPr="00EB72DD">
              <w:rPr>
                <w:rFonts w:ascii="Times New Roman" w:hAnsi="Times New Roman"/>
                <w:sz w:val="20"/>
                <w:szCs w:val="20"/>
                <w:vertAlign w:val="subscript"/>
              </w:rPr>
              <w:t>2</w:t>
            </w:r>
            <w:r w:rsidRPr="00EB72DD">
              <w:rPr>
                <w:rFonts w:ascii="Times New Roman" w:hAnsi="Times New Roman"/>
                <w:sz w:val="20"/>
                <w:szCs w:val="20"/>
              </w:rPr>
              <w:t>-DNPH</w:t>
            </w:r>
          </w:p>
        </w:tc>
        <w:tc>
          <w:tcPr>
            <w:tcW w:w="1530" w:type="dxa"/>
            <w:shd w:val="clear" w:color="auto" w:fill="A6A6A6" w:themeFill="background1" w:themeFillShade="A6"/>
          </w:tcPr>
          <w:p w14:paraId="089E983A" w14:textId="77777777" w:rsidR="001A0A61" w:rsidRPr="00CF1110" w:rsidRDefault="001A0A61" w:rsidP="005E1C74">
            <w:pPr>
              <w:spacing w:line="360" w:lineRule="auto"/>
              <w:contextualSpacing/>
              <w:jc w:val="both"/>
              <w:rPr>
                <w:rFonts w:ascii="Times New Roman" w:hAnsi="Times New Roman"/>
                <w:sz w:val="20"/>
                <w:szCs w:val="20"/>
              </w:rPr>
            </w:pPr>
            <w:r w:rsidRPr="00CF1110">
              <w:rPr>
                <w:rFonts w:ascii="Times New Roman" w:hAnsi="Times New Roman"/>
                <w:sz w:val="20"/>
                <w:szCs w:val="20"/>
              </w:rPr>
              <w:t>Exp</w:t>
            </w:r>
            <w:r w:rsidR="00EB72DD" w:rsidRPr="00CF1110">
              <w:rPr>
                <w:rFonts w:ascii="Times New Roman" w:hAnsi="Times New Roman"/>
                <w:sz w:val="20"/>
                <w:szCs w:val="20"/>
              </w:rPr>
              <w:t>erimental</w:t>
            </w:r>
          </w:p>
        </w:tc>
      </w:tr>
      <w:tr w:rsidR="001A0A61" w:rsidRPr="00971104" w14:paraId="089E9842" w14:textId="77777777" w:rsidTr="001A0A61">
        <w:trPr>
          <w:trHeight w:val="333"/>
        </w:trPr>
        <w:tc>
          <w:tcPr>
            <w:tcW w:w="1188" w:type="dxa"/>
          </w:tcPr>
          <w:p w14:paraId="089E983C" w14:textId="77777777" w:rsidR="001A0A61" w:rsidRPr="00D82F02"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C-1</w:t>
            </w:r>
          </w:p>
        </w:tc>
        <w:tc>
          <w:tcPr>
            <w:tcW w:w="1620" w:type="dxa"/>
          </w:tcPr>
          <w:p w14:paraId="089E983D"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108.5</w:t>
            </w:r>
          </w:p>
        </w:tc>
        <w:tc>
          <w:tcPr>
            <w:tcW w:w="1530" w:type="dxa"/>
          </w:tcPr>
          <w:p w14:paraId="089E983E"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108.5</w:t>
            </w:r>
          </w:p>
        </w:tc>
        <w:tc>
          <w:tcPr>
            <w:tcW w:w="1530" w:type="dxa"/>
          </w:tcPr>
          <w:p w14:paraId="089E983F"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108.5</w:t>
            </w:r>
          </w:p>
        </w:tc>
        <w:tc>
          <w:tcPr>
            <w:tcW w:w="1530" w:type="dxa"/>
          </w:tcPr>
          <w:p w14:paraId="089E9840"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108.5</w:t>
            </w:r>
          </w:p>
        </w:tc>
        <w:tc>
          <w:tcPr>
            <w:tcW w:w="1530" w:type="dxa"/>
          </w:tcPr>
          <w:p w14:paraId="089E9841" w14:textId="77777777" w:rsidR="001A0A61" w:rsidRPr="00CF1110" w:rsidRDefault="00C37D83"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49" w14:textId="77777777" w:rsidTr="001A0A61">
        <w:trPr>
          <w:trHeight w:val="333"/>
        </w:trPr>
        <w:tc>
          <w:tcPr>
            <w:tcW w:w="1188" w:type="dxa"/>
          </w:tcPr>
          <w:p w14:paraId="089E9843"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C-2</w:t>
            </w:r>
          </w:p>
        </w:tc>
        <w:tc>
          <w:tcPr>
            <w:tcW w:w="1620" w:type="dxa"/>
          </w:tcPr>
          <w:p w14:paraId="089E9844"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139</w:t>
            </w:r>
          </w:p>
        </w:tc>
        <w:tc>
          <w:tcPr>
            <w:tcW w:w="1530" w:type="dxa"/>
          </w:tcPr>
          <w:p w14:paraId="089E9845"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139</w:t>
            </w:r>
          </w:p>
        </w:tc>
        <w:tc>
          <w:tcPr>
            <w:tcW w:w="1530" w:type="dxa"/>
          </w:tcPr>
          <w:p w14:paraId="089E9846"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139</w:t>
            </w:r>
          </w:p>
        </w:tc>
        <w:tc>
          <w:tcPr>
            <w:tcW w:w="1530" w:type="dxa"/>
          </w:tcPr>
          <w:p w14:paraId="089E9847" w14:textId="77777777" w:rsidR="001A0A61" w:rsidRPr="005C69AC" w:rsidRDefault="00C35561" w:rsidP="005E1C74">
            <w:pPr>
              <w:spacing w:line="360" w:lineRule="auto"/>
              <w:contextualSpacing/>
              <w:jc w:val="both"/>
              <w:rPr>
                <w:rFonts w:ascii="Times New Roman" w:hAnsi="Times New Roman"/>
              </w:rPr>
            </w:pPr>
            <w:r>
              <w:rPr>
                <w:rFonts w:ascii="Times New Roman" w:hAnsi="Times New Roman"/>
              </w:rPr>
              <w:t>139</w:t>
            </w:r>
          </w:p>
        </w:tc>
        <w:tc>
          <w:tcPr>
            <w:tcW w:w="1530" w:type="dxa"/>
          </w:tcPr>
          <w:p w14:paraId="089E9848" w14:textId="77777777" w:rsidR="001A0A61" w:rsidRPr="00CF1110" w:rsidRDefault="00C35561" w:rsidP="005E1C74">
            <w:pPr>
              <w:spacing w:line="360" w:lineRule="auto"/>
              <w:contextualSpacing/>
              <w:jc w:val="both"/>
              <w:rPr>
                <w:rFonts w:ascii="Times New Roman" w:hAnsi="Times New Roman"/>
                <w:vertAlign w:val="superscript"/>
              </w:rPr>
            </w:pPr>
            <w:r w:rsidRPr="00CF1110">
              <w:rPr>
                <w:rFonts w:ascii="Times New Roman" w:hAnsi="Times New Roman"/>
              </w:rPr>
              <w:t>143</w:t>
            </w:r>
            <w:r w:rsidRPr="00CF1110">
              <w:rPr>
                <w:rFonts w:ascii="Times New Roman" w:hAnsi="Times New Roman"/>
                <w:vertAlign w:val="superscript"/>
              </w:rPr>
              <w:t>b</w:t>
            </w:r>
          </w:p>
        </w:tc>
      </w:tr>
      <w:tr w:rsidR="001A0A61" w:rsidRPr="00971104" w14:paraId="089E9850" w14:textId="77777777" w:rsidTr="001A0A61">
        <w:trPr>
          <w:trHeight w:val="333"/>
        </w:trPr>
        <w:tc>
          <w:tcPr>
            <w:tcW w:w="1188" w:type="dxa"/>
          </w:tcPr>
          <w:p w14:paraId="089E984A"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w:t>
            </w:r>
          </w:p>
        </w:tc>
        <w:tc>
          <w:tcPr>
            <w:tcW w:w="1620" w:type="dxa"/>
          </w:tcPr>
          <w:p w14:paraId="089E984B"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129.5</w:t>
            </w:r>
          </w:p>
        </w:tc>
        <w:tc>
          <w:tcPr>
            <w:tcW w:w="1530" w:type="dxa"/>
          </w:tcPr>
          <w:p w14:paraId="089E984C"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129.5</w:t>
            </w:r>
          </w:p>
        </w:tc>
        <w:tc>
          <w:tcPr>
            <w:tcW w:w="1530" w:type="dxa"/>
          </w:tcPr>
          <w:p w14:paraId="089E984D"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129.5</w:t>
            </w:r>
          </w:p>
        </w:tc>
        <w:tc>
          <w:tcPr>
            <w:tcW w:w="1530" w:type="dxa"/>
          </w:tcPr>
          <w:p w14:paraId="089E984E"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129.5</w:t>
            </w:r>
          </w:p>
        </w:tc>
        <w:tc>
          <w:tcPr>
            <w:tcW w:w="1530" w:type="dxa"/>
          </w:tcPr>
          <w:p w14:paraId="089E984F" w14:textId="77777777" w:rsidR="001A0A61" w:rsidRPr="00CF1110" w:rsidRDefault="00850778" w:rsidP="005E1C74">
            <w:pPr>
              <w:spacing w:line="360" w:lineRule="auto"/>
              <w:contextualSpacing/>
              <w:jc w:val="both"/>
              <w:rPr>
                <w:rFonts w:ascii="Times New Roman" w:hAnsi="Times New Roman"/>
                <w:vertAlign w:val="superscript"/>
              </w:rPr>
            </w:pPr>
            <w:r w:rsidRPr="00CF1110">
              <w:rPr>
                <w:rFonts w:ascii="Times New Roman" w:hAnsi="Times New Roman"/>
              </w:rPr>
              <w:t>129.1</w:t>
            </w:r>
            <w:r w:rsidRPr="00CF1110">
              <w:rPr>
                <w:rFonts w:ascii="Times New Roman" w:hAnsi="Times New Roman"/>
                <w:vertAlign w:val="superscript"/>
              </w:rPr>
              <w:t>b</w:t>
            </w:r>
          </w:p>
        </w:tc>
      </w:tr>
      <w:tr w:rsidR="001A0A61" w:rsidRPr="00971104" w14:paraId="089E9857" w14:textId="77777777" w:rsidTr="001A0A61">
        <w:trPr>
          <w:trHeight w:val="333"/>
        </w:trPr>
        <w:tc>
          <w:tcPr>
            <w:tcW w:w="1188" w:type="dxa"/>
          </w:tcPr>
          <w:p w14:paraId="089E9851"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C-4</w:t>
            </w:r>
          </w:p>
        </w:tc>
        <w:tc>
          <w:tcPr>
            <w:tcW w:w="1620" w:type="dxa"/>
          </w:tcPr>
          <w:p w14:paraId="089E9852"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104</w:t>
            </w:r>
          </w:p>
        </w:tc>
        <w:tc>
          <w:tcPr>
            <w:tcW w:w="1530" w:type="dxa"/>
          </w:tcPr>
          <w:p w14:paraId="089E9853"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104</w:t>
            </w:r>
          </w:p>
        </w:tc>
        <w:tc>
          <w:tcPr>
            <w:tcW w:w="1530" w:type="dxa"/>
          </w:tcPr>
          <w:p w14:paraId="089E9854"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104</w:t>
            </w:r>
          </w:p>
        </w:tc>
        <w:tc>
          <w:tcPr>
            <w:tcW w:w="1530" w:type="dxa"/>
          </w:tcPr>
          <w:p w14:paraId="089E9855"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104</w:t>
            </w:r>
          </w:p>
        </w:tc>
        <w:tc>
          <w:tcPr>
            <w:tcW w:w="1530" w:type="dxa"/>
          </w:tcPr>
          <w:p w14:paraId="089E9856" w14:textId="77777777" w:rsidR="001A0A61" w:rsidRPr="00CF1110" w:rsidRDefault="00965F8E" w:rsidP="005E1C74">
            <w:pPr>
              <w:spacing w:line="360" w:lineRule="auto"/>
              <w:contextualSpacing/>
              <w:jc w:val="both"/>
              <w:rPr>
                <w:rFonts w:ascii="Times New Roman" w:hAnsi="Times New Roman"/>
                <w:vertAlign w:val="superscript"/>
              </w:rPr>
            </w:pPr>
            <w:r w:rsidRPr="00CF1110">
              <w:rPr>
                <w:rFonts w:ascii="Times New Roman" w:hAnsi="Times New Roman"/>
              </w:rPr>
              <w:t>105.1</w:t>
            </w:r>
            <w:r w:rsidRPr="00CF1110">
              <w:rPr>
                <w:rFonts w:ascii="Times New Roman" w:hAnsi="Times New Roman"/>
                <w:vertAlign w:val="superscript"/>
              </w:rPr>
              <w:t>a</w:t>
            </w:r>
          </w:p>
        </w:tc>
      </w:tr>
      <w:tr w:rsidR="001A0A61" w:rsidRPr="00971104" w14:paraId="089E985E" w14:textId="77777777" w:rsidTr="001A0A61">
        <w:trPr>
          <w:trHeight w:val="333"/>
        </w:trPr>
        <w:tc>
          <w:tcPr>
            <w:tcW w:w="1188" w:type="dxa"/>
          </w:tcPr>
          <w:p w14:paraId="089E9858"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C-5</w:t>
            </w:r>
          </w:p>
        </w:tc>
        <w:tc>
          <w:tcPr>
            <w:tcW w:w="1620" w:type="dxa"/>
          </w:tcPr>
          <w:p w14:paraId="089E9859"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115</w:t>
            </w:r>
          </w:p>
        </w:tc>
        <w:tc>
          <w:tcPr>
            <w:tcW w:w="1530" w:type="dxa"/>
          </w:tcPr>
          <w:p w14:paraId="089E985A"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115</w:t>
            </w:r>
          </w:p>
        </w:tc>
        <w:tc>
          <w:tcPr>
            <w:tcW w:w="1530" w:type="dxa"/>
          </w:tcPr>
          <w:p w14:paraId="089E985B"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115</w:t>
            </w:r>
          </w:p>
        </w:tc>
        <w:tc>
          <w:tcPr>
            <w:tcW w:w="1530" w:type="dxa"/>
          </w:tcPr>
          <w:p w14:paraId="089E985C"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115</w:t>
            </w:r>
          </w:p>
        </w:tc>
        <w:tc>
          <w:tcPr>
            <w:tcW w:w="1530" w:type="dxa"/>
          </w:tcPr>
          <w:p w14:paraId="089E985D" w14:textId="77777777" w:rsidR="001A0A61" w:rsidRPr="00CF1110" w:rsidRDefault="00850778" w:rsidP="005E1C74">
            <w:pPr>
              <w:spacing w:line="360" w:lineRule="auto"/>
              <w:contextualSpacing/>
              <w:jc w:val="both"/>
              <w:rPr>
                <w:rFonts w:ascii="Times New Roman" w:hAnsi="Times New Roman"/>
                <w:vertAlign w:val="superscript"/>
              </w:rPr>
            </w:pPr>
            <w:r w:rsidRPr="00CF1110">
              <w:rPr>
                <w:rFonts w:ascii="Times New Roman" w:hAnsi="Times New Roman"/>
              </w:rPr>
              <w:t>113.3</w:t>
            </w:r>
            <w:r w:rsidRPr="00CF1110">
              <w:rPr>
                <w:rFonts w:ascii="Times New Roman" w:hAnsi="Times New Roman"/>
                <w:vertAlign w:val="superscript"/>
              </w:rPr>
              <w:t>b</w:t>
            </w:r>
          </w:p>
        </w:tc>
      </w:tr>
      <w:tr w:rsidR="001A0A61" w:rsidRPr="00971104" w14:paraId="089E9865" w14:textId="77777777" w:rsidTr="001A0A61">
        <w:trPr>
          <w:trHeight w:val="333"/>
        </w:trPr>
        <w:tc>
          <w:tcPr>
            <w:tcW w:w="1188" w:type="dxa"/>
          </w:tcPr>
          <w:p w14:paraId="089E985F"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C-6</w:t>
            </w:r>
          </w:p>
        </w:tc>
        <w:tc>
          <w:tcPr>
            <w:tcW w:w="1620" w:type="dxa"/>
          </w:tcPr>
          <w:p w14:paraId="089E9860"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146</w:t>
            </w:r>
          </w:p>
        </w:tc>
        <w:tc>
          <w:tcPr>
            <w:tcW w:w="1530" w:type="dxa"/>
          </w:tcPr>
          <w:p w14:paraId="089E9861"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146</w:t>
            </w:r>
          </w:p>
        </w:tc>
        <w:tc>
          <w:tcPr>
            <w:tcW w:w="1530" w:type="dxa"/>
          </w:tcPr>
          <w:p w14:paraId="089E9862" w14:textId="77777777" w:rsidR="001A0A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146</w:t>
            </w:r>
          </w:p>
        </w:tc>
        <w:tc>
          <w:tcPr>
            <w:tcW w:w="1530" w:type="dxa"/>
          </w:tcPr>
          <w:p w14:paraId="089E9863" w14:textId="77777777" w:rsidR="001A0A61" w:rsidRPr="005C69AC" w:rsidRDefault="00C35561" w:rsidP="005E1C74">
            <w:pPr>
              <w:spacing w:line="360" w:lineRule="auto"/>
              <w:contextualSpacing/>
              <w:jc w:val="both"/>
              <w:rPr>
                <w:rFonts w:ascii="Times New Roman" w:hAnsi="Times New Roman"/>
              </w:rPr>
            </w:pPr>
            <w:r>
              <w:rPr>
                <w:rFonts w:ascii="Times New Roman" w:hAnsi="Times New Roman"/>
              </w:rPr>
              <w:t>146</w:t>
            </w:r>
          </w:p>
        </w:tc>
        <w:tc>
          <w:tcPr>
            <w:tcW w:w="1530" w:type="dxa"/>
          </w:tcPr>
          <w:p w14:paraId="089E9864" w14:textId="77777777" w:rsidR="001A0A61" w:rsidRPr="00CF1110" w:rsidRDefault="00850778" w:rsidP="005E1C74">
            <w:pPr>
              <w:spacing w:line="360" w:lineRule="auto"/>
              <w:contextualSpacing/>
              <w:jc w:val="both"/>
              <w:rPr>
                <w:rFonts w:ascii="Times New Roman" w:hAnsi="Times New Roman"/>
                <w:vertAlign w:val="superscript"/>
              </w:rPr>
            </w:pPr>
            <w:r w:rsidRPr="00CF1110">
              <w:rPr>
                <w:rFonts w:ascii="Times New Roman" w:hAnsi="Times New Roman"/>
              </w:rPr>
              <w:t>143</w:t>
            </w:r>
            <w:r w:rsidRPr="00CF1110">
              <w:rPr>
                <w:rFonts w:ascii="Times New Roman" w:hAnsi="Times New Roman"/>
                <w:vertAlign w:val="superscript"/>
              </w:rPr>
              <w:t>b</w:t>
            </w:r>
          </w:p>
        </w:tc>
      </w:tr>
      <w:tr w:rsidR="001A0A61" w:rsidRPr="00971104" w14:paraId="089E986C" w14:textId="77777777" w:rsidTr="001A0A61">
        <w:trPr>
          <w:trHeight w:val="333"/>
        </w:trPr>
        <w:tc>
          <w:tcPr>
            <w:tcW w:w="1188" w:type="dxa"/>
          </w:tcPr>
          <w:p w14:paraId="089E9866"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C-15</w:t>
            </w:r>
          </w:p>
        </w:tc>
        <w:tc>
          <w:tcPr>
            <w:tcW w:w="1620" w:type="dxa"/>
          </w:tcPr>
          <w:p w14:paraId="089E9867"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129.6</w:t>
            </w:r>
          </w:p>
        </w:tc>
        <w:tc>
          <w:tcPr>
            <w:tcW w:w="1530" w:type="dxa"/>
          </w:tcPr>
          <w:p w14:paraId="089E9868"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129.6</w:t>
            </w:r>
          </w:p>
        </w:tc>
        <w:tc>
          <w:tcPr>
            <w:tcW w:w="1530" w:type="dxa"/>
          </w:tcPr>
          <w:p w14:paraId="089E9869"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129.5</w:t>
            </w:r>
          </w:p>
        </w:tc>
        <w:tc>
          <w:tcPr>
            <w:tcW w:w="1530" w:type="dxa"/>
          </w:tcPr>
          <w:p w14:paraId="089E986A"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129.5</w:t>
            </w:r>
          </w:p>
        </w:tc>
        <w:tc>
          <w:tcPr>
            <w:tcW w:w="1530" w:type="dxa"/>
          </w:tcPr>
          <w:p w14:paraId="089E986B" w14:textId="77777777" w:rsidR="001A0A61" w:rsidRPr="00CF1110" w:rsidRDefault="00850778" w:rsidP="005E1C74">
            <w:pPr>
              <w:spacing w:line="360" w:lineRule="auto"/>
              <w:contextualSpacing/>
              <w:jc w:val="both"/>
              <w:rPr>
                <w:rFonts w:ascii="Times New Roman" w:hAnsi="Times New Roman"/>
                <w:vertAlign w:val="superscript"/>
              </w:rPr>
            </w:pPr>
            <w:r w:rsidRPr="00CF1110">
              <w:rPr>
                <w:rFonts w:ascii="Times New Roman" w:hAnsi="Times New Roman"/>
              </w:rPr>
              <w:t>130</w:t>
            </w:r>
            <w:r w:rsidRPr="00CF1110">
              <w:rPr>
                <w:rFonts w:ascii="Times New Roman" w:hAnsi="Times New Roman"/>
                <w:vertAlign w:val="superscript"/>
              </w:rPr>
              <w:t>b</w:t>
            </w:r>
          </w:p>
        </w:tc>
      </w:tr>
      <w:tr w:rsidR="000A2797" w:rsidRPr="00971104" w14:paraId="089E9873" w14:textId="77777777" w:rsidTr="001A0A61">
        <w:trPr>
          <w:trHeight w:val="333"/>
        </w:trPr>
        <w:tc>
          <w:tcPr>
            <w:tcW w:w="1188" w:type="dxa"/>
          </w:tcPr>
          <w:p w14:paraId="089E986D" w14:textId="77777777" w:rsidR="000A2797"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C-16</w:t>
            </w:r>
          </w:p>
        </w:tc>
        <w:tc>
          <w:tcPr>
            <w:tcW w:w="1620" w:type="dxa"/>
          </w:tcPr>
          <w:p w14:paraId="089E986E"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113</w:t>
            </w:r>
          </w:p>
        </w:tc>
        <w:tc>
          <w:tcPr>
            <w:tcW w:w="1530" w:type="dxa"/>
          </w:tcPr>
          <w:p w14:paraId="089E986F"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113</w:t>
            </w:r>
          </w:p>
        </w:tc>
        <w:tc>
          <w:tcPr>
            <w:tcW w:w="1530" w:type="dxa"/>
          </w:tcPr>
          <w:p w14:paraId="089E9870"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113</w:t>
            </w:r>
          </w:p>
        </w:tc>
        <w:tc>
          <w:tcPr>
            <w:tcW w:w="1530" w:type="dxa"/>
          </w:tcPr>
          <w:p w14:paraId="089E9871" w14:textId="77777777" w:rsidR="000A2797" w:rsidRPr="005C69AC" w:rsidRDefault="000A2797" w:rsidP="005E1C74">
            <w:pPr>
              <w:spacing w:line="360" w:lineRule="auto"/>
              <w:contextualSpacing/>
              <w:jc w:val="both"/>
              <w:rPr>
                <w:rFonts w:ascii="Times New Roman" w:hAnsi="Times New Roman"/>
              </w:rPr>
            </w:pPr>
            <w:r>
              <w:rPr>
                <w:rFonts w:ascii="Times New Roman" w:hAnsi="Times New Roman"/>
              </w:rPr>
              <w:t>113</w:t>
            </w:r>
          </w:p>
        </w:tc>
        <w:tc>
          <w:tcPr>
            <w:tcW w:w="1530" w:type="dxa"/>
            <w:vMerge w:val="restart"/>
          </w:tcPr>
          <w:p w14:paraId="089E9872" w14:textId="77777777" w:rsidR="000A2797" w:rsidRPr="00CF1110" w:rsidRDefault="000A2797" w:rsidP="005E1C74">
            <w:pPr>
              <w:spacing w:line="360" w:lineRule="auto"/>
              <w:contextualSpacing/>
              <w:jc w:val="both"/>
              <w:rPr>
                <w:rFonts w:ascii="Times New Roman" w:hAnsi="Times New Roman"/>
                <w:vertAlign w:val="superscript"/>
              </w:rPr>
            </w:pPr>
            <w:r w:rsidRPr="00CF1110">
              <w:rPr>
                <w:rFonts w:ascii="Times New Roman" w:hAnsi="Times New Roman"/>
              </w:rPr>
              <w:t>113</w:t>
            </w:r>
            <w:r w:rsidRPr="00CF1110">
              <w:rPr>
                <w:rFonts w:ascii="Times New Roman" w:hAnsi="Times New Roman"/>
                <w:vertAlign w:val="superscript"/>
              </w:rPr>
              <w:t>b</w:t>
            </w:r>
          </w:p>
        </w:tc>
      </w:tr>
      <w:tr w:rsidR="000A2797" w:rsidRPr="00971104" w14:paraId="089E987A" w14:textId="77777777" w:rsidTr="001A0A61">
        <w:trPr>
          <w:trHeight w:val="333"/>
        </w:trPr>
        <w:tc>
          <w:tcPr>
            <w:tcW w:w="1188" w:type="dxa"/>
          </w:tcPr>
          <w:p w14:paraId="089E9874" w14:textId="77777777" w:rsidR="000A2797"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C-17</w:t>
            </w:r>
          </w:p>
        </w:tc>
        <w:tc>
          <w:tcPr>
            <w:tcW w:w="1620" w:type="dxa"/>
          </w:tcPr>
          <w:p w14:paraId="089E9875"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76"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77" w14:textId="77777777" w:rsidR="000A2797" w:rsidRPr="005C69AC" w:rsidRDefault="000A2797"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78" w14:textId="77777777" w:rsidR="000A2797" w:rsidRPr="005C69AC" w:rsidRDefault="000A2797" w:rsidP="005E1C74">
            <w:pPr>
              <w:spacing w:line="360" w:lineRule="auto"/>
              <w:contextualSpacing/>
              <w:jc w:val="both"/>
              <w:rPr>
                <w:rFonts w:ascii="Times New Roman" w:hAnsi="Times New Roman"/>
              </w:rPr>
            </w:pPr>
            <w:r>
              <w:rPr>
                <w:rFonts w:ascii="Times New Roman" w:hAnsi="Times New Roman"/>
              </w:rPr>
              <w:t>108</w:t>
            </w:r>
          </w:p>
        </w:tc>
        <w:tc>
          <w:tcPr>
            <w:tcW w:w="1530" w:type="dxa"/>
            <w:vMerge/>
          </w:tcPr>
          <w:p w14:paraId="089E9879" w14:textId="77777777" w:rsidR="000A2797" w:rsidRPr="00CF1110" w:rsidRDefault="000A2797" w:rsidP="005E1C74">
            <w:pPr>
              <w:spacing w:line="360" w:lineRule="auto"/>
              <w:contextualSpacing/>
              <w:jc w:val="both"/>
              <w:rPr>
                <w:rFonts w:ascii="Times New Roman" w:hAnsi="Times New Roman"/>
              </w:rPr>
            </w:pPr>
          </w:p>
        </w:tc>
      </w:tr>
      <w:tr w:rsidR="00C35561" w:rsidRPr="00971104" w14:paraId="089E9881" w14:textId="77777777" w:rsidTr="001A0A61">
        <w:trPr>
          <w:trHeight w:val="333"/>
        </w:trPr>
        <w:tc>
          <w:tcPr>
            <w:tcW w:w="1188" w:type="dxa"/>
          </w:tcPr>
          <w:p w14:paraId="089E987B" w14:textId="77777777" w:rsidR="00C35561"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lastRenderedPageBreak/>
              <w:t>C-18</w:t>
            </w:r>
          </w:p>
        </w:tc>
        <w:tc>
          <w:tcPr>
            <w:tcW w:w="1620" w:type="dxa"/>
          </w:tcPr>
          <w:p w14:paraId="089E987C"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128</w:t>
            </w:r>
          </w:p>
        </w:tc>
        <w:tc>
          <w:tcPr>
            <w:tcW w:w="1530" w:type="dxa"/>
          </w:tcPr>
          <w:p w14:paraId="089E987D"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128</w:t>
            </w:r>
          </w:p>
        </w:tc>
        <w:tc>
          <w:tcPr>
            <w:tcW w:w="1530" w:type="dxa"/>
          </w:tcPr>
          <w:p w14:paraId="089E987E"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128</w:t>
            </w:r>
          </w:p>
        </w:tc>
        <w:tc>
          <w:tcPr>
            <w:tcW w:w="1530" w:type="dxa"/>
          </w:tcPr>
          <w:p w14:paraId="089E987F" w14:textId="77777777" w:rsidR="00C35561" w:rsidRPr="005C69AC" w:rsidRDefault="00C35561" w:rsidP="005E1C74">
            <w:pPr>
              <w:spacing w:line="360" w:lineRule="auto"/>
              <w:contextualSpacing/>
              <w:jc w:val="both"/>
              <w:rPr>
                <w:rFonts w:ascii="Times New Roman" w:hAnsi="Times New Roman"/>
              </w:rPr>
            </w:pPr>
            <w:r>
              <w:rPr>
                <w:rFonts w:ascii="Times New Roman" w:hAnsi="Times New Roman"/>
              </w:rPr>
              <w:t>128</w:t>
            </w:r>
          </w:p>
        </w:tc>
        <w:tc>
          <w:tcPr>
            <w:tcW w:w="1530" w:type="dxa"/>
            <w:vMerge w:val="restart"/>
          </w:tcPr>
          <w:p w14:paraId="089E9880" w14:textId="77777777" w:rsidR="00C35561" w:rsidRPr="00CF1110" w:rsidRDefault="00C35561" w:rsidP="005E1C74">
            <w:pPr>
              <w:spacing w:line="360" w:lineRule="auto"/>
              <w:contextualSpacing/>
              <w:jc w:val="both"/>
              <w:rPr>
                <w:rFonts w:ascii="Times New Roman" w:hAnsi="Times New Roman"/>
                <w:vertAlign w:val="superscript"/>
              </w:rPr>
            </w:pPr>
            <w:r w:rsidRPr="00CF1110">
              <w:rPr>
                <w:rFonts w:ascii="Times New Roman" w:hAnsi="Times New Roman"/>
              </w:rPr>
              <w:t>129.9</w:t>
            </w:r>
            <w:r w:rsidRPr="00CF1110">
              <w:rPr>
                <w:rFonts w:ascii="Times New Roman" w:hAnsi="Times New Roman"/>
                <w:vertAlign w:val="superscript"/>
              </w:rPr>
              <w:t>b</w:t>
            </w:r>
          </w:p>
        </w:tc>
      </w:tr>
      <w:tr w:rsidR="00C35561" w:rsidRPr="00971104" w14:paraId="089E9888" w14:textId="77777777" w:rsidTr="001A0A61">
        <w:trPr>
          <w:trHeight w:val="333"/>
        </w:trPr>
        <w:tc>
          <w:tcPr>
            <w:tcW w:w="1188" w:type="dxa"/>
          </w:tcPr>
          <w:p w14:paraId="089E9882" w14:textId="77777777" w:rsidR="00C35561"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C-19</w:t>
            </w:r>
          </w:p>
        </w:tc>
        <w:tc>
          <w:tcPr>
            <w:tcW w:w="1620" w:type="dxa"/>
          </w:tcPr>
          <w:p w14:paraId="089E9883"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129.6</w:t>
            </w:r>
          </w:p>
        </w:tc>
        <w:tc>
          <w:tcPr>
            <w:tcW w:w="1530" w:type="dxa"/>
          </w:tcPr>
          <w:p w14:paraId="089E9884"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129.6</w:t>
            </w:r>
          </w:p>
        </w:tc>
        <w:tc>
          <w:tcPr>
            <w:tcW w:w="1530" w:type="dxa"/>
          </w:tcPr>
          <w:p w14:paraId="089E9885"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129.6</w:t>
            </w:r>
          </w:p>
        </w:tc>
        <w:tc>
          <w:tcPr>
            <w:tcW w:w="1530" w:type="dxa"/>
          </w:tcPr>
          <w:p w14:paraId="089E9886" w14:textId="77777777" w:rsidR="00C35561" w:rsidRPr="005C69AC" w:rsidRDefault="00C35561" w:rsidP="005E1C74">
            <w:pPr>
              <w:spacing w:line="360" w:lineRule="auto"/>
              <w:contextualSpacing/>
              <w:jc w:val="both"/>
              <w:rPr>
                <w:rFonts w:ascii="Times New Roman" w:hAnsi="Times New Roman"/>
              </w:rPr>
            </w:pPr>
            <w:r>
              <w:rPr>
                <w:rFonts w:ascii="Times New Roman" w:hAnsi="Times New Roman"/>
              </w:rPr>
              <w:t>129.6</w:t>
            </w:r>
          </w:p>
        </w:tc>
        <w:tc>
          <w:tcPr>
            <w:tcW w:w="1530" w:type="dxa"/>
            <w:vMerge/>
          </w:tcPr>
          <w:p w14:paraId="089E9887" w14:textId="77777777" w:rsidR="00C35561" w:rsidRPr="00CF1110" w:rsidRDefault="00C35561" w:rsidP="005E1C74">
            <w:pPr>
              <w:spacing w:line="360" w:lineRule="auto"/>
              <w:contextualSpacing/>
              <w:jc w:val="both"/>
              <w:rPr>
                <w:rFonts w:ascii="Times New Roman" w:hAnsi="Times New Roman"/>
                <w:vertAlign w:val="superscript"/>
              </w:rPr>
            </w:pPr>
          </w:p>
        </w:tc>
      </w:tr>
      <w:tr w:rsidR="00C35561" w:rsidRPr="00971104" w14:paraId="089E988F" w14:textId="77777777" w:rsidTr="001A0A61">
        <w:trPr>
          <w:trHeight w:val="333"/>
        </w:trPr>
        <w:tc>
          <w:tcPr>
            <w:tcW w:w="1188" w:type="dxa"/>
          </w:tcPr>
          <w:p w14:paraId="089E9889" w14:textId="77777777" w:rsidR="00C35561"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C-21</w:t>
            </w:r>
          </w:p>
        </w:tc>
        <w:tc>
          <w:tcPr>
            <w:tcW w:w="1620" w:type="dxa"/>
          </w:tcPr>
          <w:p w14:paraId="089E988A"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125.5</w:t>
            </w:r>
          </w:p>
        </w:tc>
        <w:tc>
          <w:tcPr>
            <w:tcW w:w="1530" w:type="dxa"/>
          </w:tcPr>
          <w:p w14:paraId="089E988B"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126</w:t>
            </w:r>
          </w:p>
        </w:tc>
        <w:tc>
          <w:tcPr>
            <w:tcW w:w="1530" w:type="dxa"/>
          </w:tcPr>
          <w:p w14:paraId="089E988C" w14:textId="77777777" w:rsidR="00C35561" w:rsidRPr="005C69AC" w:rsidRDefault="00C35561" w:rsidP="005E1C74">
            <w:pPr>
              <w:spacing w:line="360" w:lineRule="auto"/>
              <w:contextualSpacing/>
              <w:jc w:val="both"/>
              <w:rPr>
                <w:rFonts w:ascii="Times New Roman" w:hAnsi="Times New Roman"/>
                <w:sz w:val="20"/>
                <w:szCs w:val="20"/>
              </w:rPr>
            </w:pPr>
            <w:r>
              <w:rPr>
                <w:rFonts w:ascii="Times New Roman" w:hAnsi="Times New Roman"/>
                <w:sz w:val="20"/>
                <w:szCs w:val="20"/>
              </w:rPr>
              <w:t>126.2</w:t>
            </w:r>
          </w:p>
        </w:tc>
        <w:tc>
          <w:tcPr>
            <w:tcW w:w="1530" w:type="dxa"/>
          </w:tcPr>
          <w:p w14:paraId="089E988D" w14:textId="77777777" w:rsidR="00C35561" w:rsidRPr="005C69AC" w:rsidRDefault="00C35561" w:rsidP="005E1C74">
            <w:pPr>
              <w:spacing w:line="360" w:lineRule="auto"/>
              <w:contextualSpacing/>
              <w:jc w:val="both"/>
              <w:rPr>
                <w:rFonts w:ascii="Times New Roman" w:hAnsi="Times New Roman"/>
              </w:rPr>
            </w:pPr>
            <w:r>
              <w:rPr>
                <w:rFonts w:ascii="Times New Roman" w:hAnsi="Times New Roman"/>
              </w:rPr>
              <w:t>126</w:t>
            </w:r>
          </w:p>
        </w:tc>
        <w:tc>
          <w:tcPr>
            <w:tcW w:w="1530" w:type="dxa"/>
            <w:vMerge/>
          </w:tcPr>
          <w:p w14:paraId="089E988E" w14:textId="77777777" w:rsidR="00C35561" w:rsidRPr="00CF1110" w:rsidRDefault="00C35561" w:rsidP="005E1C74">
            <w:pPr>
              <w:spacing w:line="360" w:lineRule="auto"/>
              <w:contextualSpacing/>
              <w:jc w:val="both"/>
              <w:rPr>
                <w:rFonts w:ascii="Times New Roman" w:hAnsi="Times New Roman"/>
              </w:rPr>
            </w:pPr>
          </w:p>
        </w:tc>
      </w:tr>
      <w:tr w:rsidR="001A0A61" w:rsidRPr="00971104" w14:paraId="089E9896" w14:textId="77777777" w:rsidTr="001A0A61">
        <w:trPr>
          <w:trHeight w:val="333"/>
        </w:trPr>
        <w:tc>
          <w:tcPr>
            <w:tcW w:w="1188" w:type="dxa"/>
          </w:tcPr>
          <w:p w14:paraId="089E9890"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C-23</w:t>
            </w:r>
          </w:p>
        </w:tc>
        <w:tc>
          <w:tcPr>
            <w:tcW w:w="1620" w:type="dxa"/>
          </w:tcPr>
          <w:p w14:paraId="089E9891"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119</w:t>
            </w:r>
          </w:p>
        </w:tc>
        <w:tc>
          <w:tcPr>
            <w:tcW w:w="1530" w:type="dxa"/>
          </w:tcPr>
          <w:p w14:paraId="089E9892"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118</w:t>
            </w:r>
          </w:p>
        </w:tc>
        <w:tc>
          <w:tcPr>
            <w:tcW w:w="1530" w:type="dxa"/>
          </w:tcPr>
          <w:p w14:paraId="089E9893"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118</w:t>
            </w:r>
          </w:p>
        </w:tc>
        <w:tc>
          <w:tcPr>
            <w:tcW w:w="1530" w:type="dxa"/>
          </w:tcPr>
          <w:p w14:paraId="089E9894"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118</w:t>
            </w:r>
          </w:p>
        </w:tc>
        <w:tc>
          <w:tcPr>
            <w:tcW w:w="1530" w:type="dxa"/>
          </w:tcPr>
          <w:p w14:paraId="089E9895"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9D" w14:textId="77777777" w:rsidTr="001A0A61">
        <w:trPr>
          <w:trHeight w:val="333"/>
        </w:trPr>
        <w:tc>
          <w:tcPr>
            <w:tcW w:w="1188" w:type="dxa"/>
          </w:tcPr>
          <w:p w14:paraId="089E9897"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C-34</w:t>
            </w:r>
          </w:p>
        </w:tc>
        <w:tc>
          <w:tcPr>
            <w:tcW w:w="1620" w:type="dxa"/>
          </w:tcPr>
          <w:p w14:paraId="089E9898"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123</w:t>
            </w:r>
          </w:p>
        </w:tc>
        <w:tc>
          <w:tcPr>
            <w:tcW w:w="1530" w:type="dxa"/>
          </w:tcPr>
          <w:p w14:paraId="089E9899"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125.6</w:t>
            </w:r>
          </w:p>
        </w:tc>
        <w:tc>
          <w:tcPr>
            <w:tcW w:w="1530" w:type="dxa"/>
          </w:tcPr>
          <w:p w14:paraId="089E989A"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126.4</w:t>
            </w:r>
          </w:p>
        </w:tc>
        <w:tc>
          <w:tcPr>
            <w:tcW w:w="1530" w:type="dxa"/>
          </w:tcPr>
          <w:p w14:paraId="089E989B"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125</w:t>
            </w:r>
          </w:p>
        </w:tc>
        <w:tc>
          <w:tcPr>
            <w:tcW w:w="1530" w:type="dxa"/>
          </w:tcPr>
          <w:p w14:paraId="089E989C" w14:textId="77777777" w:rsidR="001A0A61" w:rsidRPr="00CF1110" w:rsidRDefault="000A2797" w:rsidP="005E1C74">
            <w:pPr>
              <w:spacing w:line="360" w:lineRule="auto"/>
              <w:contextualSpacing/>
              <w:jc w:val="both"/>
              <w:rPr>
                <w:rFonts w:ascii="Times New Roman" w:hAnsi="Times New Roman"/>
                <w:vertAlign w:val="superscript"/>
              </w:rPr>
            </w:pPr>
            <w:r w:rsidRPr="00CF1110">
              <w:rPr>
                <w:rFonts w:ascii="Times New Roman" w:hAnsi="Times New Roman"/>
              </w:rPr>
              <w:t>130</w:t>
            </w:r>
            <w:r w:rsidRPr="00CF1110">
              <w:rPr>
                <w:rFonts w:ascii="Times New Roman" w:hAnsi="Times New Roman"/>
                <w:vertAlign w:val="superscript"/>
              </w:rPr>
              <w:t>b</w:t>
            </w:r>
          </w:p>
        </w:tc>
      </w:tr>
      <w:tr w:rsidR="001A0A61" w:rsidRPr="00971104" w14:paraId="089E98A4" w14:textId="77777777" w:rsidTr="001A0A61">
        <w:trPr>
          <w:trHeight w:val="333"/>
        </w:trPr>
        <w:tc>
          <w:tcPr>
            <w:tcW w:w="1188" w:type="dxa"/>
          </w:tcPr>
          <w:p w14:paraId="089E989E"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C-36</w:t>
            </w:r>
          </w:p>
        </w:tc>
        <w:tc>
          <w:tcPr>
            <w:tcW w:w="1620" w:type="dxa"/>
          </w:tcPr>
          <w:p w14:paraId="089E989F"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114</w:t>
            </w:r>
          </w:p>
        </w:tc>
        <w:tc>
          <w:tcPr>
            <w:tcW w:w="1530" w:type="dxa"/>
          </w:tcPr>
          <w:p w14:paraId="089E98A0"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121</w:t>
            </w:r>
          </w:p>
        </w:tc>
        <w:tc>
          <w:tcPr>
            <w:tcW w:w="1530" w:type="dxa"/>
          </w:tcPr>
          <w:p w14:paraId="089E98A1"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126.6</w:t>
            </w:r>
          </w:p>
        </w:tc>
        <w:tc>
          <w:tcPr>
            <w:tcW w:w="1530" w:type="dxa"/>
          </w:tcPr>
          <w:p w14:paraId="089E98A2"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116</w:t>
            </w:r>
          </w:p>
        </w:tc>
        <w:tc>
          <w:tcPr>
            <w:tcW w:w="1530" w:type="dxa"/>
          </w:tcPr>
          <w:p w14:paraId="089E98A3"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AB" w14:textId="77777777" w:rsidTr="001A0A61">
        <w:trPr>
          <w:trHeight w:val="333"/>
        </w:trPr>
        <w:tc>
          <w:tcPr>
            <w:tcW w:w="1188" w:type="dxa"/>
          </w:tcPr>
          <w:p w14:paraId="089E98A5"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C-37</w:t>
            </w:r>
          </w:p>
        </w:tc>
        <w:tc>
          <w:tcPr>
            <w:tcW w:w="1620" w:type="dxa"/>
          </w:tcPr>
          <w:p w14:paraId="089E98A6"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102.4</w:t>
            </w:r>
          </w:p>
        </w:tc>
        <w:tc>
          <w:tcPr>
            <w:tcW w:w="1530" w:type="dxa"/>
          </w:tcPr>
          <w:p w14:paraId="089E98A7"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104</w:t>
            </w:r>
          </w:p>
        </w:tc>
        <w:tc>
          <w:tcPr>
            <w:tcW w:w="1530" w:type="dxa"/>
          </w:tcPr>
          <w:p w14:paraId="089E98A8"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109</w:t>
            </w:r>
          </w:p>
        </w:tc>
        <w:tc>
          <w:tcPr>
            <w:tcW w:w="1530" w:type="dxa"/>
          </w:tcPr>
          <w:p w14:paraId="089E98A9"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112</w:t>
            </w:r>
          </w:p>
        </w:tc>
        <w:tc>
          <w:tcPr>
            <w:tcW w:w="1530" w:type="dxa"/>
          </w:tcPr>
          <w:p w14:paraId="089E98AA"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B2" w14:textId="77777777" w:rsidTr="001A0A61">
        <w:trPr>
          <w:trHeight w:val="333"/>
        </w:trPr>
        <w:tc>
          <w:tcPr>
            <w:tcW w:w="1188" w:type="dxa"/>
          </w:tcPr>
          <w:p w14:paraId="089E98AC"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C-38</w:t>
            </w:r>
          </w:p>
        </w:tc>
        <w:tc>
          <w:tcPr>
            <w:tcW w:w="1620" w:type="dxa"/>
          </w:tcPr>
          <w:p w14:paraId="089E98AD"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158.02</w:t>
            </w:r>
          </w:p>
        </w:tc>
        <w:tc>
          <w:tcPr>
            <w:tcW w:w="1530" w:type="dxa"/>
          </w:tcPr>
          <w:p w14:paraId="089E98AE"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122.6</w:t>
            </w:r>
          </w:p>
        </w:tc>
        <w:tc>
          <w:tcPr>
            <w:tcW w:w="1530" w:type="dxa"/>
          </w:tcPr>
          <w:p w14:paraId="089E98AF"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115</w:t>
            </w:r>
          </w:p>
        </w:tc>
        <w:tc>
          <w:tcPr>
            <w:tcW w:w="1530" w:type="dxa"/>
          </w:tcPr>
          <w:p w14:paraId="089E98B0"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135</w:t>
            </w:r>
          </w:p>
        </w:tc>
        <w:tc>
          <w:tcPr>
            <w:tcW w:w="1530" w:type="dxa"/>
          </w:tcPr>
          <w:p w14:paraId="089E98B1"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B9" w14:textId="77777777" w:rsidTr="001A0A61">
        <w:trPr>
          <w:trHeight w:val="333"/>
        </w:trPr>
        <w:tc>
          <w:tcPr>
            <w:tcW w:w="1188" w:type="dxa"/>
          </w:tcPr>
          <w:p w14:paraId="089E98B3"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C-39</w:t>
            </w:r>
          </w:p>
        </w:tc>
        <w:tc>
          <w:tcPr>
            <w:tcW w:w="1620" w:type="dxa"/>
          </w:tcPr>
          <w:p w14:paraId="089E98B4"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B5"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137</w:t>
            </w:r>
          </w:p>
        </w:tc>
        <w:tc>
          <w:tcPr>
            <w:tcW w:w="1530" w:type="dxa"/>
          </w:tcPr>
          <w:p w14:paraId="089E98B6"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B7"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120</w:t>
            </w:r>
          </w:p>
        </w:tc>
        <w:tc>
          <w:tcPr>
            <w:tcW w:w="1530" w:type="dxa"/>
          </w:tcPr>
          <w:p w14:paraId="089E98B8"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C0" w14:textId="77777777" w:rsidTr="001A0A61">
        <w:trPr>
          <w:trHeight w:val="333"/>
        </w:trPr>
        <w:tc>
          <w:tcPr>
            <w:tcW w:w="1188" w:type="dxa"/>
          </w:tcPr>
          <w:p w14:paraId="089E98BA"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C-41</w:t>
            </w:r>
          </w:p>
        </w:tc>
        <w:tc>
          <w:tcPr>
            <w:tcW w:w="1620" w:type="dxa"/>
          </w:tcPr>
          <w:p w14:paraId="089E98BB"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99.4</w:t>
            </w:r>
          </w:p>
        </w:tc>
        <w:tc>
          <w:tcPr>
            <w:tcW w:w="1530" w:type="dxa"/>
          </w:tcPr>
          <w:p w14:paraId="089E98BC"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108</w:t>
            </w:r>
          </w:p>
        </w:tc>
        <w:tc>
          <w:tcPr>
            <w:tcW w:w="1530" w:type="dxa"/>
          </w:tcPr>
          <w:p w14:paraId="089E98BD"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136</w:t>
            </w:r>
          </w:p>
        </w:tc>
        <w:tc>
          <w:tcPr>
            <w:tcW w:w="1530" w:type="dxa"/>
          </w:tcPr>
          <w:p w14:paraId="089E98BE"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114</w:t>
            </w:r>
          </w:p>
        </w:tc>
        <w:tc>
          <w:tcPr>
            <w:tcW w:w="1530" w:type="dxa"/>
          </w:tcPr>
          <w:p w14:paraId="089E98BF" w14:textId="77777777" w:rsidR="001A0A61" w:rsidRPr="00CF1110" w:rsidRDefault="000A2797"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C7" w14:textId="77777777" w:rsidTr="001A0A61">
        <w:trPr>
          <w:trHeight w:val="333"/>
        </w:trPr>
        <w:tc>
          <w:tcPr>
            <w:tcW w:w="1188" w:type="dxa"/>
          </w:tcPr>
          <w:p w14:paraId="089E98C1"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C-47</w:t>
            </w:r>
          </w:p>
        </w:tc>
        <w:tc>
          <w:tcPr>
            <w:tcW w:w="1620" w:type="dxa"/>
          </w:tcPr>
          <w:p w14:paraId="089E98C2"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58</w:t>
            </w:r>
          </w:p>
        </w:tc>
        <w:tc>
          <w:tcPr>
            <w:tcW w:w="1530" w:type="dxa"/>
          </w:tcPr>
          <w:p w14:paraId="089E98C3"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C4"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C5"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w:t>
            </w:r>
          </w:p>
        </w:tc>
        <w:tc>
          <w:tcPr>
            <w:tcW w:w="1530" w:type="dxa"/>
          </w:tcPr>
          <w:p w14:paraId="089E98C6" w14:textId="77777777" w:rsidR="001A0A61" w:rsidRPr="00CF1110" w:rsidRDefault="00C37D83"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CE" w14:textId="77777777" w:rsidTr="001A0A61">
        <w:trPr>
          <w:trHeight w:val="333"/>
        </w:trPr>
        <w:tc>
          <w:tcPr>
            <w:tcW w:w="1188" w:type="dxa"/>
          </w:tcPr>
          <w:p w14:paraId="089E98C8"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C-52</w:t>
            </w:r>
          </w:p>
        </w:tc>
        <w:tc>
          <w:tcPr>
            <w:tcW w:w="1620" w:type="dxa"/>
          </w:tcPr>
          <w:p w14:paraId="089E98C9"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4.13</w:t>
            </w:r>
          </w:p>
        </w:tc>
        <w:tc>
          <w:tcPr>
            <w:tcW w:w="1530" w:type="dxa"/>
          </w:tcPr>
          <w:p w14:paraId="089E98CA"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CB"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CC"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w:t>
            </w:r>
          </w:p>
        </w:tc>
        <w:tc>
          <w:tcPr>
            <w:tcW w:w="1530" w:type="dxa"/>
          </w:tcPr>
          <w:p w14:paraId="089E98CD" w14:textId="77777777" w:rsidR="001A0A61" w:rsidRPr="00CF1110" w:rsidRDefault="00C37D83"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D5" w14:textId="77777777" w:rsidTr="001A0A61">
        <w:trPr>
          <w:trHeight w:val="333"/>
        </w:trPr>
        <w:tc>
          <w:tcPr>
            <w:tcW w:w="1188" w:type="dxa"/>
          </w:tcPr>
          <w:p w14:paraId="089E98CF"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C-54</w:t>
            </w:r>
          </w:p>
        </w:tc>
        <w:tc>
          <w:tcPr>
            <w:tcW w:w="1620" w:type="dxa"/>
          </w:tcPr>
          <w:p w14:paraId="089E98D0"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53.6</w:t>
            </w:r>
          </w:p>
        </w:tc>
        <w:tc>
          <w:tcPr>
            <w:tcW w:w="1530" w:type="dxa"/>
          </w:tcPr>
          <w:p w14:paraId="089E98D1"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D2"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D3"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w:t>
            </w:r>
          </w:p>
        </w:tc>
        <w:tc>
          <w:tcPr>
            <w:tcW w:w="1530" w:type="dxa"/>
          </w:tcPr>
          <w:p w14:paraId="089E98D4" w14:textId="77777777" w:rsidR="001A0A61" w:rsidRPr="00CF1110" w:rsidRDefault="00C37D83" w:rsidP="005E1C74">
            <w:pPr>
              <w:spacing w:line="360" w:lineRule="auto"/>
              <w:contextualSpacing/>
              <w:jc w:val="both"/>
              <w:rPr>
                <w:rFonts w:ascii="Times New Roman" w:hAnsi="Times New Roman"/>
              </w:rPr>
            </w:pPr>
            <w:r w:rsidRPr="00CF1110">
              <w:rPr>
                <w:rFonts w:ascii="Times New Roman" w:hAnsi="Times New Roman"/>
              </w:rPr>
              <w:t>---</w:t>
            </w:r>
          </w:p>
        </w:tc>
      </w:tr>
      <w:tr w:rsidR="001A0A61" w:rsidRPr="00971104" w14:paraId="089E98DC" w14:textId="77777777" w:rsidTr="001A0A61">
        <w:trPr>
          <w:trHeight w:val="333"/>
        </w:trPr>
        <w:tc>
          <w:tcPr>
            <w:tcW w:w="1188" w:type="dxa"/>
          </w:tcPr>
          <w:p w14:paraId="089E98D6" w14:textId="77777777" w:rsidR="001A0A61"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C-57</w:t>
            </w:r>
          </w:p>
        </w:tc>
        <w:tc>
          <w:tcPr>
            <w:tcW w:w="1620" w:type="dxa"/>
          </w:tcPr>
          <w:p w14:paraId="089E98D7"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3.63</w:t>
            </w:r>
          </w:p>
        </w:tc>
        <w:tc>
          <w:tcPr>
            <w:tcW w:w="1530" w:type="dxa"/>
          </w:tcPr>
          <w:p w14:paraId="089E98D8"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D9" w14:textId="77777777" w:rsidR="001A0A61" w:rsidRPr="005C69AC" w:rsidRDefault="001A0A61" w:rsidP="005E1C74">
            <w:pPr>
              <w:spacing w:line="360" w:lineRule="auto"/>
              <w:contextualSpacing/>
              <w:jc w:val="both"/>
              <w:rPr>
                <w:rFonts w:ascii="Times New Roman" w:hAnsi="Times New Roman"/>
                <w:sz w:val="20"/>
                <w:szCs w:val="20"/>
              </w:rPr>
            </w:pPr>
            <w:r>
              <w:rPr>
                <w:rFonts w:ascii="Times New Roman" w:hAnsi="Times New Roman"/>
                <w:sz w:val="20"/>
                <w:szCs w:val="20"/>
              </w:rPr>
              <w:t>---</w:t>
            </w:r>
          </w:p>
        </w:tc>
        <w:tc>
          <w:tcPr>
            <w:tcW w:w="1530" w:type="dxa"/>
          </w:tcPr>
          <w:p w14:paraId="089E98DA" w14:textId="77777777" w:rsidR="001A0A61" w:rsidRPr="005C69AC" w:rsidRDefault="001A0A61" w:rsidP="005E1C74">
            <w:pPr>
              <w:spacing w:line="360" w:lineRule="auto"/>
              <w:contextualSpacing/>
              <w:jc w:val="both"/>
              <w:rPr>
                <w:rFonts w:ascii="Times New Roman" w:hAnsi="Times New Roman"/>
              </w:rPr>
            </w:pPr>
            <w:r>
              <w:rPr>
                <w:rFonts w:ascii="Times New Roman" w:hAnsi="Times New Roman"/>
              </w:rPr>
              <w:t>---</w:t>
            </w:r>
          </w:p>
        </w:tc>
        <w:tc>
          <w:tcPr>
            <w:tcW w:w="1530" w:type="dxa"/>
          </w:tcPr>
          <w:p w14:paraId="089E98DB" w14:textId="77777777" w:rsidR="001A0A61" w:rsidRPr="00CF1110" w:rsidRDefault="00C37D83" w:rsidP="005E1C74">
            <w:pPr>
              <w:spacing w:line="360" w:lineRule="auto"/>
              <w:contextualSpacing/>
              <w:jc w:val="both"/>
              <w:rPr>
                <w:rFonts w:ascii="Times New Roman" w:hAnsi="Times New Roman"/>
              </w:rPr>
            </w:pPr>
            <w:r w:rsidRPr="00CF1110">
              <w:rPr>
                <w:rFonts w:ascii="Times New Roman" w:hAnsi="Times New Roman"/>
              </w:rPr>
              <w:t>---</w:t>
            </w:r>
          </w:p>
        </w:tc>
      </w:tr>
      <w:tr w:rsidR="000673E9" w:rsidRPr="00971104" w14:paraId="089E98DF" w14:textId="77777777" w:rsidTr="00A71D5C">
        <w:trPr>
          <w:trHeight w:val="333"/>
        </w:trPr>
        <w:tc>
          <w:tcPr>
            <w:tcW w:w="1188" w:type="dxa"/>
          </w:tcPr>
          <w:p w14:paraId="089E98DD" w14:textId="77777777" w:rsidR="000673E9" w:rsidRPr="001A0A61" w:rsidRDefault="000673E9" w:rsidP="005E1C74">
            <w:pPr>
              <w:spacing w:line="360" w:lineRule="auto"/>
              <w:contextualSpacing/>
              <w:jc w:val="both"/>
              <w:rPr>
                <w:rFonts w:ascii="Times New Roman" w:hAnsi="Times New Roman"/>
                <w:b/>
                <w:sz w:val="20"/>
                <w:szCs w:val="20"/>
              </w:rPr>
            </w:pPr>
            <w:r w:rsidRPr="001A0A61">
              <w:rPr>
                <w:rFonts w:ascii="Times New Roman" w:hAnsi="Times New Roman"/>
                <w:b/>
                <w:sz w:val="20"/>
                <w:szCs w:val="20"/>
              </w:rPr>
              <w:t>RMSD</w:t>
            </w:r>
          </w:p>
        </w:tc>
        <w:tc>
          <w:tcPr>
            <w:tcW w:w="7740" w:type="dxa"/>
            <w:gridSpan w:val="5"/>
          </w:tcPr>
          <w:p w14:paraId="089E98DE" w14:textId="77777777" w:rsidR="000673E9" w:rsidRPr="000673E9" w:rsidRDefault="00263DDB" w:rsidP="005E1C74">
            <w:pPr>
              <w:spacing w:line="360" w:lineRule="auto"/>
              <w:contextualSpacing/>
              <w:jc w:val="both"/>
              <w:rPr>
                <w:rFonts w:ascii="Times New Roman" w:hAnsi="Times New Roman"/>
                <w:b/>
                <w:highlight w:val="yellow"/>
              </w:rPr>
            </w:pPr>
            <w:r w:rsidRPr="00CF1110">
              <w:rPr>
                <w:rFonts w:ascii="Times New Roman" w:hAnsi="Times New Roman"/>
                <w:b/>
              </w:rPr>
              <w:t>2.57</w:t>
            </w:r>
          </w:p>
        </w:tc>
      </w:tr>
    </w:tbl>
    <w:p w14:paraId="089E98E0" w14:textId="54AA765C" w:rsidR="00F95298" w:rsidRPr="00CF1110" w:rsidRDefault="00F95298" w:rsidP="000A7751">
      <w:pPr>
        <w:spacing w:after="0" w:line="360" w:lineRule="auto"/>
        <w:rPr>
          <w:rFonts w:ascii="Times New Roman" w:hAnsi="Times New Roman"/>
        </w:rPr>
      </w:pPr>
      <w:r w:rsidRPr="00CF1110">
        <w:rPr>
          <w:rFonts w:ascii="Times New Roman" w:hAnsi="Times New Roman"/>
          <w:vertAlign w:val="superscript"/>
        </w:rPr>
        <w:t>a</w:t>
      </w:r>
      <w:r w:rsidRPr="00CF1110">
        <w:rPr>
          <w:rFonts w:ascii="Times New Roman" w:hAnsi="Times New Roman"/>
        </w:rPr>
        <w:t xml:space="preserve">Ref </w:t>
      </w:r>
      <w:r w:rsidRPr="00CF1110">
        <w:rPr>
          <w:rFonts w:ascii="Times New Roman" w:hAnsi="Times New Roman"/>
        </w:rPr>
        <w:fldChar w:fldCharType="begin" w:fldLock="1"/>
      </w:r>
      <w:r w:rsidR="00A9633F">
        <w:rPr>
          <w:rFonts w:ascii="Times New Roman" w:hAnsi="Times New Roman"/>
        </w:rPr>
        <w:instrText>ADDIN CSL_CITATION { "citationItems" : [ { "id" : "ITEM-1", "itemData" : { "DOI" : "10.1016/j.molstruc.2020.128541", "ISSN" : "00222860", "abstract" : "New crystal, (E)-N\u2019-(4-(dimethylamino)benzylidene)-5-methyl-1H-pyrazole-3-carbohydrazide (3) has been synthesized and characterized by FT-IR, NMR, ESI-MS and single crystal X-ray diffraction (XRD). The optimized molecular structures of free base and cationic species of (3) in gas phase and aqueous solution, vibrational frequencies and, corresponding vibrational assignments have been investigated experimentally and theoretically by using the B3LYP/6-31G\u2217 and B3LYP/6\u2013311++G\u2217\u2217 methods. High solvation energy values are observed for both species of (3) in solution while the NBO and AIM studies support the higher stability of the cationic species in solution. The high energy values \u0394E\u03c3\u2192\u03c3\u2217 and \u0394E\u03c3\u2192\u03c0\u2217 transitions, due to the planarity of both CH3 groups linked to N atom, could support the high reactivities of its free base and cationic species, as compared with naloxone, cocaine and scopolamine. Complete vibrational assignments of 105 and 108 vibration modes expected for free base and cationic species of (3) together with the corresponding harmonic force constants are here reported. In vitro antidiabetic and antioxidant activities were revealed for (3). The molecular docking studies of the title compound revealed that it may exhibit anti-diabetic activity via inhibition of \u03b1-glucosidase PDB:3A4A enzyme.", "author" : [ { "dropping-particle" : "", "family" : "Karrouchi", "given" : "Khalid", "non-dropping-particle" : "", "parse-names" : false, "suffix" : "" }, { "dropping-particle" : "", "family" : "Brand\u00e1n", "given" : "Silvia A.", "non-dropping-particle" : "", "parse-names" : false, "suffix" : "" }, { "dropping-particle" : "", "family" : "Sert", "given" : "Yusuf", "non-dropping-particle" : "", "parse-names" : false, "suffix" : "" }, { "dropping-particle" : "", "family" : "El-marzouqi", "given" : "Hakima", "non-dropping-particle" : "", "parse-names" : false, "suffix" : "" }, { "dropping-particle" : "", "family" : "Radi", "given" : "Smaail", "non-dropping-particle" : "", "parse-names" : false, "suffix" : "" }, { "dropping-particle" : "", "family" : "Ferbinteanu", "given" : "Marilena", "non-dropping-particle" : "", "parse-names" : false, "suffix" : "" }, { "dropping-particle" : "", "family" : "Faouzi", "given" : "My El Abbes", "non-dropping-particle" : "", "parse-names" : false, "suffix" : "" }, { "dropping-particle" : "", "family" : "Garcia", "given" : "Yann", "non-dropping-particle" : "", "parse-names" : false, "suffix" : "" }, { "dropping-particle" : "", "family" : "Ansar", "given" : "M'hammed", "non-dropping-particle" : "", "parse-names" : false, "suffix" : "" } ], "container-title" : "Journal of Molecular Structure", "id" : "ITEM-1", "issued" : { "date-parts" : [ [ "2020" ] ] }, "title" : "Synthesis, X-ray structure, vibrational spectroscopy, DFT, biological evaluation and molecular docking studies of (E)-N\u2019-(4-(dimethylamino)benzylidene)-5-methyl-1H-pyrazole-3-carbohydrazide", "type" : "article-journal" }, "uris" : [ "http://www.mendeley.com/documents/?uuid=6e9c3c73-3564-49e1-87b9-dc7e9eca37da" ] } ], "mendeley" : { "formattedCitation" : "(Karrouchi et al., 2020)", "plainTextFormattedCitation" : "(Karrouchi et al., 2020)", "previouslyFormattedCitation" : "[1]" }, "properties" : { "noteIndex" : 0 }, "schema" : "https://github.com/citation-style-language/schema/raw/master/csl-citation.json" }</w:instrText>
      </w:r>
      <w:r w:rsidRPr="00CF1110">
        <w:rPr>
          <w:rFonts w:ascii="Times New Roman" w:hAnsi="Times New Roman"/>
        </w:rPr>
        <w:fldChar w:fldCharType="separate"/>
      </w:r>
      <w:r w:rsidR="00A9633F" w:rsidRPr="00A9633F">
        <w:rPr>
          <w:rFonts w:ascii="Times New Roman" w:hAnsi="Times New Roman"/>
          <w:noProof/>
        </w:rPr>
        <w:t>(Karrouchi et al., 2020)</w:t>
      </w:r>
      <w:r w:rsidRPr="00CF1110">
        <w:rPr>
          <w:rFonts w:ascii="Times New Roman" w:hAnsi="Times New Roman"/>
        </w:rPr>
        <w:fldChar w:fldCharType="end"/>
      </w:r>
    </w:p>
    <w:p w14:paraId="089E98E1" w14:textId="66A5F161" w:rsidR="00BA2D14" w:rsidRDefault="00BA2D14" w:rsidP="000A7751">
      <w:pPr>
        <w:spacing w:after="0" w:line="360" w:lineRule="auto"/>
        <w:rPr>
          <w:rFonts w:ascii="Times New Roman" w:hAnsi="Times New Roman"/>
        </w:rPr>
      </w:pPr>
      <w:r w:rsidRPr="00CF1110">
        <w:rPr>
          <w:rFonts w:ascii="Times New Roman" w:hAnsi="Times New Roman"/>
          <w:vertAlign w:val="superscript"/>
        </w:rPr>
        <w:t>b</w:t>
      </w:r>
      <w:r w:rsidRPr="00CF1110">
        <w:rPr>
          <w:rFonts w:ascii="Times New Roman" w:hAnsi="Times New Roman"/>
        </w:rPr>
        <w:t xml:space="preserve">Ref </w:t>
      </w:r>
      <w:r w:rsidRPr="00CF1110">
        <w:rPr>
          <w:rFonts w:ascii="Times New Roman" w:hAnsi="Times New Roman"/>
        </w:rPr>
        <w:fldChar w:fldCharType="begin" w:fldLock="1"/>
      </w:r>
      <w:r w:rsidR="00A9633F">
        <w:rPr>
          <w:rFonts w:ascii="Times New Roman" w:hAnsi="Times New Roman"/>
        </w:rPr>
        <w:instrText>ADDIN CSL_CITATION { "citationItems" : [ { "id" : "ITEM-1", "itemData" : { "DOI" : "10.1016/j.molstruc.2016.12.092", "ISSN" : "00222860", "abstract" : "The novel hydrazone compound, [(E)-3-(2-nitrophenyl)-(E)-1-(2-phenylhydrazono)]-1-phenylallylidene (2), has been synthesized, characterized by FTIR, 1H NMR, 13C NMR techniques, elemental analysis, X-ray structure analysis and has been investigated gama-irradiated effect. Additionally, the molecular geometrical parameters, frontier molecular orbital energies (HOMO, LUMO), their energy gap (\u0394E), molecular electrostatic potential analysis of the compound have been calculated by using DFT/B3LYP with 6-311G (d, p) level. Also, IR frequencies, 1H and 13C NMR chemical shifts of the compound were calculated by using DFT calculations at the same level basis and changing in lattice parameters, unit cell volume and density of the compound are observed after gama irradiated at XRD data. Unirradiated state of the title compound (C21H17N3O2) crystallizes in the monoclinic space group P21/n with a\u00a0=\u00a09.1782(7)\u00a0\u00c5, b\u00a0=\u00a016.1359(12)\u00a0\u00c5, c\u00a0=\u00a011.9709(12)\u00a0\u00c5, \u03b2\u00a0=\u00a0101.022(8)o, V\u00a0=\u00a01740.2(3) \u00c53, Dcalc\u00a0=\u00a01.3106\u00a0g/cm3 and Z\u00a0=\u00a04 while irradiated state of title compound showed significant changes in lattice parameters, crystal volume and density. In contrast, the crystal system is found to be the same at after and before irradiation. The calculated geometrical parameters, IR frequencies, 1H and 13C NMR chemical shifts of the compound were in good agreement with the observed single crystal- XRD data, IR, 1H and 13C NMR spectra.", "author" : [ { "dropping-particle" : "", "family" : "Yakal\u0131", "given" : "G\u00fcl", "non-dropping-particle" : "", "parse-names" : false, "suffix" : "" }, { "dropping-particle" : "", "family" : "\u00c7ak\u0131c\u0131", "given" : "Abban", "non-dropping-particle" : "", "parse-names" : false, "suffix" : "" }, { "dropping-particle" : "", "family" : "Eke", "given" : "Canel", "non-dropping-particle" : "", "parse-names" : false, "suffix" : "" }, { "dropping-particle" : "", "family" : "Cin", "given" : "G\u00fcnseli Turgut", "non-dropping-particle" : "", "parse-names" : false, "suffix" : "" }, { "dropping-particle" : "", "family" : "Ayg\u00fcn", "given" : "Muhittin", "non-dropping-particle" : "", "parse-names" : false, "suffix" : "" } ], "container-title" : "Journal of Molecular Structure", "id" : "ITEM-1", "issued" : { "date-parts" : [ [ "2017" ] ] }, "title" : "Synthesis, spectroscopic and X-ray structural characterization, quantum chemical studies and investigation of gama-irradiated effects of the novel hydrazone compound: [(E)-3-(2-nitrophenyl)-(E)-1-(2-phenylhydrazono)]-1-phenylallylidene", "type" : "article-journal" }, "uris" : [ "http://www.mendeley.com/documents/?uuid=4a1972a1-5286-474f-9934-eb4b51382e90", "http://www.mendeley.com/documents/?uuid=82dd66a5-8c2c-4be0-a53c-9ef4606093bf", "http://www.mendeley.com/documents/?uuid=8fc13fdc-1a46-4291-b2ae-d2bfaa13564a" ] } ], "mendeley" : { "formattedCitation" : "(Yakal\u0131 et al., 2017)", "plainTextFormattedCitation" : "(Yakal\u0131 et al., 2017)", "previouslyFormattedCitation" : "[2]" }, "properties" : { "noteIndex" : 0 }, "schema" : "https://github.com/citation-style-language/schema/raw/master/csl-citation.json" }</w:instrText>
      </w:r>
      <w:r w:rsidRPr="00CF1110">
        <w:rPr>
          <w:rFonts w:ascii="Times New Roman" w:hAnsi="Times New Roman"/>
        </w:rPr>
        <w:fldChar w:fldCharType="separate"/>
      </w:r>
      <w:r w:rsidR="00A9633F" w:rsidRPr="00A9633F">
        <w:rPr>
          <w:rFonts w:ascii="Times New Roman" w:hAnsi="Times New Roman"/>
          <w:noProof/>
        </w:rPr>
        <w:t>(Yakalı et al., 2017)</w:t>
      </w:r>
      <w:r w:rsidRPr="00CF1110">
        <w:rPr>
          <w:rFonts w:ascii="Times New Roman" w:hAnsi="Times New Roman"/>
        </w:rPr>
        <w:fldChar w:fldCharType="end"/>
      </w:r>
    </w:p>
    <w:p w14:paraId="089E98E2" w14:textId="77777777" w:rsidR="00C2225C" w:rsidRPr="00C2225C" w:rsidRDefault="00C2225C" w:rsidP="000A7751">
      <w:pPr>
        <w:pStyle w:val="Caption"/>
        <w:keepNext/>
        <w:spacing w:after="0" w:line="360" w:lineRule="auto"/>
        <w:rPr>
          <w:rFonts w:ascii="Times New Roman" w:hAnsi="Times New Roman"/>
          <w:color w:val="000000" w:themeColor="text1"/>
          <w:sz w:val="24"/>
          <w:szCs w:val="22"/>
        </w:rPr>
      </w:pPr>
      <w:r w:rsidRPr="00C2225C">
        <w:rPr>
          <w:rFonts w:ascii="Times New Roman" w:hAnsi="Times New Roman"/>
          <w:color w:val="000000" w:themeColor="text1"/>
          <w:sz w:val="24"/>
          <w:szCs w:val="22"/>
        </w:rPr>
        <w:t>Vibranationa analysis</w:t>
      </w:r>
    </w:p>
    <w:p w14:paraId="089E98E3" w14:textId="77777777" w:rsidR="005E1C74" w:rsidRPr="002D3978" w:rsidRDefault="005E1C74" w:rsidP="000A7751">
      <w:pPr>
        <w:pStyle w:val="Caption"/>
        <w:keepNext/>
        <w:spacing w:after="0" w:line="360" w:lineRule="auto"/>
        <w:rPr>
          <w:rFonts w:ascii="Times New Roman" w:hAnsi="Times New Roman"/>
          <w:b w:val="0"/>
          <w:color w:val="auto"/>
          <w:sz w:val="24"/>
        </w:rPr>
      </w:pPr>
      <w:r w:rsidRPr="002D3978">
        <w:rPr>
          <w:rFonts w:ascii="Times New Roman" w:hAnsi="Times New Roman"/>
          <w:b w:val="0"/>
          <w:color w:val="000000" w:themeColor="text1"/>
          <w:sz w:val="24"/>
          <w:szCs w:val="22"/>
        </w:rPr>
        <w:t>Table S2.</w:t>
      </w:r>
      <w:r w:rsidRPr="002D3978">
        <w:rPr>
          <w:rFonts w:ascii="Times New Roman" w:hAnsi="Times New Roman"/>
          <w:b w:val="0"/>
          <w:color w:val="000000" w:themeColor="text1"/>
          <w:sz w:val="24"/>
        </w:rPr>
        <w:t xml:space="preserve">  </w:t>
      </w:r>
      <w:r w:rsidRPr="002D3978">
        <w:rPr>
          <w:rFonts w:ascii="Times New Roman" w:hAnsi="Times New Roman"/>
          <w:b w:val="0"/>
          <w:color w:val="auto"/>
          <w:sz w:val="24"/>
        </w:rPr>
        <w:t>Calculated frequencies (unscaled and scaled) for synthesized derivatives at B3LYP/6-311++G(d,p).</w:t>
      </w:r>
    </w:p>
    <w:tbl>
      <w:tblPr>
        <w:tblStyle w:val="TableGrid"/>
        <w:tblW w:w="0" w:type="auto"/>
        <w:tblLook w:val="04A0" w:firstRow="1" w:lastRow="0" w:firstColumn="1" w:lastColumn="0" w:noHBand="0" w:noVBand="1"/>
      </w:tblPr>
      <w:tblGrid>
        <w:gridCol w:w="1950"/>
        <w:gridCol w:w="1539"/>
        <w:gridCol w:w="1970"/>
        <w:gridCol w:w="1523"/>
        <w:gridCol w:w="2594"/>
      </w:tblGrid>
      <w:tr w:rsidR="007C62A3" w:rsidRPr="009269F5" w14:paraId="089E98E9" w14:textId="77777777" w:rsidTr="004774C9">
        <w:trPr>
          <w:trHeight w:val="148"/>
        </w:trPr>
        <w:tc>
          <w:tcPr>
            <w:tcW w:w="2051" w:type="dxa"/>
          </w:tcPr>
          <w:p w14:paraId="089E98E4" w14:textId="77777777" w:rsidR="00880186" w:rsidRPr="009269F5" w:rsidRDefault="00880186" w:rsidP="000A7751">
            <w:pPr>
              <w:rPr>
                <w:rFonts w:ascii="Times New Roman" w:hAnsi="Times New Roman"/>
                <w:sz w:val="24"/>
              </w:rPr>
            </w:pPr>
            <w:r w:rsidRPr="009269F5">
              <w:rPr>
                <w:rFonts w:ascii="Times New Roman" w:hAnsi="Times New Roman"/>
                <w:sz w:val="24"/>
              </w:rPr>
              <w:t>Unscaled</w:t>
            </w:r>
          </w:p>
        </w:tc>
        <w:tc>
          <w:tcPr>
            <w:tcW w:w="1622" w:type="dxa"/>
          </w:tcPr>
          <w:p w14:paraId="089E98E5" w14:textId="7EBF1F51" w:rsidR="00880186" w:rsidRPr="009269F5" w:rsidRDefault="00B70DD3" w:rsidP="000A7751">
            <w:pPr>
              <w:rPr>
                <w:rFonts w:ascii="Times New Roman" w:hAnsi="Times New Roman"/>
                <w:sz w:val="24"/>
              </w:rPr>
            </w:pPr>
            <w:r w:rsidRPr="009269F5">
              <w:rPr>
                <w:rFonts w:ascii="Times New Roman" w:hAnsi="Times New Roman"/>
                <w:sz w:val="24"/>
              </w:rPr>
              <w:t>S</w:t>
            </w:r>
            <w:r w:rsidR="00880186" w:rsidRPr="009269F5">
              <w:rPr>
                <w:rFonts w:ascii="Times New Roman" w:hAnsi="Times New Roman"/>
                <w:sz w:val="24"/>
              </w:rPr>
              <w:t>caled</w:t>
            </w:r>
          </w:p>
        </w:tc>
        <w:tc>
          <w:tcPr>
            <w:tcW w:w="2026" w:type="dxa"/>
          </w:tcPr>
          <w:p w14:paraId="089E98E6" w14:textId="77777777" w:rsidR="00880186" w:rsidRPr="00CF1110" w:rsidRDefault="00880186" w:rsidP="000A7751">
            <w:pPr>
              <w:rPr>
                <w:rFonts w:ascii="Times New Roman" w:hAnsi="Times New Roman"/>
                <w:sz w:val="24"/>
              </w:rPr>
            </w:pPr>
            <w:r w:rsidRPr="00CF1110">
              <w:rPr>
                <w:rFonts w:ascii="Times New Roman" w:hAnsi="Times New Roman"/>
                <w:sz w:val="24"/>
              </w:rPr>
              <w:t>Experimental</w:t>
            </w:r>
          </w:p>
        </w:tc>
        <w:tc>
          <w:tcPr>
            <w:tcW w:w="1134" w:type="dxa"/>
          </w:tcPr>
          <w:p w14:paraId="089E98E7" w14:textId="77777777" w:rsidR="00880186" w:rsidRPr="00CF1110" w:rsidRDefault="00426D60" w:rsidP="000A7751">
            <w:pPr>
              <w:rPr>
                <w:rFonts w:ascii="Times New Roman" w:hAnsi="Times New Roman"/>
                <w:sz w:val="24"/>
              </w:rPr>
            </w:pPr>
            <w:r w:rsidRPr="00CF1110">
              <w:rPr>
                <w:rFonts w:ascii="Times New Roman" w:hAnsi="Times New Roman"/>
                <w:sz w:val="24"/>
              </w:rPr>
              <w:t>Ref</w:t>
            </w:r>
          </w:p>
        </w:tc>
        <w:tc>
          <w:tcPr>
            <w:tcW w:w="2743" w:type="dxa"/>
          </w:tcPr>
          <w:p w14:paraId="089E98E8" w14:textId="77777777" w:rsidR="00880186" w:rsidRPr="009269F5" w:rsidRDefault="00880186" w:rsidP="000A7751">
            <w:pPr>
              <w:rPr>
                <w:rFonts w:ascii="Times New Roman" w:hAnsi="Times New Roman"/>
                <w:sz w:val="24"/>
              </w:rPr>
            </w:pPr>
            <w:r w:rsidRPr="009269F5">
              <w:rPr>
                <w:rFonts w:ascii="Times New Roman" w:hAnsi="Times New Roman"/>
                <w:sz w:val="24"/>
              </w:rPr>
              <w:t xml:space="preserve">Assignment </w:t>
            </w:r>
          </w:p>
        </w:tc>
      </w:tr>
      <w:tr w:rsidR="007C62A3" w:rsidRPr="009269F5" w14:paraId="089E98EF" w14:textId="77777777" w:rsidTr="004774C9">
        <w:trPr>
          <w:trHeight w:val="148"/>
        </w:trPr>
        <w:tc>
          <w:tcPr>
            <w:tcW w:w="2051" w:type="dxa"/>
          </w:tcPr>
          <w:p w14:paraId="089E98EA" w14:textId="77777777" w:rsidR="00880186" w:rsidRPr="009269F5" w:rsidRDefault="00880186" w:rsidP="005E1C74">
            <w:pPr>
              <w:rPr>
                <w:rFonts w:ascii="Times New Roman" w:hAnsi="Times New Roman"/>
                <w:sz w:val="24"/>
              </w:rPr>
            </w:pPr>
            <w:r w:rsidRPr="009269F5">
              <w:rPr>
                <w:rFonts w:ascii="Times New Roman" w:hAnsi="Times New Roman"/>
                <w:sz w:val="24"/>
              </w:rPr>
              <w:t>3653</w:t>
            </w:r>
          </w:p>
        </w:tc>
        <w:tc>
          <w:tcPr>
            <w:tcW w:w="1622" w:type="dxa"/>
          </w:tcPr>
          <w:p w14:paraId="089E98EB" w14:textId="77777777" w:rsidR="00880186" w:rsidRPr="009269F5" w:rsidRDefault="00880186" w:rsidP="005E1C74">
            <w:pPr>
              <w:rPr>
                <w:rFonts w:ascii="Times New Roman" w:hAnsi="Times New Roman"/>
                <w:sz w:val="24"/>
              </w:rPr>
            </w:pPr>
            <w:r w:rsidRPr="009269F5">
              <w:rPr>
                <w:rFonts w:ascii="Times New Roman" w:hAnsi="Times New Roman"/>
                <w:sz w:val="24"/>
              </w:rPr>
              <w:t>3500</w:t>
            </w:r>
          </w:p>
        </w:tc>
        <w:tc>
          <w:tcPr>
            <w:tcW w:w="2026" w:type="dxa"/>
          </w:tcPr>
          <w:p w14:paraId="089E98EC" w14:textId="77777777" w:rsidR="00880186" w:rsidRPr="00CF1110" w:rsidRDefault="0056399F" w:rsidP="0056399F">
            <w:pPr>
              <w:rPr>
                <w:rFonts w:ascii="Times New Roman" w:hAnsi="Times New Roman"/>
                <w:sz w:val="24"/>
              </w:rPr>
            </w:pPr>
            <w:r w:rsidRPr="00CF1110">
              <w:rPr>
                <w:rFonts w:ascii="Times New Roman" w:hAnsi="Times New Roman"/>
                <w:sz w:val="24"/>
              </w:rPr>
              <w:t>3500</w:t>
            </w:r>
          </w:p>
        </w:tc>
        <w:tc>
          <w:tcPr>
            <w:tcW w:w="1134" w:type="dxa"/>
          </w:tcPr>
          <w:p w14:paraId="089E98ED" w14:textId="11B7B441" w:rsidR="00880186" w:rsidRPr="00CF1110" w:rsidRDefault="00426D60"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"10.1021/ed072pa93.4", "ISSN" : "0021-9584", "abstract" : "Monograph. Monograph.", "container-title" : "Journal of Chemical Education", "id" : "ITEM-1", "issued" : { "date-parts" : [ [ "1995" ] ] }, "title" : "A Guide to the Complete Interpretation of Infrared Spectra of Organic Structures (Roeges, Noel P. G.)", "type" : "article-journal" }, "uris" : [ "http://www.mendeley.com/documents/?uuid=be001bed-4e76-4a97-9c97-e83412699a2d" ] } ], "mendeley" : { "formattedCitation" : "(\u201cA Guide to the Complete Interpretation of Infrared Spectra of Organic Structures (Roeges, Noel P. G.),\u201d 1995)", "plainTextFormattedCitation" : "(\u201cA Guide to the Complete Interpretation of Infrared Spectra of Organic Structures (Roeges, Noel P. G.),\u201d 1995)", "previouslyFormattedCitation" : "[3]"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 Guide to the Complete Interpretation of Infrared Spectra of Organic Structures (Roeges, Noel P. G.),” 1995)</w:t>
            </w:r>
            <w:r w:rsidRPr="00CF1110">
              <w:rPr>
                <w:rFonts w:ascii="Times New Roman" w:hAnsi="Times New Roman"/>
                <w:sz w:val="24"/>
              </w:rPr>
              <w:fldChar w:fldCharType="end"/>
            </w:r>
          </w:p>
        </w:tc>
        <w:tc>
          <w:tcPr>
            <w:tcW w:w="2743" w:type="dxa"/>
          </w:tcPr>
          <w:p w14:paraId="089E98EE" w14:textId="77777777" w:rsidR="00880186" w:rsidRPr="009269F5" w:rsidRDefault="00880186" w:rsidP="005E1C74">
            <w:pPr>
              <w:rPr>
                <w:rFonts w:ascii="Times New Roman" w:hAnsi="Times New Roman"/>
                <w:sz w:val="24"/>
              </w:rPr>
            </w:pPr>
            <w:r w:rsidRPr="009269F5">
              <w:rPr>
                <w:rFonts w:ascii="Times New Roman" w:hAnsi="Times New Roman"/>
                <w:sz w:val="24"/>
              </w:rPr>
              <w:t>ν N-H(13)</w:t>
            </w:r>
          </w:p>
        </w:tc>
      </w:tr>
      <w:tr w:rsidR="007C62A3" w:rsidRPr="009269F5" w14:paraId="089E98F5" w14:textId="77777777" w:rsidTr="004774C9">
        <w:trPr>
          <w:trHeight w:val="148"/>
        </w:trPr>
        <w:tc>
          <w:tcPr>
            <w:tcW w:w="2051" w:type="dxa"/>
          </w:tcPr>
          <w:p w14:paraId="089E98F0" w14:textId="77777777" w:rsidR="00B45EEA" w:rsidRPr="009269F5" w:rsidRDefault="00B45EEA" w:rsidP="005E1C74">
            <w:pPr>
              <w:rPr>
                <w:rFonts w:ascii="Times New Roman" w:hAnsi="Times New Roman"/>
                <w:sz w:val="24"/>
              </w:rPr>
            </w:pPr>
            <w:r w:rsidRPr="009269F5">
              <w:rPr>
                <w:rFonts w:ascii="Times New Roman" w:hAnsi="Times New Roman"/>
                <w:sz w:val="24"/>
              </w:rPr>
              <w:t>3329</w:t>
            </w:r>
          </w:p>
        </w:tc>
        <w:tc>
          <w:tcPr>
            <w:tcW w:w="1622" w:type="dxa"/>
          </w:tcPr>
          <w:p w14:paraId="089E98F1" w14:textId="77777777" w:rsidR="00B45EEA" w:rsidRPr="009269F5" w:rsidRDefault="00B45EEA" w:rsidP="005E1C74">
            <w:pPr>
              <w:rPr>
                <w:rFonts w:ascii="Times New Roman" w:hAnsi="Times New Roman"/>
                <w:sz w:val="24"/>
              </w:rPr>
            </w:pPr>
            <w:r w:rsidRPr="009269F5">
              <w:rPr>
                <w:rFonts w:ascii="Times New Roman" w:hAnsi="Times New Roman"/>
                <w:sz w:val="24"/>
              </w:rPr>
              <w:t>3190</w:t>
            </w:r>
          </w:p>
        </w:tc>
        <w:tc>
          <w:tcPr>
            <w:tcW w:w="2026" w:type="dxa"/>
            <w:vMerge w:val="restart"/>
          </w:tcPr>
          <w:p w14:paraId="089E98F2" w14:textId="77777777" w:rsidR="00B45EEA" w:rsidRPr="00CF1110" w:rsidRDefault="00B45EEA" w:rsidP="0056399F">
            <w:pPr>
              <w:rPr>
                <w:rFonts w:ascii="Times New Roman" w:hAnsi="Times New Roman"/>
                <w:sz w:val="24"/>
              </w:rPr>
            </w:pPr>
            <w:r w:rsidRPr="00CF1110">
              <w:rPr>
                <w:rFonts w:ascii="Times New Roman" w:hAnsi="Times New Roman"/>
                <w:sz w:val="24"/>
              </w:rPr>
              <w:t>3130</w:t>
            </w:r>
          </w:p>
        </w:tc>
        <w:tc>
          <w:tcPr>
            <w:tcW w:w="1134" w:type="dxa"/>
            <w:vMerge w:val="restart"/>
          </w:tcPr>
          <w:p w14:paraId="089E98F3" w14:textId="4CC87B9E" w:rsidR="00B45EEA" w:rsidRPr="00CF1110" w:rsidRDefault="00B45EEA"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"author" : [ { "dropping-particle" : "", "family" : "Coates", "given" : "John", "non-dropping-particle" : "", "parse-names" : false, "suffix" : "" } ], "id" : "ITEM-1", "issued" : { "date-parts" : [ [ "2000" ] ] }, "number-of-pages" : "10815-10837", "title" : "Interpretation of Infrared Spectra, A Practical Approach", "type" : "book" }, "uris" : [ "http://www.mendeley.com/documents/?uuid=32fce627-1da1-4855-9cd0-16c2eda50ea7", "http://www.mendeley.com/documents/?uuid=4642259f-3bac-47aa-9f04-efa092e886a0" ] } ], "mendeley" : { "formattedCitation" : "(Coates, 2000)", "plainTextFormattedCitation" : "(Coates, 2000)", "previouslyFormattedCitation" : "[4]"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(Coates, 2000)</w:t>
            </w:r>
            <w:r w:rsidRPr="00CF1110">
              <w:rPr>
                <w:rFonts w:ascii="Times New Roman" w:hAnsi="Times New Roman"/>
                <w:sz w:val="24"/>
              </w:rPr>
              <w:fldChar w:fldCharType="end"/>
            </w:r>
          </w:p>
        </w:tc>
        <w:tc>
          <w:tcPr>
            <w:tcW w:w="2743" w:type="dxa"/>
          </w:tcPr>
          <w:p w14:paraId="089E98F4" w14:textId="77777777" w:rsidR="00B45EEA" w:rsidRPr="009269F5" w:rsidRDefault="00B45EEA" w:rsidP="005E1C74">
            <w:pPr>
              <w:rPr>
                <w:rFonts w:ascii="Times New Roman" w:hAnsi="Times New Roman"/>
                <w:sz w:val="24"/>
                <w:vertAlign w:val="subscript"/>
              </w:rPr>
            </w:pPr>
            <w:r w:rsidRPr="009269F5">
              <w:rPr>
                <w:rFonts w:ascii="Times New Roman" w:hAnsi="Times New Roman"/>
                <w:sz w:val="24"/>
              </w:rPr>
              <w:t>ν C-H</w:t>
            </w:r>
            <w:r w:rsidRPr="009269F5">
              <w:rPr>
                <w:rFonts w:ascii="Times New Roman" w:hAnsi="Times New Roman"/>
                <w:sz w:val="24"/>
                <w:vertAlign w:val="subscript"/>
              </w:rPr>
              <w:t>aromatic</w:t>
            </w:r>
          </w:p>
        </w:tc>
      </w:tr>
      <w:tr w:rsidR="007C62A3" w:rsidRPr="009269F5" w14:paraId="089E98FB" w14:textId="77777777" w:rsidTr="004774C9">
        <w:trPr>
          <w:trHeight w:val="148"/>
        </w:trPr>
        <w:tc>
          <w:tcPr>
            <w:tcW w:w="2051" w:type="dxa"/>
          </w:tcPr>
          <w:p w14:paraId="089E98F6" w14:textId="77777777" w:rsidR="00B45EEA" w:rsidRPr="009269F5" w:rsidRDefault="00B45EEA" w:rsidP="005E1C74">
            <w:pPr>
              <w:rPr>
                <w:rFonts w:ascii="Times New Roman" w:hAnsi="Times New Roman"/>
                <w:sz w:val="24"/>
              </w:rPr>
            </w:pPr>
            <w:r w:rsidRPr="009269F5">
              <w:rPr>
                <w:rFonts w:ascii="Times New Roman" w:hAnsi="Times New Roman"/>
                <w:sz w:val="24"/>
              </w:rPr>
              <w:t>3325</w:t>
            </w:r>
          </w:p>
        </w:tc>
        <w:tc>
          <w:tcPr>
            <w:tcW w:w="1622" w:type="dxa"/>
          </w:tcPr>
          <w:p w14:paraId="089E98F7" w14:textId="77777777" w:rsidR="00B45EEA" w:rsidRPr="009269F5" w:rsidRDefault="00B45EEA" w:rsidP="005E1C74">
            <w:pPr>
              <w:rPr>
                <w:rFonts w:ascii="Times New Roman" w:hAnsi="Times New Roman"/>
                <w:sz w:val="24"/>
              </w:rPr>
            </w:pPr>
            <w:r w:rsidRPr="009269F5">
              <w:rPr>
                <w:rFonts w:ascii="Times New Roman" w:hAnsi="Times New Roman"/>
                <w:sz w:val="24"/>
              </w:rPr>
              <w:t>3186</w:t>
            </w:r>
          </w:p>
        </w:tc>
        <w:tc>
          <w:tcPr>
            <w:tcW w:w="2026" w:type="dxa"/>
            <w:vMerge/>
          </w:tcPr>
          <w:p w14:paraId="089E98F8" w14:textId="77777777" w:rsidR="00B45EEA" w:rsidRPr="00CF1110" w:rsidRDefault="00B45EEA" w:rsidP="005E1C74">
            <w:pPr>
              <w:rPr>
                <w:rFonts w:ascii="Times New Roman" w:hAnsi="Times New Roman"/>
                <w:sz w:val="24"/>
              </w:rPr>
            </w:pPr>
          </w:p>
        </w:tc>
        <w:tc>
          <w:tcPr>
            <w:tcW w:w="1134" w:type="dxa"/>
            <w:vMerge/>
          </w:tcPr>
          <w:p w14:paraId="089E98F9" w14:textId="77777777" w:rsidR="00B45EEA" w:rsidRPr="00CF1110" w:rsidRDefault="00B45EEA" w:rsidP="005E1C74">
            <w:pPr>
              <w:rPr>
                <w:rFonts w:ascii="Times New Roman" w:hAnsi="Times New Roman"/>
                <w:sz w:val="24"/>
              </w:rPr>
            </w:pPr>
          </w:p>
        </w:tc>
        <w:tc>
          <w:tcPr>
            <w:tcW w:w="2743" w:type="dxa"/>
          </w:tcPr>
          <w:p w14:paraId="089E98FA" w14:textId="77777777" w:rsidR="00B45EEA" w:rsidRPr="009269F5" w:rsidRDefault="00B45EEA" w:rsidP="005E1C74">
            <w:pPr>
              <w:rPr>
                <w:rFonts w:ascii="Times New Roman" w:hAnsi="Times New Roman"/>
                <w:sz w:val="24"/>
              </w:rPr>
            </w:pPr>
            <w:r w:rsidRPr="009269F5">
              <w:rPr>
                <w:rFonts w:ascii="Times New Roman" w:hAnsi="Times New Roman"/>
                <w:sz w:val="24"/>
              </w:rPr>
              <w:t>ν C-H (68)</w:t>
            </w:r>
          </w:p>
        </w:tc>
      </w:tr>
      <w:tr w:rsidR="007C62A3" w:rsidRPr="009269F5" w14:paraId="089E9901" w14:textId="77777777" w:rsidTr="004774C9">
        <w:trPr>
          <w:trHeight w:val="148"/>
        </w:trPr>
        <w:tc>
          <w:tcPr>
            <w:tcW w:w="2051" w:type="dxa"/>
          </w:tcPr>
          <w:p w14:paraId="089E98FC" w14:textId="77777777" w:rsidR="00B45EEA" w:rsidRPr="009269F5" w:rsidRDefault="00B45EEA" w:rsidP="005E1C74">
            <w:pPr>
              <w:rPr>
                <w:rFonts w:ascii="Times New Roman" w:hAnsi="Times New Roman"/>
                <w:sz w:val="24"/>
              </w:rPr>
            </w:pPr>
            <w:r w:rsidRPr="009269F5">
              <w:rPr>
                <w:rFonts w:ascii="Times New Roman" w:hAnsi="Times New Roman"/>
                <w:sz w:val="24"/>
              </w:rPr>
              <w:t>3324</w:t>
            </w:r>
          </w:p>
        </w:tc>
        <w:tc>
          <w:tcPr>
            <w:tcW w:w="1622" w:type="dxa"/>
          </w:tcPr>
          <w:p w14:paraId="089E98FD" w14:textId="77777777" w:rsidR="00B45EEA" w:rsidRPr="009269F5" w:rsidRDefault="00B45EEA" w:rsidP="005E1C74">
            <w:pPr>
              <w:rPr>
                <w:rFonts w:ascii="Times New Roman" w:hAnsi="Times New Roman"/>
                <w:sz w:val="24"/>
              </w:rPr>
            </w:pPr>
            <w:r w:rsidRPr="009269F5">
              <w:rPr>
                <w:rFonts w:ascii="Times New Roman" w:hAnsi="Times New Roman"/>
                <w:sz w:val="24"/>
              </w:rPr>
              <w:t>3184</w:t>
            </w:r>
          </w:p>
        </w:tc>
        <w:tc>
          <w:tcPr>
            <w:tcW w:w="2026" w:type="dxa"/>
            <w:vMerge/>
          </w:tcPr>
          <w:p w14:paraId="089E98FE" w14:textId="77777777" w:rsidR="00B45EEA" w:rsidRPr="00CF1110" w:rsidRDefault="00B45EEA" w:rsidP="005E1C74">
            <w:pPr>
              <w:rPr>
                <w:rFonts w:ascii="Times New Roman" w:hAnsi="Times New Roman"/>
                <w:sz w:val="24"/>
              </w:rPr>
            </w:pPr>
          </w:p>
        </w:tc>
        <w:tc>
          <w:tcPr>
            <w:tcW w:w="1134" w:type="dxa"/>
            <w:vMerge/>
          </w:tcPr>
          <w:p w14:paraId="089E98FF" w14:textId="77777777" w:rsidR="00B45EEA" w:rsidRPr="00CF1110" w:rsidRDefault="00B45EEA" w:rsidP="005E1C74">
            <w:pPr>
              <w:rPr>
                <w:rFonts w:ascii="Times New Roman" w:hAnsi="Times New Roman"/>
                <w:sz w:val="24"/>
              </w:rPr>
            </w:pPr>
          </w:p>
        </w:tc>
        <w:tc>
          <w:tcPr>
            <w:tcW w:w="2743" w:type="dxa"/>
          </w:tcPr>
          <w:p w14:paraId="089E9900" w14:textId="77777777" w:rsidR="00B45EEA" w:rsidRPr="009269F5" w:rsidRDefault="00B45EEA" w:rsidP="005E1C74">
            <w:pPr>
              <w:rPr>
                <w:rFonts w:ascii="Times New Roman" w:hAnsi="Times New Roman"/>
                <w:sz w:val="24"/>
              </w:rPr>
            </w:pPr>
            <w:r w:rsidRPr="009269F5">
              <w:rPr>
                <w:rFonts w:ascii="Times New Roman" w:hAnsi="Times New Roman"/>
                <w:sz w:val="24"/>
              </w:rPr>
              <w:t>ν C-H (25,22)</w:t>
            </w:r>
          </w:p>
        </w:tc>
      </w:tr>
      <w:tr w:rsidR="007C62A3" w:rsidRPr="009269F5" w14:paraId="089E9907" w14:textId="77777777" w:rsidTr="004774C9">
        <w:trPr>
          <w:trHeight w:val="287"/>
        </w:trPr>
        <w:tc>
          <w:tcPr>
            <w:tcW w:w="2051" w:type="dxa"/>
          </w:tcPr>
          <w:p w14:paraId="089E9902" w14:textId="77777777" w:rsidR="00B45EEA" w:rsidRPr="009269F5" w:rsidRDefault="00B45EEA" w:rsidP="005E1C74">
            <w:pPr>
              <w:rPr>
                <w:rFonts w:ascii="Times New Roman" w:hAnsi="Times New Roman"/>
                <w:sz w:val="24"/>
              </w:rPr>
            </w:pPr>
            <w:r w:rsidRPr="009269F5">
              <w:rPr>
                <w:rFonts w:ascii="Times New Roman" w:hAnsi="Times New Roman"/>
                <w:sz w:val="24"/>
              </w:rPr>
              <w:t>3288</w:t>
            </w:r>
          </w:p>
        </w:tc>
        <w:tc>
          <w:tcPr>
            <w:tcW w:w="1622" w:type="dxa"/>
          </w:tcPr>
          <w:p w14:paraId="089E9903" w14:textId="77777777" w:rsidR="00B45EEA" w:rsidRPr="009269F5" w:rsidRDefault="00B45EEA" w:rsidP="005E1C74">
            <w:pPr>
              <w:rPr>
                <w:rFonts w:ascii="Times New Roman" w:hAnsi="Times New Roman"/>
                <w:sz w:val="24"/>
              </w:rPr>
            </w:pPr>
            <w:r w:rsidRPr="009269F5">
              <w:rPr>
                <w:rFonts w:ascii="Times New Roman" w:hAnsi="Times New Roman"/>
                <w:sz w:val="24"/>
              </w:rPr>
              <w:t>3150</w:t>
            </w:r>
          </w:p>
        </w:tc>
        <w:tc>
          <w:tcPr>
            <w:tcW w:w="2026" w:type="dxa"/>
          </w:tcPr>
          <w:p w14:paraId="089E9904" w14:textId="77777777" w:rsidR="00B45EEA" w:rsidRPr="00CF1110" w:rsidRDefault="007C62A3" w:rsidP="005E1C74">
            <w:pPr>
              <w:rPr>
                <w:rFonts w:ascii="Times New Roman" w:hAnsi="Times New Roman"/>
                <w:sz w:val="24"/>
              </w:rPr>
            </w:pPr>
            <w:r w:rsidRPr="00CF1110">
              <w:rPr>
                <w:rFonts w:ascii="Times New Roman" w:hAnsi="Times New Roman"/>
                <w:sz w:val="24"/>
              </w:rPr>
              <w:t>3000-2900</w:t>
            </w:r>
          </w:p>
        </w:tc>
        <w:tc>
          <w:tcPr>
            <w:tcW w:w="1134" w:type="dxa"/>
          </w:tcPr>
          <w:p w14:paraId="089E9905" w14:textId="27763837" w:rsidR="00B45EEA"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"10.1039/c6nj02642g", "ISSN" : "13699261", "abstract" : "In the present contribution, a novel binuclear Ni(ii) complex was synthesized from a hexadentate imine ligand (NNO)2 prepared via condensation of 9-hexyl-9H-carbazole-3,6-dicarbaldehyde and 2-amino-3,5-dibromobenzaldehyde and 5-bromo-2-hydroxyaniline using an ultrasonic method. The symmetric Schiff base ligand H2L = (C46H35Br6N2O2) and its nickel complex Ni2LCl2 were elucidated using different physicochemical methods including analytical analysis, magnetic moment measurement, FT-IR, 1H and 13C NMR, mass, UV/Vis spectroscopy, TGA and field emission scanning electron spectroscopy (FE-SEM). Nanoscale particles of nickel oxide were produced from the titled complex using a thermal decomposition method and analyzed using FT-IR, FE-SEM and X-ray powder diffraction (XRD) methods, which indicated close accordance to the standard pattern of NiO nanoparticles and showed an acceptable size in the nanorange (32 nm). Density functional theory calculations were carried out at the B3LYP levels of theory with a double basis set LANL2DZ for nickel, and a 6-31+G(d,p) basis set for the other atoms. The optimized geometry of the ligand and its nickel complex was obtained based on the optimized structures; the calculation of the FT-IR vibrational frequencies, 1H NMR and 13C NMR chemical shifts of the compounds were carried out and compared with those obtained experimentally. The results of this comparison demonstrated good agreement between the theoretical and experimental data, which can be strong evidence of the accuracy of the experimental analytical data and validity of the applied mathematical model. In vitro antimicrobial activities of the Schiff base ligand and its nickel complex were investigated against some Gram-positive (Staphylococcus aureus and Enterococcus faecalis) and Gram-negative bacteria (Pseudomonas aeruginosa and Escherichia coli) and compared with each other. It was found that the nickel complex showed higher activity.", "author" : [ { "dropping-particle" : "", "family" : "Parsaee", "given" : "Zohreh", "non-dropping-particle" : "", "parse-names" : false, "suffix" : "" }, { "dropping-particle" : "", "family" : "Mohammadi", "given" : "Khosro", "non-dropping-particle" : "", "parse-names" : false, "suffix" : "" }, { "dropping-particle" : "", "family" : "Ghahramaninezhad", "given" : "Mahboube", "non-dropping-particle" : "", "parse-names" : false, "suffix" : "" }, { "dropping-particle" : "", "family" : "Hosseinzadeh", "given" : "Behzad", "non-dropping-particle" : "", "parse-names" : false, "suffix" : "" } ], "container-title" : "New Journal of Chemistry", "id" : "ITEM-1", "issued" : { "date-parts" : [ [ "2016" ] ] }, "title" : "A novel nano-sized binuclear nickel(ii) Schiff base complex as a precursor for NiO nanoparticles: synthesis, characterization, DFT study and antibacterial activity", "type" : "article-journal" }, "uris" : [ "http://www.mendeley.com/documents/?uuid=3ba4ac64-4f2e-4d07-9e51-ea6b80ad299a", "http://www.mendeley.com/documents/?uuid=c38920d8-0289-4a0b-95f5-89696f43b3b6", "http://www.mendeley.com/documents/?uuid=cb36eed1-cbcd-49bf-b84c-24cdef5e9522" ] } ], "mendeley" : { "formattedCitation" : "(Parsaee et al., 2016)", "plainTextFormattedCitation" : "(Parsaee et al., 2016)", "previouslyFormattedCitation" : "[5]"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(Parsaee et al., 2016)</w:t>
            </w:r>
            <w:r w:rsidRPr="00CF1110">
              <w:rPr>
                <w:rFonts w:ascii="Times New Roman" w:hAnsi="Times New Roman"/>
                <w:sz w:val="24"/>
              </w:rPr>
              <w:fldChar w:fldCharType="end"/>
            </w:r>
          </w:p>
        </w:tc>
        <w:tc>
          <w:tcPr>
            <w:tcW w:w="2743" w:type="dxa"/>
          </w:tcPr>
          <w:p w14:paraId="089E9906" w14:textId="77777777" w:rsidR="00B45EEA" w:rsidRPr="009269F5" w:rsidRDefault="00B45EEA" w:rsidP="005E1C74">
            <w:pPr>
              <w:rPr>
                <w:rFonts w:ascii="Times New Roman" w:hAnsi="Times New Roman"/>
                <w:sz w:val="24"/>
              </w:rPr>
            </w:pPr>
            <w:r w:rsidRPr="009269F5">
              <w:rPr>
                <w:rFonts w:ascii="Times New Roman" w:hAnsi="Times New Roman"/>
                <w:sz w:val="24"/>
              </w:rPr>
              <w:t>δ C-H (CH</w:t>
            </w:r>
            <w:r w:rsidRPr="009269F5">
              <w:rPr>
                <w:rFonts w:ascii="Times New Roman" w:hAnsi="Times New Roman"/>
                <w:sz w:val="24"/>
                <w:vertAlign w:val="subscript"/>
              </w:rPr>
              <w:t>2</w:t>
            </w:r>
            <w:r w:rsidRPr="009269F5">
              <w:rPr>
                <w:rFonts w:ascii="Times New Roman" w:hAnsi="Times New Roman"/>
                <w:sz w:val="24"/>
              </w:rPr>
              <w:t>)</w:t>
            </w:r>
          </w:p>
        </w:tc>
      </w:tr>
      <w:tr w:rsidR="0041799D" w:rsidRPr="009269F5" w14:paraId="089E990D" w14:textId="77777777" w:rsidTr="004774C9">
        <w:trPr>
          <w:trHeight w:val="272"/>
        </w:trPr>
        <w:tc>
          <w:tcPr>
            <w:tcW w:w="2051" w:type="dxa"/>
          </w:tcPr>
          <w:p w14:paraId="089E9908" w14:textId="77777777" w:rsidR="007C62A3" w:rsidRPr="009269F5" w:rsidRDefault="007C62A3" w:rsidP="005E1C74">
            <w:pPr>
              <w:rPr>
                <w:rFonts w:ascii="Times New Roman" w:hAnsi="Times New Roman"/>
                <w:sz w:val="24"/>
              </w:rPr>
            </w:pPr>
            <w:r w:rsidRPr="009269F5">
              <w:rPr>
                <w:rFonts w:ascii="Times New Roman" w:hAnsi="Times New Roman"/>
                <w:sz w:val="24"/>
              </w:rPr>
              <w:t>3287</w:t>
            </w:r>
          </w:p>
        </w:tc>
        <w:tc>
          <w:tcPr>
            <w:tcW w:w="1622" w:type="dxa"/>
          </w:tcPr>
          <w:p w14:paraId="089E9909" w14:textId="77777777" w:rsidR="007C62A3" w:rsidRPr="009269F5" w:rsidRDefault="007C62A3" w:rsidP="005E1C74">
            <w:pPr>
              <w:rPr>
                <w:rFonts w:ascii="Times New Roman" w:hAnsi="Times New Roman"/>
                <w:sz w:val="24"/>
              </w:rPr>
            </w:pPr>
            <w:r w:rsidRPr="009269F5">
              <w:rPr>
                <w:rFonts w:ascii="Times New Roman" w:hAnsi="Times New Roman"/>
                <w:sz w:val="24"/>
              </w:rPr>
              <w:t>3149</w:t>
            </w:r>
          </w:p>
        </w:tc>
        <w:tc>
          <w:tcPr>
            <w:tcW w:w="2026" w:type="dxa"/>
            <w:vMerge w:val="restart"/>
          </w:tcPr>
          <w:p w14:paraId="089E990A" w14:textId="77777777" w:rsidR="007C62A3" w:rsidRPr="00CF1110" w:rsidRDefault="007C62A3" w:rsidP="0056399F">
            <w:pPr>
              <w:rPr>
                <w:rFonts w:ascii="Times New Roman" w:hAnsi="Times New Roman"/>
                <w:sz w:val="24"/>
              </w:rPr>
            </w:pPr>
            <w:r w:rsidRPr="00CF1110">
              <w:rPr>
                <w:rFonts w:ascii="Times New Roman" w:hAnsi="Times New Roman"/>
                <w:sz w:val="24"/>
              </w:rPr>
              <w:t xml:space="preserve">3210.9 </w:t>
            </w:r>
          </w:p>
        </w:tc>
        <w:tc>
          <w:tcPr>
            <w:tcW w:w="1134" w:type="dxa"/>
            <w:vMerge w:val="restart"/>
          </w:tcPr>
          <w:p w14:paraId="089E990B" w14:textId="3F1B6B32" w:rsidR="007C62A3"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"10.1016/j.molstruc.2019.05.065", "ISSN" : "00222860", "abstract" : "Synthesis, molecular, spectroscopic (1H NMR and FT\u2013IR) properties, biological evaluation, electronic structure calculations and in silico molecular docking of two sulfonamide derivates, namely the 4-Bromo-N-(1H-tetrazol-5-yl)benzenesulfonamide (4) and 4-Nitro-N-(1H-tetrazol-5-yl)benzenesulfonamide (5) were reported. Density Functional Theory (DFT) calculations were performed using B3LYP/6-311++G(d,p) to further investigate the molecular, electronic structures and to assist the spectral assignments and provide the useful structural and spectroscopic information. A conformational analysis was completed to obtain stable structures. The simulated 1H NMR and FT\u2013IR spectra were compared with those obtained experimentally and any observed discrepancies were discussed. The synthesized compounds were tested against one Gram-positive, Bacillus subtilis (+), and three Gram-negative, Salmonella typhi (\u2013), Escherichia coli (\u2013), Pseudomonas aeruginosa (\u2013), bacteria. Results show that the compound 5 is highly active antibacterial agent. Carbonic Anhydrase Inhibition and cytotoxicity assay results refer the compounds to be a moderate inhibitor of Carbonic Anhydrase enzyme. The molecular docking results support the experimental observations. The binding affinities of 5 with all the selected enzymes were calculated to be stronger than those of 4, which is primarily due to the electrostatic interaction between NO2\u2212 moiety of 5 and NH2+ group of Lysine of the selected enzymes. The charge transfer, within the molecules and most probable sites for the electrophilic and nucleophilic attack, was explored.", "author" : [ { "dropping-particle" : "", "family" : "Akram", "given" : "Tehmina", "non-dropping-particle" : "", "parse-names" : false, "suffix" : "" }, { "dropping-particle" : "", "family" : "Abbasi", "given" : "Muhammad Athar", "non-dropping-particle" : "", "parse-names" : false, "suffix" : "" }, { "dropping-particle" : "", "family" : "Mahmood", "given" : "Ayyaz", "non-dropping-particle" : "", "parse-names" : false, "suffix" : "" }, { "dropping-particle" : "", "family" : "Barboza de Lima", "given" : "Edna", "non-dropping-particle" : "", "parse-names" : false, "suffix" : "" }, { "dropping-particle" : "", "family" : "Perveen", "given" : "Fouzia", "non-dropping-particle" : "", "parse-names" : false, "suffix" : "" }, { "dropping-particle" : "", "family" : "Ashraf", "given" : "Muhammad", "non-dropping-particle" : "", "parse-names" : false, "suffix" : "" }, { "dropping-particle" : "", "family" : "Ahmad", "given" : "Irshad", "non-dropping-particle" : "", "parse-names" : false, "suffix" : "" }, { "dropping-particle" : "", "family" : "Goumri-Said", "given" : "Souraya", "non-dropping-particle" : "", "parse-names" : false, "suffix" : "" } ], "container-title" : "Journal of Molecular Structure", "id" : "ITEM-1", "issued" : { "date-parts" : [ [ "2019" ] ] }, "title" : "Synthesis, molecular structure, spectroscopic properties and biological evaluation of 4-substituted-N-(1H-tetrazol-5-yl)benzenesulfonamides: Combined experimental, DFT and docking study", "type" : "article-journal" }, "uris" : [ "http://www.mendeley.com/documents/?uuid=5ab91703-953c-45e4-8cf6-4dadf01f3463", "http://www.mendeley.com/documents/?uuid=e79291d0-0c66-43f3-9a32-e9985eac428c", "http://www.mendeley.com/documents/?uuid=99624d4d-766b-4cfe-ac01-b125565391e3" ] } ], "mendeley" : { "formattedCitation" : "(Akram et al., 2019)", "plainTextFormattedCitation" : "(Akram et al., 2019)", "previouslyFormattedCitation" : "[6]"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(Akram et al., 2019)</w:t>
            </w:r>
            <w:r w:rsidRPr="00CF1110">
              <w:rPr>
                <w:rFonts w:ascii="Times New Roman" w:hAnsi="Times New Roman"/>
                <w:sz w:val="24"/>
              </w:rPr>
              <w:fldChar w:fldCharType="end"/>
            </w:r>
          </w:p>
        </w:tc>
        <w:tc>
          <w:tcPr>
            <w:tcW w:w="2743" w:type="dxa"/>
          </w:tcPr>
          <w:p w14:paraId="089E990C" w14:textId="77777777" w:rsidR="007C62A3" w:rsidRPr="009269F5" w:rsidRDefault="007C62A3" w:rsidP="005E1C74">
            <w:pPr>
              <w:rPr>
                <w:rFonts w:ascii="Times New Roman" w:hAnsi="Times New Roman"/>
                <w:sz w:val="24"/>
              </w:rPr>
            </w:pPr>
            <w:r w:rsidRPr="009269F5">
              <w:rPr>
                <w:rFonts w:ascii="Times New Roman" w:hAnsi="Times New Roman"/>
                <w:sz w:val="24"/>
              </w:rPr>
              <w:t>ν C-H (33)</w:t>
            </w:r>
          </w:p>
        </w:tc>
      </w:tr>
      <w:tr w:rsidR="0041799D" w:rsidRPr="009269F5" w14:paraId="089E9913" w14:textId="77777777" w:rsidTr="004774C9">
        <w:trPr>
          <w:trHeight w:val="283"/>
        </w:trPr>
        <w:tc>
          <w:tcPr>
            <w:tcW w:w="2051" w:type="dxa"/>
          </w:tcPr>
          <w:p w14:paraId="089E990E" w14:textId="77777777" w:rsidR="007C62A3" w:rsidRPr="009269F5" w:rsidRDefault="007C62A3" w:rsidP="005E1C74">
            <w:pPr>
              <w:rPr>
                <w:rFonts w:ascii="Times New Roman" w:hAnsi="Times New Roman"/>
                <w:sz w:val="24"/>
              </w:rPr>
            </w:pPr>
            <w:r w:rsidRPr="009269F5">
              <w:rPr>
                <w:rFonts w:ascii="Times New Roman" w:hAnsi="Times New Roman"/>
                <w:sz w:val="24"/>
              </w:rPr>
              <w:t>3286</w:t>
            </w:r>
          </w:p>
        </w:tc>
        <w:tc>
          <w:tcPr>
            <w:tcW w:w="1622" w:type="dxa"/>
          </w:tcPr>
          <w:p w14:paraId="089E990F" w14:textId="77777777" w:rsidR="007C62A3" w:rsidRPr="009269F5" w:rsidRDefault="007C62A3" w:rsidP="005E1C74">
            <w:pPr>
              <w:rPr>
                <w:rFonts w:ascii="Times New Roman" w:hAnsi="Times New Roman"/>
                <w:sz w:val="24"/>
              </w:rPr>
            </w:pPr>
            <w:r w:rsidRPr="009269F5">
              <w:rPr>
                <w:rFonts w:ascii="Times New Roman" w:hAnsi="Times New Roman"/>
                <w:sz w:val="24"/>
              </w:rPr>
              <w:t>3148</w:t>
            </w:r>
          </w:p>
        </w:tc>
        <w:tc>
          <w:tcPr>
            <w:tcW w:w="2026" w:type="dxa"/>
            <w:vMerge/>
          </w:tcPr>
          <w:p w14:paraId="089E9910" w14:textId="77777777" w:rsidR="007C62A3" w:rsidRPr="00CF1110" w:rsidRDefault="007C62A3" w:rsidP="005E1C74">
            <w:pPr>
              <w:rPr>
                <w:rFonts w:ascii="Times New Roman" w:hAnsi="Times New Roman"/>
                <w:sz w:val="24"/>
              </w:rPr>
            </w:pPr>
          </w:p>
        </w:tc>
        <w:tc>
          <w:tcPr>
            <w:tcW w:w="1134" w:type="dxa"/>
            <w:vMerge/>
          </w:tcPr>
          <w:p w14:paraId="089E9911" w14:textId="77777777" w:rsidR="007C62A3" w:rsidRPr="00CF1110" w:rsidRDefault="007C62A3" w:rsidP="005E1C74">
            <w:pPr>
              <w:rPr>
                <w:rFonts w:ascii="Times New Roman" w:hAnsi="Times New Roman"/>
                <w:sz w:val="24"/>
              </w:rPr>
            </w:pPr>
          </w:p>
        </w:tc>
        <w:tc>
          <w:tcPr>
            <w:tcW w:w="2743" w:type="dxa"/>
          </w:tcPr>
          <w:p w14:paraId="089E9912" w14:textId="77777777" w:rsidR="007C62A3" w:rsidRPr="009269F5" w:rsidRDefault="007C62A3" w:rsidP="005E1C74">
            <w:pPr>
              <w:rPr>
                <w:rFonts w:ascii="Times New Roman" w:hAnsi="Times New Roman"/>
                <w:sz w:val="24"/>
              </w:rPr>
            </w:pPr>
            <w:r w:rsidRPr="009269F5">
              <w:rPr>
                <w:rFonts w:ascii="Times New Roman" w:hAnsi="Times New Roman"/>
                <w:sz w:val="24"/>
              </w:rPr>
              <w:t>ν C-H (32)</w:t>
            </w:r>
          </w:p>
        </w:tc>
      </w:tr>
      <w:tr w:rsidR="0041799D" w:rsidRPr="009269F5" w14:paraId="089E9919" w14:textId="77777777" w:rsidTr="004774C9">
        <w:trPr>
          <w:trHeight w:val="283"/>
        </w:trPr>
        <w:tc>
          <w:tcPr>
            <w:tcW w:w="2051" w:type="dxa"/>
          </w:tcPr>
          <w:p w14:paraId="089E9914" w14:textId="77777777" w:rsidR="007C62A3" w:rsidRPr="009269F5" w:rsidRDefault="007C62A3" w:rsidP="005E1C74">
            <w:pPr>
              <w:rPr>
                <w:rFonts w:ascii="Times New Roman" w:hAnsi="Times New Roman"/>
                <w:sz w:val="24"/>
              </w:rPr>
            </w:pPr>
            <w:r w:rsidRPr="009269F5">
              <w:rPr>
                <w:rFonts w:ascii="Times New Roman" w:hAnsi="Times New Roman"/>
                <w:sz w:val="24"/>
              </w:rPr>
              <w:lastRenderedPageBreak/>
              <w:t>1678</w:t>
            </w:r>
          </w:p>
        </w:tc>
        <w:tc>
          <w:tcPr>
            <w:tcW w:w="1622" w:type="dxa"/>
          </w:tcPr>
          <w:p w14:paraId="089E9915" w14:textId="77777777" w:rsidR="007C62A3" w:rsidRPr="009269F5" w:rsidRDefault="007C62A3" w:rsidP="005E1C74">
            <w:pPr>
              <w:rPr>
                <w:rFonts w:ascii="Times New Roman" w:hAnsi="Times New Roman"/>
                <w:sz w:val="24"/>
              </w:rPr>
            </w:pPr>
            <w:r w:rsidRPr="009269F5">
              <w:rPr>
                <w:rFonts w:ascii="Times New Roman" w:hAnsi="Times New Roman"/>
                <w:sz w:val="24"/>
              </w:rPr>
              <w:t>1607</w:t>
            </w:r>
          </w:p>
        </w:tc>
        <w:tc>
          <w:tcPr>
            <w:tcW w:w="2026" w:type="dxa"/>
            <w:vMerge w:val="restart"/>
          </w:tcPr>
          <w:p w14:paraId="089E9916" w14:textId="77777777" w:rsidR="007C62A3" w:rsidRPr="00CF1110" w:rsidRDefault="007C62A3" w:rsidP="0056399F">
            <w:pPr>
              <w:rPr>
                <w:rFonts w:ascii="Times New Roman" w:hAnsi="Times New Roman"/>
                <w:sz w:val="24"/>
              </w:rPr>
            </w:pPr>
            <w:r w:rsidRPr="00CF1110">
              <w:rPr>
                <w:rFonts w:ascii="Times New Roman" w:hAnsi="Times New Roman"/>
                <w:sz w:val="24"/>
              </w:rPr>
              <w:t>1628.54</w:t>
            </w:r>
          </w:p>
        </w:tc>
        <w:tc>
          <w:tcPr>
            <w:tcW w:w="1134" w:type="dxa"/>
            <w:vMerge w:val="restart"/>
          </w:tcPr>
          <w:p w14:paraId="089E9917" w14:textId="3D2BAFB0" w:rsidR="007C62A3"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"10.1039/c6nj02642g", "ISSN" : "13699261", "abstract" : "In the present contribution, a novel binuclear Ni(ii) complex was synthesized from a hexadentate imine ligand (NNO)2 prepared via condensation of 9-hexyl-9H-carbazole-3,6-dicarbaldehyde and 2-amino-3,5-dibromobenzaldehyde and 5-bromo-2-hydroxyaniline using an ultrasonic method. The symmetric Schiff base ligand H2L = (C46H35Br6N2O2) and its nickel complex Ni2LCl2 were elucidated using different physicochemical methods including analytical analysis, magnetic moment measurement, FT-IR, 1H and 13C NMR, mass, UV/Vis spectroscopy, TGA and field emission scanning electron spectroscopy (FE-SEM). Nanoscale particles of nickel oxide were produced from the titled complex using a thermal decomposition method and analyzed using FT-IR, FE-SEM and X-ray powder diffraction (XRD) methods, which indicated close accordance to the standard pattern of NiO nanoparticles and showed an acceptable size in the nanorange (32 nm). Density functional theory calculations were carried out at the B3LYP levels of theory with a double basis set LANL2DZ for nickel, and a 6-31+G(d,p) basis set for the other atoms. The optimized geometry of the ligand and its nickel complex was obtained based on the optimized structures; the calculation of the FT-IR vibrational frequencies, 1H NMR and 13C NMR chemical shifts of the compounds were carried out and compared with those obtained experimentally. The results of this comparison demonstrated good agreement between the theoretical and experimental data, which can be strong evidence of the accuracy of the experimental analytical data and validity of the applied mathematical model. In vitro antimicrobial activities of the Schiff base ligand and its nickel complex were investigated against some Gram-positive (Staphylococcus aureus and Enterococcus faecalis) and Gram-negative bacteria (Pseudomonas aeruginosa and Escherichia coli) and compared with each other. It was found that the nickel complex showed higher activity.", "author" : [ { "dropping-particle" : "", "family" : "Parsaee", "given" : "Zohreh", "non-dropping-particle" : "", "parse-names" : false, "suffix" : "" }, { "dropping-particle" : "", "family" : "Mohammadi", "given" : "Khosro", "non-dropping-particle" : "", "parse-names" : false, "suffix" : "" }, { "dropping-particle" : "", "family" : "Ghahramaninezhad", "given" : "Mahboube", "non-dropping-particle" : "", "parse-names" : false, "suffix" : "" }, { "dropping-particle" : "", "family" : "Hosseinzadeh", "given" : "Behzad", "non-dropping-particle" : "", "parse-names" : false, "suffix" : "" } ], "container-title" : "New Journal of Chemistry", "id" : "ITEM-1", "issued" : { "date-parts" : [ [ "2016" ] ] }, "title" : "A novel nano-sized binuclear nickel(ii) Schiff base complex as a precursor for NiO nanoparticles: synthesis, characterization, DFT study and antibacterial activity", "type" : "article-journal" }, "uris" : [ "http://www.mendeley.com/documents/?uuid=cb36eed1-cbcd-49bf-b84c-24cdef5e9522", "http://www.mendeley.com/documents/?uuid=c38920d8-0289-4a0b-95f5-89696f43b3b6" ] } ], "mendeley" : { "formattedCitation" : "(Parsaee et al., 2016)", "plainTextFormattedCitation" : "(Parsaee et al., 2016)", "previouslyFormattedCitation" : "[5]"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(Parsaee et al., 2016)</w:t>
            </w:r>
            <w:r w:rsidRPr="00CF1110">
              <w:rPr>
                <w:rFonts w:ascii="Times New Roman" w:hAnsi="Times New Roman"/>
                <w:sz w:val="24"/>
              </w:rPr>
              <w:fldChar w:fldCharType="end"/>
            </w:r>
          </w:p>
        </w:tc>
        <w:tc>
          <w:tcPr>
            <w:tcW w:w="2743" w:type="dxa"/>
          </w:tcPr>
          <w:p w14:paraId="089E9918" w14:textId="77777777" w:rsidR="007C62A3" w:rsidRPr="009269F5" w:rsidRDefault="007C62A3" w:rsidP="005E1C74">
            <w:pPr>
              <w:rPr>
                <w:rFonts w:ascii="Times New Roman" w:hAnsi="Times New Roman"/>
                <w:sz w:val="24"/>
              </w:rPr>
            </w:pPr>
            <w:r w:rsidRPr="009269F5">
              <w:rPr>
                <w:rFonts w:ascii="Times New Roman" w:hAnsi="Times New Roman"/>
                <w:sz w:val="24"/>
              </w:rPr>
              <w:t>ν C=C (1-6, 3-4)</w:t>
            </w:r>
          </w:p>
        </w:tc>
      </w:tr>
      <w:tr w:rsidR="0041799D" w:rsidRPr="009269F5" w14:paraId="089E991F" w14:textId="77777777" w:rsidTr="004774C9">
        <w:trPr>
          <w:trHeight w:val="283"/>
        </w:trPr>
        <w:tc>
          <w:tcPr>
            <w:tcW w:w="2051" w:type="dxa"/>
          </w:tcPr>
          <w:p w14:paraId="089E991A" w14:textId="77777777" w:rsidR="007C62A3" w:rsidRPr="009269F5" w:rsidRDefault="007C62A3" w:rsidP="005E1C74">
            <w:pPr>
              <w:rPr>
                <w:rFonts w:ascii="Times New Roman" w:hAnsi="Times New Roman"/>
                <w:sz w:val="24"/>
              </w:rPr>
            </w:pPr>
            <w:r w:rsidRPr="009269F5">
              <w:rPr>
                <w:rFonts w:ascii="Times New Roman" w:hAnsi="Times New Roman"/>
                <w:sz w:val="24"/>
              </w:rPr>
              <w:t>1673</w:t>
            </w:r>
          </w:p>
        </w:tc>
        <w:tc>
          <w:tcPr>
            <w:tcW w:w="1622" w:type="dxa"/>
          </w:tcPr>
          <w:p w14:paraId="089E991B" w14:textId="77777777" w:rsidR="007C62A3" w:rsidRPr="009269F5" w:rsidRDefault="007C62A3" w:rsidP="005E1C74">
            <w:pPr>
              <w:rPr>
                <w:rFonts w:ascii="Times New Roman" w:hAnsi="Times New Roman"/>
                <w:sz w:val="24"/>
              </w:rPr>
            </w:pPr>
            <w:r w:rsidRPr="009269F5">
              <w:rPr>
                <w:rFonts w:ascii="Times New Roman" w:hAnsi="Times New Roman"/>
                <w:sz w:val="24"/>
              </w:rPr>
              <w:t>1602</w:t>
            </w:r>
          </w:p>
        </w:tc>
        <w:tc>
          <w:tcPr>
            <w:tcW w:w="2026" w:type="dxa"/>
            <w:vMerge/>
          </w:tcPr>
          <w:p w14:paraId="089E991C" w14:textId="77777777" w:rsidR="007C62A3" w:rsidRPr="00CF1110" w:rsidRDefault="007C62A3" w:rsidP="005E1C74">
            <w:pPr>
              <w:rPr>
                <w:rFonts w:ascii="Times New Roman" w:hAnsi="Times New Roman"/>
                <w:sz w:val="24"/>
              </w:rPr>
            </w:pPr>
          </w:p>
        </w:tc>
        <w:tc>
          <w:tcPr>
            <w:tcW w:w="1134" w:type="dxa"/>
            <w:vMerge/>
          </w:tcPr>
          <w:p w14:paraId="089E991D" w14:textId="77777777" w:rsidR="007C62A3" w:rsidRPr="00CF1110" w:rsidRDefault="007C62A3" w:rsidP="005E1C74">
            <w:pPr>
              <w:rPr>
                <w:rFonts w:ascii="Times New Roman" w:hAnsi="Times New Roman"/>
                <w:sz w:val="24"/>
              </w:rPr>
            </w:pPr>
          </w:p>
        </w:tc>
        <w:tc>
          <w:tcPr>
            <w:tcW w:w="2743" w:type="dxa"/>
          </w:tcPr>
          <w:p w14:paraId="089E991E" w14:textId="77777777" w:rsidR="007C62A3" w:rsidRPr="009269F5" w:rsidRDefault="007C62A3" w:rsidP="005E1C74">
            <w:pPr>
              <w:rPr>
                <w:rFonts w:ascii="Times New Roman" w:hAnsi="Times New Roman"/>
                <w:sz w:val="24"/>
              </w:rPr>
            </w:pPr>
            <w:r w:rsidRPr="009269F5">
              <w:rPr>
                <w:rFonts w:ascii="Times New Roman" w:hAnsi="Times New Roman"/>
                <w:sz w:val="24"/>
              </w:rPr>
              <w:t>ν C=C (37-39, 38-41)</w:t>
            </w:r>
          </w:p>
        </w:tc>
      </w:tr>
      <w:tr w:rsidR="0041799D" w:rsidRPr="009269F5" w14:paraId="089E9925" w14:textId="77777777" w:rsidTr="004774C9">
        <w:trPr>
          <w:trHeight w:val="272"/>
        </w:trPr>
        <w:tc>
          <w:tcPr>
            <w:tcW w:w="2051" w:type="dxa"/>
          </w:tcPr>
          <w:p w14:paraId="089E9920" w14:textId="77777777" w:rsidR="007C62A3" w:rsidRPr="009269F5" w:rsidRDefault="007C62A3" w:rsidP="005E1C74">
            <w:pPr>
              <w:rPr>
                <w:rFonts w:ascii="Times New Roman" w:hAnsi="Times New Roman"/>
                <w:sz w:val="24"/>
              </w:rPr>
            </w:pPr>
            <w:r w:rsidRPr="009269F5">
              <w:rPr>
                <w:rFonts w:ascii="Times New Roman" w:hAnsi="Times New Roman"/>
                <w:sz w:val="24"/>
              </w:rPr>
              <w:t>1620</w:t>
            </w:r>
          </w:p>
        </w:tc>
        <w:tc>
          <w:tcPr>
            <w:tcW w:w="1622" w:type="dxa"/>
          </w:tcPr>
          <w:p w14:paraId="089E9921" w14:textId="77777777" w:rsidR="007C62A3" w:rsidRPr="009269F5" w:rsidRDefault="007C62A3" w:rsidP="005E1C74">
            <w:pPr>
              <w:rPr>
                <w:rFonts w:ascii="Times New Roman" w:hAnsi="Times New Roman"/>
                <w:sz w:val="24"/>
              </w:rPr>
            </w:pPr>
            <w:r w:rsidRPr="009269F5">
              <w:rPr>
                <w:rFonts w:ascii="Times New Roman" w:hAnsi="Times New Roman"/>
                <w:sz w:val="24"/>
              </w:rPr>
              <w:t>1552</w:t>
            </w:r>
          </w:p>
        </w:tc>
        <w:tc>
          <w:tcPr>
            <w:tcW w:w="2026" w:type="dxa"/>
          </w:tcPr>
          <w:p w14:paraId="089E9922" w14:textId="77777777" w:rsidR="007C62A3" w:rsidRPr="00CF1110" w:rsidRDefault="007C62A3" w:rsidP="0056399F">
            <w:pPr>
              <w:rPr>
                <w:rFonts w:ascii="Times New Roman" w:hAnsi="Times New Roman"/>
                <w:sz w:val="24"/>
              </w:rPr>
            </w:pPr>
            <w:r w:rsidRPr="00CF1110">
              <w:rPr>
                <w:rFonts w:ascii="Times New Roman" w:hAnsi="Times New Roman"/>
                <w:sz w:val="24"/>
              </w:rPr>
              <w:t>1622.54</w:t>
            </w:r>
          </w:p>
        </w:tc>
        <w:tc>
          <w:tcPr>
            <w:tcW w:w="1134" w:type="dxa"/>
            <w:vMerge/>
          </w:tcPr>
          <w:p w14:paraId="089E9923" w14:textId="77777777" w:rsidR="007C62A3" w:rsidRPr="00CF1110" w:rsidRDefault="007C62A3" w:rsidP="005E1C74">
            <w:pPr>
              <w:rPr>
                <w:rFonts w:ascii="Times New Roman" w:hAnsi="Times New Roman"/>
                <w:sz w:val="24"/>
              </w:rPr>
            </w:pPr>
          </w:p>
        </w:tc>
        <w:tc>
          <w:tcPr>
            <w:tcW w:w="2743" w:type="dxa"/>
          </w:tcPr>
          <w:p w14:paraId="089E9924" w14:textId="77777777" w:rsidR="007C62A3" w:rsidRPr="009269F5" w:rsidRDefault="007C62A3" w:rsidP="005E1C74">
            <w:pPr>
              <w:rPr>
                <w:rFonts w:ascii="Times New Roman" w:hAnsi="Times New Roman"/>
                <w:sz w:val="24"/>
              </w:rPr>
            </w:pPr>
            <w:r w:rsidRPr="009269F5">
              <w:rPr>
                <w:rFonts w:ascii="Times New Roman" w:hAnsi="Times New Roman"/>
                <w:sz w:val="24"/>
              </w:rPr>
              <w:t>ν C=C (16-18, 19-23)</w:t>
            </w:r>
          </w:p>
        </w:tc>
      </w:tr>
      <w:tr w:rsidR="0041799D" w:rsidRPr="009269F5" w14:paraId="089E992B" w14:textId="77777777" w:rsidTr="004774C9">
        <w:trPr>
          <w:trHeight w:val="283"/>
        </w:trPr>
        <w:tc>
          <w:tcPr>
            <w:tcW w:w="2051" w:type="dxa"/>
          </w:tcPr>
          <w:p w14:paraId="089E9926" w14:textId="77777777" w:rsidR="007C62A3" w:rsidRPr="009269F5" w:rsidRDefault="007C62A3" w:rsidP="005E1C74">
            <w:pPr>
              <w:rPr>
                <w:rFonts w:ascii="Times New Roman" w:hAnsi="Times New Roman"/>
                <w:sz w:val="24"/>
              </w:rPr>
            </w:pPr>
            <w:r w:rsidRPr="009269F5">
              <w:rPr>
                <w:rFonts w:ascii="Times New Roman" w:hAnsi="Times New Roman"/>
                <w:sz w:val="24"/>
              </w:rPr>
              <w:t>1602</w:t>
            </w:r>
          </w:p>
        </w:tc>
        <w:tc>
          <w:tcPr>
            <w:tcW w:w="1622" w:type="dxa"/>
          </w:tcPr>
          <w:p w14:paraId="089E9927" w14:textId="77777777" w:rsidR="007C62A3" w:rsidRPr="009269F5" w:rsidRDefault="007C62A3" w:rsidP="005E1C74">
            <w:pPr>
              <w:rPr>
                <w:rFonts w:ascii="Times New Roman" w:hAnsi="Times New Roman"/>
                <w:sz w:val="24"/>
              </w:rPr>
            </w:pPr>
            <w:r w:rsidRPr="009269F5">
              <w:rPr>
                <w:rFonts w:ascii="Times New Roman" w:hAnsi="Times New Roman"/>
                <w:sz w:val="24"/>
              </w:rPr>
              <w:t>1535</w:t>
            </w:r>
          </w:p>
        </w:tc>
        <w:tc>
          <w:tcPr>
            <w:tcW w:w="2026" w:type="dxa"/>
          </w:tcPr>
          <w:p w14:paraId="089E9928" w14:textId="77777777" w:rsidR="007C62A3" w:rsidRPr="00CF1110" w:rsidRDefault="007C62A3" w:rsidP="0056399F">
            <w:pPr>
              <w:rPr>
                <w:rFonts w:ascii="Times New Roman" w:hAnsi="Times New Roman"/>
                <w:sz w:val="24"/>
              </w:rPr>
            </w:pPr>
            <w:r w:rsidRPr="00CF1110">
              <w:rPr>
                <w:rFonts w:ascii="Times New Roman" w:hAnsi="Times New Roman"/>
                <w:sz w:val="24"/>
              </w:rPr>
              <w:t>1520.99</w:t>
            </w:r>
          </w:p>
        </w:tc>
        <w:tc>
          <w:tcPr>
            <w:tcW w:w="1134" w:type="dxa"/>
            <w:vMerge/>
          </w:tcPr>
          <w:p w14:paraId="089E9929" w14:textId="77777777" w:rsidR="007C62A3" w:rsidRPr="00CF1110" w:rsidRDefault="007C62A3" w:rsidP="005E1C74">
            <w:pPr>
              <w:rPr>
                <w:rFonts w:ascii="Times New Roman" w:hAnsi="Times New Roman"/>
                <w:sz w:val="24"/>
              </w:rPr>
            </w:pPr>
          </w:p>
        </w:tc>
        <w:tc>
          <w:tcPr>
            <w:tcW w:w="2743" w:type="dxa"/>
          </w:tcPr>
          <w:p w14:paraId="089E992A" w14:textId="77777777" w:rsidR="007C62A3" w:rsidRPr="009269F5" w:rsidRDefault="007C62A3" w:rsidP="005E1C74">
            <w:pPr>
              <w:rPr>
                <w:rFonts w:ascii="Times New Roman" w:hAnsi="Times New Roman"/>
                <w:sz w:val="24"/>
              </w:rPr>
            </w:pPr>
            <w:r w:rsidRPr="009269F5">
              <w:rPr>
                <w:rFonts w:ascii="Times New Roman" w:hAnsi="Times New Roman"/>
                <w:sz w:val="24"/>
              </w:rPr>
              <w:t>ν C=C (36-38, 39-42)</w:t>
            </w:r>
          </w:p>
        </w:tc>
      </w:tr>
      <w:tr w:rsidR="007C62A3" w:rsidRPr="009269F5" w14:paraId="089E9931" w14:textId="77777777" w:rsidTr="004774C9">
        <w:trPr>
          <w:trHeight w:val="283"/>
        </w:trPr>
        <w:tc>
          <w:tcPr>
            <w:tcW w:w="2051" w:type="dxa"/>
          </w:tcPr>
          <w:p w14:paraId="089E992C" w14:textId="77777777" w:rsidR="00880186" w:rsidRPr="009269F5" w:rsidRDefault="00880186" w:rsidP="005E1C74">
            <w:pPr>
              <w:rPr>
                <w:rFonts w:ascii="Times New Roman" w:hAnsi="Times New Roman"/>
                <w:sz w:val="24"/>
              </w:rPr>
            </w:pPr>
            <w:r w:rsidRPr="009269F5">
              <w:rPr>
                <w:rFonts w:ascii="Times New Roman" w:hAnsi="Times New Roman"/>
                <w:sz w:val="24"/>
              </w:rPr>
              <w:t>1583</w:t>
            </w:r>
          </w:p>
        </w:tc>
        <w:tc>
          <w:tcPr>
            <w:tcW w:w="1622" w:type="dxa"/>
          </w:tcPr>
          <w:p w14:paraId="089E992D" w14:textId="77777777" w:rsidR="00880186" w:rsidRPr="009269F5" w:rsidRDefault="00880186" w:rsidP="005E1C74">
            <w:pPr>
              <w:rPr>
                <w:rFonts w:ascii="Times New Roman" w:hAnsi="Times New Roman"/>
                <w:sz w:val="24"/>
              </w:rPr>
            </w:pPr>
            <w:r w:rsidRPr="009269F5">
              <w:rPr>
                <w:rFonts w:ascii="Times New Roman" w:hAnsi="Times New Roman"/>
                <w:sz w:val="24"/>
              </w:rPr>
              <w:t>1517</w:t>
            </w:r>
          </w:p>
        </w:tc>
        <w:tc>
          <w:tcPr>
            <w:tcW w:w="2026" w:type="dxa"/>
          </w:tcPr>
          <w:p w14:paraId="089E992E" w14:textId="77777777" w:rsidR="00880186" w:rsidRPr="00CF1110" w:rsidRDefault="00880186" w:rsidP="0056399F">
            <w:pPr>
              <w:rPr>
                <w:rFonts w:ascii="Times New Roman" w:hAnsi="Times New Roman"/>
                <w:sz w:val="24"/>
              </w:rPr>
            </w:pPr>
            <w:r w:rsidRPr="00CF1110">
              <w:rPr>
                <w:rFonts w:ascii="Times New Roman" w:hAnsi="Times New Roman"/>
                <w:sz w:val="24"/>
              </w:rPr>
              <w:t xml:space="preserve">1592 </w:t>
            </w:r>
          </w:p>
        </w:tc>
        <w:tc>
          <w:tcPr>
            <w:tcW w:w="1134" w:type="dxa"/>
          </w:tcPr>
          <w:p w14:paraId="089E992F" w14:textId="085493EC" w:rsidR="00880186"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"10.1016/j.molstruc.2019.05.065", "ISSN" : "00222860", "abstract" : "Synthesis, molecular, spectroscopic (1H NMR and FT\u2013IR) properties, biological evaluation, electronic structure calculations and in silico molecular docking of two sulfonamide derivates, namely the 4-Bromo-N-(1H-tetrazol-5-yl)benzenesulfonamide (4) and 4-Nitro-N-(1H-tetrazol-5-yl)benzenesulfonamide (5) were reported. Density Functional Theory (DFT) calculations were performed using B3LYP/6-311++G(d,p) to further investigate the molecular, electronic structures and to assist the spectral assignments and provide the useful structural and spectroscopic information. A conformational analysis was completed to obtain stable structures. The simulated 1H NMR and FT\u2013IR spectra were compared with those obtained experimentally and any observed discrepancies were discussed. The synthesized compounds were tested against one Gram-positive, Bacillus subtilis (+), and three Gram-negative, Salmonella typhi (\u2013), Escherichia coli (\u2013), Pseudomonas aeruginosa (\u2013), bacteria. Results show that the compound 5 is highly active antibacterial agent. Carbonic Anhydrase Inhibition and cytotoxicity assay results refer the compounds to be a moderate inhibitor of Carbonic Anhydrase enzyme. The molecular docking results support the experimental observations. The binding affinities of 5 with all the selected enzymes were calculated to be stronger than those of 4, which is primarily due to the electrostatic interaction between NO2\u2212 moiety of 5 and NH2+ group of Lysine of the selected enzymes. The charge transfer, within the molecules and most probable sites for the electrophilic and nucleophilic attack, was explored.", "author" : [ { "dropping-particle" : "", "family" : "Akram", "given" : "Tehmina", "non-dropping-particle" : "", "parse-names" : false, "suffix" : "" }, { "dropping-particle" : "", "family" : "Abbasi", "given" : "Muhammad Athar", "non-dropping-particle" : "", "parse-names" : false, "suffix" : "" }, { "dropping-particle" : "", "family" : "Mahmood", "given" : "Ayyaz", "non-dropping-particle" : "", "parse-names" : false, "suffix" : "" }, { "dropping-particle" : "", "family" : "Barboza de Lima", "given" : "Edna", "non-dropping-particle" : "", "parse-names" : false, "suffix" : "" }, { "dropping-particle" : "", "family" : "Perveen", "given" : "Fouzia", "non-dropping-particle" : "", "parse-names" : false, "suffix" : "" }, { "dropping-particle" : "", "family" : "Ashraf", "given" : "Muhammad", "non-dropping-particle" : "", "parse-names" : false, "suffix" : "" }, { "dropping-particle" : "", "family" : "Ahmad", "given" : "Irshad", "non-dropping-particle" : "", "parse-names" : false, "suffix" : "" }, { "dropping-particle" : "", "family" : "Goumri-Said", "given" : "Souraya", "non-dropping-particle" : "", "parse-names" : false, "suffix" : "" } ], "container-title" : "Journal of Molecular Structure", "id" : "ITEM-1", "issued" : { "date-parts" : [ [ "2019" ] ] }, "title" : "Synthesis, molecular structure, spectroscopic properties and biological evaluation of 4-substituted-N-(1H-tetrazol-5-yl)benzenesulfonamides: Combined experimental, DFT and docking study", "type" : "article-journal" }, "uris" : [ "http://www.mendeley.com/documents/?uuid=99624d4d-766b-4cfe-ac01-b125565391e3", "http://www.mendeley.com/documents/?uuid=e79291d0-0c66-43f3-9a32-e9985eac428c" ] } ], "mendeley" : { "formattedCitation" : "(Akram et al., 2019)", "plainTextFormattedCitation" : "(Akram et al., 2019)", "previouslyFormattedCitation" : "[6]"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(Akram et al., 2019)</w:t>
            </w:r>
            <w:r w:rsidRPr="00CF1110">
              <w:rPr>
                <w:rFonts w:ascii="Times New Roman" w:hAnsi="Times New Roman"/>
                <w:sz w:val="24"/>
              </w:rPr>
              <w:fldChar w:fldCharType="end"/>
            </w:r>
          </w:p>
        </w:tc>
        <w:tc>
          <w:tcPr>
            <w:tcW w:w="2743" w:type="dxa"/>
          </w:tcPr>
          <w:p w14:paraId="089E9930" w14:textId="77777777" w:rsidR="00880186" w:rsidRPr="009269F5" w:rsidRDefault="00880186" w:rsidP="005E1C74">
            <w:pPr>
              <w:rPr>
                <w:rFonts w:ascii="Times New Roman" w:hAnsi="Times New Roman"/>
                <w:sz w:val="24"/>
              </w:rPr>
            </w:pPr>
            <w:r w:rsidRPr="009269F5">
              <w:rPr>
                <w:rFonts w:ascii="Times New Roman" w:hAnsi="Times New Roman"/>
                <w:sz w:val="24"/>
              </w:rPr>
              <w:t>ν C-N (3-12)</w:t>
            </w:r>
          </w:p>
        </w:tc>
      </w:tr>
      <w:tr w:rsidR="007C62A3" w:rsidRPr="009269F5" w14:paraId="089E9937" w14:textId="77777777" w:rsidTr="004774C9">
        <w:trPr>
          <w:trHeight w:val="283"/>
        </w:trPr>
        <w:tc>
          <w:tcPr>
            <w:tcW w:w="2051" w:type="dxa"/>
          </w:tcPr>
          <w:p w14:paraId="089E9932" w14:textId="77777777" w:rsidR="007C62A3" w:rsidRPr="009269F5" w:rsidRDefault="007C62A3" w:rsidP="005E1C74">
            <w:pPr>
              <w:rPr>
                <w:rFonts w:ascii="Times New Roman" w:hAnsi="Times New Roman"/>
                <w:sz w:val="24"/>
              </w:rPr>
            </w:pPr>
            <w:r w:rsidRPr="009269F5">
              <w:rPr>
                <w:rFonts w:ascii="Times New Roman" w:hAnsi="Times New Roman"/>
                <w:sz w:val="24"/>
              </w:rPr>
              <w:t>1577</w:t>
            </w:r>
          </w:p>
        </w:tc>
        <w:tc>
          <w:tcPr>
            <w:tcW w:w="1622" w:type="dxa"/>
          </w:tcPr>
          <w:p w14:paraId="089E9933" w14:textId="77777777" w:rsidR="007C62A3" w:rsidRPr="009269F5" w:rsidRDefault="007C62A3" w:rsidP="005E1C74">
            <w:pPr>
              <w:rPr>
                <w:rFonts w:ascii="Times New Roman" w:hAnsi="Times New Roman"/>
                <w:sz w:val="24"/>
              </w:rPr>
            </w:pPr>
            <w:r w:rsidRPr="009269F5">
              <w:rPr>
                <w:rFonts w:ascii="Times New Roman" w:hAnsi="Times New Roman"/>
                <w:sz w:val="24"/>
              </w:rPr>
              <w:t>1511</w:t>
            </w:r>
          </w:p>
        </w:tc>
        <w:tc>
          <w:tcPr>
            <w:tcW w:w="2026" w:type="dxa"/>
          </w:tcPr>
          <w:p w14:paraId="089E9934" w14:textId="77777777" w:rsidR="007C62A3" w:rsidRPr="00CF1110" w:rsidRDefault="007C62A3" w:rsidP="0056399F">
            <w:pPr>
              <w:rPr>
                <w:rFonts w:ascii="Times New Roman" w:hAnsi="Times New Roman"/>
                <w:sz w:val="24"/>
              </w:rPr>
            </w:pPr>
            <w:r w:rsidRPr="00CF1110">
              <w:rPr>
                <w:rFonts w:ascii="Times New Roman" w:hAnsi="Times New Roman"/>
                <w:sz w:val="24"/>
              </w:rPr>
              <w:t xml:space="preserve">1580.02 </w:t>
            </w:r>
          </w:p>
        </w:tc>
        <w:tc>
          <w:tcPr>
            <w:tcW w:w="1134" w:type="dxa"/>
            <w:vMerge w:val="restart"/>
          </w:tcPr>
          <w:p w14:paraId="089E9935" w14:textId="310C668C" w:rsidR="007C62A3"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"10.1039/c6nj02642g", "ISSN" : "13699261", "abstract" : "In the present contribution, a novel binuclear Ni(ii) complex was synthesized from a hexadentate imine ligand (NNO)2 prepared via condensation of 9-hexyl-9H-carbazole-3,6-dicarbaldehyde and 2-amino-3,5-dibromobenzaldehyde and 5-bromo-2-hydroxyaniline using an ultrasonic method. The symmetric Schiff base ligand H2L = (C46H35Br6N2O2) and its nickel complex Ni2LCl2 were elucidated using different physicochemical methods including analytical analysis, magnetic moment measurement, FT-IR, 1H and 13C NMR, mass, UV/Vis spectroscopy, TGA and field emission scanning electron spectroscopy (FE-SEM). Nanoscale particles of nickel oxide were produced from the titled complex using a thermal decomposition method and analyzed using FT-IR, FE-SEM and X-ray powder diffraction (XRD) methods, which indicated close accordance to the standard pattern of NiO nanoparticles and showed an acceptable size in the nanorange (32 nm). Density functional theory calculations were carried out at the B3LYP levels of theory with a double basis set LANL2DZ for nickel, and a 6-31+G(d,p) basis set for the other atoms. The optimized geometry of the ligand and its nickel complex was obtained based on the optimized structures; the calculation of the FT-IR vibrational frequencies, 1H NMR and 13C NMR chemical shifts of the compounds were carried out and compared with those obtained experimentally. The results of this comparison demonstrated good agreement between the theoretical and experimental data, which can be strong evidence of the accuracy of the experimental analytical data and validity of the applied mathematical model. In vitro antimicrobial activities of the Schiff base ligand and its nickel complex were investigated against some Gram-positive (Staphylococcus aureus and Enterococcus faecalis) and Gram-negative bacteria (Pseudomonas aeruginosa and Escherichia coli) and compared with each other. It was found that the nickel complex showed higher activity.", "author" : [ { "dropping-particle" : "", "family" : "Parsaee", "given" : "Zohreh", "non-dropping-particle" : "", "parse-names" : false, "suffix" : "" }, { "dropping-particle" : "", "family" : "Mohammadi", "given" : "Khosro", "non-dropping-particle" : "", "parse-names" : false, "suffix" : "" }, { "dropping-particle" : "", "family" : "Ghahramaninezhad", "given" : "Mahboube", "non-dropping-particle" : "", "parse-names" : false, "suffix" : "" }, { "dropping-particle" : "", "family" : "Hosseinzadeh", "given" : "Behzad", "non-dropping-particle" : "", "parse-names" : false, "suffix" : "" } ], "container-title" : "New Journal of Chemistry", "id" : "ITEM-1", "issued" : { "date-parts" : [ [ "2016" ] ] }, "title" : "A novel nano-sized binuclear nickel(ii) Schiff base complex as a precursor for NiO nanoparticles: synthesis, characterization, DFT study and antibacterial activity", "type" : "article-journal" }, "uris" : [ "http://www.mendeley.com/documents/?uuid=cb36eed1-cbcd-49bf-b84c-24cdef5e9522", "http://www.mendeley.com/documents/?uuid=c38920d8-0289-4a0b-95f5-89696f43b3b6" ] } ], "mendeley" : { "formattedCitation" : "(Parsaee et al., 2016)", "plainTextFormattedCitation" : "(Parsaee et al., 2016)", "previouslyFormattedCitation" : "[5]"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(Parsaee et al., 2016)</w:t>
            </w:r>
            <w:r w:rsidRPr="00CF1110">
              <w:rPr>
                <w:rFonts w:ascii="Times New Roman" w:hAnsi="Times New Roman"/>
                <w:sz w:val="24"/>
              </w:rPr>
              <w:fldChar w:fldCharType="end"/>
            </w:r>
          </w:p>
        </w:tc>
        <w:tc>
          <w:tcPr>
            <w:tcW w:w="2743" w:type="dxa"/>
          </w:tcPr>
          <w:p w14:paraId="089E9936" w14:textId="77777777" w:rsidR="007C62A3" w:rsidRPr="009269F5" w:rsidRDefault="007C62A3" w:rsidP="005E1C74">
            <w:pPr>
              <w:rPr>
                <w:rFonts w:ascii="Times New Roman" w:hAnsi="Times New Roman"/>
                <w:sz w:val="24"/>
              </w:rPr>
            </w:pPr>
            <w:r w:rsidRPr="009269F5">
              <w:rPr>
                <w:rFonts w:ascii="Times New Roman" w:hAnsi="Times New Roman"/>
                <w:sz w:val="24"/>
              </w:rPr>
              <w:t>ν C=N (14-15)</w:t>
            </w:r>
          </w:p>
        </w:tc>
      </w:tr>
      <w:tr w:rsidR="007C62A3" w:rsidRPr="009269F5" w14:paraId="089E993D" w14:textId="77777777" w:rsidTr="004774C9">
        <w:trPr>
          <w:trHeight w:val="283"/>
        </w:trPr>
        <w:tc>
          <w:tcPr>
            <w:tcW w:w="2051" w:type="dxa"/>
          </w:tcPr>
          <w:p w14:paraId="089E9938" w14:textId="77777777" w:rsidR="007C62A3" w:rsidRPr="009269F5" w:rsidRDefault="007C62A3" w:rsidP="005E1C74">
            <w:pPr>
              <w:rPr>
                <w:rFonts w:ascii="Times New Roman" w:hAnsi="Times New Roman"/>
                <w:sz w:val="24"/>
              </w:rPr>
            </w:pPr>
            <w:r w:rsidRPr="009269F5">
              <w:rPr>
                <w:rFonts w:ascii="Times New Roman" w:hAnsi="Times New Roman"/>
                <w:sz w:val="24"/>
              </w:rPr>
              <w:t>1557</w:t>
            </w:r>
          </w:p>
        </w:tc>
        <w:tc>
          <w:tcPr>
            <w:tcW w:w="1622" w:type="dxa"/>
          </w:tcPr>
          <w:p w14:paraId="089E9939" w14:textId="77777777" w:rsidR="007C62A3" w:rsidRPr="009269F5" w:rsidRDefault="007C62A3" w:rsidP="005E1C74">
            <w:pPr>
              <w:rPr>
                <w:rFonts w:ascii="Times New Roman" w:hAnsi="Times New Roman"/>
                <w:sz w:val="24"/>
              </w:rPr>
            </w:pPr>
            <w:r w:rsidRPr="009269F5">
              <w:rPr>
                <w:rFonts w:ascii="Times New Roman" w:hAnsi="Times New Roman"/>
                <w:sz w:val="24"/>
              </w:rPr>
              <w:t>1492</w:t>
            </w:r>
          </w:p>
        </w:tc>
        <w:tc>
          <w:tcPr>
            <w:tcW w:w="2026" w:type="dxa"/>
          </w:tcPr>
          <w:p w14:paraId="089E993A" w14:textId="77777777" w:rsidR="007C62A3" w:rsidRPr="00CF1110" w:rsidRDefault="0056399F" w:rsidP="0056399F">
            <w:pPr>
              <w:rPr>
                <w:rFonts w:ascii="Times New Roman" w:hAnsi="Times New Roman"/>
                <w:sz w:val="24"/>
              </w:rPr>
            </w:pPr>
            <w:r w:rsidRPr="00CF1110">
              <w:rPr>
                <w:rFonts w:ascii="Times New Roman" w:hAnsi="Times New Roman"/>
                <w:sz w:val="24"/>
              </w:rPr>
              <w:t>1564.68</w:t>
            </w:r>
          </w:p>
        </w:tc>
        <w:tc>
          <w:tcPr>
            <w:tcW w:w="1134" w:type="dxa"/>
            <w:vMerge/>
          </w:tcPr>
          <w:p w14:paraId="089E993B" w14:textId="77777777" w:rsidR="007C62A3" w:rsidRPr="00CF1110" w:rsidRDefault="007C62A3" w:rsidP="005E1C74">
            <w:pPr>
              <w:rPr>
                <w:rFonts w:ascii="Times New Roman" w:hAnsi="Times New Roman"/>
                <w:sz w:val="24"/>
              </w:rPr>
            </w:pPr>
          </w:p>
        </w:tc>
        <w:tc>
          <w:tcPr>
            <w:tcW w:w="2743" w:type="dxa"/>
          </w:tcPr>
          <w:p w14:paraId="089E993C" w14:textId="77777777" w:rsidR="007C62A3" w:rsidRPr="009269F5" w:rsidRDefault="007C62A3" w:rsidP="005E1C74">
            <w:pPr>
              <w:rPr>
                <w:rFonts w:ascii="Times New Roman" w:hAnsi="Times New Roman"/>
                <w:sz w:val="24"/>
              </w:rPr>
            </w:pPr>
            <w:r w:rsidRPr="009269F5">
              <w:rPr>
                <w:rFonts w:ascii="Times New Roman" w:hAnsi="Times New Roman"/>
                <w:sz w:val="24"/>
              </w:rPr>
              <w:t>ν C=N (14-15, 28-34)</w:t>
            </w:r>
          </w:p>
        </w:tc>
      </w:tr>
      <w:tr w:rsidR="007C62A3" w:rsidRPr="009269F5" w14:paraId="089E9943" w14:textId="77777777" w:rsidTr="004774C9">
        <w:trPr>
          <w:trHeight w:val="283"/>
        </w:trPr>
        <w:tc>
          <w:tcPr>
            <w:tcW w:w="2051" w:type="dxa"/>
          </w:tcPr>
          <w:p w14:paraId="089E993E" w14:textId="77777777" w:rsidR="007C62A3" w:rsidRPr="009269F5" w:rsidRDefault="007C62A3" w:rsidP="005E1C74">
            <w:pPr>
              <w:rPr>
                <w:rFonts w:ascii="Times New Roman" w:hAnsi="Times New Roman"/>
                <w:sz w:val="24"/>
              </w:rPr>
            </w:pPr>
            <w:r w:rsidRPr="009269F5">
              <w:rPr>
                <w:rFonts w:ascii="Times New Roman" w:hAnsi="Times New Roman"/>
                <w:sz w:val="24"/>
              </w:rPr>
              <w:t>1561</w:t>
            </w:r>
          </w:p>
        </w:tc>
        <w:tc>
          <w:tcPr>
            <w:tcW w:w="1622" w:type="dxa"/>
          </w:tcPr>
          <w:p w14:paraId="089E993F" w14:textId="77777777" w:rsidR="007C62A3" w:rsidRPr="009269F5" w:rsidRDefault="007C62A3" w:rsidP="005E1C74">
            <w:pPr>
              <w:rPr>
                <w:rFonts w:ascii="Times New Roman" w:hAnsi="Times New Roman"/>
                <w:sz w:val="24"/>
              </w:rPr>
            </w:pPr>
            <w:r w:rsidRPr="009269F5">
              <w:rPr>
                <w:rFonts w:ascii="Times New Roman" w:hAnsi="Times New Roman"/>
                <w:sz w:val="24"/>
              </w:rPr>
              <w:t>1538</w:t>
            </w:r>
          </w:p>
        </w:tc>
        <w:tc>
          <w:tcPr>
            <w:tcW w:w="2026" w:type="dxa"/>
            <w:vMerge w:val="restart"/>
          </w:tcPr>
          <w:p w14:paraId="089E9940" w14:textId="77777777" w:rsidR="007C62A3" w:rsidRPr="00CF1110" w:rsidRDefault="007C62A3" w:rsidP="0056399F">
            <w:pPr>
              <w:rPr>
                <w:rFonts w:ascii="Times New Roman" w:hAnsi="Times New Roman"/>
                <w:sz w:val="24"/>
              </w:rPr>
            </w:pPr>
            <w:r w:rsidRPr="00CF1110">
              <w:rPr>
                <w:rFonts w:ascii="Times New Roman" w:hAnsi="Times New Roman"/>
                <w:sz w:val="24"/>
              </w:rPr>
              <w:t>1543</w:t>
            </w:r>
          </w:p>
        </w:tc>
        <w:tc>
          <w:tcPr>
            <w:tcW w:w="1134" w:type="dxa"/>
            <w:vMerge w:val="restart"/>
          </w:tcPr>
          <w:p w14:paraId="089E9941" w14:textId="774543F2" w:rsidR="007C62A3"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"10.1016/j.molstruc.2019.05.065", "ISSN" : "00222860", "abstract" : "Synthesis, molecular, spectroscopic (1H NMR and FT\u2013IR) properties, biological evaluation, electronic structure calculations and in silico molecular docking of two sulfonamide derivates, namely the 4-Bromo-N-(1H-tetrazol-5-yl)benzenesulfonamide (4) and 4-Nitro-N-(1H-tetrazol-5-yl)benzenesulfonamide (5) were reported. Density Functional Theory (DFT) calculations were performed using B3LYP/6-311++G(d,p) to further investigate the molecular, electronic structures and to assist the spectral assignments and provide the useful structural and spectroscopic information. A conformational analysis was completed to obtain stable structures. The simulated 1H NMR and FT\u2013IR spectra were compared with those obtained experimentally and any observed discrepancies were discussed. The synthesized compounds were tested against one Gram-positive, Bacillus subtilis (+), and three Gram-negative, Salmonella typhi (\u2013), Escherichia coli (\u2013), Pseudomonas aeruginosa (\u2013), bacteria. Results show that the compound 5 is highly active antibacterial agent. Carbonic Anhydrase Inhibition and cytotoxicity assay results refer the compounds to be a moderate inhibitor of Carbonic Anhydrase enzyme. The molecular docking results support the experimental observations. The binding affinities of 5 with all the selected enzymes were calculated to be stronger than those of 4, which is primarily due to the electrostatic interaction between NO2\u2212 moiety of 5 and NH2+ group of Lysine of the selected enzymes. The charge transfer, within the molecules and most probable sites for the electrophilic and nucleophilic attack, was explored.", "author" : [ { "dropping-particle" : "", "family" : "Akram", "given" : "Tehmina", "non-dropping-particle" : "", "parse-names" : false, "suffix" : "" }, { "dropping-particle" : "", "family" : "Abbasi", "given" : "Muhammad Athar", "non-dropping-particle" : "", "parse-names" : false, "suffix" : "" }, { "dropping-particle" : "", "family" : "Mahmood", "given" : "Ayyaz", "non-dropping-particle" : "", "parse-names" : false, "suffix" : "" }, { "dropping-particle" : "", "family" : "Barboza de Lima", "given" : "Edna", "non-dropping-particle" : "", "parse-names" : false, "suffix" : "" }, { "dropping-particle" : "", "family" : "Perveen", "given" : "Fouzia", "non-dropping-particle" : "", "parse-names" : false, "suffix" : "" }, { "dropping-particle" : "", "family" : "Ashraf", "given" : "Muhammad", "non-dropping-particle" : "", "parse-names" : false, "suffix" : "" }, { "dropping-particle" : "", "family" : "Ahmad", "given" : "Irshad", "non-dropping-particle" : "", "parse-names" : false, "suffix" : "" }, { "dropping-particle" : "", "family" : "Goumri-Said", "given" : "Souraya", "non-dropping-particle" : "", "parse-names" : false, "suffix" : "" } ], "container-title" : "Journal of Molecular Structure", "id" : "ITEM-1", "issued" : { "date-parts" : [ [ "2019" ] ] }, "title" : "Synthesis, molecular structure, spectroscopic properties and biological evaluation of 4-substituted-N-(1H-tetrazol-5-yl)benzenesulfonamides: Combined experimental, DFT and docking study", "type" : "article-journal" }, "uris" : [ "http://www.mendeley.com/documents/?uuid=99624d4d-766b-4cfe-ac01-b125565391e3", "http://www.mendeley.com/documents/?uuid=e79291d0-0c66-43f3-9a32-e9985eac428c" ] } ], "mendeley" : { "formattedCitation" : "(Akram et al., 2019)", "plainTextFormattedCitation" : "(Akram et al., 2019)", "previouslyFormattedCitation" : "[6]"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(Akram et al., 2019)</w:t>
            </w:r>
            <w:r w:rsidRPr="00CF1110">
              <w:rPr>
                <w:rFonts w:ascii="Times New Roman" w:hAnsi="Times New Roman"/>
                <w:sz w:val="24"/>
              </w:rPr>
              <w:fldChar w:fldCharType="end"/>
            </w:r>
          </w:p>
        </w:tc>
        <w:tc>
          <w:tcPr>
            <w:tcW w:w="2743" w:type="dxa"/>
            <w:vMerge w:val="restart"/>
          </w:tcPr>
          <w:p w14:paraId="089E9942" w14:textId="77777777" w:rsidR="007C62A3" w:rsidRPr="009269F5" w:rsidRDefault="007C62A3" w:rsidP="005E1C74">
            <w:pPr>
              <w:rPr>
                <w:rFonts w:ascii="Times New Roman" w:hAnsi="Times New Roman"/>
                <w:sz w:val="24"/>
              </w:rPr>
            </w:pPr>
            <w:r w:rsidRPr="009269F5">
              <w:rPr>
                <w:rFonts w:ascii="Times New Roman" w:hAnsi="Times New Roman"/>
                <w:sz w:val="24"/>
              </w:rPr>
              <w:t>δ NO</w:t>
            </w:r>
            <w:r w:rsidRPr="009269F5">
              <w:rPr>
                <w:rFonts w:ascii="Times New Roman" w:hAnsi="Times New Roman"/>
                <w:sz w:val="24"/>
                <w:vertAlign w:val="subscript"/>
              </w:rPr>
              <w:t>2</w:t>
            </w:r>
            <w:r w:rsidRPr="009269F5">
              <w:rPr>
                <w:rFonts w:ascii="Times New Roman" w:hAnsi="Times New Roman"/>
                <w:sz w:val="24"/>
              </w:rPr>
              <w:t xml:space="preserve"> (29), </w:t>
            </w:r>
            <w:r w:rsidRPr="009269F5">
              <w:rPr>
                <w:rFonts w:ascii="Times New Roman" w:hAnsi="Times New Roman"/>
                <w:sz w:val="20"/>
              </w:rPr>
              <w:t>s</w:t>
            </w:r>
            <w:r w:rsidRPr="009269F5">
              <w:rPr>
                <w:rFonts w:ascii="Times New Roman" w:hAnsi="Times New Roman"/>
                <w:sz w:val="24"/>
              </w:rPr>
              <w:t xml:space="preserve"> C-N-H (3-12-13)</w:t>
            </w:r>
          </w:p>
        </w:tc>
      </w:tr>
      <w:tr w:rsidR="007C62A3" w:rsidRPr="009269F5" w14:paraId="089E9949" w14:textId="77777777" w:rsidTr="004774C9">
        <w:trPr>
          <w:trHeight w:val="272"/>
        </w:trPr>
        <w:tc>
          <w:tcPr>
            <w:tcW w:w="2051" w:type="dxa"/>
          </w:tcPr>
          <w:p w14:paraId="089E9944" w14:textId="77777777" w:rsidR="007C62A3" w:rsidRPr="009269F5" w:rsidRDefault="007C62A3" w:rsidP="005E1C74">
            <w:pPr>
              <w:rPr>
                <w:rFonts w:ascii="Times New Roman" w:hAnsi="Times New Roman"/>
                <w:sz w:val="24"/>
              </w:rPr>
            </w:pPr>
            <w:r w:rsidRPr="009269F5">
              <w:rPr>
                <w:rFonts w:ascii="Times New Roman" w:hAnsi="Times New Roman"/>
                <w:sz w:val="24"/>
              </w:rPr>
              <w:t>1515</w:t>
            </w:r>
          </w:p>
        </w:tc>
        <w:tc>
          <w:tcPr>
            <w:tcW w:w="1622" w:type="dxa"/>
          </w:tcPr>
          <w:p w14:paraId="089E9945" w14:textId="77777777" w:rsidR="007C62A3" w:rsidRPr="009269F5" w:rsidRDefault="007C62A3" w:rsidP="005E1C74">
            <w:pPr>
              <w:rPr>
                <w:rFonts w:ascii="Times New Roman" w:hAnsi="Times New Roman"/>
                <w:sz w:val="24"/>
              </w:rPr>
            </w:pPr>
            <w:r w:rsidRPr="009269F5">
              <w:rPr>
                <w:rFonts w:ascii="Times New Roman" w:hAnsi="Times New Roman"/>
                <w:sz w:val="24"/>
              </w:rPr>
              <w:t>1451</w:t>
            </w:r>
          </w:p>
        </w:tc>
        <w:tc>
          <w:tcPr>
            <w:tcW w:w="2026" w:type="dxa"/>
            <w:vMerge/>
          </w:tcPr>
          <w:p w14:paraId="089E9946" w14:textId="77777777" w:rsidR="007C62A3" w:rsidRPr="00CF1110" w:rsidRDefault="007C62A3" w:rsidP="005E1C74">
            <w:pPr>
              <w:rPr>
                <w:rFonts w:ascii="Times New Roman" w:hAnsi="Times New Roman"/>
                <w:sz w:val="24"/>
              </w:rPr>
            </w:pPr>
          </w:p>
        </w:tc>
        <w:tc>
          <w:tcPr>
            <w:tcW w:w="1134" w:type="dxa"/>
            <w:vMerge/>
          </w:tcPr>
          <w:p w14:paraId="089E9947" w14:textId="77777777" w:rsidR="007C62A3" w:rsidRPr="00CF1110" w:rsidRDefault="007C62A3" w:rsidP="005E1C74">
            <w:pPr>
              <w:rPr>
                <w:rFonts w:ascii="Times New Roman" w:hAnsi="Times New Roman"/>
                <w:sz w:val="24"/>
              </w:rPr>
            </w:pPr>
          </w:p>
        </w:tc>
        <w:tc>
          <w:tcPr>
            <w:tcW w:w="2743" w:type="dxa"/>
            <w:vMerge/>
          </w:tcPr>
          <w:p w14:paraId="089E9948" w14:textId="77777777" w:rsidR="007C62A3" w:rsidRPr="009269F5" w:rsidRDefault="007C62A3" w:rsidP="005E1C74">
            <w:pPr>
              <w:rPr>
                <w:rFonts w:ascii="Times New Roman" w:hAnsi="Times New Roman"/>
                <w:sz w:val="24"/>
              </w:rPr>
            </w:pPr>
          </w:p>
        </w:tc>
      </w:tr>
      <w:tr w:rsidR="007C62A3" w:rsidRPr="009269F5" w14:paraId="089E994F" w14:textId="77777777" w:rsidTr="004774C9">
        <w:trPr>
          <w:trHeight w:val="283"/>
        </w:trPr>
        <w:tc>
          <w:tcPr>
            <w:tcW w:w="2051" w:type="dxa"/>
          </w:tcPr>
          <w:p w14:paraId="089E994A" w14:textId="77777777" w:rsidR="007C62A3" w:rsidRPr="009269F5" w:rsidRDefault="007C62A3" w:rsidP="005E1C74">
            <w:pPr>
              <w:rPr>
                <w:rFonts w:ascii="Times New Roman" w:hAnsi="Times New Roman"/>
                <w:sz w:val="24"/>
              </w:rPr>
            </w:pPr>
            <w:r w:rsidRPr="009269F5">
              <w:rPr>
                <w:rFonts w:ascii="Times New Roman" w:hAnsi="Times New Roman"/>
                <w:sz w:val="24"/>
              </w:rPr>
              <w:t>1476</w:t>
            </w:r>
          </w:p>
        </w:tc>
        <w:tc>
          <w:tcPr>
            <w:tcW w:w="1622" w:type="dxa"/>
          </w:tcPr>
          <w:p w14:paraId="089E994B" w14:textId="77777777" w:rsidR="007C62A3" w:rsidRPr="009269F5" w:rsidRDefault="007C62A3" w:rsidP="005E1C74">
            <w:pPr>
              <w:rPr>
                <w:rFonts w:ascii="Times New Roman" w:hAnsi="Times New Roman"/>
                <w:sz w:val="24"/>
              </w:rPr>
            </w:pPr>
            <w:r w:rsidRPr="009269F5">
              <w:rPr>
                <w:rFonts w:ascii="Times New Roman" w:hAnsi="Times New Roman"/>
                <w:sz w:val="24"/>
              </w:rPr>
              <w:t>1414</w:t>
            </w:r>
          </w:p>
        </w:tc>
        <w:tc>
          <w:tcPr>
            <w:tcW w:w="2026" w:type="dxa"/>
          </w:tcPr>
          <w:p w14:paraId="089E994C" w14:textId="77777777" w:rsidR="007C62A3" w:rsidRPr="00CF1110" w:rsidRDefault="0056399F" w:rsidP="005E1C74">
            <w:pPr>
              <w:rPr>
                <w:rFonts w:ascii="Times New Roman" w:hAnsi="Times New Roman"/>
                <w:sz w:val="24"/>
              </w:rPr>
            </w:pPr>
            <w:r w:rsidRPr="00CF1110">
              <w:rPr>
                <w:rFonts w:ascii="Times New Roman" w:hAnsi="Times New Roman"/>
                <w:sz w:val="24"/>
              </w:rPr>
              <w:t>1475</w:t>
            </w:r>
          </w:p>
        </w:tc>
        <w:tc>
          <w:tcPr>
            <w:tcW w:w="1134" w:type="dxa"/>
            <w:vMerge w:val="restart"/>
          </w:tcPr>
          <w:p w14:paraId="089E994D" w14:textId="4EC85552" w:rsidR="007C62A3" w:rsidRPr="00CF1110" w:rsidRDefault="0041799D"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"10.1016/j.molstruc.2020.128541", "ISSN" : "00222860", "abstract" : "New crystal, (E)-N\u2019-(4-(dimethylamino)benzylidene)-5-methyl-1H-pyrazole-3-carbohydrazide (3) has been synthesized and characterized by FT-IR, NMR, ESI-MS and single crystal X-ray diffraction (XRD). The optimized molecular structures of free base and cationic species of (3) in gas phase and aqueous solution, vibrational frequencies and, corresponding vibrational assignments have been investigated experimentally and theoretically by using the B3LYP/6-31G\u2217 and B3LYP/6\u2013311++G\u2217\u2217 methods. High solvation energy values are observed for both species of (3) in solution while the NBO and AIM studies support the higher stability of the cationic species in solution. The high energy values \u0394E\u03c3\u2192\u03c3\u2217 and \u0394E\u03c3\u2192\u03c0\u2217 transitions, due to the planarity of both CH3 groups linked to N atom, could support the high reactivities of its free base and cationic species, as compared with naloxone, cocaine and scopolamine. Complete vibrational assignments of 105 and 108 vibration modes expected for free base and cationic species of (3) together with the corresponding harmonic force constants are here reported. In vitro antidiabetic and antioxidant activities were revealed for (3). The molecular docking studies of the title compound revealed that it may exhibit anti-diabetic activity via inhibition of \u03b1-glucosidase PDB:3A4A enzyme.", "author" : [ { "dropping-particle" : "", "family" : "Karrouchi", "given" : "Khalid", "non-dropping-particle" : "", "parse-names" : false, "suffix" : "" }, { "dropping-particle" : "", "family" : "Brand\u00e1n", "given" : "Silvia A.", "non-dropping-particle" : "", "parse-names" : false, "suffix" : "" }, { "dropping-particle" : "", "family" : "Sert", "given" : "Yusuf", "non-dropping-particle" : "", "parse-names" : false, "suffix" : "" }, { "dropping-particle" : "", "family" : "El-marzouqi", "given" : "Hakima", "non-dropping-particle" : "", "parse-names" : false, "suffix" : "" }, { "dropping-particle" : "", "family" : "Radi", "given" : "Smaail", "non-dropping-particle" : "", "parse-names" : false, "suffix" : "" }, { "dropping-particle" : "", "family" : "Ferbinteanu", "given" : "Marilena", "non-dropping-particle" : "", "parse-names" : false, "suffix" : "" }, { "dropping-particle" : "", "family" : "Faouzi", "given" : "My El Abbes", "non-dropping-particle" : "", "parse-names" : false, "suffix" : "" }, { "dropping-particle" : "", "family" : "Garcia", "given" : "Yann", "non-dropping-particle" : "", "parse-names" : false, "suffix" : "" }, { "dropping-particle" : "", "family" : "Ansar", "given" : "M'hammed", "non-dropping-particle" : "", "parse-names" : false, "suffix" : "" } ], "container-title" : "Journal of Molecular Structure", "id" : "ITEM-1", "issued" : { "date-parts" : [ [ "2020" ] ] }, "title" : "Synthesis, X-ray structure, vibrational spectroscopy, DFT, biological evaluation and molecular docking studies of (E)-N\u2019-(4-(dimethylamino)benzylidene)-5-methyl-1H-pyrazole-3-carbohydrazide", "type" : "article-journal" }, "uris" : [ "http://www.mendeley.com/documents/?uuid=6e9c3c73-3564-49e1-87b9-dc7e9eca37da" ] } ], "mendeley" : { "formattedCitation" : "(Karrouchi et al., 2020)", "plainTextFormattedCitation" : "(Karrouchi et al., 2020)", "previouslyFormattedCitation" : "[1]"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(Karrouchi et al., 2020)</w:t>
            </w:r>
            <w:r w:rsidRPr="00CF1110">
              <w:rPr>
                <w:rFonts w:ascii="Times New Roman" w:hAnsi="Times New Roman"/>
                <w:sz w:val="24"/>
              </w:rPr>
              <w:fldChar w:fldCharType="end"/>
            </w:r>
          </w:p>
        </w:tc>
        <w:tc>
          <w:tcPr>
            <w:tcW w:w="2743" w:type="dxa"/>
          </w:tcPr>
          <w:p w14:paraId="089E994E" w14:textId="77777777" w:rsidR="007C62A3" w:rsidRPr="009269F5" w:rsidRDefault="007C62A3"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3</w:t>
            </w:r>
          </w:p>
        </w:tc>
      </w:tr>
      <w:tr w:rsidR="007C62A3" w:rsidRPr="009269F5" w14:paraId="089E9955" w14:textId="77777777" w:rsidTr="004774C9">
        <w:trPr>
          <w:trHeight w:val="283"/>
        </w:trPr>
        <w:tc>
          <w:tcPr>
            <w:tcW w:w="2051" w:type="dxa"/>
          </w:tcPr>
          <w:p w14:paraId="089E9950" w14:textId="77777777" w:rsidR="007C62A3" w:rsidRPr="009269F5" w:rsidRDefault="007C62A3" w:rsidP="005E1C74">
            <w:pPr>
              <w:rPr>
                <w:rFonts w:ascii="Times New Roman" w:hAnsi="Times New Roman"/>
                <w:sz w:val="24"/>
              </w:rPr>
            </w:pPr>
            <w:r w:rsidRPr="009269F5">
              <w:rPr>
                <w:rFonts w:ascii="Times New Roman" w:hAnsi="Times New Roman"/>
                <w:sz w:val="24"/>
              </w:rPr>
              <w:t>1469</w:t>
            </w:r>
          </w:p>
        </w:tc>
        <w:tc>
          <w:tcPr>
            <w:tcW w:w="1622" w:type="dxa"/>
          </w:tcPr>
          <w:p w14:paraId="089E9951" w14:textId="77777777" w:rsidR="007C62A3" w:rsidRPr="009269F5" w:rsidRDefault="007C62A3" w:rsidP="005E1C74">
            <w:pPr>
              <w:rPr>
                <w:rFonts w:ascii="Times New Roman" w:hAnsi="Times New Roman"/>
                <w:sz w:val="24"/>
              </w:rPr>
            </w:pPr>
            <w:r w:rsidRPr="009269F5">
              <w:rPr>
                <w:rFonts w:ascii="Times New Roman" w:hAnsi="Times New Roman"/>
                <w:sz w:val="24"/>
              </w:rPr>
              <w:t>1407</w:t>
            </w:r>
          </w:p>
        </w:tc>
        <w:tc>
          <w:tcPr>
            <w:tcW w:w="2026" w:type="dxa"/>
          </w:tcPr>
          <w:p w14:paraId="089E9952" w14:textId="77777777" w:rsidR="007C62A3" w:rsidRPr="00CF1110" w:rsidRDefault="0056399F" w:rsidP="005E1C74">
            <w:pPr>
              <w:rPr>
                <w:rFonts w:ascii="Times New Roman" w:hAnsi="Times New Roman"/>
                <w:sz w:val="24"/>
              </w:rPr>
            </w:pPr>
            <w:r w:rsidRPr="00CF1110">
              <w:rPr>
                <w:rFonts w:ascii="Times New Roman" w:hAnsi="Times New Roman"/>
                <w:sz w:val="24"/>
              </w:rPr>
              <w:t>1468</w:t>
            </w:r>
          </w:p>
        </w:tc>
        <w:tc>
          <w:tcPr>
            <w:tcW w:w="1134" w:type="dxa"/>
            <w:vMerge/>
          </w:tcPr>
          <w:p w14:paraId="089E9953" w14:textId="77777777" w:rsidR="007C62A3" w:rsidRPr="00CF1110" w:rsidRDefault="007C62A3" w:rsidP="005E1C74">
            <w:pPr>
              <w:rPr>
                <w:rFonts w:ascii="Times New Roman" w:hAnsi="Times New Roman"/>
                <w:sz w:val="24"/>
              </w:rPr>
            </w:pPr>
          </w:p>
        </w:tc>
        <w:tc>
          <w:tcPr>
            <w:tcW w:w="2743" w:type="dxa"/>
          </w:tcPr>
          <w:p w14:paraId="089E9954" w14:textId="77777777" w:rsidR="007C62A3" w:rsidRPr="009269F5" w:rsidRDefault="007C62A3"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3</w:t>
            </w:r>
          </w:p>
        </w:tc>
      </w:tr>
      <w:tr w:rsidR="007C62A3" w:rsidRPr="009269F5" w14:paraId="089E995B" w14:textId="77777777" w:rsidTr="004774C9">
        <w:trPr>
          <w:trHeight w:val="272"/>
        </w:trPr>
        <w:tc>
          <w:tcPr>
            <w:tcW w:w="2051" w:type="dxa"/>
          </w:tcPr>
          <w:p w14:paraId="089E9956" w14:textId="77777777" w:rsidR="007C62A3" w:rsidRPr="009269F5" w:rsidRDefault="007C62A3" w:rsidP="005E1C74">
            <w:pPr>
              <w:rPr>
                <w:rFonts w:ascii="Times New Roman" w:hAnsi="Times New Roman"/>
                <w:sz w:val="24"/>
              </w:rPr>
            </w:pPr>
            <w:r w:rsidRPr="009269F5">
              <w:rPr>
                <w:rFonts w:ascii="Times New Roman" w:hAnsi="Times New Roman"/>
                <w:sz w:val="24"/>
              </w:rPr>
              <w:t>1451</w:t>
            </w:r>
          </w:p>
        </w:tc>
        <w:tc>
          <w:tcPr>
            <w:tcW w:w="1622" w:type="dxa"/>
          </w:tcPr>
          <w:p w14:paraId="089E9957" w14:textId="77777777" w:rsidR="007C62A3" w:rsidRPr="009269F5" w:rsidRDefault="007C62A3" w:rsidP="005E1C74">
            <w:pPr>
              <w:rPr>
                <w:rFonts w:ascii="Times New Roman" w:hAnsi="Times New Roman"/>
                <w:sz w:val="24"/>
              </w:rPr>
            </w:pPr>
            <w:r w:rsidRPr="009269F5">
              <w:rPr>
                <w:rFonts w:ascii="Times New Roman" w:hAnsi="Times New Roman"/>
                <w:sz w:val="24"/>
              </w:rPr>
              <w:t>1390</w:t>
            </w:r>
          </w:p>
        </w:tc>
        <w:tc>
          <w:tcPr>
            <w:tcW w:w="2026" w:type="dxa"/>
          </w:tcPr>
          <w:p w14:paraId="089E9958" w14:textId="77777777" w:rsidR="007C62A3" w:rsidRPr="00CF1110" w:rsidRDefault="0056399F" w:rsidP="008A7DF9">
            <w:pPr>
              <w:rPr>
                <w:rFonts w:ascii="Times New Roman" w:hAnsi="Times New Roman"/>
                <w:sz w:val="24"/>
              </w:rPr>
            </w:pPr>
            <w:r w:rsidRPr="00CF1110">
              <w:rPr>
                <w:rFonts w:ascii="Times New Roman" w:hAnsi="Times New Roman"/>
                <w:sz w:val="24"/>
              </w:rPr>
              <w:t>1444</w:t>
            </w:r>
          </w:p>
        </w:tc>
        <w:tc>
          <w:tcPr>
            <w:tcW w:w="1134" w:type="dxa"/>
            <w:vMerge/>
          </w:tcPr>
          <w:p w14:paraId="089E9959" w14:textId="77777777" w:rsidR="007C62A3" w:rsidRPr="00CF1110" w:rsidRDefault="007C62A3" w:rsidP="005E1C74">
            <w:pPr>
              <w:rPr>
                <w:rFonts w:ascii="Times New Roman" w:hAnsi="Times New Roman"/>
                <w:sz w:val="24"/>
              </w:rPr>
            </w:pPr>
          </w:p>
        </w:tc>
        <w:tc>
          <w:tcPr>
            <w:tcW w:w="2743" w:type="dxa"/>
          </w:tcPr>
          <w:p w14:paraId="089E995A" w14:textId="77777777" w:rsidR="007C62A3" w:rsidRPr="009269F5" w:rsidRDefault="007C62A3"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3</w:t>
            </w:r>
          </w:p>
        </w:tc>
      </w:tr>
      <w:tr w:rsidR="007C62A3" w:rsidRPr="009269F5" w14:paraId="089E9961" w14:textId="77777777" w:rsidTr="004774C9">
        <w:trPr>
          <w:trHeight w:val="283"/>
        </w:trPr>
        <w:tc>
          <w:tcPr>
            <w:tcW w:w="2051" w:type="dxa"/>
          </w:tcPr>
          <w:p w14:paraId="089E995C" w14:textId="77777777" w:rsidR="007C62A3" w:rsidRPr="009269F5" w:rsidRDefault="007C62A3" w:rsidP="005E1C74">
            <w:pPr>
              <w:rPr>
                <w:rFonts w:ascii="Times New Roman" w:hAnsi="Times New Roman"/>
                <w:sz w:val="24"/>
              </w:rPr>
            </w:pPr>
            <w:r w:rsidRPr="009269F5">
              <w:rPr>
                <w:rFonts w:ascii="Times New Roman" w:hAnsi="Times New Roman"/>
                <w:sz w:val="24"/>
              </w:rPr>
              <w:t>1458</w:t>
            </w:r>
          </w:p>
        </w:tc>
        <w:tc>
          <w:tcPr>
            <w:tcW w:w="1622" w:type="dxa"/>
          </w:tcPr>
          <w:p w14:paraId="089E995D" w14:textId="77777777" w:rsidR="007C62A3" w:rsidRPr="009269F5" w:rsidRDefault="007C62A3" w:rsidP="005E1C74">
            <w:pPr>
              <w:rPr>
                <w:rFonts w:ascii="Times New Roman" w:hAnsi="Times New Roman"/>
                <w:sz w:val="24"/>
              </w:rPr>
            </w:pPr>
            <w:r w:rsidRPr="009269F5">
              <w:rPr>
                <w:rFonts w:ascii="Times New Roman" w:hAnsi="Times New Roman"/>
                <w:sz w:val="24"/>
              </w:rPr>
              <w:t>1397</w:t>
            </w:r>
          </w:p>
        </w:tc>
        <w:tc>
          <w:tcPr>
            <w:tcW w:w="2026" w:type="dxa"/>
            <w:vMerge w:val="restart"/>
          </w:tcPr>
          <w:p w14:paraId="089E995E" w14:textId="77777777" w:rsidR="007C62A3" w:rsidRPr="00CF1110" w:rsidRDefault="0056399F" w:rsidP="005E1C74">
            <w:pPr>
              <w:rPr>
                <w:rFonts w:ascii="Times New Roman" w:hAnsi="Times New Roman"/>
                <w:sz w:val="24"/>
              </w:rPr>
            </w:pPr>
            <w:r w:rsidRPr="00CF1110">
              <w:rPr>
                <w:rFonts w:ascii="Times New Roman" w:hAnsi="Times New Roman"/>
                <w:sz w:val="24"/>
              </w:rPr>
              <w:t>1492-1417</w:t>
            </w:r>
          </w:p>
        </w:tc>
        <w:tc>
          <w:tcPr>
            <w:tcW w:w="1134" w:type="dxa"/>
            <w:vMerge w:val="restart"/>
          </w:tcPr>
          <w:p w14:paraId="089E995F" w14:textId="6585F1FC" w:rsidR="007C62A3" w:rsidRPr="00CF1110" w:rsidRDefault="007C62A3"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"10.1016/j.molstruc.2019.05.065", "ISSN" : "00222860", "abstract" : "Synthesis, molecular, spectroscopic (1H NMR and FT\u2013IR) properties, biological evaluation, electronic structure calculations and in silico molecular docking of two sulfonamide derivates, namely the 4-Bromo-N-(1H-tetrazol-5-yl)benzenesulfonamide (4) and 4-Nitro-N-(1H-tetrazol-5-yl)benzenesulfonamide (5) were reported. Density Functional Theory (DFT) calculations were performed using B3LYP/6-311++G(d,p) to further investigate the molecular, electronic structures and to assist the spectral assignments and provide the useful structural and spectroscopic information. A conformational analysis was completed to obtain stable structures. The simulated 1H NMR and FT\u2013IR spectra were compared with those obtained experimentally and any observed discrepancies were discussed. The synthesized compounds were tested against one Gram-positive, Bacillus subtilis (+), and three Gram-negative, Salmonella typhi (\u2013), Escherichia coli (\u2013), Pseudomonas aeruginosa (\u2013), bacteria. Results show that the compound 5 is highly active antibacterial agent. Carbonic Anhydrase Inhibition and cytotoxicity assay results refer the compounds to be a moderate inhibitor of Carbonic Anhydrase enzyme. The molecular docking results support the experimental observations. The binding affinities of 5 with all the selected enzymes were calculated to be stronger than those of 4, which is primarily due to the electrostatic interaction between NO2\u2212 moiety of 5 and NH2+ group of Lysine of the selected enzymes. The charge transfer, within the molecules and most probable sites for the electrophilic and nucleophilic attack, was explored.", "author" : [ { "dropping-particle" : "", "family" : "Akram", "given" : "Tehmina", "non-dropping-particle" : "", "parse-names" : false, "suffix" : "" }, { "dropping-particle" : "", "family" : "Abbasi", "given" : "Muhammad Athar", "non-dropping-particle" : "", "parse-names" : false, "suffix" : "" }, { "dropping-particle" : "", "family" : "Mahmood", "given" : "Ayyaz", "non-dropping-particle" : "", "parse-names" : false, "suffix" : "" }, { "dropping-particle" : "", "family" : "Barboza de Lima", "given" : "Edna", "non-dropping-particle" : "", "parse-names" : false, "suffix" : "" }, { "dropping-particle" : "", "family" : "Perveen", "given" : "Fouzia", "non-dropping-particle" : "", "parse-names" : false, "suffix" : "" }, { "dropping-particle" : "", "family" : "Ashraf", "given" : "Muhammad", "non-dropping-particle" : "", "parse-names" : false, "suffix" : "" }, { "dropping-particle" : "", "family" : "Ahmad", "given" : "Irshad", "non-dropping-particle" : "", "parse-names" : false, "suffix" : "" }, { "dropping-particle" : "", "family" : "Goumri-Said", "given" : "Souraya", "non-dropping-particle" : "", "parse-names" : false, "suffix" : "" } ], "container-title" : "Journal of Molecular Structure", "id" : "ITEM-1", "issued" : { "date-parts" : [ [ "2019" ] ] }, "title" : "Synthesis, molecular structure, spectroscopic properties and biological evaluation of 4-substituted-N-(1H-tetrazol-5-yl)benzenesulfonamides: Combined experimental, DFT and docking study", "type" : "article-journal" }, "uris" : [ "http://www.mendeley.com/documents/?uuid=99624d4d-766b-4cfe-ac01-b125565391e3", "http://www.mendeley.com/documents/?uuid=e79291d0-0c66-43f3-9a32-e9985eac428c" ] } ], "mendeley" : { "formattedCitation" : "(Akram et al., 2019)", "plainTextFormattedCitation" : "(Akram et al., 2019)", "previouslyFormattedCitation" : "[6]"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(Akram et al., 2019)</w:t>
            </w:r>
            <w:r w:rsidRPr="00CF1110">
              <w:rPr>
                <w:rFonts w:ascii="Times New Roman" w:hAnsi="Times New Roman"/>
                <w:sz w:val="24"/>
              </w:rPr>
              <w:fldChar w:fldCharType="end"/>
            </w:r>
          </w:p>
        </w:tc>
        <w:tc>
          <w:tcPr>
            <w:tcW w:w="2743" w:type="dxa"/>
          </w:tcPr>
          <w:p w14:paraId="089E9960" w14:textId="77777777" w:rsidR="007C62A3" w:rsidRPr="009269F5" w:rsidRDefault="007C62A3" w:rsidP="005E1C74">
            <w:pPr>
              <w:rPr>
                <w:rFonts w:ascii="Times New Roman" w:hAnsi="Times New Roman"/>
                <w:sz w:val="24"/>
                <w:vertAlign w:val="subscript"/>
              </w:rPr>
            </w:pPr>
            <w:r w:rsidRPr="009269F5">
              <w:rPr>
                <w:rFonts w:ascii="Times New Roman" w:hAnsi="Times New Roman"/>
                <w:sz w:val="24"/>
              </w:rPr>
              <w:t>r C-H</w:t>
            </w:r>
            <w:r w:rsidRPr="009269F5">
              <w:rPr>
                <w:rFonts w:ascii="Times New Roman" w:hAnsi="Times New Roman"/>
                <w:sz w:val="24"/>
                <w:vertAlign w:val="subscript"/>
              </w:rPr>
              <w:t>aromatic</w:t>
            </w:r>
          </w:p>
        </w:tc>
      </w:tr>
      <w:tr w:rsidR="007C62A3" w:rsidRPr="009269F5" w14:paraId="089E9967" w14:textId="77777777" w:rsidTr="004774C9">
        <w:trPr>
          <w:trHeight w:val="283"/>
        </w:trPr>
        <w:tc>
          <w:tcPr>
            <w:tcW w:w="2051" w:type="dxa"/>
          </w:tcPr>
          <w:p w14:paraId="089E9962" w14:textId="77777777" w:rsidR="007C62A3" w:rsidRPr="009269F5" w:rsidRDefault="007C62A3" w:rsidP="005E1C74">
            <w:pPr>
              <w:rPr>
                <w:rFonts w:ascii="Times New Roman" w:hAnsi="Times New Roman"/>
                <w:sz w:val="24"/>
              </w:rPr>
            </w:pPr>
            <w:r w:rsidRPr="009269F5">
              <w:rPr>
                <w:rFonts w:ascii="Times New Roman" w:hAnsi="Times New Roman"/>
                <w:sz w:val="24"/>
              </w:rPr>
              <w:t>1456</w:t>
            </w:r>
          </w:p>
        </w:tc>
        <w:tc>
          <w:tcPr>
            <w:tcW w:w="1622" w:type="dxa"/>
          </w:tcPr>
          <w:p w14:paraId="089E9963" w14:textId="77777777" w:rsidR="007C62A3" w:rsidRPr="009269F5" w:rsidRDefault="007C62A3" w:rsidP="005E1C74">
            <w:pPr>
              <w:rPr>
                <w:rFonts w:ascii="Times New Roman" w:hAnsi="Times New Roman"/>
                <w:sz w:val="24"/>
              </w:rPr>
            </w:pPr>
            <w:r w:rsidRPr="009269F5">
              <w:rPr>
                <w:rFonts w:ascii="Times New Roman" w:hAnsi="Times New Roman"/>
                <w:sz w:val="24"/>
              </w:rPr>
              <w:t>1395</w:t>
            </w:r>
          </w:p>
        </w:tc>
        <w:tc>
          <w:tcPr>
            <w:tcW w:w="2026" w:type="dxa"/>
            <w:vMerge/>
          </w:tcPr>
          <w:p w14:paraId="089E9964" w14:textId="77777777" w:rsidR="007C62A3" w:rsidRPr="00CF1110" w:rsidRDefault="007C62A3" w:rsidP="005E1C74">
            <w:pPr>
              <w:rPr>
                <w:rFonts w:ascii="Times New Roman" w:hAnsi="Times New Roman"/>
                <w:sz w:val="24"/>
              </w:rPr>
            </w:pPr>
          </w:p>
        </w:tc>
        <w:tc>
          <w:tcPr>
            <w:tcW w:w="1134" w:type="dxa"/>
            <w:vMerge/>
          </w:tcPr>
          <w:p w14:paraId="089E9965" w14:textId="77777777" w:rsidR="007C62A3" w:rsidRPr="00CF1110" w:rsidRDefault="007C62A3" w:rsidP="005E1C74">
            <w:pPr>
              <w:rPr>
                <w:rFonts w:ascii="Times New Roman" w:hAnsi="Times New Roman"/>
                <w:sz w:val="24"/>
              </w:rPr>
            </w:pPr>
          </w:p>
        </w:tc>
        <w:tc>
          <w:tcPr>
            <w:tcW w:w="2743" w:type="dxa"/>
          </w:tcPr>
          <w:p w14:paraId="089E9966" w14:textId="77777777" w:rsidR="007C62A3" w:rsidRPr="009269F5" w:rsidRDefault="007C62A3" w:rsidP="005E1C74">
            <w:pPr>
              <w:rPr>
                <w:rFonts w:ascii="Times New Roman" w:hAnsi="Times New Roman"/>
                <w:sz w:val="24"/>
              </w:rPr>
            </w:pPr>
            <w:r w:rsidRPr="009269F5">
              <w:rPr>
                <w:rFonts w:ascii="Times New Roman" w:hAnsi="Times New Roman"/>
                <w:sz w:val="24"/>
              </w:rPr>
              <w:t>r C-H</w:t>
            </w:r>
            <w:r w:rsidRPr="009269F5">
              <w:rPr>
                <w:rFonts w:ascii="Times New Roman" w:hAnsi="Times New Roman"/>
                <w:sz w:val="24"/>
                <w:vertAlign w:val="subscript"/>
              </w:rPr>
              <w:t>aromatic</w:t>
            </w:r>
          </w:p>
        </w:tc>
      </w:tr>
      <w:tr w:rsidR="007C62A3" w:rsidRPr="009269F5" w14:paraId="089E996D" w14:textId="77777777" w:rsidTr="004774C9">
        <w:trPr>
          <w:trHeight w:val="283"/>
        </w:trPr>
        <w:tc>
          <w:tcPr>
            <w:tcW w:w="2051" w:type="dxa"/>
          </w:tcPr>
          <w:p w14:paraId="089E9968" w14:textId="77777777" w:rsidR="007C62A3" w:rsidRPr="009269F5" w:rsidRDefault="007C62A3" w:rsidP="005E1C74">
            <w:pPr>
              <w:rPr>
                <w:rFonts w:ascii="Times New Roman" w:hAnsi="Times New Roman"/>
                <w:sz w:val="24"/>
              </w:rPr>
            </w:pPr>
            <w:r w:rsidRPr="009269F5">
              <w:rPr>
                <w:rFonts w:ascii="Times New Roman" w:hAnsi="Times New Roman"/>
                <w:sz w:val="24"/>
              </w:rPr>
              <w:t>1428</w:t>
            </w:r>
          </w:p>
        </w:tc>
        <w:tc>
          <w:tcPr>
            <w:tcW w:w="1622" w:type="dxa"/>
          </w:tcPr>
          <w:p w14:paraId="089E9969" w14:textId="77777777" w:rsidR="007C62A3" w:rsidRPr="009269F5" w:rsidRDefault="007C62A3" w:rsidP="005E1C74">
            <w:pPr>
              <w:rPr>
                <w:rFonts w:ascii="Times New Roman" w:hAnsi="Times New Roman"/>
                <w:sz w:val="24"/>
              </w:rPr>
            </w:pPr>
            <w:r w:rsidRPr="009269F5">
              <w:rPr>
                <w:rFonts w:ascii="Times New Roman" w:hAnsi="Times New Roman"/>
                <w:sz w:val="24"/>
              </w:rPr>
              <w:t>1368</w:t>
            </w:r>
          </w:p>
        </w:tc>
        <w:tc>
          <w:tcPr>
            <w:tcW w:w="2026" w:type="dxa"/>
            <w:vMerge/>
          </w:tcPr>
          <w:p w14:paraId="089E996A" w14:textId="77777777" w:rsidR="007C62A3" w:rsidRPr="00CF1110" w:rsidRDefault="007C62A3" w:rsidP="005E1C74">
            <w:pPr>
              <w:rPr>
                <w:rFonts w:ascii="Times New Roman" w:hAnsi="Times New Roman"/>
                <w:sz w:val="24"/>
              </w:rPr>
            </w:pPr>
          </w:p>
        </w:tc>
        <w:tc>
          <w:tcPr>
            <w:tcW w:w="1134" w:type="dxa"/>
            <w:vMerge/>
          </w:tcPr>
          <w:p w14:paraId="089E996B" w14:textId="77777777" w:rsidR="007C62A3" w:rsidRPr="00CF1110" w:rsidRDefault="007C62A3" w:rsidP="005E1C74">
            <w:pPr>
              <w:rPr>
                <w:rFonts w:ascii="Times New Roman" w:hAnsi="Times New Roman"/>
                <w:sz w:val="24"/>
              </w:rPr>
            </w:pPr>
          </w:p>
        </w:tc>
        <w:tc>
          <w:tcPr>
            <w:tcW w:w="2743" w:type="dxa"/>
          </w:tcPr>
          <w:p w14:paraId="089E996C" w14:textId="77777777" w:rsidR="007C62A3" w:rsidRPr="009269F5" w:rsidRDefault="007C62A3" w:rsidP="005E1C74">
            <w:pPr>
              <w:rPr>
                <w:rFonts w:ascii="Times New Roman" w:hAnsi="Times New Roman"/>
                <w:sz w:val="24"/>
              </w:rPr>
            </w:pPr>
            <w:r w:rsidRPr="009269F5">
              <w:rPr>
                <w:rFonts w:ascii="Times New Roman" w:hAnsi="Times New Roman"/>
                <w:sz w:val="24"/>
              </w:rPr>
              <w:t>r C-H</w:t>
            </w:r>
            <w:r w:rsidRPr="009269F5">
              <w:rPr>
                <w:rFonts w:ascii="Times New Roman" w:hAnsi="Times New Roman"/>
                <w:sz w:val="24"/>
                <w:vertAlign w:val="subscript"/>
              </w:rPr>
              <w:t>aromatic</w:t>
            </w:r>
          </w:p>
        </w:tc>
      </w:tr>
      <w:tr w:rsidR="0056399F" w:rsidRPr="009269F5" w14:paraId="089E9973" w14:textId="77777777" w:rsidTr="004774C9">
        <w:trPr>
          <w:trHeight w:val="283"/>
        </w:trPr>
        <w:tc>
          <w:tcPr>
            <w:tcW w:w="2051" w:type="dxa"/>
          </w:tcPr>
          <w:p w14:paraId="089E996E" w14:textId="77777777" w:rsidR="0056399F" w:rsidRPr="009269F5" w:rsidRDefault="0056399F" w:rsidP="005E1C74">
            <w:pPr>
              <w:rPr>
                <w:rFonts w:ascii="Times New Roman" w:hAnsi="Times New Roman"/>
                <w:sz w:val="24"/>
              </w:rPr>
            </w:pPr>
            <w:r w:rsidRPr="009269F5">
              <w:rPr>
                <w:rFonts w:ascii="Times New Roman" w:hAnsi="Times New Roman"/>
                <w:sz w:val="24"/>
              </w:rPr>
              <w:t>1379</w:t>
            </w:r>
          </w:p>
        </w:tc>
        <w:tc>
          <w:tcPr>
            <w:tcW w:w="1622" w:type="dxa"/>
          </w:tcPr>
          <w:p w14:paraId="089E996F" w14:textId="77777777" w:rsidR="0056399F" w:rsidRPr="009269F5" w:rsidRDefault="0056399F" w:rsidP="005E1C74">
            <w:pPr>
              <w:rPr>
                <w:rFonts w:ascii="Times New Roman" w:hAnsi="Times New Roman"/>
                <w:sz w:val="24"/>
              </w:rPr>
            </w:pPr>
            <w:r w:rsidRPr="009269F5">
              <w:rPr>
                <w:rFonts w:ascii="Times New Roman" w:hAnsi="Times New Roman"/>
                <w:sz w:val="24"/>
              </w:rPr>
              <w:t>1321</w:t>
            </w:r>
          </w:p>
        </w:tc>
        <w:tc>
          <w:tcPr>
            <w:tcW w:w="2026" w:type="dxa"/>
          </w:tcPr>
          <w:p w14:paraId="089E9970" w14:textId="77777777" w:rsidR="0056399F" w:rsidRPr="00CF1110" w:rsidRDefault="0056399F" w:rsidP="005E1C74">
            <w:pPr>
              <w:rPr>
                <w:rFonts w:ascii="Times New Roman" w:hAnsi="Times New Roman"/>
                <w:sz w:val="24"/>
              </w:rPr>
            </w:pPr>
            <w:r w:rsidRPr="00CF1110">
              <w:rPr>
                <w:rFonts w:ascii="Times New Roman" w:hAnsi="Times New Roman"/>
                <w:sz w:val="24"/>
              </w:rPr>
              <w:t xml:space="preserve">1359 </w:t>
            </w:r>
          </w:p>
        </w:tc>
        <w:tc>
          <w:tcPr>
            <w:tcW w:w="1134" w:type="dxa"/>
            <w:vMerge w:val="restart"/>
          </w:tcPr>
          <w:p w14:paraId="089E9971" w14:textId="150144D1" w:rsidR="0056399F" w:rsidRPr="00CF1110" w:rsidRDefault="0056399F"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"10.1016/j.molstruc.2020.128541", "ISSN" : "00222860", "abstract" : "New crystal, (E)-N\u2019-(4-(dimethylamino)benzylidene)-5-methyl-1H-pyrazole-3-carbohydrazide (3) has been synthesized and characterized by FT-IR, NMR, ESI-MS and single crystal X-ray diffraction (XRD). The optimized molecular structures of free base and cationic species of (3) in gas phase and aqueous solution, vibrational frequencies and, corresponding vibrational assignments have been investigated experimentally and theoretically by using the B3LYP/6-31G\u2217 and B3LYP/6\u2013311++G\u2217\u2217 methods. High solvation energy values are observed for both species of (3) in solution while the NBO and AIM studies support the higher stability of the cationic species in solution. The high energy values \u0394E\u03c3\u2192\u03c3\u2217 and \u0394E\u03c3\u2192\u03c0\u2217 transitions, due to the planarity of both CH3 groups linked to N atom, could support the high reactivities of its free base and cationic species, as compared with naloxone, cocaine and scopolamine. Complete vibrational assignments of 105 and 108 vibration modes expected for free base and cationic species of (3) together with the corresponding harmonic force constants are here reported. In vitro antidiabetic and antioxidant activities were revealed for (3). The molecular docking studies of the title compound revealed that it may exhibit anti-diabetic activity via inhibition of \u03b1-glucosidase PDB:3A4A enzyme.", "author" : [ { "dropping-particle" : "", "family" : "Karrouchi", "given" : "Khalid", "non-dropping-particle" : "", "parse-names" : false, "suffix" : "" }, { "dropping-particle" : "", "family" : "Brand\u00e1n", "given" : "Silvia A.", "non-dropping-particle" : "", "parse-names" : false, "suffix" : "" }, { "dropping-particle" : "", "family" : "Sert", "given" : "Yusuf", "non-dropping-particle" : "", "parse-names" : false, "suffix" : "" }, { "dropping-particle" : "", "family" : "El-marzouqi", "given" : "Hakima", "non-dropping-particle" : "", "parse-names" : false, "suffix" : "" }, { "dropping-particle" : "", "family" : "Radi", "given" : "Smaail", "non-dropping-particle" : "", "parse-names" : false, "suffix" : "" }, { "dropping-particle" : "", "family" : "Ferbinteanu", "given" : "Marilena", "non-dropping-particle" : "", "parse-names" : false, "suffix" : "" }, { "dropping-particle" : "", "family" : "Faouzi", "given" : "My El Abbes", "non-dropping-particle" : "", "parse-names" : false, "suffix" : "" }, { "dropping-particle" : "", "family" : "Garcia", "given" : "Yann", "non-dropping-particle" : "", "parse-names" : false, "suffix" : "" }, { "dropping-particle" : "", "family" : "Ansar", "given" : "M'hammed", "non-dropping-particle" : "", "parse-names" : false, "suffix" : "" } ], "container-title" : "Journal of Molecular Structure", "id" : "ITEM-1", "issued" : { "date-parts" : [ [ "2020" ] ] }, "title" : "Synthesis, X-ray structure, vibrational spectroscopy, DFT, biological evaluation and molecular docking studies of (E)-N\u2019-(4-(dimethylamino)benzylidene)-5-methyl-1H-pyrazole-3-carbohydrazide", "type" : "article-journal" }, "uris" : [ "http://www.mendeley.com/documents/?uuid=6e9c3c73-3564-49e1-87b9-dc7e9eca37da" ] } ], "mendeley" : { "formattedCitation" : "(Karrouchi et al., 2020)", "plainTextFormattedCitation" : "(Karrouchi et al., 2020)", "previouslyFormattedCitation" : "[1]"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(Karrouchi et al., 2020)</w:t>
            </w:r>
            <w:r w:rsidRPr="00CF1110">
              <w:rPr>
                <w:rFonts w:ascii="Times New Roman" w:hAnsi="Times New Roman"/>
                <w:sz w:val="24"/>
              </w:rPr>
              <w:fldChar w:fldCharType="end"/>
            </w:r>
          </w:p>
        </w:tc>
        <w:tc>
          <w:tcPr>
            <w:tcW w:w="2743" w:type="dxa"/>
          </w:tcPr>
          <w:p w14:paraId="089E9972" w14:textId="77777777" w:rsidR="0056399F" w:rsidRPr="009269F5" w:rsidRDefault="0056399F" w:rsidP="005E1C74">
            <w:pPr>
              <w:rPr>
                <w:rFonts w:ascii="Times New Roman" w:hAnsi="Times New Roman"/>
                <w:sz w:val="24"/>
              </w:rPr>
            </w:pPr>
            <w:r w:rsidRPr="009269F5">
              <w:rPr>
                <w:rFonts w:ascii="Times New Roman" w:hAnsi="Times New Roman"/>
                <w:sz w:val="24"/>
              </w:rPr>
              <w:t>δ N-H</w:t>
            </w:r>
          </w:p>
        </w:tc>
      </w:tr>
      <w:tr w:rsidR="0056399F" w:rsidRPr="009269F5" w14:paraId="089E9979" w14:textId="77777777" w:rsidTr="004774C9">
        <w:trPr>
          <w:trHeight w:val="283"/>
        </w:trPr>
        <w:tc>
          <w:tcPr>
            <w:tcW w:w="2051" w:type="dxa"/>
          </w:tcPr>
          <w:p w14:paraId="089E9974" w14:textId="77777777" w:rsidR="0056399F" w:rsidRPr="009269F5" w:rsidRDefault="0056399F" w:rsidP="005E1C74">
            <w:pPr>
              <w:rPr>
                <w:rFonts w:ascii="Times New Roman" w:hAnsi="Times New Roman"/>
                <w:sz w:val="24"/>
              </w:rPr>
            </w:pPr>
            <w:r w:rsidRPr="009269F5">
              <w:rPr>
                <w:rFonts w:ascii="Times New Roman" w:hAnsi="Times New Roman"/>
                <w:sz w:val="24"/>
              </w:rPr>
              <w:t>1370</w:t>
            </w:r>
          </w:p>
        </w:tc>
        <w:tc>
          <w:tcPr>
            <w:tcW w:w="1622" w:type="dxa"/>
          </w:tcPr>
          <w:p w14:paraId="089E9975" w14:textId="77777777" w:rsidR="0056399F" w:rsidRPr="009269F5" w:rsidRDefault="0056399F" w:rsidP="005E1C74">
            <w:pPr>
              <w:rPr>
                <w:rFonts w:ascii="Times New Roman" w:hAnsi="Times New Roman"/>
                <w:sz w:val="24"/>
              </w:rPr>
            </w:pPr>
            <w:r w:rsidRPr="009269F5">
              <w:rPr>
                <w:rFonts w:ascii="Times New Roman" w:hAnsi="Times New Roman"/>
                <w:sz w:val="24"/>
              </w:rPr>
              <w:t>1312</w:t>
            </w:r>
          </w:p>
        </w:tc>
        <w:tc>
          <w:tcPr>
            <w:tcW w:w="2026" w:type="dxa"/>
          </w:tcPr>
          <w:p w14:paraId="089E9976" w14:textId="77777777" w:rsidR="0056399F" w:rsidRPr="00CF1110" w:rsidRDefault="0056399F" w:rsidP="0056399F">
            <w:pPr>
              <w:rPr>
                <w:rFonts w:ascii="Times New Roman" w:hAnsi="Times New Roman"/>
                <w:sz w:val="24"/>
              </w:rPr>
            </w:pPr>
            <w:r w:rsidRPr="00CF1110">
              <w:rPr>
                <w:rFonts w:ascii="Times New Roman" w:hAnsi="Times New Roman"/>
                <w:sz w:val="24"/>
              </w:rPr>
              <w:t>1373</w:t>
            </w:r>
          </w:p>
        </w:tc>
        <w:tc>
          <w:tcPr>
            <w:tcW w:w="1134" w:type="dxa"/>
            <w:vMerge/>
          </w:tcPr>
          <w:p w14:paraId="089E9977" w14:textId="77777777" w:rsidR="0056399F" w:rsidRPr="00CF1110" w:rsidRDefault="0056399F" w:rsidP="005E1C74">
            <w:pPr>
              <w:rPr>
                <w:rFonts w:ascii="Times New Roman" w:hAnsi="Times New Roman"/>
                <w:sz w:val="24"/>
              </w:rPr>
            </w:pPr>
          </w:p>
        </w:tc>
        <w:tc>
          <w:tcPr>
            <w:tcW w:w="2743" w:type="dxa"/>
          </w:tcPr>
          <w:p w14:paraId="089E9978" w14:textId="77777777" w:rsidR="0056399F" w:rsidRPr="009269F5" w:rsidRDefault="0056399F" w:rsidP="005E1C74">
            <w:pPr>
              <w:rPr>
                <w:rFonts w:ascii="Times New Roman" w:hAnsi="Times New Roman"/>
                <w:sz w:val="24"/>
              </w:rPr>
            </w:pPr>
            <w:r w:rsidRPr="009269F5">
              <w:rPr>
                <w:rFonts w:ascii="Times New Roman" w:hAnsi="Times New Roman"/>
                <w:sz w:val="24"/>
              </w:rPr>
              <w:t>δ C=C (16-17, 21-23)</w:t>
            </w:r>
          </w:p>
        </w:tc>
      </w:tr>
      <w:tr w:rsidR="0056399F" w:rsidRPr="009269F5" w14:paraId="089E997F" w14:textId="77777777" w:rsidTr="004774C9">
        <w:trPr>
          <w:trHeight w:val="272"/>
        </w:trPr>
        <w:tc>
          <w:tcPr>
            <w:tcW w:w="2051" w:type="dxa"/>
          </w:tcPr>
          <w:p w14:paraId="089E997A" w14:textId="77777777" w:rsidR="0056399F" w:rsidRPr="009269F5" w:rsidRDefault="0056399F" w:rsidP="005E1C74">
            <w:pPr>
              <w:rPr>
                <w:rFonts w:ascii="Times New Roman" w:hAnsi="Times New Roman"/>
                <w:sz w:val="24"/>
              </w:rPr>
            </w:pPr>
            <w:r w:rsidRPr="009269F5">
              <w:rPr>
                <w:rFonts w:ascii="Times New Roman" w:hAnsi="Times New Roman"/>
                <w:sz w:val="24"/>
              </w:rPr>
              <w:t>1338</w:t>
            </w:r>
          </w:p>
        </w:tc>
        <w:tc>
          <w:tcPr>
            <w:tcW w:w="1622" w:type="dxa"/>
          </w:tcPr>
          <w:p w14:paraId="089E997B" w14:textId="77777777" w:rsidR="0056399F" w:rsidRPr="009269F5" w:rsidRDefault="0056399F" w:rsidP="005E1C74">
            <w:pPr>
              <w:rPr>
                <w:rFonts w:ascii="Times New Roman" w:hAnsi="Times New Roman"/>
                <w:sz w:val="24"/>
              </w:rPr>
            </w:pPr>
            <w:r w:rsidRPr="009269F5">
              <w:rPr>
                <w:rFonts w:ascii="Times New Roman" w:hAnsi="Times New Roman"/>
                <w:sz w:val="24"/>
              </w:rPr>
              <w:t>1282</w:t>
            </w:r>
          </w:p>
        </w:tc>
        <w:tc>
          <w:tcPr>
            <w:tcW w:w="2026" w:type="dxa"/>
            <w:vMerge w:val="restart"/>
          </w:tcPr>
          <w:p w14:paraId="089E997C" w14:textId="77777777" w:rsidR="0056399F" w:rsidRPr="00CF1110" w:rsidRDefault="0056399F" w:rsidP="0056399F">
            <w:pPr>
              <w:rPr>
                <w:rFonts w:ascii="Times New Roman" w:hAnsi="Times New Roman"/>
                <w:sz w:val="24"/>
              </w:rPr>
            </w:pPr>
            <w:r w:rsidRPr="00CF1110">
              <w:rPr>
                <w:rFonts w:ascii="Times New Roman" w:hAnsi="Times New Roman"/>
                <w:sz w:val="24"/>
              </w:rPr>
              <w:t>1359</w:t>
            </w:r>
          </w:p>
        </w:tc>
        <w:tc>
          <w:tcPr>
            <w:tcW w:w="1134" w:type="dxa"/>
            <w:vMerge/>
          </w:tcPr>
          <w:p w14:paraId="089E997D" w14:textId="77777777" w:rsidR="0056399F" w:rsidRPr="00CF1110" w:rsidRDefault="0056399F" w:rsidP="005E1C74">
            <w:pPr>
              <w:rPr>
                <w:rFonts w:ascii="Times New Roman" w:hAnsi="Times New Roman"/>
                <w:sz w:val="24"/>
              </w:rPr>
            </w:pPr>
          </w:p>
        </w:tc>
        <w:tc>
          <w:tcPr>
            <w:tcW w:w="2743" w:type="dxa"/>
          </w:tcPr>
          <w:p w14:paraId="089E997E" w14:textId="77777777" w:rsidR="0056399F" w:rsidRPr="009269F5" w:rsidRDefault="0056399F" w:rsidP="005E1C74">
            <w:pPr>
              <w:rPr>
                <w:rFonts w:ascii="Times New Roman" w:hAnsi="Times New Roman"/>
                <w:sz w:val="24"/>
              </w:rPr>
            </w:pPr>
            <w:r w:rsidRPr="009269F5">
              <w:rPr>
                <w:rFonts w:ascii="Times New Roman" w:hAnsi="Times New Roman"/>
                <w:sz w:val="24"/>
              </w:rPr>
              <w:t>r CH</w:t>
            </w:r>
            <w:r w:rsidRPr="009269F5">
              <w:rPr>
                <w:rFonts w:ascii="Times New Roman" w:hAnsi="Times New Roman"/>
                <w:sz w:val="24"/>
                <w:vertAlign w:val="subscript"/>
              </w:rPr>
              <w:t>3</w:t>
            </w:r>
          </w:p>
        </w:tc>
      </w:tr>
      <w:tr w:rsidR="0056399F" w:rsidRPr="009269F5" w14:paraId="089E9985" w14:textId="77777777" w:rsidTr="004774C9">
        <w:trPr>
          <w:trHeight w:val="283"/>
        </w:trPr>
        <w:tc>
          <w:tcPr>
            <w:tcW w:w="2051" w:type="dxa"/>
          </w:tcPr>
          <w:p w14:paraId="089E9980" w14:textId="77777777" w:rsidR="0056399F" w:rsidRPr="009269F5" w:rsidRDefault="0056399F" w:rsidP="005E1C74">
            <w:pPr>
              <w:rPr>
                <w:rFonts w:ascii="Times New Roman" w:hAnsi="Times New Roman"/>
                <w:sz w:val="24"/>
              </w:rPr>
            </w:pPr>
            <w:r w:rsidRPr="009269F5">
              <w:rPr>
                <w:rFonts w:ascii="Times New Roman" w:hAnsi="Times New Roman"/>
                <w:sz w:val="24"/>
              </w:rPr>
              <w:t>1334</w:t>
            </w:r>
          </w:p>
        </w:tc>
        <w:tc>
          <w:tcPr>
            <w:tcW w:w="1622" w:type="dxa"/>
          </w:tcPr>
          <w:p w14:paraId="089E9981" w14:textId="77777777" w:rsidR="0056399F" w:rsidRPr="009269F5" w:rsidRDefault="0056399F" w:rsidP="005E1C74">
            <w:pPr>
              <w:rPr>
                <w:rFonts w:ascii="Times New Roman" w:hAnsi="Times New Roman"/>
                <w:sz w:val="24"/>
              </w:rPr>
            </w:pPr>
            <w:r w:rsidRPr="009269F5">
              <w:rPr>
                <w:rFonts w:ascii="Times New Roman" w:hAnsi="Times New Roman"/>
                <w:sz w:val="24"/>
              </w:rPr>
              <w:t>1277</w:t>
            </w:r>
          </w:p>
        </w:tc>
        <w:tc>
          <w:tcPr>
            <w:tcW w:w="2026" w:type="dxa"/>
            <w:vMerge/>
          </w:tcPr>
          <w:p w14:paraId="089E9982" w14:textId="77777777" w:rsidR="0056399F" w:rsidRPr="00CF1110" w:rsidRDefault="0056399F" w:rsidP="005E1C74">
            <w:pPr>
              <w:rPr>
                <w:rFonts w:ascii="Times New Roman" w:hAnsi="Times New Roman"/>
                <w:sz w:val="24"/>
              </w:rPr>
            </w:pPr>
          </w:p>
        </w:tc>
        <w:tc>
          <w:tcPr>
            <w:tcW w:w="1134" w:type="dxa"/>
            <w:vMerge/>
          </w:tcPr>
          <w:p w14:paraId="089E9983" w14:textId="77777777" w:rsidR="0056399F" w:rsidRPr="00CF1110" w:rsidRDefault="0056399F" w:rsidP="005E1C74">
            <w:pPr>
              <w:rPr>
                <w:rFonts w:ascii="Times New Roman" w:hAnsi="Times New Roman"/>
                <w:sz w:val="24"/>
              </w:rPr>
            </w:pPr>
          </w:p>
        </w:tc>
        <w:tc>
          <w:tcPr>
            <w:tcW w:w="2743" w:type="dxa"/>
          </w:tcPr>
          <w:p w14:paraId="089E9984" w14:textId="77777777" w:rsidR="0056399F" w:rsidRPr="009269F5" w:rsidRDefault="0056399F" w:rsidP="005E1C74">
            <w:pPr>
              <w:rPr>
                <w:rFonts w:ascii="Times New Roman" w:hAnsi="Times New Roman"/>
                <w:sz w:val="24"/>
                <w:vertAlign w:val="subscript"/>
              </w:rPr>
            </w:pPr>
            <w:r w:rsidRPr="009269F5">
              <w:rPr>
                <w:rFonts w:ascii="Times New Roman" w:hAnsi="Times New Roman"/>
                <w:sz w:val="24"/>
              </w:rPr>
              <w:t>r CH</w:t>
            </w:r>
            <w:r w:rsidRPr="009269F5">
              <w:rPr>
                <w:rFonts w:ascii="Times New Roman" w:hAnsi="Times New Roman"/>
                <w:sz w:val="24"/>
                <w:vertAlign w:val="subscript"/>
              </w:rPr>
              <w:t>3</w:t>
            </w:r>
          </w:p>
        </w:tc>
      </w:tr>
      <w:tr w:rsidR="007C62A3" w:rsidRPr="009269F5" w14:paraId="089E998B" w14:textId="77777777" w:rsidTr="004774C9">
        <w:trPr>
          <w:trHeight w:val="283"/>
        </w:trPr>
        <w:tc>
          <w:tcPr>
            <w:tcW w:w="2051" w:type="dxa"/>
          </w:tcPr>
          <w:p w14:paraId="089E9986" w14:textId="77777777" w:rsidR="00880186" w:rsidRPr="009269F5" w:rsidRDefault="00880186" w:rsidP="005E1C74">
            <w:pPr>
              <w:rPr>
                <w:rFonts w:ascii="Times New Roman" w:hAnsi="Times New Roman"/>
                <w:sz w:val="24"/>
              </w:rPr>
            </w:pPr>
            <w:r w:rsidRPr="009269F5">
              <w:rPr>
                <w:rFonts w:ascii="Times New Roman" w:hAnsi="Times New Roman"/>
                <w:sz w:val="24"/>
              </w:rPr>
              <w:t>1318</w:t>
            </w:r>
          </w:p>
        </w:tc>
        <w:tc>
          <w:tcPr>
            <w:tcW w:w="1622" w:type="dxa"/>
          </w:tcPr>
          <w:p w14:paraId="089E9987" w14:textId="77777777" w:rsidR="00880186" w:rsidRPr="009269F5" w:rsidRDefault="00880186" w:rsidP="005E1C74">
            <w:pPr>
              <w:rPr>
                <w:rFonts w:ascii="Times New Roman" w:hAnsi="Times New Roman"/>
                <w:sz w:val="24"/>
              </w:rPr>
            </w:pPr>
            <w:r w:rsidRPr="009269F5">
              <w:rPr>
                <w:rFonts w:ascii="Times New Roman" w:hAnsi="Times New Roman"/>
                <w:sz w:val="24"/>
              </w:rPr>
              <w:t>1263</w:t>
            </w:r>
          </w:p>
        </w:tc>
        <w:tc>
          <w:tcPr>
            <w:tcW w:w="2026" w:type="dxa"/>
          </w:tcPr>
          <w:p w14:paraId="089E9988" w14:textId="77777777" w:rsidR="00880186" w:rsidRPr="00CF1110" w:rsidRDefault="00880186" w:rsidP="0056399F">
            <w:pPr>
              <w:rPr>
                <w:rFonts w:ascii="Times New Roman" w:hAnsi="Times New Roman"/>
                <w:sz w:val="24"/>
              </w:rPr>
            </w:pPr>
            <w:r w:rsidRPr="00CF1110">
              <w:rPr>
                <w:rFonts w:ascii="Times New Roman" w:hAnsi="Times New Roman"/>
                <w:sz w:val="24"/>
              </w:rPr>
              <w:t xml:space="preserve">1320 </w:t>
            </w:r>
          </w:p>
        </w:tc>
        <w:tc>
          <w:tcPr>
            <w:tcW w:w="1134" w:type="dxa"/>
          </w:tcPr>
          <w:p w14:paraId="089E9989" w14:textId="51D14567" w:rsidR="00880186" w:rsidRPr="00CF1110" w:rsidRDefault="0056399F"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"author" : [ { "dropping-particle" : "", "family" : "Coates", "given" : "John", "non-dropping-particle" : "", "parse-names" : false, "suffix" : "" } ], "id" : "ITEM-1", "issued" : { "date-parts" : [ [ "2000" ] ] }, "number-of-pages" : "10815-10837", "title" : "Interpretation of Infrared Spectra, A Practical Approach", "type" : "book" }, "uris" : [ "http://www.mendeley.com/documents/?uuid=4642259f-3bac-47aa-9f04-efa092e886a0", "http://www.mendeley.com/documents/?uuid=32fce627-1da1-4855-9cd0-16c2eda50ea7" ] } ], "mendeley" : { "formattedCitation" : "(Coates, 2000)", "plainTextFormattedCitation" : "(Coates, 2000)", "previouslyFormattedCitation" : "[4]"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(Coates, 2000)</w:t>
            </w:r>
            <w:r w:rsidRPr="00CF1110">
              <w:rPr>
                <w:rFonts w:ascii="Times New Roman" w:hAnsi="Times New Roman"/>
                <w:sz w:val="24"/>
              </w:rPr>
              <w:fldChar w:fldCharType="end"/>
            </w:r>
          </w:p>
        </w:tc>
        <w:tc>
          <w:tcPr>
            <w:tcW w:w="2743" w:type="dxa"/>
          </w:tcPr>
          <w:p w14:paraId="089E998A" w14:textId="77777777" w:rsidR="00880186" w:rsidRPr="009269F5" w:rsidRDefault="00880186" w:rsidP="005E1C74">
            <w:pPr>
              <w:rPr>
                <w:rFonts w:ascii="Times New Roman" w:hAnsi="Times New Roman"/>
                <w:sz w:val="24"/>
              </w:rPr>
            </w:pPr>
            <w:r w:rsidRPr="009269F5">
              <w:rPr>
                <w:rFonts w:ascii="Times New Roman" w:hAnsi="Times New Roman"/>
                <w:sz w:val="24"/>
              </w:rPr>
              <w:t>δ C-NO</w:t>
            </w:r>
            <w:r w:rsidRPr="009269F5">
              <w:rPr>
                <w:rFonts w:ascii="Times New Roman" w:hAnsi="Times New Roman"/>
                <w:sz w:val="24"/>
                <w:vertAlign w:val="subscript"/>
              </w:rPr>
              <w:t>2</w:t>
            </w:r>
            <w:r w:rsidRPr="009269F5">
              <w:rPr>
                <w:rFonts w:ascii="Times New Roman" w:hAnsi="Times New Roman"/>
                <w:sz w:val="24"/>
              </w:rPr>
              <w:t xml:space="preserve"> (6-29)</w:t>
            </w:r>
          </w:p>
        </w:tc>
      </w:tr>
      <w:tr w:rsidR="0056399F" w:rsidRPr="009269F5" w14:paraId="089E9991" w14:textId="77777777" w:rsidTr="004774C9">
        <w:trPr>
          <w:trHeight w:val="283"/>
        </w:trPr>
        <w:tc>
          <w:tcPr>
            <w:tcW w:w="2051" w:type="dxa"/>
          </w:tcPr>
          <w:p w14:paraId="089E998C" w14:textId="77777777" w:rsidR="0056399F" w:rsidRPr="009269F5" w:rsidRDefault="0056399F" w:rsidP="005E1C74">
            <w:pPr>
              <w:rPr>
                <w:rFonts w:ascii="Times New Roman" w:hAnsi="Times New Roman"/>
                <w:sz w:val="24"/>
              </w:rPr>
            </w:pPr>
            <w:r w:rsidRPr="009269F5">
              <w:rPr>
                <w:rFonts w:ascii="Times New Roman" w:hAnsi="Times New Roman"/>
                <w:sz w:val="24"/>
              </w:rPr>
              <w:t>1300</w:t>
            </w:r>
          </w:p>
        </w:tc>
        <w:tc>
          <w:tcPr>
            <w:tcW w:w="1622" w:type="dxa"/>
          </w:tcPr>
          <w:p w14:paraId="089E998D" w14:textId="77777777" w:rsidR="0056399F" w:rsidRPr="009269F5" w:rsidRDefault="0056399F" w:rsidP="005E1C74">
            <w:pPr>
              <w:rPr>
                <w:rFonts w:ascii="Times New Roman" w:hAnsi="Times New Roman"/>
                <w:sz w:val="24"/>
              </w:rPr>
            </w:pPr>
            <w:r w:rsidRPr="009269F5">
              <w:rPr>
                <w:rFonts w:ascii="Times New Roman" w:hAnsi="Times New Roman"/>
                <w:sz w:val="24"/>
              </w:rPr>
              <w:t>1245</w:t>
            </w:r>
          </w:p>
        </w:tc>
        <w:tc>
          <w:tcPr>
            <w:tcW w:w="2026" w:type="dxa"/>
            <w:vMerge w:val="restart"/>
          </w:tcPr>
          <w:p w14:paraId="089E998E" w14:textId="77777777" w:rsidR="0056399F" w:rsidRPr="00CF1110" w:rsidRDefault="0056399F" w:rsidP="0056399F">
            <w:pPr>
              <w:rPr>
                <w:rFonts w:ascii="Times New Roman" w:hAnsi="Times New Roman"/>
                <w:sz w:val="24"/>
              </w:rPr>
            </w:pPr>
            <w:r w:rsidRPr="00CF1110">
              <w:rPr>
                <w:rFonts w:ascii="Times New Roman" w:hAnsi="Times New Roman"/>
                <w:sz w:val="24"/>
              </w:rPr>
              <w:t>1318</w:t>
            </w:r>
          </w:p>
        </w:tc>
        <w:tc>
          <w:tcPr>
            <w:tcW w:w="1134" w:type="dxa"/>
            <w:vMerge w:val="restart"/>
          </w:tcPr>
          <w:p w14:paraId="089E998F" w14:textId="1B6F1247" w:rsidR="0056399F" w:rsidRPr="00CF1110" w:rsidRDefault="0056399F" w:rsidP="005E1C74">
            <w:pPr>
              <w:rPr>
                <w:rFonts w:ascii="Times New Roman" w:hAnsi="Times New Roman"/>
                <w:sz w:val="24"/>
              </w:rPr>
            </w:pPr>
            <w:r w:rsidRPr="00CF1110">
              <w:rPr>
                <w:rFonts w:ascii="Times New Roman" w:hAnsi="Times New Roman"/>
                <w:sz w:val="24"/>
              </w:rPr>
              <w:fldChar w:fldCharType="begin" w:fldLock="1"/>
            </w:r>
            <w:r w:rsidR="00A9633F">
              <w:rPr>
                <w:rFonts w:ascii="Times New Roman" w:hAnsi="Times New Roman"/>
                <w:sz w:val="24"/>
              </w:rPr>
              <w:instrText>ADDIN CSL_CITATION { "citationItems" : [ { "id" : "ITEM-1", "itemData" : { "DOI" : "10.1016/j.molstruc.2019.05.065", "ISSN" : "00222860", "abstract" : "Synthesis, molecular, spectroscopic (1H NMR and FT\u2013IR) properties, biological evaluation, electronic structure calculations and in silico molecular docking of two sulfonamide derivates, namely the 4-Bromo-N-(1H-tetrazol-5-yl)benzenesulfonamide (4) and 4-Nitro-N-(1H-tetrazol-5-yl)benzenesulfonamide (5) were reported. Density Functional Theory (DFT) calculations were performed using B3LYP/6-311++G(d,p) to further investigate the molecular, electronic structures and to assist the spectral assignments and provide the useful structural and spectroscopic information. A conformational analysis was completed to obtain stable structures. The simulated 1H NMR and FT\u2013IR spectra were compared with those obtained experimentally and any observed discrepancies were discussed. The synthesized compounds were tested against one Gram-positive, Bacillus subtilis (+), and three Gram-negative, Salmonella typhi (\u2013), Escherichia coli (\u2013), Pseudomonas aeruginosa (\u2013), bacteria. Results show that the compound 5 is highly active antibacterial agent. Carbonic Anhydrase Inhibition and cytotoxicity assay results refer the compounds to be a moderate inhibitor of Carbonic Anhydrase enzyme. The molecular docking results support the experimental observations. The binding affinities of 5 with all the selected enzymes were calculated to be stronger than those of 4, which is primarily due to the electrostatic interaction between NO2\u2212 moiety of 5 and NH2+ group of Lysine of the selected enzymes. The charge transfer, within the molecules and most probable sites for the electrophilic and nucleophilic attack, was explored.", "author" : [ { "dropping-particle" : "", "family" : "Akram", "given" : "Tehmina", "non-dropping-particle" : "", "parse-names" : false, "suffix" : "" }, { "dropping-particle" : "", "family" : "Abbasi", "given" : "Muhammad Athar", "non-dropping-particle" : "", "parse-names" : false, "suffix" : "" }, { "dropping-particle" : "", "family" : "Mahmood", "given" : "Ayyaz", "non-dropping-particle" : "", "parse-names" : false, "suffix" : "" }, { "dropping-particle" : "", "family" : "Barboza de Lima", "given" : "Edna", "non-dropping-particle" : "", "parse-names" : false, "suffix" : "" }, { "dropping-particle" : "", "family" : "Perveen", "given" : "Fouzia", "non-dropping-particle" : "", "parse-names" : false, "suffix" : "" }, { "dropping-particle" : "", "family" : "Ashraf", "given" : "Muhammad", "non-dropping-particle" : "", "parse-names" : false, "suffix" : "" }, { "dropping-particle" : "", "family" : "Ahmad", "given" : "Irshad", "non-dropping-particle" : "", "parse-names" : false, "suffix" : "" }, { "dropping-particle" : "", "family" : "Goumri-Said", "given" : "Souraya", "non-dropping-particle" : "", "parse-names" : false, "suffix" : "" } ], "container-title" : "Journal of Molecular Structure", "id" : "ITEM-1", "issued" : { "date-parts" : [ [ "2019" ] ] }, "title" : "Synthesis, molecular structure, spectroscopic properties and biological evaluation of 4-substituted-N-(1H-tetrazol-5-yl)benzenesulfonamides: Combined experimental, DFT and docking study", "type" : "article-journal" }, "uris" : [ "http://www.mendeley.com/documents/?uuid=99624d4d-766b-4cfe-ac01-b125565391e3", "http://www.mendeley.com/documents/?uuid=e79291d0-0c66-43f3-9a32-e9985eac428c" ] } ], "mendeley" : { "formattedCitation" : "(Akram et al., 2019)", "plainTextFormattedCitation" : "(Akram et al., 2019)", "previouslyFormattedCitation" : "[6]" }, "properties" : { "noteIndex" : 0 }, "schema" : "https://github.com/citation-style-language/schema/raw/master/csl-citation.json" }</w:instrText>
            </w:r>
            <w:r w:rsidRPr="00CF1110">
              <w:rPr>
                <w:rFonts w:ascii="Times New Roman" w:hAnsi="Times New Roman"/>
                <w:sz w:val="24"/>
              </w:rPr>
              <w:fldChar w:fldCharType="separate"/>
            </w:r>
            <w:r w:rsidR="00A9633F" w:rsidRPr="00A9633F">
              <w:rPr>
                <w:rFonts w:ascii="Times New Roman" w:hAnsi="Times New Roman"/>
                <w:noProof/>
                <w:sz w:val="24"/>
              </w:rPr>
              <w:t>(Akram et al., 2019)</w:t>
            </w:r>
            <w:r w:rsidRPr="00CF1110">
              <w:rPr>
                <w:rFonts w:ascii="Times New Roman" w:hAnsi="Times New Roman"/>
                <w:sz w:val="24"/>
              </w:rPr>
              <w:fldChar w:fldCharType="end"/>
            </w:r>
          </w:p>
        </w:tc>
        <w:tc>
          <w:tcPr>
            <w:tcW w:w="2743" w:type="dxa"/>
          </w:tcPr>
          <w:p w14:paraId="089E9990" w14:textId="77777777" w:rsidR="0056399F" w:rsidRPr="009269F5" w:rsidRDefault="0056399F" w:rsidP="005E1C74">
            <w:pPr>
              <w:rPr>
                <w:rFonts w:ascii="Times New Roman" w:hAnsi="Times New Roman"/>
                <w:sz w:val="24"/>
              </w:rPr>
            </w:pPr>
            <w:r w:rsidRPr="009269F5">
              <w:rPr>
                <w:rFonts w:ascii="Times New Roman" w:hAnsi="Times New Roman"/>
                <w:sz w:val="24"/>
              </w:rPr>
              <w:t>r C-H (20, 24, 32, 33)</w:t>
            </w:r>
          </w:p>
        </w:tc>
      </w:tr>
      <w:tr w:rsidR="0056399F" w:rsidRPr="009269F5" w14:paraId="089E9997" w14:textId="77777777" w:rsidTr="004774C9">
        <w:trPr>
          <w:trHeight w:val="283"/>
        </w:trPr>
        <w:tc>
          <w:tcPr>
            <w:tcW w:w="2051" w:type="dxa"/>
          </w:tcPr>
          <w:p w14:paraId="089E9992" w14:textId="77777777" w:rsidR="0056399F" w:rsidRPr="009269F5" w:rsidRDefault="0056399F" w:rsidP="005E1C74">
            <w:pPr>
              <w:rPr>
                <w:rFonts w:ascii="Times New Roman" w:hAnsi="Times New Roman"/>
                <w:sz w:val="24"/>
              </w:rPr>
            </w:pPr>
            <w:r w:rsidRPr="009269F5">
              <w:rPr>
                <w:rFonts w:ascii="Times New Roman" w:hAnsi="Times New Roman"/>
                <w:sz w:val="24"/>
              </w:rPr>
              <w:t>1295</w:t>
            </w:r>
          </w:p>
        </w:tc>
        <w:tc>
          <w:tcPr>
            <w:tcW w:w="1622" w:type="dxa"/>
          </w:tcPr>
          <w:p w14:paraId="089E9993" w14:textId="77777777" w:rsidR="0056399F" w:rsidRPr="009269F5" w:rsidRDefault="0056399F" w:rsidP="005E1C74">
            <w:pPr>
              <w:rPr>
                <w:rFonts w:ascii="Times New Roman" w:hAnsi="Times New Roman"/>
                <w:sz w:val="24"/>
              </w:rPr>
            </w:pPr>
            <w:r w:rsidRPr="009269F5">
              <w:rPr>
                <w:rFonts w:ascii="Times New Roman" w:hAnsi="Times New Roman"/>
                <w:sz w:val="24"/>
              </w:rPr>
              <w:t>1241</w:t>
            </w:r>
          </w:p>
        </w:tc>
        <w:tc>
          <w:tcPr>
            <w:tcW w:w="2026" w:type="dxa"/>
            <w:vMerge/>
          </w:tcPr>
          <w:p w14:paraId="089E9994" w14:textId="77777777" w:rsidR="0056399F" w:rsidRPr="00CF1110" w:rsidRDefault="0056399F" w:rsidP="005E1C74">
            <w:pPr>
              <w:rPr>
                <w:rFonts w:ascii="Times New Roman" w:hAnsi="Times New Roman"/>
                <w:sz w:val="24"/>
              </w:rPr>
            </w:pPr>
          </w:p>
        </w:tc>
        <w:tc>
          <w:tcPr>
            <w:tcW w:w="1134" w:type="dxa"/>
            <w:vMerge/>
          </w:tcPr>
          <w:p w14:paraId="089E9995" w14:textId="77777777" w:rsidR="0056399F" w:rsidRPr="0056399F" w:rsidRDefault="0056399F" w:rsidP="005E1C74">
            <w:pPr>
              <w:rPr>
                <w:rFonts w:ascii="Times New Roman" w:hAnsi="Times New Roman"/>
                <w:sz w:val="24"/>
                <w:highlight w:val="yellow"/>
              </w:rPr>
            </w:pPr>
          </w:p>
        </w:tc>
        <w:tc>
          <w:tcPr>
            <w:tcW w:w="2743" w:type="dxa"/>
          </w:tcPr>
          <w:p w14:paraId="089E9996" w14:textId="77777777" w:rsidR="0056399F" w:rsidRPr="009269F5" w:rsidRDefault="0056399F" w:rsidP="005E1C74">
            <w:pPr>
              <w:rPr>
                <w:rFonts w:ascii="Times New Roman" w:hAnsi="Times New Roman"/>
                <w:sz w:val="24"/>
              </w:rPr>
            </w:pPr>
            <w:r w:rsidRPr="009269F5">
              <w:rPr>
                <w:rFonts w:ascii="Times New Roman" w:hAnsi="Times New Roman"/>
                <w:sz w:val="24"/>
              </w:rPr>
              <w:t>r C-H (20, 24, 44, 55)</w:t>
            </w:r>
          </w:p>
        </w:tc>
      </w:tr>
      <w:tr w:rsidR="0056399F" w:rsidRPr="009269F5" w14:paraId="089E999D" w14:textId="77777777" w:rsidTr="004774C9">
        <w:trPr>
          <w:trHeight w:val="272"/>
        </w:trPr>
        <w:tc>
          <w:tcPr>
            <w:tcW w:w="2051" w:type="dxa"/>
          </w:tcPr>
          <w:p w14:paraId="089E9998" w14:textId="77777777" w:rsidR="0056399F" w:rsidRPr="009269F5" w:rsidRDefault="0056399F" w:rsidP="005E1C74">
            <w:pPr>
              <w:rPr>
                <w:rFonts w:ascii="Times New Roman" w:hAnsi="Times New Roman"/>
                <w:sz w:val="24"/>
              </w:rPr>
            </w:pPr>
            <w:r w:rsidRPr="009269F5">
              <w:rPr>
                <w:rFonts w:ascii="Times New Roman" w:hAnsi="Times New Roman"/>
                <w:sz w:val="24"/>
              </w:rPr>
              <w:t>1212</w:t>
            </w:r>
          </w:p>
        </w:tc>
        <w:tc>
          <w:tcPr>
            <w:tcW w:w="1622" w:type="dxa"/>
          </w:tcPr>
          <w:p w14:paraId="089E9999" w14:textId="77777777" w:rsidR="0056399F" w:rsidRPr="009269F5" w:rsidRDefault="0056399F" w:rsidP="005E1C74">
            <w:pPr>
              <w:rPr>
                <w:rFonts w:ascii="Times New Roman" w:hAnsi="Times New Roman"/>
                <w:sz w:val="24"/>
              </w:rPr>
            </w:pPr>
            <w:r w:rsidRPr="009269F5">
              <w:rPr>
                <w:rFonts w:ascii="Times New Roman" w:hAnsi="Times New Roman"/>
                <w:sz w:val="24"/>
              </w:rPr>
              <w:t>1161</w:t>
            </w:r>
          </w:p>
        </w:tc>
        <w:tc>
          <w:tcPr>
            <w:tcW w:w="2026" w:type="dxa"/>
            <w:vMerge w:val="restart"/>
          </w:tcPr>
          <w:p w14:paraId="089E999A" w14:textId="77777777" w:rsidR="0056399F" w:rsidRPr="00CF1110" w:rsidRDefault="0056399F" w:rsidP="0056399F">
            <w:pPr>
              <w:rPr>
                <w:rFonts w:ascii="Times New Roman" w:hAnsi="Times New Roman"/>
                <w:sz w:val="24"/>
              </w:rPr>
            </w:pPr>
            <w:r w:rsidRPr="00CF1110">
              <w:rPr>
                <w:rFonts w:ascii="Times New Roman" w:hAnsi="Times New Roman"/>
                <w:sz w:val="24"/>
              </w:rPr>
              <w:t>1203-1131</w:t>
            </w:r>
          </w:p>
        </w:tc>
        <w:tc>
          <w:tcPr>
            <w:tcW w:w="1134" w:type="dxa"/>
            <w:vMerge/>
          </w:tcPr>
          <w:p w14:paraId="089E999B" w14:textId="77777777" w:rsidR="0056399F" w:rsidRPr="0056399F" w:rsidRDefault="0056399F" w:rsidP="005E1C74">
            <w:pPr>
              <w:rPr>
                <w:rFonts w:ascii="Times New Roman" w:hAnsi="Times New Roman"/>
                <w:sz w:val="24"/>
                <w:highlight w:val="yellow"/>
              </w:rPr>
            </w:pPr>
          </w:p>
        </w:tc>
        <w:tc>
          <w:tcPr>
            <w:tcW w:w="2743" w:type="dxa"/>
          </w:tcPr>
          <w:p w14:paraId="089E999C" w14:textId="77777777" w:rsidR="0056399F" w:rsidRPr="009269F5" w:rsidRDefault="0056399F"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aromatic</w:t>
            </w:r>
            <w:r w:rsidRPr="009269F5">
              <w:rPr>
                <w:rFonts w:ascii="Times New Roman" w:hAnsi="Times New Roman"/>
                <w:sz w:val="24"/>
              </w:rPr>
              <w:t xml:space="preserve"> (7,8,13)</w:t>
            </w:r>
          </w:p>
        </w:tc>
      </w:tr>
      <w:tr w:rsidR="0056399F" w:rsidRPr="009269F5" w14:paraId="089E99A3" w14:textId="77777777" w:rsidTr="004774C9">
        <w:trPr>
          <w:trHeight w:val="283"/>
        </w:trPr>
        <w:tc>
          <w:tcPr>
            <w:tcW w:w="2051" w:type="dxa"/>
          </w:tcPr>
          <w:p w14:paraId="089E999E" w14:textId="77777777" w:rsidR="0056399F" w:rsidRPr="009269F5" w:rsidRDefault="0056399F" w:rsidP="005E1C74">
            <w:pPr>
              <w:rPr>
                <w:rFonts w:ascii="Times New Roman" w:hAnsi="Times New Roman"/>
                <w:sz w:val="24"/>
              </w:rPr>
            </w:pPr>
            <w:r w:rsidRPr="009269F5">
              <w:rPr>
                <w:rFonts w:ascii="Times New Roman" w:hAnsi="Times New Roman"/>
                <w:sz w:val="24"/>
              </w:rPr>
              <w:t>1187</w:t>
            </w:r>
          </w:p>
        </w:tc>
        <w:tc>
          <w:tcPr>
            <w:tcW w:w="1622" w:type="dxa"/>
          </w:tcPr>
          <w:p w14:paraId="089E999F" w14:textId="77777777" w:rsidR="0056399F" w:rsidRPr="009269F5" w:rsidRDefault="0056399F" w:rsidP="005E1C74">
            <w:pPr>
              <w:rPr>
                <w:rFonts w:ascii="Times New Roman" w:hAnsi="Times New Roman"/>
                <w:sz w:val="24"/>
              </w:rPr>
            </w:pPr>
            <w:r w:rsidRPr="009269F5">
              <w:rPr>
                <w:rFonts w:ascii="Times New Roman" w:hAnsi="Times New Roman"/>
                <w:sz w:val="24"/>
              </w:rPr>
              <w:t>1137</w:t>
            </w:r>
          </w:p>
        </w:tc>
        <w:tc>
          <w:tcPr>
            <w:tcW w:w="2026" w:type="dxa"/>
            <w:vMerge/>
          </w:tcPr>
          <w:p w14:paraId="089E99A0" w14:textId="77777777" w:rsidR="0056399F" w:rsidRPr="00CF1110" w:rsidRDefault="0056399F" w:rsidP="005E1C74">
            <w:pPr>
              <w:rPr>
                <w:rFonts w:ascii="Times New Roman" w:hAnsi="Times New Roman"/>
                <w:sz w:val="24"/>
              </w:rPr>
            </w:pPr>
          </w:p>
        </w:tc>
        <w:tc>
          <w:tcPr>
            <w:tcW w:w="1134" w:type="dxa"/>
            <w:vMerge/>
          </w:tcPr>
          <w:p w14:paraId="089E99A1" w14:textId="77777777" w:rsidR="0056399F" w:rsidRPr="0056399F" w:rsidRDefault="0056399F" w:rsidP="005E1C74">
            <w:pPr>
              <w:rPr>
                <w:rFonts w:ascii="Times New Roman" w:hAnsi="Times New Roman"/>
                <w:sz w:val="24"/>
                <w:highlight w:val="yellow"/>
              </w:rPr>
            </w:pPr>
          </w:p>
        </w:tc>
        <w:tc>
          <w:tcPr>
            <w:tcW w:w="2743" w:type="dxa"/>
          </w:tcPr>
          <w:p w14:paraId="089E99A2" w14:textId="77777777" w:rsidR="0056399F" w:rsidRPr="009269F5" w:rsidRDefault="0056399F"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aromatic</w:t>
            </w:r>
            <w:r w:rsidRPr="009269F5">
              <w:rPr>
                <w:rFonts w:ascii="Times New Roman" w:hAnsi="Times New Roman"/>
                <w:sz w:val="24"/>
              </w:rPr>
              <w:t xml:space="preserve"> (40, 43, 44)</w:t>
            </w:r>
          </w:p>
        </w:tc>
      </w:tr>
      <w:tr w:rsidR="0056399F" w:rsidRPr="009269F5" w14:paraId="089E99A9" w14:textId="77777777" w:rsidTr="004774C9">
        <w:trPr>
          <w:trHeight w:val="283"/>
        </w:trPr>
        <w:tc>
          <w:tcPr>
            <w:tcW w:w="2051" w:type="dxa"/>
          </w:tcPr>
          <w:p w14:paraId="089E99A4" w14:textId="77777777" w:rsidR="0056399F" w:rsidRPr="009269F5" w:rsidRDefault="0056399F" w:rsidP="005E1C74">
            <w:pPr>
              <w:rPr>
                <w:rFonts w:ascii="Times New Roman" w:hAnsi="Times New Roman"/>
                <w:sz w:val="24"/>
              </w:rPr>
            </w:pPr>
            <w:r w:rsidRPr="009269F5">
              <w:rPr>
                <w:rFonts w:ascii="Times New Roman" w:hAnsi="Times New Roman"/>
                <w:sz w:val="24"/>
              </w:rPr>
              <w:t>1148</w:t>
            </w:r>
          </w:p>
        </w:tc>
        <w:tc>
          <w:tcPr>
            <w:tcW w:w="1622" w:type="dxa"/>
          </w:tcPr>
          <w:p w14:paraId="089E99A5" w14:textId="77777777" w:rsidR="0056399F" w:rsidRPr="009269F5" w:rsidRDefault="0056399F" w:rsidP="005E1C74">
            <w:pPr>
              <w:rPr>
                <w:rFonts w:ascii="Times New Roman" w:hAnsi="Times New Roman"/>
                <w:sz w:val="24"/>
              </w:rPr>
            </w:pPr>
            <w:r w:rsidRPr="009269F5">
              <w:rPr>
                <w:rFonts w:ascii="Times New Roman" w:hAnsi="Times New Roman"/>
                <w:sz w:val="24"/>
              </w:rPr>
              <w:t>1100</w:t>
            </w:r>
          </w:p>
        </w:tc>
        <w:tc>
          <w:tcPr>
            <w:tcW w:w="2026" w:type="dxa"/>
            <w:vMerge/>
          </w:tcPr>
          <w:p w14:paraId="089E99A6" w14:textId="77777777" w:rsidR="0056399F" w:rsidRPr="00CF1110" w:rsidRDefault="0056399F" w:rsidP="005E1C74">
            <w:pPr>
              <w:rPr>
                <w:rFonts w:ascii="Times New Roman" w:hAnsi="Times New Roman"/>
                <w:sz w:val="24"/>
              </w:rPr>
            </w:pPr>
          </w:p>
        </w:tc>
        <w:tc>
          <w:tcPr>
            <w:tcW w:w="1134" w:type="dxa"/>
            <w:vMerge/>
          </w:tcPr>
          <w:p w14:paraId="089E99A7" w14:textId="77777777" w:rsidR="0056399F" w:rsidRPr="0056399F" w:rsidRDefault="0056399F" w:rsidP="005E1C74">
            <w:pPr>
              <w:rPr>
                <w:rFonts w:ascii="Times New Roman" w:hAnsi="Times New Roman"/>
                <w:sz w:val="24"/>
                <w:highlight w:val="yellow"/>
              </w:rPr>
            </w:pPr>
          </w:p>
        </w:tc>
        <w:tc>
          <w:tcPr>
            <w:tcW w:w="2743" w:type="dxa"/>
          </w:tcPr>
          <w:p w14:paraId="089E99A8" w14:textId="77777777" w:rsidR="0056399F" w:rsidRPr="009269F5" w:rsidRDefault="0056399F" w:rsidP="005E1C74">
            <w:pPr>
              <w:rPr>
                <w:rFonts w:ascii="Times New Roman" w:hAnsi="Times New Roman"/>
                <w:sz w:val="24"/>
              </w:rPr>
            </w:pPr>
            <w:r w:rsidRPr="009269F5">
              <w:rPr>
                <w:rFonts w:ascii="Times New Roman" w:hAnsi="Times New Roman"/>
                <w:sz w:val="24"/>
              </w:rPr>
              <w:t>s C-H</w:t>
            </w:r>
            <w:r w:rsidRPr="009269F5">
              <w:rPr>
                <w:rFonts w:ascii="Times New Roman" w:hAnsi="Times New Roman"/>
                <w:sz w:val="24"/>
                <w:vertAlign w:val="subscript"/>
              </w:rPr>
              <w:t>aromatic</w:t>
            </w:r>
            <w:r w:rsidRPr="009269F5">
              <w:rPr>
                <w:rFonts w:ascii="Times New Roman" w:hAnsi="Times New Roman"/>
                <w:sz w:val="24"/>
              </w:rPr>
              <w:t xml:space="preserve"> (40,43)</w:t>
            </w:r>
            <w:bookmarkStart w:id="0" w:name="_GoBack"/>
            <w:bookmarkEnd w:id="0"/>
          </w:p>
        </w:tc>
      </w:tr>
      <w:tr w:rsidR="0056399F" w:rsidRPr="009269F5" w14:paraId="089E99AF" w14:textId="77777777" w:rsidTr="004774C9">
        <w:trPr>
          <w:trHeight w:val="283"/>
        </w:trPr>
        <w:tc>
          <w:tcPr>
            <w:tcW w:w="2051" w:type="dxa"/>
          </w:tcPr>
          <w:p w14:paraId="089E99AA" w14:textId="77777777" w:rsidR="0056399F" w:rsidRPr="009269F5" w:rsidRDefault="0056399F" w:rsidP="005E1C74">
            <w:pPr>
              <w:rPr>
                <w:rFonts w:ascii="Times New Roman" w:hAnsi="Times New Roman"/>
                <w:sz w:val="24"/>
              </w:rPr>
            </w:pPr>
            <w:r w:rsidRPr="009269F5">
              <w:rPr>
                <w:rFonts w:ascii="Times New Roman" w:hAnsi="Times New Roman"/>
                <w:sz w:val="24"/>
              </w:rPr>
              <w:t>1017</w:t>
            </w:r>
          </w:p>
        </w:tc>
        <w:tc>
          <w:tcPr>
            <w:tcW w:w="1622" w:type="dxa"/>
          </w:tcPr>
          <w:p w14:paraId="089E99AB" w14:textId="77777777" w:rsidR="0056399F" w:rsidRPr="009269F5" w:rsidRDefault="0056399F" w:rsidP="005E1C74">
            <w:pPr>
              <w:rPr>
                <w:rFonts w:ascii="Times New Roman" w:hAnsi="Times New Roman"/>
                <w:sz w:val="24"/>
              </w:rPr>
            </w:pPr>
            <w:r w:rsidRPr="009269F5">
              <w:rPr>
                <w:rFonts w:ascii="Times New Roman" w:hAnsi="Times New Roman"/>
                <w:sz w:val="24"/>
              </w:rPr>
              <w:t>974</w:t>
            </w:r>
          </w:p>
        </w:tc>
        <w:tc>
          <w:tcPr>
            <w:tcW w:w="2026" w:type="dxa"/>
          </w:tcPr>
          <w:p w14:paraId="089E99AC" w14:textId="77777777" w:rsidR="0056399F" w:rsidRPr="00CF1110" w:rsidRDefault="0056399F" w:rsidP="005E1C74">
            <w:pPr>
              <w:rPr>
                <w:rFonts w:ascii="Times New Roman" w:hAnsi="Times New Roman"/>
                <w:sz w:val="24"/>
              </w:rPr>
            </w:pPr>
            <w:r w:rsidRPr="00CF1110">
              <w:rPr>
                <w:rFonts w:ascii="Times New Roman" w:hAnsi="Times New Roman"/>
                <w:sz w:val="24"/>
              </w:rPr>
              <w:t>1033.7</w:t>
            </w:r>
          </w:p>
        </w:tc>
        <w:tc>
          <w:tcPr>
            <w:tcW w:w="1134" w:type="dxa"/>
            <w:vMerge/>
          </w:tcPr>
          <w:p w14:paraId="089E99AD" w14:textId="77777777" w:rsidR="0056399F" w:rsidRPr="0056399F" w:rsidRDefault="0056399F" w:rsidP="005E1C74">
            <w:pPr>
              <w:rPr>
                <w:rFonts w:ascii="Times New Roman" w:hAnsi="Times New Roman"/>
                <w:sz w:val="24"/>
                <w:highlight w:val="yellow"/>
              </w:rPr>
            </w:pPr>
          </w:p>
        </w:tc>
        <w:tc>
          <w:tcPr>
            <w:tcW w:w="2743" w:type="dxa"/>
          </w:tcPr>
          <w:p w14:paraId="089E99AE" w14:textId="77777777" w:rsidR="0056399F" w:rsidRPr="009269F5" w:rsidRDefault="0056399F" w:rsidP="005E1C74">
            <w:pPr>
              <w:rPr>
                <w:rFonts w:ascii="Times New Roman" w:hAnsi="Times New Roman"/>
                <w:sz w:val="24"/>
              </w:rPr>
            </w:pPr>
            <w:r w:rsidRPr="009269F5">
              <w:rPr>
                <w:rFonts w:ascii="Times New Roman" w:hAnsi="Times New Roman"/>
                <w:sz w:val="24"/>
              </w:rPr>
              <w:t>ν N-N (12-14)</w:t>
            </w:r>
          </w:p>
        </w:tc>
      </w:tr>
      <w:tr w:rsidR="0056399F" w:rsidRPr="009269F5" w14:paraId="089E99B5" w14:textId="77777777" w:rsidTr="004774C9">
        <w:trPr>
          <w:trHeight w:val="283"/>
        </w:trPr>
        <w:tc>
          <w:tcPr>
            <w:tcW w:w="2051" w:type="dxa"/>
          </w:tcPr>
          <w:p w14:paraId="089E99B0" w14:textId="77777777" w:rsidR="0056399F" w:rsidRPr="009269F5" w:rsidRDefault="0056399F" w:rsidP="005E1C74">
            <w:pPr>
              <w:rPr>
                <w:rFonts w:ascii="Times New Roman" w:hAnsi="Times New Roman"/>
                <w:sz w:val="24"/>
              </w:rPr>
            </w:pPr>
            <w:r w:rsidRPr="009269F5">
              <w:rPr>
                <w:rFonts w:ascii="Times New Roman" w:hAnsi="Times New Roman"/>
                <w:sz w:val="24"/>
              </w:rPr>
              <w:t>991</w:t>
            </w:r>
          </w:p>
        </w:tc>
        <w:tc>
          <w:tcPr>
            <w:tcW w:w="1622" w:type="dxa"/>
          </w:tcPr>
          <w:p w14:paraId="089E99B1" w14:textId="77777777" w:rsidR="0056399F" w:rsidRPr="009269F5" w:rsidRDefault="0056399F" w:rsidP="005E1C74">
            <w:pPr>
              <w:rPr>
                <w:rFonts w:ascii="Times New Roman" w:hAnsi="Times New Roman"/>
                <w:sz w:val="24"/>
              </w:rPr>
            </w:pPr>
            <w:r w:rsidRPr="009269F5">
              <w:rPr>
                <w:rFonts w:ascii="Times New Roman" w:hAnsi="Times New Roman"/>
                <w:sz w:val="24"/>
              </w:rPr>
              <w:t>950</w:t>
            </w:r>
          </w:p>
        </w:tc>
        <w:tc>
          <w:tcPr>
            <w:tcW w:w="2026" w:type="dxa"/>
          </w:tcPr>
          <w:p w14:paraId="089E99B2" w14:textId="77777777" w:rsidR="0056399F" w:rsidRPr="00CF1110" w:rsidRDefault="0056399F" w:rsidP="0056399F">
            <w:pPr>
              <w:rPr>
                <w:rFonts w:ascii="Times New Roman" w:hAnsi="Times New Roman"/>
                <w:sz w:val="24"/>
              </w:rPr>
            </w:pPr>
            <w:r w:rsidRPr="00CF1110">
              <w:rPr>
                <w:rFonts w:ascii="Times New Roman" w:hAnsi="Times New Roman"/>
                <w:sz w:val="24"/>
              </w:rPr>
              <w:t xml:space="preserve">1002 </w:t>
            </w:r>
          </w:p>
        </w:tc>
        <w:tc>
          <w:tcPr>
            <w:tcW w:w="1134" w:type="dxa"/>
            <w:vMerge/>
          </w:tcPr>
          <w:p w14:paraId="089E99B3" w14:textId="77777777" w:rsidR="0056399F" w:rsidRPr="0056399F" w:rsidRDefault="0056399F" w:rsidP="005E1C74">
            <w:pPr>
              <w:rPr>
                <w:rFonts w:ascii="Times New Roman" w:hAnsi="Times New Roman"/>
                <w:sz w:val="24"/>
                <w:highlight w:val="yellow"/>
              </w:rPr>
            </w:pPr>
          </w:p>
        </w:tc>
        <w:tc>
          <w:tcPr>
            <w:tcW w:w="2743" w:type="dxa"/>
          </w:tcPr>
          <w:p w14:paraId="089E99B4" w14:textId="77777777" w:rsidR="0056399F" w:rsidRPr="009269F5" w:rsidRDefault="0056399F" w:rsidP="005E1C74">
            <w:pPr>
              <w:rPr>
                <w:rFonts w:ascii="Times New Roman" w:hAnsi="Times New Roman"/>
                <w:sz w:val="24"/>
              </w:rPr>
            </w:pPr>
            <w:r w:rsidRPr="009269F5">
              <w:rPr>
                <w:rFonts w:ascii="Times New Roman" w:hAnsi="Times New Roman"/>
                <w:sz w:val="24"/>
              </w:rPr>
              <w:t>ν N-N (27-28)</w:t>
            </w:r>
          </w:p>
        </w:tc>
      </w:tr>
      <w:tr w:rsidR="0056399F" w:rsidRPr="009269F5" w14:paraId="089E99BB" w14:textId="77777777" w:rsidTr="004774C9">
        <w:trPr>
          <w:trHeight w:val="283"/>
        </w:trPr>
        <w:tc>
          <w:tcPr>
            <w:tcW w:w="2051" w:type="dxa"/>
          </w:tcPr>
          <w:p w14:paraId="089E99B6" w14:textId="77777777" w:rsidR="0056399F" w:rsidRPr="009269F5" w:rsidRDefault="0056399F" w:rsidP="005E1C74">
            <w:pPr>
              <w:rPr>
                <w:rFonts w:ascii="Times New Roman" w:hAnsi="Times New Roman"/>
                <w:sz w:val="24"/>
              </w:rPr>
            </w:pPr>
            <w:r w:rsidRPr="009269F5">
              <w:rPr>
                <w:rFonts w:ascii="Times New Roman" w:hAnsi="Times New Roman"/>
                <w:sz w:val="24"/>
              </w:rPr>
              <w:t>942</w:t>
            </w:r>
          </w:p>
        </w:tc>
        <w:tc>
          <w:tcPr>
            <w:tcW w:w="1622" w:type="dxa"/>
          </w:tcPr>
          <w:p w14:paraId="089E99B7" w14:textId="77777777" w:rsidR="0056399F" w:rsidRPr="009269F5" w:rsidRDefault="0056399F" w:rsidP="005E1C74">
            <w:pPr>
              <w:rPr>
                <w:rFonts w:ascii="Times New Roman" w:hAnsi="Times New Roman"/>
                <w:sz w:val="24"/>
              </w:rPr>
            </w:pPr>
            <w:r w:rsidRPr="009269F5">
              <w:rPr>
                <w:rFonts w:ascii="Times New Roman" w:hAnsi="Times New Roman"/>
                <w:sz w:val="24"/>
              </w:rPr>
              <w:t>902</w:t>
            </w:r>
          </w:p>
        </w:tc>
        <w:tc>
          <w:tcPr>
            <w:tcW w:w="2026" w:type="dxa"/>
          </w:tcPr>
          <w:p w14:paraId="089E99B8" w14:textId="77777777" w:rsidR="0056399F" w:rsidRPr="00CF1110" w:rsidRDefault="0056399F" w:rsidP="0056399F">
            <w:pPr>
              <w:rPr>
                <w:rFonts w:ascii="Times New Roman" w:hAnsi="Times New Roman"/>
                <w:sz w:val="24"/>
              </w:rPr>
            </w:pPr>
            <w:r w:rsidRPr="00CF1110">
              <w:rPr>
                <w:rFonts w:ascii="Times New Roman" w:hAnsi="Times New Roman"/>
                <w:sz w:val="24"/>
              </w:rPr>
              <w:t>974.9</w:t>
            </w:r>
          </w:p>
        </w:tc>
        <w:tc>
          <w:tcPr>
            <w:tcW w:w="1134" w:type="dxa"/>
            <w:vMerge/>
          </w:tcPr>
          <w:p w14:paraId="089E99B9" w14:textId="77777777" w:rsidR="0056399F" w:rsidRPr="0056399F" w:rsidRDefault="0056399F" w:rsidP="005E1C74">
            <w:pPr>
              <w:rPr>
                <w:rFonts w:ascii="Times New Roman" w:hAnsi="Times New Roman"/>
                <w:sz w:val="24"/>
                <w:highlight w:val="yellow"/>
              </w:rPr>
            </w:pPr>
          </w:p>
        </w:tc>
        <w:tc>
          <w:tcPr>
            <w:tcW w:w="2743" w:type="dxa"/>
          </w:tcPr>
          <w:p w14:paraId="089E99BA" w14:textId="77777777" w:rsidR="0056399F" w:rsidRPr="009269F5" w:rsidRDefault="0056399F" w:rsidP="005E1C74">
            <w:pPr>
              <w:rPr>
                <w:rFonts w:ascii="Times New Roman" w:hAnsi="Times New Roman"/>
                <w:sz w:val="24"/>
              </w:rPr>
            </w:pPr>
            <w:r w:rsidRPr="009269F5">
              <w:rPr>
                <w:rFonts w:ascii="Times New Roman" w:hAnsi="Times New Roman"/>
                <w:sz w:val="24"/>
              </w:rPr>
              <w:t>τ C-H</w:t>
            </w:r>
            <w:r w:rsidRPr="009269F5">
              <w:rPr>
                <w:rFonts w:ascii="Times New Roman" w:hAnsi="Times New Roman"/>
                <w:sz w:val="24"/>
                <w:vertAlign w:val="subscript"/>
              </w:rPr>
              <w:t>aromatic</w:t>
            </w:r>
            <w:r w:rsidRPr="009269F5">
              <w:rPr>
                <w:rFonts w:ascii="Times New Roman" w:hAnsi="Times New Roman"/>
                <w:sz w:val="24"/>
              </w:rPr>
              <w:t xml:space="preserve"> (4,5,6)</w:t>
            </w:r>
          </w:p>
        </w:tc>
      </w:tr>
      <w:tr w:rsidR="007C62A3" w:rsidRPr="009269F5" w14:paraId="089E99C1" w14:textId="77777777" w:rsidTr="004774C9">
        <w:trPr>
          <w:trHeight w:val="283"/>
        </w:trPr>
        <w:tc>
          <w:tcPr>
            <w:tcW w:w="2051" w:type="dxa"/>
          </w:tcPr>
          <w:p w14:paraId="089E99BC" w14:textId="77777777" w:rsidR="00880186" w:rsidRPr="009269F5" w:rsidRDefault="00880186" w:rsidP="005E1C74">
            <w:pPr>
              <w:rPr>
                <w:rFonts w:ascii="Times New Roman" w:hAnsi="Times New Roman"/>
                <w:sz w:val="24"/>
              </w:rPr>
            </w:pPr>
            <w:r w:rsidRPr="009269F5">
              <w:rPr>
                <w:rFonts w:ascii="Times New Roman" w:hAnsi="Times New Roman"/>
                <w:sz w:val="24"/>
              </w:rPr>
              <w:t>904</w:t>
            </w:r>
          </w:p>
        </w:tc>
        <w:tc>
          <w:tcPr>
            <w:tcW w:w="1622" w:type="dxa"/>
          </w:tcPr>
          <w:p w14:paraId="089E99BD" w14:textId="77777777" w:rsidR="00880186" w:rsidRPr="009269F5" w:rsidRDefault="00880186" w:rsidP="005E1C74">
            <w:pPr>
              <w:rPr>
                <w:rFonts w:ascii="Times New Roman" w:hAnsi="Times New Roman"/>
                <w:sz w:val="24"/>
              </w:rPr>
            </w:pPr>
            <w:r w:rsidRPr="009269F5">
              <w:rPr>
                <w:rFonts w:ascii="Times New Roman" w:hAnsi="Times New Roman"/>
                <w:sz w:val="24"/>
              </w:rPr>
              <w:t>866</w:t>
            </w:r>
          </w:p>
        </w:tc>
        <w:tc>
          <w:tcPr>
            <w:tcW w:w="2026" w:type="dxa"/>
          </w:tcPr>
          <w:p w14:paraId="089E99BE" w14:textId="77777777" w:rsidR="00880186" w:rsidRPr="00CF1110" w:rsidRDefault="00880186" w:rsidP="005E1C74">
            <w:pPr>
              <w:rPr>
                <w:rFonts w:ascii="Times New Roman" w:hAnsi="Times New Roman"/>
                <w:sz w:val="24"/>
              </w:rPr>
            </w:pPr>
            <w:r w:rsidRPr="00CF1110">
              <w:rPr>
                <w:rFonts w:ascii="Times New Roman" w:hAnsi="Times New Roman"/>
                <w:sz w:val="24"/>
              </w:rPr>
              <w:t>---</w:t>
            </w:r>
          </w:p>
        </w:tc>
        <w:tc>
          <w:tcPr>
            <w:tcW w:w="1134" w:type="dxa"/>
          </w:tcPr>
          <w:p w14:paraId="089E99BF" w14:textId="77777777" w:rsidR="00880186" w:rsidRPr="0056399F" w:rsidRDefault="00880186" w:rsidP="005E1C74">
            <w:pPr>
              <w:rPr>
                <w:rFonts w:ascii="Times New Roman" w:hAnsi="Times New Roman"/>
                <w:sz w:val="24"/>
                <w:highlight w:val="yellow"/>
              </w:rPr>
            </w:pPr>
          </w:p>
        </w:tc>
        <w:tc>
          <w:tcPr>
            <w:tcW w:w="2743" w:type="dxa"/>
          </w:tcPr>
          <w:p w14:paraId="089E99C0" w14:textId="77777777" w:rsidR="00880186" w:rsidRPr="009269F5" w:rsidRDefault="00880186" w:rsidP="005E1C74">
            <w:pPr>
              <w:rPr>
                <w:rFonts w:ascii="Times New Roman" w:hAnsi="Times New Roman"/>
                <w:sz w:val="24"/>
              </w:rPr>
            </w:pPr>
            <w:r w:rsidRPr="009269F5">
              <w:rPr>
                <w:rFonts w:ascii="Times New Roman" w:hAnsi="Times New Roman"/>
                <w:sz w:val="24"/>
              </w:rPr>
              <w:t>ν NO</w:t>
            </w:r>
            <w:r w:rsidRPr="009269F5">
              <w:rPr>
                <w:rFonts w:ascii="Times New Roman" w:hAnsi="Times New Roman"/>
                <w:sz w:val="24"/>
                <w:vertAlign w:val="subscript"/>
              </w:rPr>
              <w:t>2</w:t>
            </w:r>
            <w:r w:rsidRPr="009269F5">
              <w:rPr>
                <w:rFonts w:ascii="Times New Roman" w:hAnsi="Times New Roman"/>
                <w:sz w:val="24"/>
              </w:rPr>
              <w:t xml:space="preserve"> </w:t>
            </w:r>
          </w:p>
        </w:tc>
      </w:tr>
      <w:tr w:rsidR="007C62A3" w:rsidRPr="009269F5" w14:paraId="089E99C7" w14:textId="77777777" w:rsidTr="004774C9">
        <w:trPr>
          <w:trHeight w:val="283"/>
        </w:trPr>
        <w:tc>
          <w:tcPr>
            <w:tcW w:w="2051" w:type="dxa"/>
          </w:tcPr>
          <w:p w14:paraId="089E99C2" w14:textId="77777777" w:rsidR="00880186" w:rsidRPr="009269F5" w:rsidRDefault="00880186" w:rsidP="005E1C74">
            <w:pPr>
              <w:rPr>
                <w:rFonts w:ascii="Times New Roman" w:hAnsi="Times New Roman"/>
                <w:sz w:val="24"/>
              </w:rPr>
            </w:pPr>
            <w:r w:rsidRPr="009269F5">
              <w:rPr>
                <w:rFonts w:ascii="Times New Roman" w:hAnsi="Times New Roman"/>
                <w:sz w:val="24"/>
              </w:rPr>
              <w:t>873</w:t>
            </w:r>
          </w:p>
        </w:tc>
        <w:tc>
          <w:tcPr>
            <w:tcW w:w="1622" w:type="dxa"/>
          </w:tcPr>
          <w:p w14:paraId="089E99C3" w14:textId="77777777" w:rsidR="00880186" w:rsidRPr="009269F5" w:rsidRDefault="00880186" w:rsidP="005E1C74">
            <w:pPr>
              <w:rPr>
                <w:rFonts w:ascii="Times New Roman" w:hAnsi="Times New Roman"/>
                <w:sz w:val="24"/>
              </w:rPr>
            </w:pPr>
            <w:r w:rsidRPr="009269F5">
              <w:rPr>
                <w:rFonts w:ascii="Times New Roman" w:hAnsi="Times New Roman"/>
                <w:sz w:val="24"/>
              </w:rPr>
              <w:t>836</w:t>
            </w:r>
          </w:p>
        </w:tc>
        <w:tc>
          <w:tcPr>
            <w:tcW w:w="2026" w:type="dxa"/>
          </w:tcPr>
          <w:p w14:paraId="089E99C4" w14:textId="77777777" w:rsidR="00880186" w:rsidRPr="00CF1110" w:rsidRDefault="00880186" w:rsidP="005E1C74">
            <w:pPr>
              <w:rPr>
                <w:rFonts w:ascii="Times New Roman" w:hAnsi="Times New Roman"/>
                <w:sz w:val="24"/>
              </w:rPr>
            </w:pPr>
            <w:r w:rsidRPr="00CF1110">
              <w:rPr>
                <w:rFonts w:ascii="Times New Roman" w:hAnsi="Times New Roman"/>
                <w:sz w:val="24"/>
              </w:rPr>
              <w:t>---</w:t>
            </w:r>
          </w:p>
        </w:tc>
        <w:tc>
          <w:tcPr>
            <w:tcW w:w="1134" w:type="dxa"/>
          </w:tcPr>
          <w:p w14:paraId="089E99C5" w14:textId="77777777" w:rsidR="00880186" w:rsidRPr="0056399F" w:rsidRDefault="00880186" w:rsidP="005E1C74">
            <w:pPr>
              <w:rPr>
                <w:rFonts w:ascii="Times New Roman" w:hAnsi="Times New Roman"/>
                <w:sz w:val="24"/>
                <w:highlight w:val="yellow"/>
              </w:rPr>
            </w:pPr>
          </w:p>
        </w:tc>
        <w:tc>
          <w:tcPr>
            <w:tcW w:w="2743" w:type="dxa"/>
          </w:tcPr>
          <w:p w14:paraId="089E99C6" w14:textId="77777777" w:rsidR="00880186" w:rsidRPr="009269F5" w:rsidRDefault="00880186" w:rsidP="005E1C74">
            <w:pPr>
              <w:rPr>
                <w:rFonts w:ascii="Times New Roman" w:hAnsi="Times New Roman"/>
                <w:sz w:val="24"/>
              </w:rPr>
            </w:pPr>
            <w:r w:rsidRPr="009269F5">
              <w:rPr>
                <w:rFonts w:ascii="Times New Roman" w:hAnsi="Times New Roman"/>
                <w:sz w:val="24"/>
              </w:rPr>
              <w:t>s NO</w:t>
            </w:r>
            <w:r w:rsidRPr="009269F5">
              <w:rPr>
                <w:rFonts w:ascii="Times New Roman" w:hAnsi="Times New Roman"/>
                <w:sz w:val="24"/>
                <w:vertAlign w:val="subscript"/>
              </w:rPr>
              <w:t>2</w:t>
            </w:r>
          </w:p>
        </w:tc>
      </w:tr>
      <w:tr w:rsidR="007C62A3" w:rsidRPr="00AB6F73" w14:paraId="089E99CD" w14:textId="77777777" w:rsidTr="004774C9">
        <w:trPr>
          <w:trHeight w:val="283"/>
        </w:trPr>
        <w:tc>
          <w:tcPr>
            <w:tcW w:w="2051" w:type="dxa"/>
          </w:tcPr>
          <w:p w14:paraId="089E99C8" w14:textId="77777777" w:rsidR="00880186" w:rsidRPr="009269F5" w:rsidRDefault="00880186" w:rsidP="005E1C74">
            <w:pPr>
              <w:rPr>
                <w:rFonts w:ascii="Times New Roman" w:hAnsi="Times New Roman"/>
                <w:sz w:val="24"/>
              </w:rPr>
            </w:pPr>
            <w:r w:rsidRPr="009269F5">
              <w:rPr>
                <w:rFonts w:ascii="Times New Roman" w:hAnsi="Times New Roman"/>
                <w:sz w:val="24"/>
              </w:rPr>
              <w:t>704</w:t>
            </w:r>
          </w:p>
        </w:tc>
        <w:tc>
          <w:tcPr>
            <w:tcW w:w="1622" w:type="dxa"/>
          </w:tcPr>
          <w:p w14:paraId="089E99C9" w14:textId="77777777" w:rsidR="00880186" w:rsidRPr="009269F5" w:rsidRDefault="00880186" w:rsidP="005E1C74">
            <w:pPr>
              <w:rPr>
                <w:rFonts w:ascii="Times New Roman" w:hAnsi="Times New Roman"/>
                <w:sz w:val="24"/>
              </w:rPr>
            </w:pPr>
            <w:r w:rsidRPr="009269F5">
              <w:rPr>
                <w:rFonts w:ascii="Times New Roman" w:hAnsi="Times New Roman"/>
                <w:sz w:val="24"/>
              </w:rPr>
              <w:t>675</w:t>
            </w:r>
          </w:p>
        </w:tc>
        <w:tc>
          <w:tcPr>
            <w:tcW w:w="2026" w:type="dxa"/>
          </w:tcPr>
          <w:p w14:paraId="089E99CA" w14:textId="77777777" w:rsidR="00880186" w:rsidRPr="00CF1110" w:rsidRDefault="00880186" w:rsidP="005E1C74">
            <w:pPr>
              <w:rPr>
                <w:rFonts w:ascii="Times New Roman" w:hAnsi="Times New Roman"/>
                <w:sz w:val="24"/>
              </w:rPr>
            </w:pPr>
            <w:r w:rsidRPr="00CF1110">
              <w:rPr>
                <w:rFonts w:ascii="Times New Roman" w:hAnsi="Times New Roman"/>
                <w:sz w:val="24"/>
              </w:rPr>
              <w:t>---</w:t>
            </w:r>
          </w:p>
        </w:tc>
        <w:tc>
          <w:tcPr>
            <w:tcW w:w="1134" w:type="dxa"/>
          </w:tcPr>
          <w:p w14:paraId="089E99CB" w14:textId="77777777" w:rsidR="00880186" w:rsidRPr="0056399F" w:rsidRDefault="00880186" w:rsidP="005E1C74">
            <w:pPr>
              <w:rPr>
                <w:rFonts w:ascii="Times New Roman" w:hAnsi="Times New Roman"/>
                <w:sz w:val="24"/>
                <w:highlight w:val="yellow"/>
              </w:rPr>
            </w:pPr>
          </w:p>
        </w:tc>
        <w:tc>
          <w:tcPr>
            <w:tcW w:w="2743" w:type="dxa"/>
          </w:tcPr>
          <w:p w14:paraId="089E99CC" w14:textId="77777777" w:rsidR="00880186" w:rsidRPr="009269F5" w:rsidRDefault="00880186" w:rsidP="005E1C74">
            <w:pPr>
              <w:rPr>
                <w:rFonts w:ascii="Times New Roman" w:hAnsi="Times New Roman"/>
                <w:sz w:val="24"/>
                <w:vertAlign w:val="subscript"/>
              </w:rPr>
            </w:pPr>
            <w:r w:rsidRPr="009269F5">
              <w:rPr>
                <w:rFonts w:ascii="Times New Roman" w:hAnsi="Times New Roman"/>
                <w:sz w:val="24"/>
              </w:rPr>
              <w:t>γ NO</w:t>
            </w:r>
            <w:r w:rsidRPr="009269F5">
              <w:rPr>
                <w:rFonts w:ascii="Times New Roman" w:hAnsi="Times New Roman"/>
                <w:sz w:val="24"/>
                <w:vertAlign w:val="subscript"/>
              </w:rPr>
              <w:t>2</w:t>
            </w:r>
          </w:p>
        </w:tc>
      </w:tr>
    </w:tbl>
    <w:p w14:paraId="089E99CE" w14:textId="77777777" w:rsidR="005E1C74" w:rsidRPr="00AB6F73" w:rsidRDefault="005E1C74" w:rsidP="005E1C74">
      <w:pPr>
        <w:rPr>
          <w:rFonts w:ascii="Times New Roman" w:hAnsi="Times New Roman"/>
          <w:sz w:val="20"/>
        </w:rPr>
      </w:pPr>
      <w:r w:rsidRPr="009269F5">
        <w:rPr>
          <w:rFonts w:ascii="Times New Roman" w:hAnsi="Times New Roman"/>
          <w:sz w:val="20"/>
        </w:rPr>
        <w:t>ν Symmetric stretching, δ asymmetric starching, γ out of plane bending, τ twisting, s scissoring, r rocking</w:t>
      </w:r>
    </w:p>
    <w:p w14:paraId="089E99CF" w14:textId="77777777" w:rsidR="005E1C74" w:rsidRDefault="005E1C74" w:rsidP="005E1C74">
      <w:pPr>
        <w:spacing w:line="360" w:lineRule="auto"/>
        <w:rPr>
          <w:rFonts w:asciiTheme="majorBidi" w:hAnsiTheme="majorBidi" w:cstheme="majorBidi"/>
          <w:i/>
          <w:color w:val="FF0000"/>
        </w:rPr>
      </w:pPr>
    </w:p>
    <w:p w14:paraId="089E99D0" w14:textId="77777777" w:rsidR="002A4025" w:rsidRDefault="00280D3B" w:rsidP="002A4025">
      <w:pPr>
        <w:keepNext/>
        <w:spacing w:line="360" w:lineRule="auto"/>
        <w:jc w:val="both"/>
      </w:pPr>
      <w:r>
        <w:rPr>
          <w:noProof/>
          <w:lang w:val="en-US" w:eastAsia="zh-CN"/>
        </w:rPr>
        <w:lastRenderedPageBreak/>
        <w:drawing>
          <wp:inline distT="0" distB="0" distL="0" distR="0" wp14:anchorId="089E99E3" wp14:editId="089E99E4">
            <wp:extent cx="5069512"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69512" cy="3200400"/>
                    </a:xfrm>
                    <a:prstGeom prst="rect">
                      <a:avLst/>
                    </a:prstGeom>
                  </pic:spPr>
                </pic:pic>
              </a:graphicData>
            </a:graphic>
          </wp:inline>
        </w:drawing>
      </w:r>
    </w:p>
    <w:p w14:paraId="089E99D1" w14:textId="77777777" w:rsidR="005907C0" w:rsidRDefault="002A4025" w:rsidP="002A4025">
      <w:pPr>
        <w:pStyle w:val="Caption"/>
        <w:jc w:val="both"/>
        <w:rPr>
          <w:rFonts w:ascii="Times New Roman" w:hAnsi="Times New Roman"/>
          <w:b w:val="0"/>
          <w:color w:val="000000" w:themeColor="text1"/>
          <w:sz w:val="24"/>
          <w:szCs w:val="24"/>
        </w:rPr>
      </w:pPr>
      <w:r w:rsidRPr="002A4025">
        <w:rPr>
          <w:rFonts w:ascii="Times New Roman" w:hAnsi="Times New Roman"/>
          <w:b w:val="0"/>
          <w:color w:val="000000" w:themeColor="text1"/>
          <w:sz w:val="24"/>
          <w:szCs w:val="24"/>
        </w:rPr>
        <w:t xml:space="preserve">Figure </w:t>
      </w:r>
      <w:r w:rsidR="00802F1C">
        <w:rPr>
          <w:rFonts w:ascii="Times New Roman" w:hAnsi="Times New Roman"/>
          <w:b w:val="0"/>
          <w:color w:val="000000" w:themeColor="text1"/>
          <w:sz w:val="24"/>
          <w:szCs w:val="24"/>
        </w:rPr>
        <w:t>S</w:t>
      </w:r>
      <w:r w:rsidRPr="002A4025">
        <w:rPr>
          <w:rFonts w:ascii="Times New Roman" w:hAnsi="Times New Roman"/>
          <w:b w:val="0"/>
          <w:color w:val="000000" w:themeColor="text1"/>
          <w:sz w:val="24"/>
          <w:szCs w:val="24"/>
        </w:rPr>
        <w:fldChar w:fldCharType="begin"/>
      </w:r>
      <w:r w:rsidRPr="002A4025">
        <w:rPr>
          <w:rFonts w:ascii="Times New Roman" w:hAnsi="Times New Roman"/>
          <w:b w:val="0"/>
          <w:color w:val="000000" w:themeColor="text1"/>
          <w:sz w:val="24"/>
          <w:szCs w:val="24"/>
        </w:rPr>
        <w:instrText xml:space="preserve"> SEQ Figure \* ARABIC </w:instrText>
      </w:r>
      <w:r w:rsidRPr="002A4025">
        <w:rPr>
          <w:rFonts w:ascii="Times New Roman" w:hAnsi="Times New Roman"/>
          <w:b w:val="0"/>
          <w:color w:val="000000" w:themeColor="text1"/>
          <w:sz w:val="24"/>
          <w:szCs w:val="24"/>
        </w:rPr>
        <w:fldChar w:fldCharType="separate"/>
      </w:r>
      <w:r w:rsidR="001E4D22">
        <w:rPr>
          <w:rFonts w:ascii="Times New Roman" w:hAnsi="Times New Roman"/>
          <w:b w:val="0"/>
          <w:noProof/>
          <w:color w:val="000000" w:themeColor="text1"/>
          <w:sz w:val="24"/>
          <w:szCs w:val="24"/>
        </w:rPr>
        <w:t>1</w:t>
      </w:r>
      <w:r w:rsidRPr="002A4025">
        <w:rPr>
          <w:rFonts w:ascii="Times New Roman" w:hAnsi="Times New Roman"/>
          <w:b w:val="0"/>
          <w:color w:val="000000" w:themeColor="text1"/>
          <w:sz w:val="24"/>
          <w:szCs w:val="24"/>
        </w:rPr>
        <w:fldChar w:fldCharType="end"/>
      </w:r>
      <w:r w:rsidRPr="002A4025">
        <w:rPr>
          <w:rFonts w:ascii="Times New Roman" w:hAnsi="Times New Roman"/>
          <w:b w:val="0"/>
          <w:color w:val="000000" w:themeColor="text1"/>
          <w:sz w:val="24"/>
          <w:szCs w:val="24"/>
        </w:rPr>
        <w:t>. Potential energy surface path around the dihedral angle D(C26-N27-N28-C34)</w:t>
      </w:r>
      <w:r>
        <w:rPr>
          <w:rFonts w:ascii="Times New Roman" w:hAnsi="Times New Roman"/>
          <w:b w:val="0"/>
          <w:color w:val="000000" w:themeColor="text1"/>
          <w:sz w:val="24"/>
          <w:szCs w:val="24"/>
        </w:rPr>
        <w:t>, (a)</w:t>
      </w:r>
      <w:r w:rsidR="00417918">
        <w:rPr>
          <w:rFonts w:ascii="Times New Roman" w:hAnsi="Times New Roman"/>
          <w:b w:val="0"/>
          <w:color w:val="000000" w:themeColor="text1"/>
          <w:sz w:val="24"/>
          <w:szCs w:val="24"/>
        </w:rPr>
        <w:t>,</w:t>
      </w:r>
      <w:r>
        <w:rPr>
          <w:rFonts w:ascii="Times New Roman" w:hAnsi="Times New Roman"/>
          <w:b w:val="0"/>
          <w:color w:val="000000" w:themeColor="text1"/>
          <w:sz w:val="24"/>
          <w:szCs w:val="24"/>
        </w:rPr>
        <w:t xml:space="preserve"> and (b) show the stable conformers. The transition structure between two stable conformers </w:t>
      </w:r>
      <w:r w:rsidR="003C5915">
        <w:rPr>
          <w:rFonts w:ascii="Times New Roman" w:hAnsi="Times New Roman"/>
          <w:b w:val="0"/>
          <w:color w:val="000000" w:themeColor="text1"/>
          <w:sz w:val="24"/>
          <w:szCs w:val="24"/>
        </w:rPr>
        <w:t xml:space="preserve">is </w:t>
      </w:r>
      <w:r>
        <w:rPr>
          <w:rFonts w:ascii="Times New Roman" w:hAnsi="Times New Roman"/>
          <w:b w:val="0"/>
          <w:color w:val="000000" w:themeColor="text1"/>
          <w:sz w:val="24"/>
          <w:szCs w:val="24"/>
        </w:rPr>
        <w:t xml:space="preserve">shown in </w:t>
      </w:r>
      <w:r w:rsidR="00417918">
        <w:rPr>
          <w:rFonts w:ascii="Times New Roman" w:hAnsi="Times New Roman"/>
          <w:b w:val="0"/>
          <w:color w:val="000000" w:themeColor="text1"/>
          <w:sz w:val="24"/>
          <w:szCs w:val="24"/>
        </w:rPr>
        <w:t xml:space="preserve">the </w:t>
      </w:r>
      <w:r>
        <w:rPr>
          <w:rFonts w:ascii="Times New Roman" w:hAnsi="Times New Roman"/>
          <w:b w:val="0"/>
          <w:color w:val="000000" w:themeColor="text1"/>
          <w:sz w:val="24"/>
          <w:szCs w:val="24"/>
        </w:rPr>
        <w:t xml:space="preserve">middle of </w:t>
      </w:r>
      <w:r w:rsidR="00417918">
        <w:rPr>
          <w:rFonts w:ascii="Times New Roman" w:hAnsi="Times New Roman"/>
          <w:b w:val="0"/>
          <w:color w:val="000000" w:themeColor="text1"/>
          <w:sz w:val="24"/>
          <w:szCs w:val="24"/>
        </w:rPr>
        <w:t xml:space="preserve">the </w:t>
      </w:r>
      <w:r>
        <w:rPr>
          <w:rFonts w:ascii="Times New Roman" w:hAnsi="Times New Roman"/>
          <w:b w:val="0"/>
          <w:color w:val="000000" w:themeColor="text1"/>
          <w:sz w:val="24"/>
          <w:szCs w:val="24"/>
        </w:rPr>
        <w:t>figure as TS.</w:t>
      </w:r>
    </w:p>
    <w:p w14:paraId="089E99D2" w14:textId="77777777" w:rsidR="00060488" w:rsidRDefault="00CA6E9F" w:rsidP="00060488">
      <w:pPr>
        <w:keepNext/>
      </w:pPr>
      <w:r>
        <w:rPr>
          <w:noProof/>
          <w:lang w:val="en-US" w:eastAsia="zh-CN"/>
        </w:rPr>
        <w:drawing>
          <wp:inline distT="0" distB="0" distL="0" distR="0" wp14:anchorId="089E99E5" wp14:editId="089E99E6">
            <wp:extent cx="5202936" cy="2651760"/>
            <wp:effectExtent l="0" t="0" r="0" b="0"/>
            <wp:docPr id="6" name="Picture 6" descr="C:\Users\fahim jan\Desktop\Schiff-base\H-bonding-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fahim jan\Desktop\Schiff-base\H-bondin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936" cy="2651760"/>
                    </a:xfrm>
                    <a:prstGeom prst="rect">
                      <a:avLst/>
                    </a:prstGeom>
                    <a:noFill/>
                    <a:ln>
                      <a:noFill/>
                    </a:ln>
                  </pic:spPr>
                </pic:pic>
              </a:graphicData>
            </a:graphic>
          </wp:inline>
        </w:drawing>
      </w:r>
    </w:p>
    <w:p w14:paraId="089E99D3" w14:textId="77777777" w:rsidR="00060488" w:rsidRPr="007E528F" w:rsidRDefault="00060488" w:rsidP="007E528F">
      <w:pPr>
        <w:pStyle w:val="Caption"/>
        <w:jc w:val="both"/>
        <w:rPr>
          <w:rFonts w:ascii="Times New Roman" w:hAnsi="Times New Roman"/>
          <w:b w:val="0"/>
          <w:color w:val="000000" w:themeColor="text1"/>
          <w:sz w:val="24"/>
          <w:szCs w:val="24"/>
        </w:rPr>
      </w:pPr>
      <w:r w:rsidRPr="007E528F">
        <w:rPr>
          <w:rFonts w:ascii="Times New Roman" w:hAnsi="Times New Roman"/>
          <w:b w:val="0"/>
          <w:color w:val="000000" w:themeColor="text1"/>
          <w:sz w:val="24"/>
          <w:szCs w:val="24"/>
        </w:rPr>
        <w:t xml:space="preserve">Figure S2. </w:t>
      </w:r>
      <w:r w:rsidR="007E528F">
        <w:rPr>
          <w:rFonts w:ascii="Times New Roman" w:hAnsi="Times New Roman"/>
          <w:b w:val="0"/>
          <w:color w:val="000000" w:themeColor="text1"/>
          <w:sz w:val="24"/>
          <w:szCs w:val="24"/>
        </w:rPr>
        <w:t>Possible hydrogen bonding</w:t>
      </w:r>
      <w:r w:rsidRPr="007E528F">
        <w:rPr>
          <w:rFonts w:ascii="Times New Roman" w:hAnsi="Times New Roman"/>
          <w:b w:val="0"/>
          <w:color w:val="000000" w:themeColor="text1"/>
          <w:sz w:val="24"/>
          <w:szCs w:val="24"/>
        </w:rPr>
        <w:t xml:space="preserve"> between nit</w:t>
      </w:r>
      <w:r w:rsidR="007E528F">
        <w:rPr>
          <w:rFonts w:ascii="Times New Roman" w:hAnsi="Times New Roman"/>
          <w:b w:val="0"/>
          <w:color w:val="000000" w:themeColor="text1"/>
          <w:sz w:val="24"/>
          <w:szCs w:val="24"/>
        </w:rPr>
        <w:t>ro</w:t>
      </w:r>
      <w:r w:rsidRPr="007E528F">
        <w:rPr>
          <w:rFonts w:ascii="Times New Roman" w:hAnsi="Times New Roman"/>
          <w:b w:val="0"/>
          <w:color w:val="000000" w:themeColor="text1"/>
          <w:sz w:val="24"/>
          <w:szCs w:val="24"/>
        </w:rPr>
        <w:t xml:space="preserve"> and N-H</w:t>
      </w:r>
      <w:r w:rsidR="007E528F">
        <w:rPr>
          <w:rFonts w:ascii="Times New Roman" w:hAnsi="Times New Roman"/>
          <w:b w:val="0"/>
          <w:color w:val="000000" w:themeColor="text1"/>
          <w:sz w:val="24"/>
          <w:szCs w:val="24"/>
        </w:rPr>
        <w:t xml:space="preserve"> group</w:t>
      </w:r>
      <w:r w:rsidRPr="007E528F">
        <w:rPr>
          <w:rFonts w:ascii="Times New Roman" w:hAnsi="Times New Roman"/>
          <w:b w:val="0"/>
          <w:color w:val="000000" w:themeColor="text1"/>
          <w:sz w:val="24"/>
          <w:szCs w:val="24"/>
        </w:rPr>
        <w:t>, calculated</w:t>
      </w:r>
      <w:r w:rsidR="00E17C2E">
        <w:rPr>
          <w:rFonts w:ascii="Times New Roman" w:hAnsi="Times New Roman"/>
          <w:b w:val="0"/>
          <w:color w:val="000000" w:themeColor="text1"/>
          <w:sz w:val="24"/>
          <w:szCs w:val="24"/>
        </w:rPr>
        <w:t xml:space="preserve"> with D3 method</w:t>
      </w:r>
      <w:r w:rsidRPr="007E528F">
        <w:rPr>
          <w:rFonts w:ascii="Times New Roman" w:hAnsi="Times New Roman"/>
          <w:b w:val="0"/>
          <w:color w:val="000000" w:themeColor="text1"/>
          <w:sz w:val="24"/>
          <w:szCs w:val="24"/>
        </w:rPr>
        <w:t xml:space="preserve"> at B3LYP/6-311++</w:t>
      </w:r>
      <w:r w:rsidR="008A789F" w:rsidRPr="007E528F">
        <w:rPr>
          <w:rFonts w:ascii="Times New Roman" w:hAnsi="Times New Roman"/>
          <w:b w:val="0"/>
          <w:color w:val="000000" w:themeColor="text1"/>
          <w:sz w:val="24"/>
          <w:szCs w:val="24"/>
        </w:rPr>
        <w:t>G</w:t>
      </w:r>
      <w:r w:rsidRPr="007E528F">
        <w:rPr>
          <w:rFonts w:ascii="Times New Roman" w:hAnsi="Times New Roman"/>
          <w:b w:val="0"/>
          <w:color w:val="000000" w:themeColor="text1"/>
          <w:sz w:val="24"/>
          <w:szCs w:val="24"/>
        </w:rPr>
        <w:t>(d,p)</w:t>
      </w:r>
      <w:r w:rsidR="007E528F" w:rsidRPr="007E528F">
        <w:rPr>
          <w:rFonts w:ascii="Times New Roman" w:hAnsi="Times New Roman"/>
          <w:b w:val="0"/>
          <w:color w:val="000000" w:themeColor="text1"/>
          <w:sz w:val="24"/>
          <w:szCs w:val="24"/>
        </w:rPr>
        <w:t>.</w:t>
      </w:r>
    </w:p>
    <w:p w14:paraId="089E99D4" w14:textId="77777777" w:rsidR="0067516C" w:rsidRDefault="0067516C" w:rsidP="0067516C">
      <w:pPr>
        <w:keepNext/>
        <w:spacing w:after="240" w:line="360" w:lineRule="auto"/>
        <w:jc w:val="both"/>
      </w:pPr>
    </w:p>
    <w:p w14:paraId="089E99D5" w14:textId="77777777" w:rsidR="001526E5" w:rsidRDefault="001526E5" w:rsidP="001526E5">
      <w:pPr>
        <w:keepNext/>
      </w:pPr>
      <w:r>
        <w:rPr>
          <w:noProof/>
          <w:lang w:val="en-US" w:eastAsia="zh-CN"/>
        </w:rPr>
        <w:drawing>
          <wp:inline distT="0" distB="0" distL="0" distR="0" wp14:anchorId="089E99E7" wp14:editId="089E99E8">
            <wp:extent cx="5166360" cy="4023360"/>
            <wp:effectExtent l="0" t="0" r="0" b="0"/>
            <wp:docPr id="3" name="Picture 3" descr="C:\Users\fahim jan\Desktop\IR-calc\Figure S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im jan\Desktop\IR-calc\Figure S 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360" cy="4023360"/>
                    </a:xfrm>
                    <a:prstGeom prst="rect">
                      <a:avLst/>
                    </a:prstGeom>
                    <a:noFill/>
                    <a:ln>
                      <a:noFill/>
                    </a:ln>
                  </pic:spPr>
                </pic:pic>
              </a:graphicData>
            </a:graphic>
          </wp:inline>
        </w:drawing>
      </w:r>
    </w:p>
    <w:p w14:paraId="089E99D6" w14:textId="1B6669DC" w:rsidR="001526E5" w:rsidRDefault="004848EA" w:rsidP="007D1C64">
      <w:pPr>
        <w:pStyle w:val="Caption"/>
        <w:jc w:val="both"/>
        <w:rPr>
          <w:rFonts w:ascii="Times New Roman" w:hAnsi="Times New Roman"/>
          <w:b w:val="0"/>
          <w:color w:val="000000" w:themeColor="text1"/>
          <w:sz w:val="22"/>
          <w:szCs w:val="22"/>
        </w:rPr>
      </w:pPr>
      <w:r w:rsidRPr="007D1C64">
        <w:rPr>
          <w:rFonts w:ascii="Times New Roman" w:hAnsi="Times New Roman"/>
          <w:b w:val="0"/>
          <w:color w:val="000000" w:themeColor="text1"/>
          <w:sz w:val="24"/>
          <w:szCs w:val="22"/>
        </w:rPr>
        <w:t>Figure S</w:t>
      </w:r>
      <w:r w:rsidR="005E1C74" w:rsidRPr="007D1C64">
        <w:rPr>
          <w:rFonts w:ascii="Times New Roman" w:hAnsi="Times New Roman"/>
          <w:b w:val="0"/>
          <w:color w:val="000000" w:themeColor="text1"/>
          <w:sz w:val="24"/>
          <w:szCs w:val="22"/>
        </w:rPr>
        <w:t>3</w:t>
      </w:r>
      <w:r w:rsidR="001526E5" w:rsidRPr="007D1C64">
        <w:rPr>
          <w:rFonts w:ascii="Times New Roman" w:hAnsi="Times New Roman"/>
          <w:b w:val="0"/>
          <w:color w:val="000000" w:themeColor="text1"/>
          <w:sz w:val="24"/>
          <w:szCs w:val="22"/>
        </w:rPr>
        <w:t>. Plots of frontier molecular orbitals</w:t>
      </w:r>
      <w:r w:rsidR="007D1C64" w:rsidRPr="007D1C64">
        <w:rPr>
          <w:rFonts w:ascii="Times New Roman" w:hAnsi="Times New Roman"/>
          <w:b w:val="0"/>
          <w:color w:val="000000" w:themeColor="text1"/>
          <w:sz w:val="24"/>
          <w:szCs w:val="22"/>
        </w:rPr>
        <w:t xml:space="preserve"> </w:t>
      </w:r>
      <w:r w:rsidR="007D1C64" w:rsidRPr="00C2225C">
        <w:rPr>
          <w:rFonts w:ascii="Times New Roman" w:hAnsi="Times New Roman"/>
          <w:b w:val="0"/>
          <w:color w:val="000000" w:themeColor="text1"/>
          <w:sz w:val="24"/>
          <w:szCs w:val="22"/>
        </w:rPr>
        <w:t>at B3LYP/6-31G</w:t>
      </w:r>
      <w:r w:rsidR="001526E5" w:rsidRPr="007D1C64">
        <w:rPr>
          <w:rFonts w:ascii="Times New Roman" w:hAnsi="Times New Roman"/>
          <w:b w:val="0"/>
          <w:color w:val="000000" w:themeColor="text1"/>
          <w:sz w:val="24"/>
          <w:szCs w:val="22"/>
        </w:rPr>
        <w:t xml:space="preserve"> of synthesized derivatives respectively, simulated in the gaseous and aqueous phase</w:t>
      </w:r>
      <w:r w:rsidR="00664A95">
        <w:rPr>
          <w:rFonts w:ascii="Times New Roman" w:hAnsi="Times New Roman"/>
          <w:b w:val="0"/>
          <w:color w:val="000000" w:themeColor="text1"/>
          <w:sz w:val="24"/>
          <w:szCs w:val="22"/>
        </w:rPr>
        <w:t xml:space="preserve"> </w:t>
      </w:r>
      <w:r w:rsidR="00664A95" w:rsidRPr="00664A95">
        <w:rPr>
          <w:rFonts w:ascii="Times New Roman" w:hAnsi="Times New Roman"/>
          <w:b w:val="0"/>
          <w:color w:val="000000" w:themeColor="text1"/>
          <w:sz w:val="24"/>
          <w:szCs w:val="22"/>
          <w:highlight w:val="yellow"/>
        </w:rPr>
        <w:t>using isovalue of 0.02</w:t>
      </w:r>
      <w:r w:rsidR="001526E5" w:rsidRPr="007D1C64">
        <w:rPr>
          <w:rFonts w:ascii="Times New Roman" w:hAnsi="Times New Roman"/>
          <w:b w:val="0"/>
          <w:color w:val="000000" w:themeColor="text1"/>
          <w:sz w:val="24"/>
          <w:szCs w:val="22"/>
        </w:rPr>
        <w:t>, as labeled by black and blue colors</w:t>
      </w:r>
      <w:r w:rsidR="001526E5" w:rsidRPr="001526E5">
        <w:rPr>
          <w:rFonts w:ascii="Times New Roman" w:hAnsi="Times New Roman"/>
          <w:b w:val="0"/>
          <w:color w:val="000000" w:themeColor="text1"/>
          <w:sz w:val="22"/>
          <w:szCs w:val="22"/>
        </w:rPr>
        <w:t xml:space="preserve">. </w:t>
      </w:r>
    </w:p>
    <w:p w14:paraId="089E99D7" w14:textId="77777777" w:rsidR="003D14EB" w:rsidRDefault="003D14EB" w:rsidP="003D14EB">
      <w:pPr>
        <w:keepNext/>
      </w:pPr>
      <w:r>
        <w:rPr>
          <w:noProof/>
          <w:lang w:val="en-US" w:eastAsia="zh-CN"/>
        </w:rPr>
        <w:lastRenderedPageBreak/>
        <w:drawing>
          <wp:inline distT="0" distB="0" distL="0" distR="0" wp14:anchorId="089E99E9" wp14:editId="089E99EA">
            <wp:extent cx="4770889" cy="4389120"/>
            <wp:effectExtent l="0" t="0" r="0" b="0"/>
            <wp:docPr id="2" name="Picture 2" descr="G:\New-submission\12-07-2021\Review-aug-2021\Fig-6 6311g++d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submission\12-07-2021\Review-aug-2021\Fig-6 6311g++dp.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0889" cy="4389120"/>
                    </a:xfrm>
                    <a:prstGeom prst="rect">
                      <a:avLst/>
                    </a:prstGeom>
                    <a:noFill/>
                    <a:ln>
                      <a:noFill/>
                    </a:ln>
                  </pic:spPr>
                </pic:pic>
              </a:graphicData>
            </a:graphic>
          </wp:inline>
        </w:drawing>
      </w:r>
    </w:p>
    <w:p w14:paraId="089E99D8" w14:textId="69A4EB8A" w:rsidR="003D14EB" w:rsidRDefault="003D14EB" w:rsidP="003D14EB">
      <w:pPr>
        <w:pStyle w:val="Caption"/>
        <w:rPr>
          <w:rFonts w:ascii="Times New Roman" w:hAnsi="Times New Roman"/>
          <w:b w:val="0"/>
          <w:color w:val="000000" w:themeColor="text1"/>
          <w:sz w:val="24"/>
          <w:szCs w:val="24"/>
        </w:rPr>
      </w:pPr>
      <w:r w:rsidRPr="00C2225C">
        <w:rPr>
          <w:rFonts w:ascii="Times New Roman" w:hAnsi="Times New Roman"/>
          <w:b w:val="0"/>
          <w:color w:val="000000" w:themeColor="text1"/>
          <w:sz w:val="24"/>
          <w:szCs w:val="24"/>
        </w:rPr>
        <w:t>Figure S4.</w:t>
      </w:r>
      <w:r w:rsidRPr="00C2225C">
        <w:rPr>
          <w:rFonts w:ascii="Times New Roman" w:hAnsi="Times New Roman"/>
          <w:color w:val="000000" w:themeColor="text1"/>
          <w:sz w:val="24"/>
          <w:szCs w:val="24"/>
        </w:rPr>
        <w:t xml:space="preserve"> </w:t>
      </w:r>
      <w:r w:rsidRPr="00C2225C">
        <w:rPr>
          <w:rFonts w:ascii="Times New Roman" w:hAnsi="Times New Roman"/>
          <w:b w:val="0"/>
          <w:color w:val="000000" w:themeColor="text1"/>
          <w:sz w:val="24"/>
          <w:szCs w:val="24"/>
        </w:rPr>
        <w:t xml:space="preserve">Plots of frontier molecular orbitals for all derivatives </w:t>
      </w:r>
      <w:r w:rsidR="007D1C64" w:rsidRPr="00C2225C">
        <w:rPr>
          <w:rFonts w:ascii="Times New Roman" w:hAnsi="Times New Roman"/>
          <w:b w:val="0"/>
          <w:color w:val="000000" w:themeColor="text1"/>
          <w:sz w:val="24"/>
          <w:szCs w:val="24"/>
        </w:rPr>
        <w:t>calculated</w:t>
      </w:r>
      <w:r w:rsidRPr="00C2225C">
        <w:rPr>
          <w:rFonts w:ascii="Times New Roman" w:hAnsi="Times New Roman"/>
          <w:b w:val="0"/>
          <w:color w:val="000000" w:themeColor="text1"/>
          <w:sz w:val="24"/>
          <w:szCs w:val="24"/>
        </w:rPr>
        <w:t xml:space="preserve"> at B3LYP/6-311++G(d,p).</w:t>
      </w:r>
      <w:r w:rsidR="00664A95">
        <w:rPr>
          <w:rFonts w:ascii="Times New Roman" w:hAnsi="Times New Roman"/>
          <w:b w:val="0"/>
          <w:color w:val="000000" w:themeColor="text1"/>
          <w:sz w:val="24"/>
          <w:szCs w:val="24"/>
        </w:rPr>
        <w:t xml:space="preserve"> </w:t>
      </w:r>
      <w:r w:rsidR="00664A95" w:rsidRPr="00664A95">
        <w:rPr>
          <w:rFonts w:ascii="Times New Roman" w:hAnsi="Times New Roman"/>
          <w:b w:val="0"/>
          <w:color w:val="000000" w:themeColor="text1"/>
          <w:sz w:val="24"/>
          <w:szCs w:val="24"/>
          <w:highlight w:val="yellow"/>
        </w:rPr>
        <w:t>The orbitals surfaces were calculated using an isovalue of 0.02.</w:t>
      </w:r>
    </w:p>
    <w:p w14:paraId="089E99D9" w14:textId="77777777" w:rsidR="003D14EB" w:rsidRDefault="003D14EB" w:rsidP="003D14EB">
      <w:pPr>
        <w:keepNext/>
      </w:pPr>
      <w:r w:rsidRPr="00C1712C">
        <w:rPr>
          <w:rFonts w:ascii="Times New Roman" w:hAnsi="Times New Roman"/>
          <w:b/>
          <w:noProof/>
          <w:sz w:val="28"/>
          <w:szCs w:val="28"/>
          <w:lang w:val="en-US" w:eastAsia="zh-CN"/>
        </w:rPr>
        <w:lastRenderedPageBreak/>
        <w:drawing>
          <wp:inline distT="0" distB="0" distL="0" distR="0" wp14:anchorId="089E99EB" wp14:editId="670E9ED7">
            <wp:extent cx="5609574" cy="4114800"/>
            <wp:effectExtent l="0" t="0" r="0" b="0"/>
            <wp:docPr id="4" name="Picture 9" descr="C:\Users\Azim khan\Desktop\Riaz\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m khan\Desktop\Riaz\fig3.tif"/>
                    <pic:cNvPicPr>
                      <a:picLocks noChangeAspect="1" noChangeArrowheads="1"/>
                    </pic:cNvPicPr>
                  </pic:nvPicPr>
                  <pic:blipFill>
                    <a:blip r:embed="rId12" cstate="print"/>
                    <a:srcRect/>
                    <a:stretch>
                      <a:fillRect/>
                    </a:stretch>
                  </pic:blipFill>
                  <pic:spPr bwMode="auto">
                    <a:xfrm>
                      <a:off x="0" y="0"/>
                      <a:ext cx="5609574" cy="4114800"/>
                    </a:xfrm>
                    <a:prstGeom prst="rect">
                      <a:avLst/>
                    </a:prstGeom>
                    <a:noFill/>
                    <a:ln w="9525">
                      <a:noFill/>
                      <a:miter lim="800000"/>
                      <a:headEnd/>
                      <a:tailEnd/>
                    </a:ln>
                  </pic:spPr>
                </pic:pic>
              </a:graphicData>
            </a:graphic>
          </wp:inline>
        </w:drawing>
      </w:r>
    </w:p>
    <w:p w14:paraId="089E99DA" w14:textId="77777777" w:rsidR="003D14EB" w:rsidRDefault="003D14EB" w:rsidP="003D14EB">
      <w:pPr>
        <w:pStyle w:val="Caption"/>
        <w:spacing w:line="360" w:lineRule="auto"/>
        <w:contextualSpacing/>
        <w:jc w:val="both"/>
        <w:rPr>
          <w:rFonts w:ascii="Times New Roman" w:hAnsi="Times New Roman"/>
          <w:b w:val="0"/>
          <w:color w:val="auto"/>
          <w:sz w:val="24"/>
          <w:szCs w:val="24"/>
        </w:rPr>
      </w:pPr>
      <w:r w:rsidRPr="00C2225C">
        <w:rPr>
          <w:rFonts w:ascii="Times New Roman" w:hAnsi="Times New Roman"/>
          <w:b w:val="0"/>
          <w:color w:val="auto"/>
          <w:sz w:val="24"/>
          <w:szCs w:val="24"/>
        </w:rPr>
        <w:t xml:space="preserve">Figure S5. Plots of molecular electrostatic potential </w:t>
      </w:r>
      <w:r w:rsidR="00752EFD" w:rsidRPr="00C2225C">
        <w:rPr>
          <w:rFonts w:ascii="Times New Roman" w:hAnsi="Times New Roman"/>
          <w:b w:val="0"/>
          <w:color w:val="auto"/>
          <w:sz w:val="24"/>
          <w:szCs w:val="24"/>
        </w:rPr>
        <w:t>of</w:t>
      </w:r>
      <w:r w:rsidRPr="00C2225C">
        <w:rPr>
          <w:rFonts w:ascii="Times New Roman" w:hAnsi="Times New Roman"/>
          <w:b w:val="0"/>
          <w:color w:val="auto"/>
          <w:sz w:val="24"/>
          <w:szCs w:val="24"/>
        </w:rPr>
        <w:t xml:space="preserve"> synthesized derivatives.</w:t>
      </w:r>
    </w:p>
    <w:p w14:paraId="008B4605" w14:textId="4882CC1F" w:rsidR="00FD10A5" w:rsidRDefault="005F3F68" w:rsidP="008A052A">
      <w:pPr>
        <w:pStyle w:val="Caption"/>
        <w:rPr>
          <w:rFonts w:ascii="Times New Roman" w:hAnsi="Times New Roman"/>
          <w:b w:val="0"/>
          <w:color w:val="000000" w:themeColor="text1"/>
          <w:sz w:val="24"/>
        </w:rPr>
      </w:pPr>
      <w:r>
        <w:rPr>
          <w:noProof/>
          <w:lang w:val="en-US" w:eastAsia="zh-CN"/>
        </w:rPr>
        <w:drawing>
          <wp:inline distT="0" distB="0" distL="0" distR="0" wp14:anchorId="6DC4B438" wp14:editId="1047028D">
            <wp:extent cx="6382512" cy="347472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 r="-15665" b="5649"/>
                    <a:stretch/>
                  </pic:blipFill>
                  <pic:spPr bwMode="auto">
                    <a:xfrm>
                      <a:off x="0" y="0"/>
                      <a:ext cx="6382512" cy="3474720"/>
                    </a:xfrm>
                    <a:prstGeom prst="rect">
                      <a:avLst/>
                    </a:prstGeom>
                    <a:ln>
                      <a:noFill/>
                    </a:ln>
                    <a:extLst>
                      <a:ext uri="{53640926-AAD7-44D8-BBD7-CCE9431645EC}">
                        <a14:shadowObscured xmlns:a14="http://schemas.microsoft.com/office/drawing/2010/main"/>
                      </a:ext>
                    </a:extLst>
                  </pic:spPr>
                </pic:pic>
              </a:graphicData>
            </a:graphic>
          </wp:inline>
        </w:drawing>
      </w:r>
      <w:r w:rsidR="008A052A" w:rsidRPr="00F42161">
        <w:rPr>
          <w:rFonts w:ascii="Times New Roman" w:hAnsi="Times New Roman"/>
          <w:b w:val="0"/>
          <w:color w:val="000000" w:themeColor="text1"/>
          <w:sz w:val="24"/>
          <w:highlight w:val="yellow"/>
        </w:rPr>
        <w:t xml:space="preserve">Figure S6. </w:t>
      </w:r>
      <w:r w:rsidR="00FC0D31">
        <w:rPr>
          <w:rFonts w:ascii="Times New Roman" w:hAnsi="Times New Roman"/>
          <w:b w:val="0"/>
          <w:color w:val="000000" w:themeColor="text1"/>
          <w:sz w:val="24"/>
          <w:highlight w:val="yellow"/>
        </w:rPr>
        <w:t xml:space="preserve">Calculated and experimental </w:t>
      </w:r>
      <w:r w:rsidR="008A052A" w:rsidRPr="00F42161">
        <w:rPr>
          <w:rFonts w:ascii="Times New Roman" w:hAnsi="Times New Roman"/>
          <w:b w:val="0"/>
          <w:color w:val="000000" w:themeColor="text1"/>
          <w:sz w:val="24"/>
          <w:highlight w:val="yellow"/>
          <w:vertAlign w:val="superscript"/>
        </w:rPr>
        <w:t>1</w:t>
      </w:r>
      <w:r w:rsidR="008A052A" w:rsidRPr="00F42161">
        <w:rPr>
          <w:rFonts w:ascii="Times New Roman" w:hAnsi="Times New Roman"/>
          <w:b w:val="0"/>
          <w:color w:val="000000" w:themeColor="text1"/>
          <w:sz w:val="24"/>
          <w:highlight w:val="yellow"/>
        </w:rPr>
        <w:t>H-NMR</w:t>
      </w:r>
      <w:r w:rsidR="00FC0D31">
        <w:rPr>
          <w:rFonts w:ascii="Times New Roman" w:hAnsi="Times New Roman"/>
          <w:b w:val="0"/>
          <w:color w:val="000000" w:themeColor="text1"/>
          <w:sz w:val="24"/>
          <w:highlight w:val="yellow"/>
        </w:rPr>
        <w:t xml:space="preserve"> spectra of 2,3-diEt-DNPH</w:t>
      </w:r>
      <w:r w:rsidR="008A052A" w:rsidRPr="00F42161">
        <w:rPr>
          <w:rFonts w:ascii="Times New Roman" w:hAnsi="Times New Roman"/>
          <w:b w:val="0"/>
          <w:color w:val="000000" w:themeColor="text1"/>
          <w:sz w:val="24"/>
          <w:highlight w:val="yellow"/>
        </w:rPr>
        <w:t xml:space="preserve"> </w:t>
      </w:r>
    </w:p>
    <w:p w14:paraId="0AD36D69" w14:textId="1B44AD53" w:rsidR="001E2F19" w:rsidRDefault="001E2F19" w:rsidP="001E2F19">
      <w:pPr>
        <w:keepNext/>
      </w:pPr>
    </w:p>
    <w:p w14:paraId="77F64700" w14:textId="6D2AD0E7" w:rsidR="00F42161" w:rsidRPr="00F42161" w:rsidRDefault="005F3F68" w:rsidP="00F42161">
      <w:r>
        <w:rPr>
          <w:noProof/>
          <w:lang w:val="en-US" w:eastAsia="zh-CN"/>
        </w:rPr>
        <w:drawing>
          <wp:inline distT="0" distB="0" distL="0" distR="0" wp14:anchorId="1E9D152C" wp14:editId="1A4E758B">
            <wp:extent cx="6327648" cy="329184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466"/>
                    <a:stretch/>
                  </pic:blipFill>
                  <pic:spPr bwMode="auto">
                    <a:xfrm>
                      <a:off x="0" y="0"/>
                      <a:ext cx="6327648" cy="3291840"/>
                    </a:xfrm>
                    <a:prstGeom prst="rect">
                      <a:avLst/>
                    </a:prstGeom>
                    <a:ln>
                      <a:noFill/>
                    </a:ln>
                    <a:extLst>
                      <a:ext uri="{53640926-AAD7-44D8-BBD7-CCE9431645EC}">
                        <a14:shadowObscured xmlns:a14="http://schemas.microsoft.com/office/drawing/2010/main"/>
                      </a:ext>
                    </a:extLst>
                  </pic:spPr>
                </pic:pic>
              </a:graphicData>
            </a:graphic>
          </wp:inline>
        </w:drawing>
      </w:r>
    </w:p>
    <w:p w14:paraId="3E60BA76" w14:textId="3A038B0D" w:rsidR="00F42161" w:rsidRDefault="001B4770" w:rsidP="00F42161">
      <w:pPr>
        <w:pStyle w:val="Caption"/>
        <w:rPr>
          <w:rFonts w:ascii="Times New Roman" w:hAnsi="Times New Roman"/>
          <w:b w:val="0"/>
          <w:color w:val="000000" w:themeColor="text1"/>
          <w:sz w:val="24"/>
        </w:rPr>
      </w:pPr>
      <w:r>
        <w:rPr>
          <w:rFonts w:ascii="Times New Roman" w:hAnsi="Times New Roman"/>
          <w:b w:val="0"/>
          <w:color w:val="000000" w:themeColor="text1"/>
          <w:sz w:val="24"/>
          <w:szCs w:val="24"/>
          <w:highlight w:val="yellow"/>
        </w:rPr>
        <w:t>Figure S7</w:t>
      </w:r>
      <w:r w:rsidR="00F42161" w:rsidRPr="00F42161">
        <w:rPr>
          <w:rFonts w:ascii="Times New Roman" w:hAnsi="Times New Roman"/>
          <w:b w:val="0"/>
          <w:color w:val="000000" w:themeColor="text1"/>
          <w:sz w:val="24"/>
          <w:szCs w:val="24"/>
          <w:highlight w:val="yellow"/>
        </w:rPr>
        <w:t xml:space="preserve">. </w:t>
      </w:r>
      <w:r w:rsidR="001E2F19">
        <w:rPr>
          <w:rFonts w:ascii="Times New Roman" w:hAnsi="Times New Roman"/>
          <w:b w:val="0"/>
          <w:color w:val="000000" w:themeColor="text1"/>
          <w:sz w:val="24"/>
          <w:highlight w:val="yellow"/>
        </w:rPr>
        <w:t xml:space="preserve">Calculated and experimental </w:t>
      </w:r>
      <w:r w:rsidR="001E2F19" w:rsidRPr="00F42161">
        <w:rPr>
          <w:rFonts w:ascii="Times New Roman" w:hAnsi="Times New Roman"/>
          <w:b w:val="0"/>
          <w:color w:val="000000" w:themeColor="text1"/>
          <w:sz w:val="24"/>
          <w:highlight w:val="yellow"/>
          <w:vertAlign w:val="superscript"/>
        </w:rPr>
        <w:t>1</w:t>
      </w:r>
      <w:r w:rsidR="001E2F19">
        <w:rPr>
          <w:rFonts w:ascii="Times New Roman" w:hAnsi="Times New Roman"/>
          <w:b w:val="0"/>
          <w:color w:val="000000" w:themeColor="text1"/>
          <w:sz w:val="24"/>
          <w:highlight w:val="yellow"/>
        </w:rPr>
        <w:t>H</w:t>
      </w:r>
      <w:r w:rsidR="001E2F19" w:rsidRPr="00F42161">
        <w:rPr>
          <w:rFonts w:ascii="Times New Roman" w:hAnsi="Times New Roman"/>
          <w:b w:val="0"/>
          <w:color w:val="000000" w:themeColor="text1"/>
          <w:sz w:val="24"/>
          <w:highlight w:val="yellow"/>
        </w:rPr>
        <w:t>-NMR</w:t>
      </w:r>
      <w:r w:rsidR="001E2F19">
        <w:rPr>
          <w:rFonts w:ascii="Times New Roman" w:hAnsi="Times New Roman"/>
          <w:b w:val="0"/>
          <w:color w:val="000000" w:themeColor="text1"/>
          <w:sz w:val="24"/>
          <w:highlight w:val="yellow"/>
        </w:rPr>
        <w:t xml:space="preserve"> spectra of 3-NO</w:t>
      </w:r>
      <w:r w:rsidR="001E2F19">
        <w:rPr>
          <w:rFonts w:ascii="Times New Roman" w:hAnsi="Times New Roman"/>
          <w:b w:val="0"/>
          <w:color w:val="000000" w:themeColor="text1"/>
          <w:sz w:val="24"/>
          <w:highlight w:val="yellow"/>
          <w:vertAlign w:val="subscript"/>
        </w:rPr>
        <w:t>2</w:t>
      </w:r>
      <w:r w:rsidR="001E2F19">
        <w:rPr>
          <w:rFonts w:ascii="Times New Roman" w:hAnsi="Times New Roman"/>
          <w:b w:val="0"/>
          <w:color w:val="000000" w:themeColor="text1"/>
          <w:sz w:val="24"/>
          <w:highlight w:val="yellow"/>
        </w:rPr>
        <w:t>-DNPH</w:t>
      </w:r>
      <w:r w:rsidR="005F3F68">
        <w:rPr>
          <w:rFonts w:ascii="Times New Roman" w:hAnsi="Times New Roman"/>
          <w:b w:val="0"/>
          <w:color w:val="000000" w:themeColor="text1"/>
          <w:sz w:val="24"/>
        </w:rPr>
        <w:t>.</w:t>
      </w:r>
    </w:p>
    <w:p w14:paraId="77CD95D8" w14:textId="77777777" w:rsidR="00F21F19" w:rsidRDefault="00F21F19" w:rsidP="00F21F19">
      <w:pPr>
        <w:keepNext/>
      </w:pPr>
      <w:r>
        <w:rPr>
          <w:noProof/>
          <w:lang w:val="en-US" w:eastAsia="zh-CN"/>
        </w:rPr>
        <w:drawing>
          <wp:inline distT="0" distB="0" distL="0" distR="0" wp14:anchorId="4E300EB0" wp14:editId="53D82FC9">
            <wp:extent cx="6355080" cy="3749040"/>
            <wp:effectExtent l="0" t="0" r="7620" b="381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55080" cy="3749040"/>
                    </a:xfrm>
                    <a:prstGeom prst="rect">
                      <a:avLst/>
                    </a:prstGeom>
                  </pic:spPr>
                </pic:pic>
              </a:graphicData>
            </a:graphic>
          </wp:inline>
        </w:drawing>
      </w:r>
    </w:p>
    <w:p w14:paraId="160B4E08" w14:textId="28E734CC" w:rsidR="00F21F19" w:rsidRDefault="00B01DDE" w:rsidP="00F21F19">
      <w:pPr>
        <w:pStyle w:val="Caption"/>
        <w:rPr>
          <w:rFonts w:ascii="Times New Roman" w:hAnsi="Times New Roman"/>
          <w:b w:val="0"/>
          <w:color w:val="000000" w:themeColor="text1"/>
          <w:sz w:val="24"/>
        </w:rPr>
      </w:pPr>
      <w:r>
        <w:rPr>
          <w:rFonts w:ascii="Times New Roman" w:hAnsi="Times New Roman"/>
          <w:b w:val="0"/>
          <w:color w:val="000000" w:themeColor="text1"/>
          <w:sz w:val="24"/>
          <w:szCs w:val="24"/>
          <w:highlight w:val="yellow"/>
        </w:rPr>
        <w:t>Figure S8</w:t>
      </w:r>
      <w:r w:rsidR="00F21F19" w:rsidRPr="00F42161">
        <w:rPr>
          <w:rFonts w:ascii="Times New Roman" w:hAnsi="Times New Roman"/>
          <w:b w:val="0"/>
          <w:color w:val="000000" w:themeColor="text1"/>
          <w:sz w:val="24"/>
          <w:szCs w:val="24"/>
          <w:highlight w:val="yellow"/>
        </w:rPr>
        <w:t xml:space="preserve">. </w:t>
      </w:r>
      <w:r w:rsidR="00F21F19">
        <w:rPr>
          <w:rFonts w:ascii="Times New Roman" w:hAnsi="Times New Roman"/>
          <w:b w:val="0"/>
          <w:color w:val="000000" w:themeColor="text1"/>
          <w:sz w:val="24"/>
          <w:highlight w:val="yellow"/>
        </w:rPr>
        <w:t xml:space="preserve">Calculated and experimental </w:t>
      </w:r>
      <w:r w:rsidR="00F21F19" w:rsidRPr="00F42161">
        <w:rPr>
          <w:rFonts w:ascii="Times New Roman" w:hAnsi="Times New Roman"/>
          <w:b w:val="0"/>
          <w:color w:val="000000" w:themeColor="text1"/>
          <w:sz w:val="24"/>
          <w:highlight w:val="yellow"/>
          <w:vertAlign w:val="superscript"/>
        </w:rPr>
        <w:t>1</w:t>
      </w:r>
      <w:r w:rsidR="00F21F19">
        <w:rPr>
          <w:rFonts w:ascii="Times New Roman" w:hAnsi="Times New Roman"/>
          <w:b w:val="0"/>
          <w:color w:val="000000" w:themeColor="text1"/>
          <w:sz w:val="24"/>
          <w:highlight w:val="yellow"/>
        </w:rPr>
        <w:t>H</w:t>
      </w:r>
      <w:r w:rsidR="00F21F19" w:rsidRPr="00F42161">
        <w:rPr>
          <w:rFonts w:ascii="Times New Roman" w:hAnsi="Times New Roman"/>
          <w:b w:val="0"/>
          <w:color w:val="000000" w:themeColor="text1"/>
          <w:sz w:val="24"/>
          <w:highlight w:val="yellow"/>
        </w:rPr>
        <w:t>-NMR</w:t>
      </w:r>
      <w:r w:rsidR="00F21F19">
        <w:rPr>
          <w:rFonts w:ascii="Times New Roman" w:hAnsi="Times New Roman"/>
          <w:b w:val="0"/>
          <w:color w:val="000000" w:themeColor="text1"/>
          <w:sz w:val="24"/>
          <w:highlight w:val="yellow"/>
        </w:rPr>
        <w:t xml:space="preserve"> spectra of 4-NO</w:t>
      </w:r>
      <w:r w:rsidR="00F21F19">
        <w:rPr>
          <w:rFonts w:ascii="Times New Roman" w:hAnsi="Times New Roman"/>
          <w:b w:val="0"/>
          <w:color w:val="000000" w:themeColor="text1"/>
          <w:sz w:val="24"/>
          <w:highlight w:val="yellow"/>
          <w:vertAlign w:val="subscript"/>
        </w:rPr>
        <w:t>2</w:t>
      </w:r>
      <w:r w:rsidR="00F21F19">
        <w:rPr>
          <w:rFonts w:ascii="Times New Roman" w:hAnsi="Times New Roman"/>
          <w:b w:val="0"/>
          <w:color w:val="000000" w:themeColor="text1"/>
          <w:sz w:val="24"/>
          <w:highlight w:val="yellow"/>
        </w:rPr>
        <w:t>-DNPH</w:t>
      </w:r>
      <w:r w:rsidR="00F21F19">
        <w:rPr>
          <w:rFonts w:ascii="Times New Roman" w:hAnsi="Times New Roman"/>
          <w:b w:val="0"/>
          <w:color w:val="000000" w:themeColor="text1"/>
          <w:sz w:val="24"/>
        </w:rPr>
        <w:t>.</w:t>
      </w:r>
    </w:p>
    <w:p w14:paraId="195DEB56" w14:textId="77777777" w:rsidR="00A452FE" w:rsidRDefault="00A452FE" w:rsidP="00A452FE">
      <w:pPr>
        <w:keepNext/>
      </w:pPr>
      <w:r>
        <w:rPr>
          <w:noProof/>
          <w:lang w:val="en-US" w:eastAsia="zh-CN"/>
        </w:rPr>
        <w:lastRenderedPageBreak/>
        <w:drawing>
          <wp:inline distT="0" distB="0" distL="0" distR="0" wp14:anchorId="41F6378B" wp14:editId="5E05AE29">
            <wp:extent cx="6309360" cy="347472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09360" cy="3474720"/>
                    </a:xfrm>
                    <a:prstGeom prst="rect">
                      <a:avLst/>
                    </a:prstGeom>
                  </pic:spPr>
                </pic:pic>
              </a:graphicData>
            </a:graphic>
          </wp:inline>
        </w:drawing>
      </w:r>
    </w:p>
    <w:p w14:paraId="0C2D750F" w14:textId="701E776B" w:rsidR="00A452FE" w:rsidRDefault="00A452FE" w:rsidP="00A452FE">
      <w:pPr>
        <w:pStyle w:val="Caption"/>
        <w:rPr>
          <w:rFonts w:ascii="Times New Roman" w:hAnsi="Times New Roman"/>
          <w:b w:val="0"/>
          <w:color w:val="000000" w:themeColor="text1"/>
          <w:sz w:val="24"/>
        </w:rPr>
      </w:pPr>
      <w:r>
        <w:rPr>
          <w:rFonts w:ascii="Times New Roman" w:hAnsi="Times New Roman"/>
          <w:b w:val="0"/>
          <w:color w:val="000000" w:themeColor="text1"/>
          <w:sz w:val="24"/>
          <w:szCs w:val="24"/>
          <w:highlight w:val="yellow"/>
        </w:rPr>
        <w:t>Figure S9</w:t>
      </w:r>
      <w:r w:rsidRPr="00F42161">
        <w:rPr>
          <w:rFonts w:ascii="Times New Roman" w:hAnsi="Times New Roman"/>
          <w:b w:val="0"/>
          <w:color w:val="000000" w:themeColor="text1"/>
          <w:sz w:val="24"/>
          <w:szCs w:val="24"/>
          <w:highlight w:val="yellow"/>
        </w:rPr>
        <w:t xml:space="preserve">. </w:t>
      </w:r>
      <w:r>
        <w:rPr>
          <w:rFonts w:ascii="Times New Roman" w:hAnsi="Times New Roman"/>
          <w:b w:val="0"/>
          <w:color w:val="000000" w:themeColor="text1"/>
          <w:sz w:val="24"/>
          <w:highlight w:val="yellow"/>
        </w:rPr>
        <w:t xml:space="preserve">Calculated and experimental </w:t>
      </w:r>
      <w:r w:rsidRPr="00F42161">
        <w:rPr>
          <w:rFonts w:ascii="Times New Roman" w:hAnsi="Times New Roman"/>
          <w:b w:val="0"/>
          <w:color w:val="000000" w:themeColor="text1"/>
          <w:sz w:val="24"/>
          <w:highlight w:val="yellow"/>
          <w:vertAlign w:val="superscript"/>
        </w:rPr>
        <w:t>1</w:t>
      </w:r>
      <w:r>
        <w:rPr>
          <w:rFonts w:ascii="Times New Roman" w:hAnsi="Times New Roman"/>
          <w:b w:val="0"/>
          <w:color w:val="000000" w:themeColor="text1"/>
          <w:sz w:val="24"/>
          <w:highlight w:val="yellow"/>
        </w:rPr>
        <w:t>H</w:t>
      </w:r>
      <w:r w:rsidRPr="00F42161">
        <w:rPr>
          <w:rFonts w:ascii="Times New Roman" w:hAnsi="Times New Roman"/>
          <w:b w:val="0"/>
          <w:color w:val="000000" w:themeColor="text1"/>
          <w:sz w:val="24"/>
          <w:highlight w:val="yellow"/>
        </w:rPr>
        <w:t>-NMR</w:t>
      </w:r>
      <w:r>
        <w:rPr>
          <w:rFonts w:ascii="Times New Roman" w:hAnsi="Times New Roman"/>
          <w:b w:val="0"/>
          <w:color w:val="000000" w:themeColor="text1"/>
          <w:sz w:val="24"/>
          <w:highlight w:val="yellow"/>
        </w:rPr>
        <w:t xml:space="preserve"> spectra of</w:t>
      </w:r>
      <w:r w:rsidR="00B01DDE">
        <w:rPr>
          <w:rFonts w:ascii="Times New Roman" w:hAnsi="Times New Roman"/>
          <w:b w:val="0"/>
          <w:color w:val="000000" w:themeColor="text1"/>
          <w:sz w:val="24"/>
          <w:highlight w:val="yellow"/>
        </w:rPr>
        <w:t xml:space="preserve"> 2</w:t>
      </w:r>
      <w:r>
        <w:rPr>
          <w:rFonts w:ascii="Times New Roman" w:hAnsi="Times New Roman"/>
          <w:b w:val="0"/>
          <w:color w:val="000000" w:themeColor="text1"/>
          <w:sz w:val="24"/>
          <w:highlight w:val="yellow"/>
        </w:rPr>
        <w:t>-NO</w:t>
      </w:r>
      <w:r>
        <w:rPr>
          <w:rFonts w:ascii="Times New Roman" w:hAnsi="Times New Roman"/>
          <w:b w:val="0"/>
          <w:color w:val="000000" w:themeColor="text1"/>
          <w:sz w:val="24"/>
          <w:highlight w:val="yellow"/>
          <w:vertAlign w:val="subscript"/>
        </w:rPr>
        <w:t>2</w:t>
      </w:r>
      <w:r>
        <w:rPr>
          <w:rFonts w:ascii="Times New Roman" w:hAnsi="Times New Roman"/>
          <w:b w:val="0"/>
          <w:color w:val="000000" w:themeColor="text1"/>
          <w:sz w:val="24"/>
          <w:highlight w:val="yellow"/>
        </w:rPr>
        <w:t>-DNPH</w:t>
      </w:r>
      <w:r>
        <w:rPr>
          <w:rFonts w:ascii="Times New Roman" w:hAnsi="Times New Roman"/>
          <w:b w:val="0"/>
          <w:color w:val="000000" w:themeColor="text1"/>
          <w:sz w:val="24"/>
        </w:rPr>
        <w:t>.</w:t>
      </w:r>
    </w:p>
    <w:p w14:paraId="7ADF08EE" w14:textId="77777777" w:rsidR="00351516" w:rsidRPr="00351516" w:rsidRDefault="00351516" w:rsidP="00351516"/>
    <w:p w14:paraId="728F3C7F" w14:textId="77777777" w:rsidR="00351516" w:rsidRDefault="00351516" w:rsidP="00351516">
      <w:pPr>
        <w:keepNext/>
      </w:pPr>
      <w:r>
        <w:rPr>
          <w:noProof/>
          <w:lang w:val="en-US" w:eastAsia="zh-CN"/>
        </w:rPr>
        <w:drawing>
          <wp:inline distT="0" distB="0" distL="0" distR="0" wp14:anchorId="62398ED3" wp14:editId="19D6F4A7">
            <wp:extent cx="6318504" cy="3566160"/>
            <wp:effectExtent l="0" t="0" r="635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4502"/>
                    <a:stretch/>
                  </pic:blipFill>
                  <pic:spPr bwMode="auto">
                    <a:xfrm>
                      <a:off x="0" y="0"/>
                      <a:ext cx="6318504" cy="3566160"/>
                    </a:xfrm>
                    <a:prstGeom prst="rect">
                      <a:avLst/>
                    </a:prstGeom>
                    <a:ln>
                      <a:noFill/>
                    </a:ln>
                    <a:extLst>
                      <a:ext uri="{53640926-AAD7-44D8-BBD7-CCE9431645EC}">
                        <a14:shadowObscured xmlns:a14="http://schemas.microsoft.com/office/drawing/2010/main"/>
                      </a:ext>
                    </a:extLst>
                  </pic:spPr>
                </pic:pic>
              </a:graphicData>
            </a:graphic>
          </wp:inline>
        </w:drawing>
      </w:r>
    </w:p>
    <w:p w14:paraId="4E871E6F" w14:textId="64D8EF38" w:rsidR="00351516" w:rsidRDefault="00E726E9" w:rsidP="00351516">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S10</w:t>
      </w:r>
      <w:r w:rsidR="00351516" w:rsidRPr="00F42161">
        <w:rPr>
          <w:rFonts w:ascii="Times New Roman" w:hAnsi="Times New Roman"/>
          <w:b w:val="0"/>
          <w:color w:val="000000" w:themeColor="text1"/>
          <w:sz w:val="24"/>
          <w:highlight w:val="yellow"/>
        </w:rPr>
        <w:t xml:space="preserve">. </w:t>
      </w:r>
      <w:r w:rsidR="00351516">
        <w:rPr>
          <w:rFonts w:ascii="Times New Roman" w:hAnsi="Times New Roman"/>
          <w:b w:val="0"/>
          <w:color w:val="000000" w:themeColor="text1"/>
          <w:sz w:val="24"/>
          <w:highlight w:val="yellow"/>
        </w:rPr>
        <w:t xml:space="preserve">Calculated and experimental </w:t>
      </w:r>
      <w:r w:rsidR="00351516" w:rsidRPr="00F42161">
        <w:rPr>
          <w:rFonts w:ascii="Times New Roman" w:hAnsi="Times New Roman"/>
          <w:b w:val="0"/>
          <w:color w:val="000000" w:themeColor="text1"/>
          <w:sz w:val="24"/>
          <w:highlight w:val="yellow"/>
          <w:vertAlign w:val="superscript"/>
        </w:rPr>
        <w:t>1</w:t>
      </w:r>
      <w:r w:rsidR="003E1326">
        <w:rPr>
          <w:rFonts w:ascii="Times New Roman" w:hAnsi="Times New Roman"/>
          <w:b w:val="0"/>
          <w:color w:val="000000" w:themeColor="text1"/>
          <w:sz w:val="24"/>
          <w:highlight w:val="yellow"/>
          <w:vertAlign w:val="superscript"/>
        </w:rPr>
        <w:t>3</w:t>
      </w:r>
      <w:r w:rsidR="00351516">
        <w:rPr>
          <w:rFonts w:ascii="Times New Roman" w:hAnsi="Times New Roman"/>
          <w:b w:val="0"/>
          <w:color w:val="000000" w:themeColor="text1"/>
          <w:sz w:val="24"/>
          <w:highlight w:val="yellow"/>
        </w:rPr>
        <w:t>C</w:t>
      </w:r>
      <w:r w:rsidR="00351516" w:rsidRPr="00F42161">
        <w:rPr>
          <w:rFonts w:ascii="Times New Roman" w:hAnsi="Times New Roman"/>
          <w:b w:val="0"/>
          <w:color w:val="000000" w:themeColor="text1"/>
          <w:sz w:val="24"/>
          <w:highlight w:val="yellow"/>
        </w:rPr>
        <w:t>-NMR</w:t>
      </w:r>
      <w:r w:rsidR="00351516">
        <w:rPr>
          <w:rFonts w:ascii="Times New Roman" w:hAnsi="Times New Roman"/>
          <w:b w:val="0"/>
          <w:color w:val="000000" w:themeColor="text1"/>
          <w:sz w:val="24"/>
          <w:highlight w:val="yellow"/>
        </w:rPr>
        <w:t xml:space="preserve"> spectra of 2,3-diEt-DNPH</w:t>
      </w:r>
      <w:r w:rsidR="00351516">
        <w:rPr>
          <w:rFonts w:ascii="Times New Roman" w:hAnsi="Times New Roman"/>
          <w:b w:val="0"/>
          <w:color w:val="000000" w:themeColor="text1"/>
          <w:sz w:val="24"/>
        </w:rPr>
        <w:t>.</w:t>
      </w:r>
    </w:p>
    <w:p w14:paraId="1D9B590B" w14:textId="77777777" w:rsidR="00351516" w:rsidRDefault="00351516" w:rsidP="00351516">
      <w:pPr>
        <w:keepNext/>
      </w:pPr>
      <w:r>
        <w:rPr>
          <w:noProof/>
          <w:lang w:val="en-US" w:eastAsia="zh-CN"/>
        </w:rPr>
        <w:lastRenderedPageBreak/>
        <w:drawing>
          <wp:inline distT="0" distB="0" distL="0" distR="0" wp14:anchorId="630CE00C" wp14:editId="5A94A730">
            <wp:extent cx="6345936" cy="3639312"/>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45936" cy="3639312"/>
                    </a:xfrm>
                    <a:prstGeom prst="rect">
                      <a:avLst/>
                    </a:prstGeom>
                  </pic:spPr>
                </pic:pic>
              </a:graphicData>
            </a:graphic>
          </wp:inline>
        </w:drawing>
      </w:r>
    </w:p>
    <w:p w14:paraId="49B3E1C0" w14:textId="715E23C3" w:rsidR="00351516" w:rsidRDefault="00E726E9" w:rsidP="00351516">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S11</w:t>
      </w:r>
      <w:r w:rsidR="00351516" w:rsidRPr="00F42161">
        <w:rPr>
          <w:rFonts w:ascii="Times New Roman" w:hAnsi="Times New Roman"/>
          <w:b w:val="0"/>
          <w:color w:val="000000" w:themeColor="text1"/>
          <w:sz w:val="24"/>
          <w:highlight w:val="yellow"/>
        </w:rPr>
        <w:t xml:space="preserve">. </w:t>
      </w:r>
      <w:r w:rsidR="00351516">
        <w:rPr>
          <w:rFonts w:ascii="Times New Roman" w:hAnsi="Times New Roman"/>
          <w:b w:val="0"/>
          <w:color w:val="000000" w:themeColor="text1"/>
          <w:sz w:val="24"/>
          <w:highlight w:val="yellow"/>
        </w:rPr>
        <w:t xml:space="preserve">Calculated and experimental </w:t>
      </w:r>
      <w:r w:rsidR="00351516" w:rsidRPr="00F42161">
        <w:rPr>
          <w:rFonts w:ascii="Times New Roman" w:hAnsi="Times New Roman"/>
          <w:b w:val="0"/>
          <w:color w:val="000000" w:themeColor="text1"/>
          <w:sz w:val="24"/>
          <w:highlight w:val="yellow"/>
          <w:vertAlign w:val="superscript"/>
        </w:rPr>
        <w:t>1</w:t>
      </w:r>
      <w:r w:rsidR="003E1326">
        <w:rPr>
          <w:rFonts w:ascii="Times New Roman" w:hAnsi="Times New Roman"/>
          <w:b w:val="0"/>
          <w:color w:val="000000" w:themeColor="text1"/>
          <w:sz w:val="24"/>
          <w:highlight w:val="yellow"/>
          <w:vertAlign w:val="superscript"/>
        </w:rPr>
        <w:t>3</w:t>
      </w:r>
      <w:r w:rsidR="00351516">
        <w:rPr>
          <w:rFonts w:ascii="Times New Roman" w:hAnsi="Times New Roman"/>
          <w:b w:val="0"/>
          <w:color w:val="000000" w:themeColor="text1"/>
          <w:sz w:val="24"/>
          <w:highlight w:val="yellow"/>
        </w:rPr>
        <w:t>C</w:t>
      </w:r>
      <w:r w:rsidR="00351516" w:rsidRPr="00F42161">
        <w:rPr>
          <w:rFonts w:ascii="Times New Roman" w:hAnsi="Times New Roman"/>
          <w:b w:val="0"/>
          <w:color w:val="000000" w:themeColor="text1"/>
          <w:sz w:val="24"/>
          <w:highlight w:val="yellow"/>
        </w:rPr>
        <w:t>-NMR</w:t>
      </w:r>
      <w:r w:rsidR="00351516">
        <w:rPr>
          <w:rFonts w:ascii="Times New Roman" w:hAnsi="Times New Roman"/>
          <w:b w:val="0"/>
          <w:color w:val="000000" w:themeColor="text1"/>
          <w:sz w:val="24"/>
          <w:highlight w:val="yellow"/>
        </w:rPr>
        <w:t xml:space="preserve"> spectra of 3-NO</w:t>
      </w:r>
      <w:r w:rsidR="00351516">
        <w:rPr>
          <w:rFonts w:ascii="Times New Roman" w:hAnsi="Times New Roman"/>
          <w:b w:val="0"/>
          <w:color w:val="000000" w:themeColor="text1"/>
          <w:sz w:val="24"/>
          <w:highlight w:val="yellow"/>
          <w:vertAlign w:val="subscript"/>
        </w:rPr>
        <w:t>2</w:t>
      </w:r>
      <w:r w:rsidR="00351516">
        <w:rPr>
          <w:rFonts w:ascii="Times New Roman" w:hAnsi="Times New Roman"/>
          <w:b w:val="0"/>
          <w:color w:val="000000" w:themeColor="text1"/>
          <w:sz w:val="24"/>
          <w:highlight w:val="yellow"/>
        </w:rPr>
        <w:t>-DNPH</w:t>
      </w:r>
      <w:r w:rsidR="00351516">
        <w:rPr>
          <w:rFonts w:ascii="Times New Roman" w:hAnsi="Times New Roman"/>
          <w:b w:val="0"/>
          <w:color w:val="000000" w:themeColor="text1"/>
          <w:sz w:val="24"/>
        </w:rPr>
        <w:t>.</w:t>
      </w:r>
    </w:p>
    <w:p w14:paraId="214A9FC2" w14:textId="112BB326" w:rsidR="00FE7484" w:rsidRDefault="00B01DDE" w:rsidP="00FE7484">
      <w:pPr>
        <w:keepNext/>
      </w:pPr>
      <w:r>
        <w:rPr>
          <w:noProof/>
          <w:lang w:val="en-US" w:eastAsia="zh-CN"/>
        </w:rPr>
        <w:drawing>
          <wp:inline distT="0" distB="0" distL="0" distR="0" wp14:anchorId="54847CEA" wp14:editId="6CE12618">
            <wp:extent cx="5925312" cy="3584448"/>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5312" cy="3584448"/>
                    </a:xfrm>
                    <a:prstGeom prst="rect">
                      <a:avLst/>
                    </a:prstGeom>
                  </pic:spPr>
                </pic:pic>
              </a:graphicData>
            </a:graphic>
          </wp:inline>
        </w:drawing>
      </w:r>
    </w:p>
    <w:p w14:paraId="29730BAB" w14:textId="438EE9AC" w:rsidR="00A452FE" w:rsidRPr="001E4D22" w:rsidRDefault="00E726E9" w:rsidP="001E4D22">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S12</w:t>
      </w:r>
      <w:r w:rsidR="00FE7484" w:rsidRPr="00F42161">
        <w:rPr>
          <w:rFonts w:ascii="Times New Roman" w:hAnsi="Times New Roman"/>
          <w:b w:val="0"/>
          <w:color w:val="000000" w:themeColor="text1"/>
          <w:sz w:val="24"/>
          <w:highlight w:val="yellow"/>
        </w:rPr>
        <w:t xml:space="preserve">. </w:t>
      </w:r>
      <w:r w:rsidR="00FE7484">
        <w:rPr>
          <w:rFonts w:ascii="Times New Roman" w:hAnsi="Times New Roman"/>
          <w:b w:val="0"/>
          <w:color w:val="000000" w:themeColor="text1"/>
          <w:sz w:val="24"/>
          <w:highlight w:val="yellow"/>
        </w:rPr>
        <w:t xml:space="preserve">Calculated and experimental </w:t>
      </w:r>
      <w:r w:rsidR="00FE7484" w:rsidRPr="00F42161">
        <w:rPr>
          <w:rFonts w:ascii="Times New Roman" w:hAnsi="Times New Roman"/>
          <w:b w:val="0"/>
          <w:color w:val="000000" w:themeColor="text1"/>
          <w:sz w:val="24"/>
          <w:highlight w:val="yellow"/>
          <w:vertAlign w:val="superscript"/>
        </w:rPr>
        <w:t>1</w:t>
      </w:r>
      <w:r w:rsidR="003E1326">
        <w:rPr>
          <w:rFonts w:ascii="Times New Roman" w:hAnsi="Times New Roman"/>
          <w:b w:val="0"/>
          <w:color w:val="000000" w:themeColor="text1"/>
          <w:sz w:val="24"/>
          <w:highlight w:val="yellow"/>
          <w:vertAlign w:val="superscript"/>
        </w:rPr>
        <w:t>3</w:t>
      </w:r>
      <w:r w:rsidR="00FE7484">
        <w:rPr>
          <w:rFonts w:ascii="Times New Roman" w:hAnsi="Times New Roman"/>
          <w:b w:val="0"/>
          <w:color w:val="000000" w:themeColor="text1"/>
          <w:sz w:val="24"/>
          <w:highlight w:val="yellow"/>
        </w:rPr>
        <w:t>C</w:t>
      </w:r>
      <w:r w:rsidR="00FE7484" w:rsidRPr="00F42161">
        <w:rPr>
          <w:rFonts w:ascii="Times New Roman" w:hAnsi="Times New Roman"/>
          <w:b w:val="0"/>
          <w:color w:val="000000" w:themeColor="text1"/>
          <w:sz w:val="24"/>
          <w:highlight w:val="yellow"/>
        </w:rPr>
        <w:t>-NMR</w:t>
      </w:r>
      <w:r w:rsidR="00FE7484">
        <w:rPr>
          <w:rFonts w:ascii="Times New Roman" w:hAnsi="Times New Roman"/>
          <w:b w:val="0"/>
          <w:color w:val="000000" w:themeColor="text1"/>
          <w:sz w:val="24"/>
          <w:highlight w:val="yellow"/>
        </w:rPr>
        <w:t xml:space="preserve"> spectra of 4-NO</w:t>
      </w:r>
      <w:r w:rsidR="00FE7484">
        <w:rPr>
          <w:rFonts w:ascii="Times New Roman" w:hAnsi="Times New Roman"/>
          <w:b w:val="0"/>
          <w:color w:val="000000" w:themeColor="text1"/>
          <w:sz w:val="24"/>
          <w:highlight w:val="yellow"/>
          <w:vertAlign w:val="subscript"/>
        </w:rPr>
        <w:t>2</w:t>
      </w:r>
      <w:r w:rsidR="00FE7484">
        <w:rPr>
          <w:rFonts w:ascii="Times New Roman" w:hAnsi="Times New Roman"/>
          <w:b w:val="0"/>
          <w:color w:val="000000" w:themeColor="text1"/>
          <w:sz w:val="24"/>
          <w:highlight w:val="yellow"/>
        </w:rPr>
        <w:t>-DNPH</w:t>
      </w:r>
      <w:r w:rsidR="00FE7484">
        <w:rPr>
          <w:rFonts w:ascii="Times New Roman" w:hAnsi="Times New Roman"/>
          <w:b w:val="0"/>
          <w:color w:val="000000" w:themeColor="text1"/>
          <w:sz w:val="24"/>
        </w:rPr>
        <w:t>.</w:t>
      </w:r>
    </w:p>
    <w:p w14:paraId="34049DCA" w14:textId="77777777" w:rsidR="00A452FE" w:rsidRDefault="00A452FE" w:rsidP="00A452FE">
      <w:pPr>
        <w:keepNext/>
      </w:pPr>
      <w:r>
        <w:rPr>
          <w:noProof/>
          <w:lang w:val="en-US" w:eastAsia="zh-CN"/>
        </w:rPr>
        <w:lastRenderedPageBreak/>
        <w:drawing>
          <wp:inline distT="0" distB="0" distL="0" distR="0" wp14:anchorId="498308AA" wp14:editId="5EBE03D5">
            <wp:extent cx="6327648" cy="3602736"/>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27648" cy="3602736"/>
                    </a:xfrm>
                    <a:prstGeom prst="rect">
                      <a:avLst/>
                    </a:prstGeom>
                  </pic:spPr>
                </pic:pic>
              </a:graphicData>
            </a:graphic>
          </wp:inline>
        </w:drawing>
      </w:r>
    </w:p>
    <w:p w14:paraId="68858C51" w14:textId="5CA752A9" w:rsidR="00A452FE" w:rsidRPr="00E726E9" w:rsidRDefault="00E726E9" w:rsidP="00842104">
      <w:pPr>
        <w:keepNext/>
        <w:rPr>
          <w:noProof/>
          <w:lang w:val="en-US" w:eastAsia="zh-CN"/>
        </w:rPr>
      </w:pPr>
      <w:r w:rsidRPr="00E726E9">
        <w:rPr>
          <w:rFonts w:ascii="Times New Roman" w:hAnsi="Times New Roman"/>
          <w:color w:val="000000" w:themeColor="text1"/>
          <w:sz w:val="24"/>
          <w:highlight w:val="yellow"/>
        </w:rPr>
        <w:t>Figure S13</w:t>
      </w:r>
      <w:r w:rsidR="00A452FE" w:rsidRPr="00E726E9">
        <w:rPr>
          <w:rFonts w:ascii="Times New Roman" w:hAnsi="Times New Roman"/>
          <w:color w:val="000000" w:themeColor="text1"/>
          <w:sz w:val="24"/>
          <w:highlight w:val="yellow"/>
        </w:rPr>
        <w:t xml:space="preserve">. Calculated and experimental </w:t>
      </w:r>
      <w:r w:rsidR="00A452FE" w:rsidRPr="00E726E9">
        <w:rPr>
          <w:rFonts w:ascii="Times New Roman" w:hAnsi="Times New Roman"/>
          <w:color w:val="000000" w:themeColor="text1"/>
          <w:sz w:val="24"/>
          <w:highlight w:val="yellow"/>
          <w:vertAlign w:val="superscript"/>
        </w:rPr>
        <w:t>1</w:t>
      </w:r>
      <w:r w:rsidR="003E1326">
        <w:rPr>
          <w:rFonts w:ascii="Times New Roman" w:hAnsi="Times New Roman"/>
          <w:color w:val="000000" w:themeColor="text1"/>
          <w:sz w:val="24"/>
          <w:highlight w:val="yellow"/>
          <w:vertAlign w:val="superscript"/>
        </w:rPr>
        <w:t>3</w:t>
      </w:r>
      <w:r w:rsidR="00A452FE" w:rsidRPr="00E726E9">
        <w:rPr>
          <w:rFonts w:ascii="Times New Roman" w:hAnsi="Times New Roman"/>
          <w:color w:val="000000" w:themeColor="text1"/>
          <w:sz w:val="24"/>
          <w:highlight w:val="yellow"/>
        </w:rPr>
        <w:t>C-NMR spectra of 2-NO</w:t>
      </w:r>
      <w:r w:rsidR="00A452FE" w:rsidRPr="00E726E9">
        <w:rPr>
          <w:rFonts w:ascii="Times New Roman" w:hAnsi="Times New Roman"/>
          <w:color w:val="000000" w:themeColor="text1"/>
          <w:sz w:val="24"/>
          <w:highlight w:val="yellow"/>
          <w:vertAlign w:val="subscript"/>
        </w:rPr>
        <w:t>2</w:t>
      </w:r>
      <w:r w:rsidR="00A452FE" w:rsidRPr="00E726E9">
        <w:rPr>
          <w:rFonts w:ascii="Times New Roman" w:hAnsi="Times New Roman"/>
          <w:color w:val="000000" w:themeColor="text1"/>
          <w:sz w:val="24"/>
          <w:highlight w:val="yellow"/>
        </w:rPr>
        <w:t>-DNPH</w:t>
      </w:r>
      <w:r w:rsidR="00A452FE" w:rsidRPr="00E726E9">
        <w:rPr>
          <w:noProof/>
          <w:lang w:val="en-US" w:eastAsia="zh-CN"/>
        </w:rPr>
        <w:t xml:space="preserve"> </w:t>
      </w:r>
    </w:p>
    <w:p w14:paraId="4D4898E8" w14:textId="57B59FDA" w:rsidR="001E4D22" w:rsidRDefault="00B01DDE" w:rsidP="001E4D22">
      <w:pPr>
        <w:keepNext/>
      </w:pPr>
      <w:r>
        <w:rPr>
          <w:noProof/>
          <w:lang w:val="en-US" w:eastAsia="zh-CN"/>
        </w:rPr>
        <w:drawing>
          <wp:inline distT="0" distB="0" distL="0" distR="0" wp14:anchorId="404F6252" wp14:editId="407BC9D7">
            <wp:extent cx="6309360" cy="3511296"/>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09360" cy="3511296"/>
                    </a:xfrm>
                    <a:prstGeom prst="rect">
                      <a:avLst/>
                    </a:prstGeom>
                  </pic:spPr>
                </pic:pic>
              </a:graphicData>
            </a:graphic>
          </wp:inline>
        </w:drawing>
      </w:r>
    </w:p>
    <w:p w14:paraId="56A1733E" w14:textId="605D3539" w:rsidR="001E4D22" w:rsidRDefault="00E726E9" w:rsidP="001E4D22">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S14</w:t>
      </w:r>
      <w:r w:rsidR="001E4D22" w:rsidRPr="00F42161">
        <w:rPr>
          <w:rFonts w:ascii="Times New Roman" w:hAnsi="Times New Roman"/>
          <w:b w:val="0"/>
          <w:color w:val="000000" w:themeColor="text1"/>
          <w:sz w:val="24"/>
          <w:highlight w:val="yellow"/>
        </w:rPr>
        <w:t xml:space="preserve">. </w:t>
      </w:r>
      <w:r w:rsidR="001E4D22">
        <w:rPr>
          <w:rFonts w:ascii="Times New Roman" w:hAnsi="Times New Roman"/>
          <w:b w:val="0"/>
          <w:color w:val="000000" w:themeColor="text1"/>
          <w:sz w:val="24"/>
          <w:highlight w:val="yellow"/>
        </w:rPr>
        <w:t>EI-MS spectrum of 2,3-diEt-DNPH</w:t>
      </w:r>
      <w:r w:rsidR="001E4D22">
        <w:rPr>
          <w:rFonts w:ascii="Times New Roman" w:hAnsi="Times New Roman"/>
          <w:b w:val="0"/>
          <w:color w:val="000000" w:themeColor="text1"/>
          <w:sz w:val="24"/>
        </w:rPr>
        <w:t>.</w:t>
      </w:r>
    </w:p>
    <w:p w14:paraId="252E87B5" w14:textId="77777777" w:rsidR="001B4770" w:rsidRPr="001E4D22" w:rsidRDefault="001B4770" w:rsidP="00842104">
      <w:pPr>
        <w:keepNext/>
        <w:rPr>
          <w:noProof/>
          <w:lang w:eastAsia="zh-CN"/>
        </w:rPr>
      </w:pPr>
    </w:p>
    <w:p w14:paraId="33EE2CF8" w14:textId="39AF7CD7" w:rsidR="001E4D22" w:rsidRDefault="00B01DDE" w:rsidP="001E4D22">
      <w:pPr>
        <w:keepNext/>
      </w:pPr>
      <w:r>
        <w:rPr>
          <w:noProof/>
          <w:lang w:val="en-US" w:eastAsia="zh-CN"/>
        </w:rPr>
        <w:drawing>
          <wp:inline distT="0" distB="0" distL="0" distR="0" wp14:anchorId="540CD384" wp14:editId="0B1B4473">
            <wp:extent cx="6309360" cy="36576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09360" cy="3657600"/>
                    </a:xfrm>
                    <a:prstGeom prst="rect">
                      <a:avLst/>
                    </a:prstGeom>
                  </pic:spPr>
                </pic:pic>
              </a:graphicData>
            </a:graphic>
          </wp:inline>
        </w:drawing>
      </w:r>
    </w:p>
    <w:p w14:paraId="741E3286" w14:textId="02D25541" w:rsidR="001E4D22" w:rsidRDefault="00E726E9" w:rsidP="001E4D22">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S15</w:t>
      </w:r>
      <w:r w:rsidR="001E4D22" w:rsidRPr="001E4D22">
        <w:rPr>
          <w:rFonts w:ascii="Times New Roman" w:hAnsi="Times New Roman"/>
          <w:b w:val="0"/>
          <w:color w:val="000000" w:themeColor="text1"/>
          <w:sz w:val="24"/>
          <w:highlight w:val="yellow"/>
        </w:rPr>
        <w:t>. EI-MS spectrum of of 3-NO</w:t>
      </w:r>
      <w:r w:rsidR="001E4D22" w:rsidRPr="001E4D22">
        <w:rPr>
          <w:rFonts w:ascii="Times New Roman" w:hAnsi="Times New Roman"/>
          <w:b w:val="0"/>
          <w:color w:val="000000" w:themeColor="text1"/>
          <w:sz w:val="24"/>
          <w:highlight w:val="yellow"/>
          <w:vertAlign w:val="subscript"/>
        </w:rPr>
        <w:t>2</w:t>
      </w:r>
      <w:r w:rsidR="001E4D22" w:rsidRPr="001E4D22">
        <w:rPr>
          <w:rFonts w:ascii="Times New Roman" w:hAnsi="Times New Roman"/>
          <w:b w:val="0"/>
          <w:color w:val="000000" w:themeColor="text1"/>
          <w:sz w:val="24"/>
          <w:highlight w:val="yellow"/>
        </w:rPr>
        <w:t>-DNPH</w:t>
      </w:r>
      <w:r w:rsidR="001E4D22">
        <w:rPr>
          <w:rFonts w:ascii="Times New Roman" w:hAnsi="Times New Roman"/>
          <w:b w:val="0"/>
          <w:color w:val="000000" w:themeColor="text1"/>
          <w:sz w:val="24"/>
        </w:rPr>
        <w:t>.</w:t>
      </w:r>
    </w:p>
    <w:p w14:paraId="58C8D310" w14:textId="575F9AB8" w:rsidR="001E4D22" w:rsidRDefault="00B01DDE" w:rsidP="001E4D22">
      <w:pPr>
        <w:keepNext/>
      </w:pPr>
      <w:r>
        <w:rPr>
          <w:noProof/>
          <w:lang w:val="en-US" w:eastAsia="zh-CN"/>
        </w:rPr>
        <w:drawing>
          <wp:inline distT="0" distB="0" distL="0" distR="0" wp14:anchorId="7BAA8F78" wp14:editId="4B2A1D58">
            <wp:extent cx="6309360" cy="3383280"/>
            <wp:effectExtent l="0" t="0" r="0" b="762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09360" cy="3383280"/>
                    </a:xfrm>
                    <a:prstGeom prst="rect">
                      <a:avLst/>
                    </a:prstGeom>
                  </pic:spPr>
                </pic:pic>
              </a:graphicData>
            </a:graphic>
          </wp:inline>
        </w:drawing>
      </w:r>
    </w:p>
    <w:p w14:paraId="3A8179DE" w14:textId="7065D9E4" w:rsidR="001E4D22" w:rsidRDefault="00E726E9" w:rsidP="001E4D22">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S16</w:t>
      </w:r>
      <w:r w:rsidR="001E4D22" w:rsidRPr="001E4D22">
        <w:rPr>
          <w:rFonts w:ascii="Times New Roman" w:hAnsi="Times New Roman"/>
          <w:b w:val="0"/>
          <w:color w:val="000000" w:themeColor="text1"/>
          <w:sz w:val="24"/>
          <w:highlight w:val="yellow"/>
        </w:rPr>
        <w:t xml:space="preserve">. EI-MS spectrum of of </w:t>
      </w:r>
      <w:r w:rsidR="001E4D22">
        <w:rPr>
          <w:rFonts w:ascii="Times New Roman" w:hAnsi="Times New Roman"/>
          <w:b w:val="0"/>
          <w:color w:val="000000" w:themeColor="text1"/>
          <w:sz w:val="24"/>
          <w:highlight w:val="yellow"/>
        </w:rPr>
        <w:t>4</w:t>
      </w:r>
      <w:r w:rsidR="001E4D22" w:rsidRPr="001E4D22">
        <w:rPr>
          <w:rFonts w:ascii="Times New Roman" w:hAnsi="Times New Roman"/>
          <w:b w:val="0"/>
          <w:color w:val="000000" w:themeColor="text1"/>
          <w:sz w:val="24"/>
          <w:highlight w:val="yellow"/>
        </w:rPr>
        <w:t>-NO</w:t>
      </w:r>
      <w:r w:rsidR="001E4D22" w:rsidRPr="001E4D22">
        <w:rPr>
          <w:rFonts w:ascii="Times New Roman" w:hAnsi="Times New Roman"/>
          <w:b w:val="0"/>
          <w:color w:val="000000" w:themeColor="text1"/>
          <w:sz w:val="24"/>
          <w:highlight w:val="yellow"/>
          <w:vertAlign w:val="subscript"/>
        </w:rPr>
        <w:t>2</w:t>
      </w:r>
      <w:r w:rsidR="001E4D22" w:rsidRPr="001E4D22">
        <w:rPr>
          <w:rFonts w:ascii="Times New Roman" w:hAnsi="Times New Roman"/>
          <w:b w:val="0"/>
          <w:color w:val="000000" w:themeColor="text1"/>
          <w:sz w:val="24"/>
          <w:highlight w:val="yellow"/>
        </w:rPr>
        <w:t>-DNPH</w:t>
      </w:r>
      <w:r w:rsidR="001E4D22">
        <w:rPr>
          <w:rFonts w:ascii="Times New Roman" w:hAnsi="Times New Roman"/>
          <w:b w:val="0"/>
          <w:color w:val="000000" w:themeColor="text1"/>
          <w:sz w:val="24"/>
        </w:rPr>
        <w:t>.</w:t>
      </w:r>
    </w:p>
    <w:p w14:paraId="5B2588D2" w14:textId="09BF7AC9" w:rsidR="001B4770" w:rsidRPr="001E4D22" w:rsidRDefault="00B01DDE" w:rsidP="00842104">
      <w:pPr>
        <w:keepNext/>
        <w:rPr>
          <w:noProof/>
          <w:lang w:eastAsia="zh-CN"/>
        </w:rPr>
      </w:pPr>
      <w:r>
        <w:rPr>
          <w:noProof/>
          <w:lang w:val="en-US" w:eastAsia="zh-CN"/>
        </w:rPr>
        <w:lastRenderedPageBreak/>
        <w:drawing>
          <wp:inline distT="0" distB="0" distL="0" distR="0" wp14:anchorId="11D620C1" wp14:editId="5EB33446">
            <wp:extent cx="6309360" cy="3383280"/>
            <wp:effectExtent l="0" t="0" r="0" b="762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09360" cy="3383280"/>
                    </a:xfrm>
                    <a:prstGeom prst="rect">
                      <a:avLst/>
                    </a:prstGeom>
                  </pic:spPr>
                </pic:pic>
              </a:graphicData>
            </a:graphic>
          </wp:inline>
        </w:drawing>
      </w:r>
    </w:p>
    <w:p w14:paraId="4EE02C16" w14:textId="7A486C18" w:rsidR="001E4D22" w:rsidRDefault="00E726E9" w:rsidP="001E4D22">
      <w:pPr>
        <w:pStyle w:val="Caption"/>
        <w:rPr>
          <w:rFonts w:ascii="Times New Roman" w:hAnsi="Times New Roman"/>
          <w:b w:val="0"/>
          <w:color w:val="000000" w:themeColor="text1"/>
          <w:sz w:val="24"/>
        </w:rPr>
      </w:pPr>
      <w:r>
        <w:rPr>
          <w:rFonts w:ascii="Times New Roman" w:hAnsi="Times New Roman"/>
          <w:b w:val="0"/>
          <w:color w:val="000000" w:themeColor="text1"/>
          <w:sz w:val="24"/>
          <w:highlight w:val="yellow"/>
        </w:rPr>
        <w:t>Figure S17</w:t>
      </w:r>
      <w:r w:rsidR="001E4D22" w:rsidRPr="001E4D22">
        <w:rPr>
          <w:rFonts w:ascii="Times New Roman" w:hAnsi="Times New Roman"/>
          <w:b w:val="0"/>
          <w:color w:val="000000" w:themeColor="text1"/>
          <w:sz w:val="24"/>
          <w:highlight w:val="yellow"/>
        </w:rPr>
        <w:t xml:space="preserve">. EI-MS spectrum of of </w:t>
      </w:r>
      <w:r w:rsidR="001E4D22">
        <w:rPr>
          <w:rFonts w:ascii="Times New Roman" w:hAnsi="Times New Roman"/>
          <w:b w:val="0"/>
          <w:color w:val="000000" w:themeColor="text1"/>
          <w:sz w:val="24"/>
          <w:highlight w:val="yellow"/>
        </w:rPr>
        <w:t>2</w:t>
      </w:r>
      <w:r w:rsidR="001E4D22" w:rsidRPr="001E4D22">
        <w:rPr>
          <w:rFonts w:ascii="Times New Roman" w:hAnsi="Times New Roman"/>
          <w:b w:val="0"/>
          <w:color w:val="000000" w:themeColor="text1"/>
          <w:sz w:val="24"/>
          <w:highlight w:val="yellow"/>
        </w:rPr>
        <w:t>-NO</w:t>
      </w:r>
      <w:r w:rsidR="001E4D22" w:rsidRPr="001E4D22">
        <w:rPr>
          <w:rFonts w:ascii="Times New Roman" w:hAnsi="Times New Roman"/>
          <w:b w:val="0"/>
          <w:color w:val="000000" w:themeColor="text1"/>
          <w:sz w:val="24"/>
          <w:highlight w:val="yellow"/>
          <w:vertAlign w:val="subscript"/>
        </w:rPr>
        <w:t>2</w:t>
      </w:r>
      <w:r w:rsidR="001E4D22" w:rsidRPr="001E4D22">
        <w:rPr>
          <w:rFonts w:ascii="Times New Roman" w:hAnsi="Times New Roman"/>
          <w:b w:val="0"/>
          <w:color w:val="000000" w:themeColor="text1"/>
          <w:sz w:val="24"/>
          <w:highlight w:val="yellow"/>
        </w:rPr>
        <w:t>-DNPH</w:t>
      </w:r>
      <w:r w:rsidR="001E4D22">
        <w:rPr>
          <w:rFonts w:ascii="Times New Roman" w:hAnsi="Times New Roman"/>
          <w:b w:val="0"/>
          <w:color w:val="000000" w:themeColor="text1"/>
          <w:sz w:val="24"/>
        </w:rPr>
        <w:t>.</w:t>
      </w:r>
    </w:p>
    <w:p w14:paraId="63B73445" w14:textId="6664DBF6" w:rsidR="00842104" w:rsidRDefault="00842104" w:rsidP="00842104">
      <w:pPr>
        <w:keepNext/>
      </w:pPr>
      <w:r>
        <w:rPr>
          <w:noProof/>
          <w:lang w:val="en-US" w:eastAsia="zh-CN"/>
        </w:rPr>
        <w:drawing>
          <wp:inline distT="0" distB="0" distL="0" distR="0" wp14:anchorId="20A1E19B" wp14:editId="311BFF2B">
            <wp:extent cx="5943600" cy="3218815"/>
            <wp:effectExtent l="0" t="0" r="0" b="0"/>
            <wp:docPr id="8" name="Picture 8" descr="G:\New-submission\pic\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w-submission\pic\Fig 6.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18815"/>
                    </a:xfrm>
                    <a:prstGeom prst="rect">
                      <a:avLst/>
                    </a:prstGeom>
                    <a:noFill/>
                    <a:ln>
                      <a:noFill/>
                    </a:ln>
                  </pic:spPr>
                </pic:pic>
              </a:graphicData>
            </a:graphic>
          </wp:inline>
        </w:drawing>
      </w:r>
    </w:p>
    <w:p w14:paraId="45F6B7AC" w14:textId="4767D260" w:rsidR="00842104" w:rsidRDefault="00842104" w:rsidP="00842104">
      <w:pPr>
        <w:pStyle w:val="Caption"/>
        <w:rPr>
          <w:rFonts w:ascii="Times New Roman" w:hAnsi="Times New Roman"/>
          <w:b w:val="0"/>
          <w:color w:val="000000" w:themeColor="text1"/>
          <w:sz w:val="24"/>
          <w:szCs w:val="24"/>
        </w:rPr>
      </w:pPr>
      <w:r w:rsidRPr="00F42161">
        <w:rPr>
          <w:rFonts w:ascii="Times New Roman" w:hAnsi="Times New Roman"/>
          <w:b w:val="0"/>
          <w:color w:val="000000" w:themeColor="text1"/>
          <w:sz w:val="24"/>
          <w:szCs w:val="24"/>
          <w:highlight w:val="yellow"/>
        </w:rPr>
        <w:t xml:space="preserve">Figure </w:t>
      </w:r>
      <w:r>
        <w:rPr>
          <w:rFonts w:ascii="Times New Roman" w:hAnsi="Times New Roman"/>
          <w:b w:val="0"/>
          <w:color w:val="000000" w:themeColor="text1"/>
          <w:sz w:val="24"/>
          <w:szCs w:val="24"/>
          <w:highlight w:val="yellow"/>
        </w:rPr>
        <w:t>S</w:t>
      </w:r>
      <w:r w:rsidR="00E726E9">
        <w:rPr>
          <w:rFonts w:ascii="Times New Roman" w:hAnsi="Times New Roman"/>
          <w:b w:val="0"/>
          <w:color w:val="000000" w:themeColor="text1"/>
          <w:sz w:val="24"/>
          <w:szCs w:val="24"/>
          <w:highlight w:val="yellow"/>
        </w:rPr>
        <w:t>1</w:t>
      </w:r>
      <w:r>
        <w:rPr>
          <w:rFonts w:ascii="Times New Roman" w:hAnsi="Times New Roman"/>
          <w:b w:val="0"/>
          <w:color w:val="000000" w:themeColor="text1"/>
          <w:sz w:val="24"/>
          <w:szCs w:val="24"/>
          <w:highlight w:val="yellow"/>
        </w:rPr>
        <w:t>8</w:t>
      </w:r>
      <w:r w:rsidRPr="00842104">
        <w:rPr>
          <w:rFonts w:ascii="Times New Roman" w:hAnsi="Times New Roman"/>
          <w:b w:val="0"/>
          <w:color w:val="000000" w:themeColor="text1"/>
          <w:sz w:val="24"/>
          <w:szCs w:val="24"/>
          <w:highlight w:val="yellow"/>
        </w:rPr>
        <w:t xml:space="preserve">. </w:t>
      </w:r>
      <w:r w:rsidRPr="00842104">
        <w:rPr>
          <w:rFonts w:ascii="Times New Roman" w:hAnsi="Times New Roman"/>
          <w:b w:val="0"/>
          <w:color w:val="auto"/>
          <w:sz w:val="24"/>
          <w:szCs w:val="24"/>
          <w:highlight w:val="yellow"/>
        </w:rPr>
        <w:t>Calculated FT-IR spectra for synthesized derivatives at B3LYP/6-311++G(d,p).</w:t>
      </w:r>
      <w:r w:rsidRPr="00842104">
        <w:rPr>
          <w:rFonts w:ascii="Times New Roman" w:hAnsi="Times New Roman"/>
          <w:b w:val="0"/>
          <w:color w:val="000000" w:themeColor="text1"/>
          <w:sz w:val="24"/>
          <w:szCs w:val="24"/>
          <w:highlight w:val="yellow"/>
        </w:rPr>
        <w:t xml:space="preserve"> </w:t>
      </w:r>
    </w:p>
    <w:p w14:paraId="56FF9C44" w14:textId="77777777" w:rsidR="00842104" w:rsidRDefault="00842104" w:rsidP="00842104">
      <w:pPr>
        <w:keepNext/>
      </w:pPr>
      <w:r>
        <w:rPr>
          <w:noProof/>
          <w:lang w:val="en-US" w:eastAsia="zh-CN"/>
        </w:rPr>
        <w:lastRenderedPageBreak/>
        <w:drawing>
          <wp:inline distT="0" distB="0" distL="0" distR="0" wp14:anchorId="7248B5C2" wp14:editId="11F297B7">
            <wp:extent cx="5943600" cy="3284220"/>
            <wp:effectExtent l="0" t="0" r="0" b="0"/>
            <wp:docPr id="9" name="Picture 9" descr="G:\New-submission\pic\u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ew-submission\pic\uv.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14:paraId="549F3096" w14:textId="74FE77E0" w:rsidR="00842104" w:rsidRDefault="00842104" w:rsidP="00842104">
      <w:pPr>
        <w:pStyle w:val="Caption"/>
        <w:rPr>
          <w:rFonts w:ascii="Times New Roman" w:hAnsi="Times New Roman"/>
          <w:b w:val="0"/>
          <w:color w:val="000000" w:themeColor="text1"/>
          <w:sz w:val="24"/>
          <w:szCs w:val="24"/>
        </w:rPr>
      </w:pPr>
      <w:r w:rsidRPr="00F42161">
        <w:rPr>
          <w:rFonts w:ascii="Times New Roman" w:hAnsi="Times New Roman"/>
          <w:b w:val="0"/>
          <w:color w:val="000000" w:themeColor="text1"/>
          <w:sz w:val="24"/>
          <w:szCs w:val="24"/>
          <w:highlight w:val="yellow"/>
        </w:rPr>
        <w:t xml:space="preserve">Figure </w:t>
      </w:r>
      <w:r>
        <w:rPr>
          <w:rFonts w:ascii="Times New Roman" w:hAnsi="Times New Roman"/>
          <w:b w:val="0"/>
          <w:color w:val="000000" w:themeColor="text1"/>
          <w:sz w:val="24"/>
          <w:szCs w:val="24"/>
          <w:highlight w:val="yellow"/>
        </w:rPr>
        <w:t>S</w:t>
      </w:r>
      <w:r w:rsidR="00E726E9">
        <w:rPr>
          <w:rFonts w:ascii="Times New Roman" w:hAnsi="Times New Roman"/>
          <w:b w:val="0"/>
          <w:color w:val="000000" w:themeColor="text1"/>
          <w:sz w:val="24"/>
          <w:szCs w:val="24"/>
          <w:highlight w:val="yellow"/>
        </w:rPr>
        <w:t>1</w:t>
      </w:r>
      <w:r>
        <w:rPr>
          <w:rFonts w:ascii="Times New Roman" w:hAnsi="Times New Roman"/>
          <w:b w:val="0"/>
          <w:color w:val="000000" w:themeColor="text1"/>
          <w:sz w:val="24"/>
          <w:szCs w:val="24"/>
          <w:highlight w:val="yellow"/>
        </w:rPr>
        <w:t>9</w:t>
      </w:r>
      <w:r w:rsidRPr="00842104">
        <w:rPr>
          <w:rFonts w:ascii="Times New Roman" w:hAnsi="Times New Roman"/>
          <w:b w:val="0"/>
          <w:color w:val="000000" w:themeColor="text1"/>
          <w:sz w:val="24"/>
          <w:szCs w:val="24"/>
          <w:highlight w:val="yellow"/>
        </w:rPr>
        <w:t xml:space="preserve">. </w:t>
      </w:r>
      <w:r w:rsidRPr="00842104">
        <w:rPr>
          <w:rFonts w:ascii="Times New Roman" w:hAnsi="Times New Roman"/>
          <w:b w:val="0"/>
          <w:color w:val="auto"/>
          <w:sz w:val="24"/>
          <w:szCs w:val="24"/>
          <w:highlight w:val="yellow"/>
        </w:rPr>
        <w:t>Simulated UV-Vis spectra at B3LYP/6-311++G(d,p). (a), (b) represents the 2,3-diEt-DNPH and 3NO</w:t>
      </w:r>
      <w:r w:rsidRPr="00842104">
        <w:rPr>
          <w:rFonts w:ascii="Times New Roman" w:hAnsi="Times New Roman"/>
          <w:b w:val="0"/>
          <w:color w:val="auto"/>
          <w:sz w:val="24"/>
          <w:szCs w:val="24"/>
          <w:highlight w:val="yellow"/>
          <w:vertAlign w:val="subscript"/>
        </w:rPr>
        <w:t>2</w:t>
      </w:r>
      <w:r w:rsidRPr="00842104">
        <w:rPr>
          <w:rFonts w:ascii="Times New Roman" w:hAnsi="Times New Roman"/>
          <w:b w:val="0"/>
          <w:color w:val="auto"/>
          <w:sz w:val="24"/>
          <w:szCs w:val="24"/>
          <w:highlight w:val="yellow"/>
        </w:rPr>
        <w:t>-DNPH, while (c) and (d) represent 4NO</w:t>
      </w:r>
      <w:r w:rsidRPr="00842104">
        <w:rPr>
          <w:rFonts w:ascii="Times New Roman" w:hAnsi="Times New Roman"/>
          <w:b w:val="0"/>
          <w:color w:val="auto"/>
          <w:sz w:val="24"/>
          <w:szCs w:val="24"/>
          <w:highlight w:val="yellow"/>
          <w:vertAlign w:val="subscript"/>
        </w:rPr>
        <w:t>2</w:t>
      </w:r>
      <w:r w:rsidRPr="00842104">
        <w:rPr>
          <w:rFonts w:ascii="Times New Roman" w:hAnsi="Times New Roman"/>
          <w:b w:val="0"/>
          <w:color w:val="auto"/>
          <w:sz w:val="24"/>
          <w:szCs w:val="24"/>
          <w:highlight w:val="yellow"/>
        </w:rPr>
        <w:t>-DNPH and 2NO</w:t>
      </w:r>
      <w:r w:rsidRPr="00842104">
        <w:rPr>
          <w:rFonts w:ascii="Times New Roman" w:hAnsi="Times New Roman"/>
          <w:b w:val="0"/>
          <w:color w:val="auto"/>
          <w:sz w:val="24"/>
          <w:szCs w:val="24"/>
          <w:highlight w:val="yellow"/>
          <w:vertAlign w:val="subscript"/>
        </w:rPr>
        <w:t>2</w:t>
      </w:r>
      <w:r w:rsidRPr="00842104">
        <w:rPr>
          <w:rFonts w:ascii="Times New Roman" w:hAnsi="Times New Roman"/>
          <w:b w:val="0"/>
          <w:color w:val="auto"/>
          <w:sz w:val="24"/>
          <w:szCs w:val="24"/>
          <w:highlight w:val="yellow"/>
        </w:rPr>
        <w:t>-DNPH, respectively.</w:t>
      </w:r>
    </w:p>
    <w:p w14:paraId="089E99DB" w14:textId="71485FAC" w:rsidR="0054147E" w:rsidRPr="00C37D83" w:rsidRDefault="00C37D83">
      <w:pPr>
        <w:rPr>
          <w:rFonts w:ascii="Times New Roman" w:hAnsi="Times New Roman"/>
          <w:b/>
        </w:rPr>
      </w:pPr>
      <w:r w:rsidRPr="00C37D83">
        <w:rPr>
          <w:rFonts w:ascii="Times New Roman" w:hAnsi="Times New Roman"/>
          <w:b/>
        </w:rPr>
        <w:t>References</w:t>
      </w:r>
    </w:p>
    <w:p w14:paraId="0D64DF9B" w14:textId="2E666612" w:rsidR="00A9633F" w:rsidRPr="00A9633F" w:rsidRDefault="00C37D83" w:rsidP="00FD10A5">
      <w:pPr>
        <w:widowControl w:val="0"/>
        <w:autoSpaceDE w:val="0"/>
        <w:autoSpaceDN w:val="0"/>
        <w:adjustRightInd w:val="0"/>
        <w:spacing w:line="360" w:lineRule="auto"/>
        <w:ind w:left="480" w:hanging="480"/>
        <w:jc w:val="both"/>
        <w:rPr>
          <w:rFonts w:ascii="Times New Roman" w:hAnsi="Times New Roman"/>
          <w:noProof/>
          <w:szCs w:val="24"/>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A9633F" w:rsidRPr="00A9633F">
        <w:rPr>
          <w:rFonts w:ascii="Times New Roman" w:hAnsi="Times New Roman"/>
          <w:noProof/>
          <w:szCs w:val="24"/>
        </w:rPr>
        <w:t>A Guide to the Complete Interpretation of Infrared Spectra of Organic Structures (Roeges, Noel P. G.), 1995. . J. Chem. Educ. https://doi.org/10.1021/ed072pa93.4</w:t>
      </w:r>
    </w:p>
    <w:p w14:paraId="71E2F5BA" w14:textId="77777777" w:rsidR="00A9633F" w:rsidRPr="00A9633F" w:rsidRDefault="00A9633F" w:rsidP="00FD10A5">
      <w:pPr>
        <w:widowControl w:val="0"/>
        <w:autoSpaceDE w:val="0"/>
        <w:autoSpaceDN w:val="0"/>
        <w:adjustRightInd w:val="0"/>
        <w:spacing w:line="360" w:lineRule="auto"/>
        <w:ind w:left="480" w:hanging="480"/>
        <w:jc w:val="both"/>
        <w:rPr>
          <w:rFonts w:ascii="Times New Roman" w:hAnsi="Times New Roman"/>
          <w:noProof/>
          <w:szCs w:val="24"/>
        </w:rPr>
      </w:pPr>
      <w:r w:rsidRPr="00A9633F">
        <w:rPr>
          <w:rFonts w:ascii="Times New Roman" w:hAnsi="Times New Roman"/>
          <w:noProof/>
          <w:szCs w:val="24"/>
        </w:rPr>
        <w:t>Akram, T., Abbasi, M.A., Mahmood, A., Barboza de Lima, E., Perveen, F., Ashraf, M., Ahmad, I., Goumri-Said, S., 2019. Synthesis, molecular structure, spectroscopic properties and biological evaluation of 4-substituted-N-(1H-tetrazol-5-yl)benzenesulfonamides: Combined experimental, DFT and docking study. J. Mol. Struct. https://doi.org/10.1016/j.molstruc.2019.05.065</w:t>
      </w:r>
    </w:p>
    <w:p w14:paraId="2AF9D828" w14:textId="77777777" w:rsidR="00A9633F" w:rsidRPr="00A9633F" w:rsidRDefault="00A9633F" w:rsidP="00FD10A5">
      <w:pPr>
        <w:widowControl w:val="0"/>
        <w:autoSpaceDE w:val="0"/>
        <w:autoSpaceDN w:val="0"/>
        <w:adjustRightInd w:val="0"/>
        <w:spacing w:line="360" w:lineRule="auto"/>
        <w:ind w:left="480" w:hanging="480"/>
        <w:jc w:val="both"/>
        <w:rPr>
          <w:rFonts w:ascii="Times New Roman" w:hAnsi="Times New Roman"/>
          <w:noProof/>
          <w:szCs w:val="24"/>
        </w:rPr>
      </w:pPr>
      <w:r w:rsidRPr="00A9633F">
        <w:rPr>
          <w:rFonts w:ascii="Times New Roman" w:hAnsi="Times New Roman"/>
          <w:noProof/>
          <w:szCs w:val="24"/>
        </w:rPr>
        <w:t>Coates, J., 2000. Interpretation of Infrared Spectra, A Practical Approach.</w:t>
      </w:r>
    </w:p>
    <w:p w14:paraId="4DE64C79" w14:textId="77777777" w:rsidR="00A9633F" w:rsidRPr="00A9633F" w:rsidRDefault="00A9633F" w:rsidP="00FD10A5">
      <w:pPr>
        <w:widowControl w:val="0"/>
        <w:autoSpaceDE w:val="0"/>
        <w:autoSpaceDN w:val="0"/>
        <w:adjustRightInd w:val="0"/>
        <w:spacing w:line="360" w:lineRule="auto"/>
        <w:ind w:left="480" w:hanging="480"/>
        <w:jc w:val="both"/>
        <w:rPr>
          <w:rFonts w:ascii="Times New Roman" w:hAnsi="Times New Roman"/>
          <w:noProof/>
          <w:szCs w:val="24"/>
        </w:rPr>
      </w:pPr>
      <w:r w:rsidRPr="00A9633F">
        <w:rPr>
          <w:rFonts w:ascii="Times New Roman" w:hAnsi="Times New Roman"/>
          <w:noProof/>
          <w:szCs w:val="24"/>
        </w:rPr>
        <w:t>Karrouchi, K., Brandán, S.A., Sert, Y., El-marzouqi, H., Radi, S., Ferbinteanu, M., Faouzi, M.E.A., Garcia, Y., Ansar, M., 2020. Synthesis, X-ray structure, vibrational spectroscopy, DFT, biological evaluation and molecular docking studies of (E)-N’-(4-(dimethylamino)benzylidene)-5-methyl-1H-pyrazole-3-carbohydrazide. J. Mol. Struct. https://doi.org/10.1016/j.molstruc.2020.128541</w:t>
      </w:r>
    </w:p>
    <w:p w14:paraId="1710A4E9" w14:textId="77777777" w:rsidR="00A9633F" w:rsidRPr="00A9633F" w:rsidRDefault="00A9633F" w:rsidP="00FD10A5">
      <w:pPr>
        <w:widowControl w:val="0"/>
        <w:autoSpaceDE w:val="0"/>
        <w:autoSpaceDN w:val="0"/>
        <w:adjustRightInd w:val="0"/>
        <w:spacing w:line="360" w:lineRule="auto"/>
        <w:ind w:left="480" w:hanging="480"/>
        <w:jc w:val="both"/>
        <w:rPr>
          <w:rFonts w:ascii="Times New Roman" w:hAnsi="Times New Roman"/>
          <w:noProof/>
          <w:szCs w:val="24"/>
        </w:rPr>
      </w:pPr>
      <w:r w:rsidRPr="00A9633F">
        <w:rPr>
          <w:rFonts w:ascii="Times New Roman" w:hAnsi="Times New Roman"/>
          <w:noProof/>
          <w:szCs w:val="24"/>
        </w:rPr>
        <w:t xml:space="preserve">Parsaee, Z., Mohammadi, K., Ghahramaninezhad, M., Hosseinzadeh, B., 2016. A novel nano-sized binuclear nickel(ii) Schiff base complex as a precursor for NiO nanoparticles: synthesis, characterization, DFT study and antibacterial activity. New J. Chem. </w:t>
      </w:r>
      <w:r w:rsidRPr="00A9633F">
        <w:rPr>
          <w:rFonts w:ascii="Times New Roman" w:hAnsi="Times New Roman"/>
          <w:noProof/>
          <w:szCs w:val="24"/>
        </w:rPr>
        <w:lastRenderedPageBreak/>
        <w:t>https://doi.org/10.1039/c6nj02642g</w:t>
      </w:r>
    </w:p>
    <w:p w14:paraId="74934825" w14:textId="77777777" w:rsidR="00A9633F" w:rsidRPr="00A9633F" w:rsidRDefault="00A9633F" w:rsidP="00FD10A5">
      <w:pPr>
        <w:widowControl w:val="0"/>
        <w:autoSpaceDE w:val="0"/>
        <w:autoSpaceDN w:val="0"/>
        <w:adjustRightInd w:val="0"/>
        <w:spacing w:line="360" w:lineRule="auto"/>
        <w:ind w:left="480" w:hanging="480"/>
        <w:jc w:val="both"/>
        <w:rPr>
          <w:rFonts w:ascii="Times New Roman" w:hAnsi="Times New Roman"/>
          <w:noProof/>
        </w:rPr>
      </w:pPr>
      <w:r w:rsidRPr="00A9633F">
        <w:rPr>
          <w:rFonts w:ascii="Times New Roman" w:hAnsi="Times New Roman"/>
          <w:noProof/>
          <w:szCs w:val="24"/>
        </w:rPr>
        <w:t>Yakalı, G., Çakıcı, A., Eke, C., Cin, G.T., Aygün, M., 2017. Synthesis, spectroscopic and X-ray structural characterization, quantum chemical studies and investigation of gama-irradiated effects of the novel hydrazone compound: [(E)-3-(2-nitrophenyl)-(E)-1-(2-phenylhydrazono)]-1-phenylallylidene. J. Mol. Struct. https://doi.org/10.1016/j.molstruc.2016.12.092</w:t>
      </w:r>
    </w:p>
    <w:p w14:paraId="089E99E2" w14:textId="77777777" w:rsidR="00C37D83" w:rsidRPr="00785192" w:rsidRDefault="00C37D83" w:rsidP="00FD10A5">
      <w:pPr>
        <w:widowControl w:val="0"/>
        <w:autoSpaceDE w:val="0"/>
        <w:autoSpaceDN w:val="0"/>
        <w:adjustRightInd w:val="0"/>
        <w:spacing w:line="360" w:lineRule="auto"/>
        <w:ind w:left="640" w:hanging="640"/>
        <w:jc w:val="both"/>
        <w:rPr>
          <w:rFonts w:ascii="Times New Roman" w:hAnsi="Times New Roman"/>
        </w:rPr>
      </w:pPr>
      <w:r>
        <w:rPr>
          <w:rFonts w:ascii="Times New Roman" w:hAnsi="Times New Roman"/>
        </w:rPr>
        <w:fldChar w:fldCharType="end"/>
      </w:r>
    </w:p>
    <w:sectPr w:rsidR="00C37D83" w:rsidRPr="007851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92E32" w14:textId="77777777" w:rsidR="00A0628E" w:rsidRDefault="00A0628E" w:rsidP="00AB1691">
      <w:pPr>
        <w:spacing w:after="0" w:line="240" w:lineRule="auto"/>
      </w:pPr>
      <w:r>
        <w:separator/>
      </w:r>
    </w:p>
  </w:endnote>
  <w:endnote w:type="continuationSeparator" w:id="0">
    <w:p w14:paraId="7EB83FCE" w14:textId="77777777" w:rsidR="00A0628E" w:rsidRDefault="00A0628E" w:rsidP="00AB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Gulliv-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144AA" w14:textId="77777777" w:rsidR="00A0628E" w:rsidRDefault="00A0628E" w:rsidP="00AB1691">
      <w:pPr>
        <w:spacing w:after="0" w:line="240" w:lineRule="auto"/>
      </w:pPr>
      <w:r>
        <w:separator/>
      </w:r>
    </w:p>
  </w:footnote>
  <w:footnote w:type="continuationSeparator" w:id="0">
    <w:p w14:paraId="54C94726" w14:textId="77777777" w:rsidR="00A0628E" w:rsidRDefault="00A0628E" w:rsidP="00AB1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E759E"/>
    <w:multiLevelType w:val="multilevel"/>
    <w:tmpl w:val="4A9CCCD2"/>
    <w:lvl w:ilvl="0">
      <w:start w:val="1"/>
      <w:numFmt w:val="decimal"/>
      <w:pStyle w:val="Heading1"/>
      <w:suff w:val="space"/>
      <w:lvlText w:val="%1."/>
      <w:lvlJc w:val="left"/>
      <w:pPr>
        <w:ind w:left="0" w:firstLine="0"/>
      </w:pPr>
    </w:lvl>
    <w:lvl w:ilvl="1">
      <w:start w:val="1"/>
      <w:numFmt w:val="decimal"/>
      <w:pStyle w:val="Heading2"/>
      <w:suff w:val="space"/>
      <w:lvlText w:val="%1.%2."/>
      <w:lvlJc w:val="left"/>
      <w:pPr>
        <w:ind w:left="0" w:firstLine="0"/>
      </w:pPr>
      <w:rPr>
        <w:rFonts w:ascii="Times New Roman" w:hAnsi="Times New Roman" w:cs="Times New Roman" w:hint="default"/>
      </w:rPr>
    </w:lvl>
    <w:lvl w:ilvl="2">
      <w:start w:val="1"/>
      <w:numFmt w:val="decimal"/>
      <w:pStyle w:val="Heading3"/>
      <w:suff w:val="space"/>
      <w:lvlText w:val="%1.%2.%3."/>
      <w:lvlJc w:val="left"/>
      <w:pPr>
        <w:ind w:left="2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suff w:val="space"/>
      <w:lvlText w:val="%1.%2.%3.%4."/>
      <w:lvlJc w:val="left"/>
      <w:pPr>
        <w:ind w:left="0" w:firstLine="0"/>
      </w:pPr>
    </w:lvl>
    <w:lvl w:ilvl="4">
      <w:start w:val="1"/>
      <w:numFmt w:val="decimal"/>
      <w:pStyle w:val="Heading5"/>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zNDc0NDEwNzQxNrJQ0lEKTi0uzszPAykwMq0FANKVC/otAAAA"/>
  </w:docVars>
  <w:rsids>
    <w:rsidRoot w:val="00E939B1"/>
    <w:rsid w:val="00035956"/>
    <w:rsid w:val="00036B81"/>
    <w:rsid w:val="00060488"/>
    <w:rsid w:val="000673E9"/>
    <w:rsid w:val="00072225"/>
    <w:rsid w:val="000A2797"/>
    <w:rsid w:val="000A7751"/>
    <w:rsid w:val="001215F3"/>
    <w:rsid w:val="001305DA"/>
    <w:rsid w:val="001526E5"/>
    <w:rsid w:val="001874F2"/>
    <w:rsid w:val="001A0A61"/>
    <w:rsid w:val="001B4770"/>
    <w:rsid w:val="001D65E5"/>
    <w:rsid w:val="001E2F19"/>
    <w:rsid w:val="001E4D22"/>
    <w:rsid w:val="001F6631"/>
    <w:rsid w:val="002027D3"/>
    <w:rsid w:val="002100CF"/>
    <w:rsid w:val="002142F9"/>
    <w:rsid w:val="00250844"/>
    <w:rsid w:val="00263DDB"/>
    <w:rsid w:val="00280D3B"/>
    <w:rsid w:val="002A4025"/>
    <w:rsid w:val="002A64B4"/>
    <w:rsid w:val="002D3978"/>
    <w:rsid w:val="002E6BBE"/>
    <w:rsid w:val="002F0860"/>
    <w:rsid w:val="00311F2F"/>
    <w:rsid w:val="00320694"/>
    <w:rsid w:val="00351516"/>
    <w:rsid w:val="00373889"/>
    <w:rsid w:val="00395110"/>
    <w:rsid w:val="003C5915"/>
    <w:rsid w:val="003D14EB"/>
    <w:rsid w:val="003E1326"/>
    <w:rsid w:val="003F0E13"/>
    <w:rsid w:val="00400708"/>
    <w:rsid w:val="004141B3"/>
    <w:rsid w:val="00417918"/>
    <w:rsid w:val="0041799D"/>
    <w:rsid w:val="00420E21"/>
    <w:rsid w:val="00426D60"/>
    <w:rsid w:val="00436A4A"/>
    <w:rsid w:val="004774C9"/>
    <w:rsid w:val="004848EA"/>
    <w:rsid w:val="004A76CA"/>
    <w:rsid w:val="004C403A"/>
    <w:rsid w:val="005218C6"/>
    <w:rsid w:val="00526B86"/>
    <w:rsid w:val="0054147E"/>
    <w:rsid w:val="00543411"/>
    <w:rsid w:val="0056399F"/>
    <w:rsid w:val="005676AB"/>
    <w:rsid w:val="00587DFA"/>
    <w:rsid w:val="00590378"/>
    <w:rsid w:val="005907C0"/>
    <w:rsid w:val="005A5F22"/>
    <w:rsid w:val="005E1C74"/>
    <w:rsid w:val="005F3F68"/>
    <w:rsid w:val="00630AAE"/>
    <w:rsid w:val="00664A95"/>
    <w:rsid w:val="00665052"/>
    <w:rsid w:val="00671B59"/>
    <w:rsid w:val="0067516C"/>
    <w:rsid w:val="0068465F"/>
    <w:rsid w:val="00697DAF"/>
    <w:rsid w:val="006D5072"/>
    <w:rsid w:val="00734965"/>
    <w:rsid w:val="00751F9B"/>
    <w:rsid w:val="00752EFD"/>
    <w:rsid w:val="0076668E"/>
    <w:rsid w:val="00785192"/>
    <w:rsid w:val="007C62A3"/>
    <w:rsid w:val="007D1C64"/>
    <w:rsid w:val="007E528F"/>
    <w:rsid w:val="00802F1C"/>
    <w:rsid w:val="008034A7"/>
    <w:rsid w:val="00821AF7"/>
    <w:rsid w:val="00827699"/>
    <w:rsid w:val="00842104"/>
    <w:rsid w:val="00850778"/>
    <w:rsid w:val="008530CD"/>
    <w:rsid w:val="008561AD"/>
    <w:rsid w:val="008601E5"/>
    <w:rsid w:val="00877CDB"/>
    <w:rsid w:val="00880186"/>
    <w:rsid w:val="0089314B"/>
    <w:rsid w:val="008A052A"/>
    <w:rsid w:val="008A789F"/>
    <w:rsid w:val="008A7DF9"/>
    <w:rsid w:val="008C5D51"/>
    <w:rsid w:val="00904A15"/>
    <w:rsid w:val="009269F5"/>
    <w:rsid w:val="00965F8E"/>
    <w:rsid w:val="009B37F4"/>
    <w:rsid w:val="009B5D7E"/>
    <w:rsid w:val="009D5C14"/>
    <w:rsid w:val="00A0628E"/>
    <w:rsid w:val="00A34F4E"/>
    <w:rsid w:val="00A452FE"/>
    <w:rsid w:val="00A45D08"/>
    <w:rsid w:val="00A60A3C"/>
    <w:rsid w:val="00A71D5C"/>
    <w:rsid w:val="00A77E4E"/>
    <w:rsid w:val="00A9633F"/>
    <w:rsid w:val="00AB1691"/>
    <w:rsid w:val="00AE064E"/>
    <w:rsid w:val="00AF357B"/>
    <w:rsid w:val="00B01DDE"/>
    <w:rsid w:val="00B03C6C"/>
    <w:rsid w:val="00B11642"/>
    <w:rsid w:val="00B17357"/>
    <w:rsid w:val="00B40815"/>
    <w:rsid w:val="00B45EEA"/>
    <w:rsid w:val="00B70DD3"/>
    <w:rsid w:val="00B81416"/>
    <w:rsid w:val="00BA2D14"/>
    <w:rsid w:val="00BB54C0"/>
    <w:rsid w:val="00BD320B"/>
    <w:rsid w:val="00C2225C"/>
    <w:rsid w:val="00C35561"/>
    <w:rsid w:val="00C37D83"/>
    <w:rsid w:val="00C54634"/>
    <w:rsid w:val="00C73847"/>
    <w:rsid w:val="00CA6E9F"/>
    <w:rsid w:val="00CB5B43"/>
    <w:rsid w:val="00CC5BC2"/>
    <w:rsid w:val="00CD59E4"/>
    <w:rsid w:val="00CF1110"/>
    <w:rsid w:val="00D35C39"/>
    <w:rsid w:val="00D37180"/>
    <w:rsid w:val="00D61F80"/>
    <w:rsid w:val="00D77095"/>
    <w:rsid w:val="00D857DA"/>
    <w:rsid w:val="00D87288"/>
    <w:rsid w:val="00DE1225"/>
    <w:rsid w:val="00DE1954"/>
    <w:rsid w:val="00DE5A6D"/>
    <w:rsid w:val="00E06543"/>
    <w:rsid w:val="00E17C2E"/>
    <w:rsid w:val="00E566D8"/>
    <w:rsid w:val="00E629ED"/>
    <w:rsid w:val="00E726E9"/>
    <w:rsid w:val="00E75B73"/>
    <w:rsid w:val="00E939B1"/>
    <w:rsid w:val="00EB72DD"/>
    <w:rsid w:val="00ED2D6C"/>
    <w:rsid w:val="00F03E5E"/>
    <w:rsid w:val="00F0537C"/>
    <w:rsid w:val="00F0692E"/>
    <w:rsid w:val="00F21F19"/>
    <w:rsid w:val="00F26425"/>
    <w:rsid w:val="00F32B00"/>
    <w:rsid w:val="00F42161"/>
    <w:rsid w:val="00F71B68"/>
    <w:rsid w:val="00F95298"/>
    <w:rsid w:val="00FC0D31"/>
    <w:rsid w:val="00FD10A5"/>
    <w:rsid w:val="00FE7484"/>
    <w:rsid w:val="00FF58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E9822"/>
  <w15:docId w15:val="{0AF3F395-DFB5-4C51-A306-36ECC9F3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192"/>
    <w:rPr>
      <w:rFonts w:ascii="Calibri" w:eastAsia="Calibri" w:hAnsi="Calibri" w:cs="Times New Roman"/>
      <w:lang w:val="de-DE"/>
    </w:rPr>
  </w:style>
  <w:style w:type="paragraph" w:styleId="Heading1">
    <w:name w:val="heading 1"/>
    <w:basedOn w:val="ListParagraph"/>
    <w:next w:val="Normal"/>
    <w:link w:val="Heading1Char"/>
    <w:uiPriority w:val="9"/>
    <w:qFormat/>
    <w:rsid w:val="00C2225C"/>
    <w:pPr>
      <w:numPr>
        <w:numId w:val="1"/>
      </w:numPr>
      <w:spacing w:before="100" w:beforeAutospacing="1" w:after="0" w:line="480" w:lineRule="auto"/>
      <w:jc w:val="both"/>
      <w:outlineLvl w:val="0"/>
    </w:pPr>
    <w:rPr>
      <w:rFonts w:ascii="Times New Roman" w:eastAsia="Times New Roman" w:hAnsi="Times New Roman"/>
      <w:b/>
      <w:bCs/>
      <w:sz w:val="28"/>
      <w:szCs w:val="24"/>
      <w:lang w:val="en-US"/>
    </w:rPr>
  </w:style>
  <w:style w:type="paragraph" w:styleId="Heading2">
    <w:name w:val="heading 2"/>
    <w:basedOn w:val="ListParagraph"/>
    <w:next w:val="Normal"/>
    <w:link w:val="Heading2Char"/>
    <w:uiPriority w:val="9"/>
    <w:unhideWhenUsed/>
    <w:qFormat/>
    <w:rsid w:val="00C2225C"/>
    <w:pPr>
      <w:numPr>
        <w:ilvl w:val="1"/>
        <w:numId w:val="1"/>
      </w:numPr>
      <w:spacing w:before="100" w:beforeAutospacing="1" w:after="100" w:afterAutospacing="1"/>
      <w:jc w:val="both"/>
      <w:outlineLvl w:val="1"/>
    </w:pPr>
    <w:rPr>
      <w:rFonts w:ascii="Times New Roman" w:eastAsia="Times New Roman" w:hAnsi="Times New Roman"/>
      <w:b/>
      <w:bCs/>
      <w:sz w:val="28"/>
      <w:szCs w:val="28"/>
      <w:lang w:val="en-US"/>
    </w:rPr>
  </w:style>
  <w:style w:type="paragraph" w:styleId="Heading3">
    <w:name w:val="heading 3"/>
    <w:basedOn w:val="ListParagraph"/>
    <w:next w:val="Normal"/>
    <w:link w:val="Heading3Char"/>
    <w:uiPriority w:val="9"/>
    <w:unhideWhenUsed/>
    <w:qFormat/>
    <w:rsid w:val="00C2225C"/>
    <w:pPr>
      <w:numPr>
        <w:ilvl w:val="2"/>
        <w:numId w:val="1"/>
      </w:numPr>
      <w:spacing w:before="240" w:after="120" w:line="360" w:lineRule="auto"/>
      <w:ind w:left="0"/>
      <w:jc w:val="both"/>
      <w:outlineLvl w:val="2"/>
    </w:pPr>
    <w:rPr>
      <w:rFonts w:ascii="Times New Roman" w:eastAsia="Times New Roman" w:hAnsi="Times New Roman"/>
      <w:b/>
      <w:bCs/>
      <w:sz w:val="28"/>
      <w:szCs w:val="28"/>
      <w:lang w:val="en-US"/>
    </w:rPr>
  </w:style>
  <w:style w:type="paragraph" w:styleId="Heading4">
    <w:name w:val="heading 4"/>
    <w:basedOn w:val="ListParagraph"/>
    <w:next w:val="Normal"/>
    <w:link w:val="Heading4Char"/>
    <w:uiPriority w:val="9"/>
    <w:semiHidden/>
    <w:unhideWhenUsed/>
    <w:qFormat/>
    <w:rsid w:val="00C2225C"/>
    <w:pPr>
      <w:numPr>
        <w:ilvl w:val="3"/>
        <w:numId w:val="1"/>
      </w:numPr>
      <w:spacing w:before="100" w:beforeAutospacing="1" w:after="100" w:afterAutospacing="1" w:line="480" w:lineRule="auto"/>
      <w:jc w:val="both"/>
      <w:outlineLvl w:val="3"/>
    </w:pPr>
    <w:rPr>
      <w:rFonts w:ascii="Times New Roman" w:eastAsia="Times New Roman" w:hAnsi="Times New Roman"/>
      <w:b/>
      <w:bCs/>
      <w:sz w:val="24"/>
      <w:szCs w:val="24"/>
      <w:lang w:val="en-US"/>
    </w:rPr>
  </w:style>
  <w:style w:type="paragraph" w:styleId="Heading5">
    <w:name w:val="heading 5"/>
    <w:basedOn w:val="ListParagraph"/>
    <w:next w:val="Normal"/>
    <w:link w:val="Heading5Char"/>
    <w:uiPriority w:val="9"/>
    <w:semiHidden/>
    <w:unhideWhenUsed/>
    <w:qFormat/>
    <w:rsid w:val="00C2225C"/>
    <w:pPr>
      <w:numPr>
        <w:ilvl w:val="4"/>
        <w:numId w:val="1"/>
      </w:numPr>
      <w:spacing w:before="100" w:beforeAutospacing="1" w:after="100" w:afterAutospacing="1" w:line="480" w:lineRule="auto"/>
      <w:jc w:val="both"/>
      <w:outlineLvl w:val="4"/>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4147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A4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025"/>
    <w:rPr>
      <w:rFonts w:ascii="Tahoma" w:eastAsia="Calibri" w:hAnsi="Tahoma" w:cs="Tahoma"/>
      <w:sz w:val="16"/>
      <w:szCs w:val="16"/>
      <w:lang w:val="de-DE"/>
    </w:rPr>
  </w:style>
  <w:style w:type="character" w:customStyle="1" w:styleId="BodyTextChar">
    <w:name w:val="Body Text Char"/>
    <w:basedOn w:val="DefaultParagraphFont"/>
    <w:link w:val="BodyText"/>
    <w:rsid w:val="008601E5"/>
    <w:rPr>
      <w:rFonts w:ascii="Times New Roman" w:eastAsia="SimSun" w:hAnsi="Times New Roman" w:cs="Times New Roman"/>
      <w:kern w:val="2"/>
      <w:sz w:val="24"/>
      <w:szCs w:val="24"/>
    </w:rPr>
  </w:style>
  <w:style w:type="paragraph" w:styleId="BodyText">
    <w:name w:val="Body Text"/>
    <w:basedOn w:val="Normal"/>
    <w:link w:val="BodyTextChar"/>
    <w:rsid w:val="008601E5"/>
    <w:pPr>
      <w:widowControl w:val="0"/>
      <w:spacing w:after="0" w:line="240" w:lineRule="auto"/>
      <w:jc w:val="both"/>
    </w:pPr>
    <w:rPr>
      <w:rFonts w:ascii="Times New Roman" w:eastAsia="SimSun" w:hAnsi="Times New Roman"/>
      <w:kern w:val="2"/>
      <w:sz w:val="24"/>
      <w:szCs w:val="24"/>
      <w:lang w:val="en-US"/>
    </w:rPr>
  </w:style>
  <w:style w:type="character" w:customStyle="1" w:styleId="BodyTextChar1">
    <w:name w:val="Body Text Char1"/>
    <w:basedOn w:val="DefaultParagraphFont"/>
    <w:uiPriority w:val="99"/>
    <w:semiHidden/>
    <w:rsid w:val="008601E5"/>
    <w:rPr>
      <w:rFonts w:ascii="Calibri" w:eastAsia="Calibri" w:hAnsi="Calibri" w:cs="Times New Roman"/>
      <w:lang w:val="de-DE"/>
    </w:rPr>
  </w:style>
  <w:style w:type="character" w:customStyle="1" w:styleId="Heading1Char">
    <w:name w:val="Heading 1 Char"/>
    <w:basedOn w:val="DefaultParagraphFont"/>
    <w:link w:val="Heading1"/>
    <w:uiPriority w:val="9"/>
    <w:rsid w:val="00C2225C"/>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uiPriority w:val="9"/>
    <w:rsid w:val="00C2225C"/>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C2225C"/>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semiHidden/>
    <w:rsid w:val="00C2225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C2225C"/>
    <w:rPr>
      <w:rFonts w:ascii="Times New Roman" w:eastAsia="Times New Roman" w:hAnsi="Times New Roman" w:cs="Times New Roman"/>
      <w:b/>
      <w:bCs/>
      <w:sz w:val="24"/>
      <w:szCs w:val="24"/>
    </w:rPr>
  </w:style>
  <w:style w:type="paragraph" w:styleId="ListParagraph">
    <w:name w:val="List Paragraph"/>
    <w:basedOn w:val="Normal"/>
    <w:uiPriority w:val="34"/>
    <w:qFormat/>
    <w:rsid w:val="00C2225C"/>
    <w:pPr>
      <w:ind w:left="720"/>
      <w:contextualSpacing/>
    </w:pPr>
  </w:style>
  <w:style w:type="paragraph" w:styleId="Header">
    <w:name w:val="header"/>
    <w:basedOn w:val="Normal"/>
    <w:link w:val="HeaderChar"/>
    <w:uiPriority w:val="99"/>
    <w:unhideWhenUsed/>
    <w:rsid w:val="00AB1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691"/>
    <w:rPr>
      <w:rFonts w:ascii="Calibri" w:eastAsia="Calibri" w:hAnsi="Calibri" w:cs="Times New Roman"/>
      <w:lang w:val="de-DE"/>
    </w:rPr>
  </w:style>
  <w:style w:type="paragraph" w:styleId="Footer">
    <w:name w:val="footer"/>
    <w:basedOn w:val="Normal"/>
    <w:link w:val="FooterChar"/>
    <w:uiPriority w:val="99"/>
    <w:unhideWhenUsed/>
    <w:rsid w:val="00AB1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691"/>
    <w:rPr>
      <w:rFonts w:ascii="Calibri" w:eastAsia="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E112-6AAE-48BA-92F7-B4D1064F1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15</Pages>
  <Words>8043</Words>
  <Characters>45849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fahim jan</dc:creator>
  <cp:lastModifiedBy>Momin Khan</cp:lastModifiedBy>
  <cp:revision>30</cp:revision>
  <dcterms:created xsi:type="dcterms:W3CDTF">2023-02-26T16:27:00Z</dcterms:created>
  <dcterms:modified xsi:type="dcterms:W3CDTF">2023-07-29T09:40:00Z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0e8aa04c-8672-3993-9d8a-8bd98dd4aece</vt:lpwstr>
  </property>
  <property fmtid="{D5CDD505-2E9C-101B-9397-08002B2CF9AE}" pid="4" name="Mendeley Citation Style_1">
    <vt:lpwstr>http://www.zotero.org/styles/arabian-journal-of-chemistry</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http://www.zotero.org/styles/acs-applied-materials-and-interfaces</vt:lpwstr>
  </property>
  <property fmtid="{D5CDD505-2E9C-101B-9397-08002B2CF9AE}" pid="8" name="Mendeley Recent Style Name 1_1">
    <vt:lpwstr>ACS Applied Materials &amp; Interfaces</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http://www.zotero.org/styles/arabian-journal-of-chemistry</vt:lpwstr>
  </property>
  <property fmtid="{D5CDD505-2E9C-101B-9397-08002B2CF9AE}" pid="12" name="Mendeley Recent Style Name 3_1">
    <vt:lpwstr>Arabian Journal of Chemistry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http://www.zotero.org/styles/corrosion-science</vt:lpwstr>
  </property>
  <property fmtid="{D5CDD505-2E9C-101B-9397-08002B2CF9AE}" pid="18" name="Mendeley Recent Style Name 6_1">
    <vt:lpwstr>Corrosion Science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http://www.zotero.org/styles/materials-and-design</vt:lpwstr>
  </property>
  <property fmtid="{D5CDD505-2E9C-101B-9397-08002B2CF9AE}" pid="22" name="Mendeley Recent Style Name 8_1">
    <vt:lpwstr>Materials &amp; Design</vt:lpwstr>
  </property>
  <property fmtid="{D5CDD505-2E9C-101B-9397-08002B2CF9AE}" pid="23" name="Mendeley Recent Style Id 9_1">
    <vt:lpwstr>http://www.zotero.org/styles/vacuum</vt:lpwstr>
  </property>
  <property fmtid="{D5CDD505-2E9C-101B-9397-08002B2CF9AE}" pid="24" name="Mendeley Recent Style Name 9_1">
    <vt:lpwstr>Vacuum</vt:lpwstr>
  </property>
</Properties>
</file>