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51F" w:rsidRPr="0030436C" w:rsidRDefault="003D651F" w:rsidP="003D651F">
      <w:pPr>
        <w:widowControl/>
        <w:spacing w:line="36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  <w:r w:rsidRPr="00884F55">
        <w:rPr>
          <w:rFonts w:ascii="Times New Roman" w:hAnsi="Times New Roman" w:cs="Times New Roman"/>
          <w:b/>
          <w:bCs/>
          <w:sz w:val="30"/>
          <w:szCs w:val="30"/>
        </w:rPr>
        <w:t xml:space="preserve">Appendix A. Supporting </w:t>
      </w:r>
      <w:r>
        <w:rPr>
          <w:rFonts w:ascii="Times New Roman" w:hAnsi="Times New Roman" w:cs="Times New Roman"/>
          <w:b/>
          <w:bCs/>
          <w:sz w:val="30"/>
          <w:szCs w:val="30"/>
        </w:rPr>
        <w:t>I</w:t>
      </w:r>
      <w:r w:rsidRPr="00884F55">
        <w:rPr>
          <w:rFonts w:ascii="Times New Roman" w:hAnsi="Times New Roman" w:cs="Times New Roman"/>
          <w:b/>
          <w:bCs/>
          <w:sz w:val="30"/>
          <w:szCs w:val="30"/>
        </w:rPr>
        <w:t>nformation</w:t>
      </w:r>
    </w:p>
    <w:p w:rsidR="003D651F" w:rsidRPr="00711CB9" w:rsidRDefault="003D651F" w:rsidP="003D651F">
      <w:pPr>
        <w:shd w:val="clear" w:color="auto" w:fill="FFFFFF" w:themeFill="background1"/>
        <w:spacing w:after="240" w:line="360" w:lineRule="exact"/>
        <w:jc w:val="center"/>
        <w:rPr>
          <w:rFonts w:ascii="Times New Roman" w:eastAsia="SimHei" w:hAnsi="Times New Roman" w:cs="Times New Roman"/>
          <w:b/>
          <w:kern w:val="44"/>
          <w:sz w:val="28"/>
          <w:szCs w:val="28"/>
        </w:rPr>
      </w:pPr>
      <w:r w:rsidRPr="00711CB9">
        <w:rPr>
          <w:rFonts w:ascii="Times New Roman" w:eastAsia="SimHei" w:hAnsi="Times New Roman" w:cs="Times New Roman" w:hint="eastAsia"/>
          <w:b/>
          <w:kern w:val="44"/>
          <w:sz w:val="28"/>
          <w:szCs w:val="28"/>
        </w:rPr>
        <w:t>Surface modification of pyrophyllite for optimizing properties of castor oil-based polyurethane composite and its application in controlled-release fertilizer</w:t>
      </w:r>
    </w:p>
    <w:p w:rsidR="003D651F" w:rsidRPr="003D7907" w:rsidRDefault="003D651F" w:rsidP="003D651F">
      <w:pPr>
        <w:widowControl/>
        <w:snapToGrid w:val="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3D7907">
        <w:rPr>
          <w:rFonts w:ascii="Times New Roman" w:hAnsi="Times New Roman" w:cs="Times New Roman" w:hint="eastAsia"/>
          <w:kern w:val="0"/>
          <w:sz w:val="24"/>
          <w:szCs w:val="24"/>
        </w:rPr>
        <w:t>S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hiping Wang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 Xiang Li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 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Kun Ren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 Rui Huang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 Ganc</w:t>
      </w:r>
      <w:r w:rsidRPr="003D7907">
        <w:rPr>
          <w:rFonts w:ascii="Times New Roman" w:hAnsi="Times New Roman" w:cs="Times New Roman" w:hint="eastAsia"/>
          <w:kern w:val="0"/>
          <w:sz w:val="24"/>
          <w:szCs w:val="24"/>
        </w:rPr>
        <w:t>h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ang Lei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 Lijuan Shen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b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 xml:space="preserve">, </w:t>
      </w:r>
    </w:p>
    <w:p w:rsidR="003D651F" w:rsidRPr="003D7907" w:rsidRDefault="003D651F" w:rsidP="003D651F">
      <w:pPr>
        <w:widowControl/>
        <w:snapToGrid w:val="0"/>
        <w:spacing w:after="240"/>
        <w:jc w:val="center"/>
        <w:rPr>
          <w:rFonts w:ascii="Times New Roman" w:hAnsi="Times New Roman" w:cs="Times New Roman"/>
          <w:kern w:val="0"/>
          <w:sz w:val="24"/>
          <w:szCs w:val="24"/>
        </w:rPr>
      </w:pPr>
      <w:r w:rsidRPr="003D7907">
        <w:rPr>
          <w:rFonts w:ascii="Times New Roman" w:hAnsi="Times New Roman" w:cs="Times New Roman"/>
          <w:kern w:val="0"/>
          <w:sz w:val="24"/>
          <w:szCs w:val="24"/>
        </w:rPr>
        <w:t>Yingying Zhan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 *</w:t>
      </w:r>
      <w:r w:rsidRPr="003D7907">
        <w:rPr>
          <w:rFonts w:ascii="Times New Roman" w:hAnsi="Times New Roman" w:cs="Times New Roman"/>
          <w:kern w:val="0"/>
          <w:sz w:val="24"/>
          <w:szCs w:val="24"/>
        </w:rPr>
        <w:t>, Lilong Jiang</w:t>
      </w:r>
      <w:r w:rsidRPr="003D7907">
        <w:rPr>
          <w:rFonts w:ascii="Times New Roman" w:hAnsi="Times New Roman" w:cs="Times New Roman"/>
          <w:kern w:val="0"/>
          <w:sz w:val="24"/>
          <w:szCs w:val="24"/>
          <w:vertAlign w:val="superscript"/>
        </w:rPr>
        <w:t>a,*</w:t>
      </w:r>
    </w:p>
    <w:p w:rsidR="003D651F" w:rsidRDefault="003D651F" w:rsidP="003D651F">
      <w:pPr>
        <w:widowControl/>
        <w:snapToGrid w:val="0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3D7907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a</w:t>
      </w:r>
      <w:r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 xml:space="preserve"> </w:t>
      </w:r>
      <w:r w:rsidRPr="003D7907">
        <w:rPr>
          <w:rFonts w:ascii="Times New Roman" w:hAnsi="Times New Roman" w:cs="Times New Roman" w:hint="eastAsia"/>
          <w:i/>
          <w:iCs/>
          <w:kern w:val="0"/>
          <w:sz w:val="24"/>
          <w:szCs w:val="24"/>
        </w:rPr>
        <w:t>National Engineering Research Center of Chemical Fertilizer Catalyst</w:t>
      </w:r>
      <w:r w:rsidRPr="003D7907">
        <w:rPr>
          <w:rFonts w:ascii="Times New Roman" w:hAnsi="Times New Roman" w:cs="Times New Roman"/>
          <w:i/>
          <w:iCs/>
          <w:kern w:val="0"/>
          <w:sz w:val="24"/>
          <w:szCs w:val="24"/>
        </w:rPr>
        <w:t>, Fuzhou University, Fuzhou 350002, China</w:t>
      </w:r>
    </w:p>
    <w:p w:rsidR="003D651F" w:rsidRDefault="003D651F" w:rsidP="003D651F">
      <w:pPr>
        <w:widowControl/>
        <w:snapToGrid w:val="0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3D7907">
        <w:rPr>
          <w:rFonts w:ascii="Times New Roman" w:hAnsi="Times New Roman" w:cs="Times New Roman"/>
          <w:i/>
          <w:iCs/>
          <w:kern w:val="0"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i/>
          <w:iCs/>
          <w:kern w:val="0"/>
          <w:sz w:val="24"/>
          <w:szCs w:val="24"/>
        </w:rPr>
        <w:t xml:space="preserve"> </w:t>
      </w:r>
      <w:r w:rsidRPr="003D7907">
        <w:rPr>
          <w:rFonts w:ascii="Times New Roman" w:hAnsi="Times New Roman" w:cs="Times New Roman"/>
          <w:i/>
          <w:iCs/>
          <w:kern w:val="0"/>
          <w:sz w:val="24"/>
          <w:szCs w:val="24"/>
        </w:rPr>
        <w:t>College of Environmental Science and Engineering, Fujian Normal University, </w:t>
      </w:r>
    </w:p>
    <w:p w:rsidR="003D651F" w:rsidRPr="003D7907" w:rsidRDefault="003D651F" w:rsidP="003D651F">
      <w:pPr>
        <w:widowControl/>
        <w:snapToGrid w:val="0"/>
        <w:rPr>
          <w:rFonts w:ascii="Times New Roman" w:hAnsi="Times New Roman" w:cs="Times New Roman"/>
          <w:i/>
          <w:iCs/>
          <w:kern w:val="0"/>
          <w:sz w:val="24"/>
          <w:szCs w:val="24"/>
        </w:rPr>
      </w:pPr>
      <w:r w:rsidRPr="003D7907">
        <w:rPr>
          <w:rFonts w:ascii="Times New Roman" w:hAnsi="Times New Roman" w:cs="Times New Roman"/>
          <w:i/>
          <w:iCs/>
          <w:kern w:val="0"/>
          <w:sz w:val="24"/>
          <w:szCs w:val="24"/>
        </w:rPr>
        <w:t>Fuzhou 350007, China</w:t>
      </w:r>
    </w:p>
    <w:p w:rsidR="003D651F" w:rsidRPr="003D7907" w:rsidRDefault="003D651F" w:rsidP="003D651F">
      <w:pPr>
        <w:widowControl/>
        <w:snapToGrid w:val="0"/>
        <w:spacing w:after="240"/>
        <w:rPr>
          <w:rFonts w:ascii="Times New Roman" w:hAnsi="Times New Roman" w:cs="Times New Roman"/>
          <w:sz w:val="24"/>
          <w:szCs w:val="24"/>
        </w:rPr>
      </w:pPr>
      <w:r w:rsidRPr="003D7907">
        <w:rPr>
          <w:rFonts w:ascii="Times New Roman" w:hAnsi="Times New Roman" w:cs="Times New Roman"/>
          <w:b/>
          <w:bCs/>
          <w:sz w:val="24"/>
          <w:szCs w:val="24"/>
        </w:rPr>
        <w:t>E-mail addresses</w:t>
      </w:r>
      <w:r w:rsidRPr="003D7907">
        <w:rPr>
          <w:rFonts w:ascii="Times New Roman" w:hAnsi="Times New Roman" w:cs="Times New Roman"/>
          <w:sz w:val="24"/>
          <w:szCs w:val="24"/>
        </w:rPr>
        <w:t xml:space="preserve">: jll@fzu.edu.cn (L. Jiang), </w:t>
      </w:r>
      <w:r w:rsidRPr="003D7907">
        <w:rPr>
          <w:rFonts w:ascii="Times New Roman" w:hAnsi="Times New Roman" w:cs="Times New Roman" w:hint="eastAsia"/>
          <w:sz w:val="24"/>
          <w:szCs w:val="24"/>
        </w:rPr>
        <w:t>zhanyingying@fzu.edu.cn</w:t>
      </w:r>
      <w:r w:rsidRPr="003D7907">
        <w:rPr>
          <w:rFonts w:ascii="Times New Roman" w:hAnsi="Times New Roman" w:cs="Times New Roman"/>
          <w:sz w:val="24"/>
          <w:szCs w:val="24"/>
        </w:rPr>
        <w:t xml:space="preserve"> (Y. Zhan)</w:t>
      </w:r>
    </w:p>
    <w:p w:rsidR="003D651F" w:rsidRDefault="003D651F" w:rsidP="003D651F">
      <w:pPr>
        <w:rPr>
          <w:rFonts w:ascii="Times New Roman" w:eastAsia="SimHei" w:hAnsi="Times New Roman" w:cs="Times New Roman"/>
          <w:bCs/>
          <w:kern w:val="44"/>
          <w:sz w:val="24"/>
          <w:szCs w:val="24"/>
        </w:rPr>
      </w:pPr>
    </w:p>
    <w:p w:rsidR="003D651F" w:rsidRDefault="003D651F" w:rsidP="003D651F">
      <w:pPr>
        <w:rPr>
          <w:rFonts w:ascii="Times New Roman" w:eastAsia="SimHei" w:hAnsi="Times New Roman" w:cs="Times New Roman"/>
          <w:bCs/>
          <w:kern w:val="44"/>
          <w:sz w:val="24"/>
          <w:szCs w:val="24"/>
        </w:rPr>
      </w:pPr>
    </w:p>
    <w:p w:rsidR="003D651F" w:rsidRDefault="003D651F" w:rsidP="003D651F">
      <w:pPr>
        <w:widowControl/>
        <w:numPr>
          <w:ilvl w:val="0"/>
          <w:numId w:val="1"/>
        </w:numPr>
        <w:rPr>
          <w:rFonts w:ascii="Times New Roman" w:eastAsia="SimSu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 xml:space="preserve">Tables </w:t>
      </w:r>
    </w:p>
    <w:p w:rsidR="003D651F" w:rsidRDefault="003D651F" w:rsidP="003D651F">
      <w:pPr>
        <w:widowControl/>
        <w:jc w:val="center"/>
        <w:rPr>
          <w:rFonts w:ascii="Times New Roman" w:eastAsia="SimSun" w:hAnsi="Times New Roman" w:cs="Times New Roman"/>
          <w:szCs w:val="21"/>
        </w:rPr>
      </w:pPr>
    </w:p>
    <w:p w:rsidR="003D651F" w:rsidRDefault="003D651F" w:rsidP="003D651F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Table 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 xml:space="preserve">S 1. 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The preparation conditions for the xMPY and their composite with PU (xMPY/PU). </w:t>
      </w:r>
    </w:p>
    <w:tbl>
      <w:tblPr>
        <w:tblpPr w:leftFromText="180" w:rightFromText="180" w:vertAnchor="text" w:horzAnchor="page" w:tblpX="1802" w:tblpY="307"/>
        <w:tblOverlap w:val="never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0"/>
        <w:gridCol w:w="1185"/>
        <w:gridCol w:w="1586"/>
        <w:gridCol w:w="1593"/>
        <w:gridCol w:w="1436"/>
        <w:gridCol w:w="1096"/>
      </w:tblGrid>
      <w:tr w:rsidR="003D651F" w:rsidTr="00092CF0">
        <w:trPr>
          <w:trHeight w:val="308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1508" w:type="pct"/>
            <w:gridSpan w:val="2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Preparation of xMPY</w:t>
            </w:r>
          </w:p>
        </w:tc>
        <w:tc>
          <w:tcPr>
            <w:tcW w:w="2629" w:type="pct"/>
            <w:gridSpan w:val="3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Preparation of xMPY/PU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Sample Name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 xml:space="preserve">PY </w:t>
            </w:r>
          </w:p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  <w:t xml:space="preserve">addition 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NDZ-201</w:t>
            </w:r>
          </w:p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emulsion solution</w:t>
            </w: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PY or MPY </w:t>
            </w:r>
          </w:p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addition 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CO </w:t>
            </w:r>
          </w:p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addition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TDI </w:t>
            </w:r>
          </w:p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addition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PY/PU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szCs w:val="21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szCs w:val="21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0.24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0.2MPY/PU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 xml:space="preserve">0.04 g 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0.24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0.3MPY/PU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0.06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0.24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0.4MPY/PU(-5)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0.08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0.24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0.5MPY/PU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0.10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0.24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0.4MPY/PU-3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0.08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0.15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0.4MPY/PU-7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0.08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0.34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0.4MPY/PU-9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0.08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0.44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  <w:tr w:rsidR="003D651F" w:rsidTr="00092CF0">
        <w:trPr>
          <w:trHeight w:val="277"/>
        </w:trPr>
        <w:tc>
          <w:tcPr>
            <w:tcW w:w="861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0.4MPY/PU-11</w:t>
            </w:r>
          </w:p>
        </w:tc>
        <w:tc>
          <w:tcPr>
            <w:tcW w:w="799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 w:hint="eastAsia"/>
                <w:color w:val="000000"/>
                <w:kern w:val="0"/>
                <w:szCs w:val="21"/>
                <w:lang w:bidi="ar"/>
              </w:rPr>
              <w:t>1</w:t>
            </w: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0.08 g</w:t>
            </w:r>
          </w:p>
        </w:tc>
        <w:tc>
          <w:tcPr>
            <w:tcW w:w="10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0.54 g</w:t>
            </w:r>
          </w:p>
        </w:tc>
        <w:tc>
          <w:tcPr>
            <w:tcW w:w="913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3.87 g</w:t>
            </w:r>
          </w:p>
        </w:tc>
        <w:tc>
          <w:tcPr>
            <w:tcW w:w="708" w:type="pct"/>
            <w:tcBorders>
              <w:top w:val="dotted" w:sz="0" w:space="0" w:color="auto"/>
              <w:left w:val="dotted" w:sz="0" w:space="0" w:color="auto"/>
              <w:bottom w:val="dotted" w:sz="0" w:space="0" w:color="auto"/>
              <w:right w:val="dotted" w:sz="0" w:space="0" w:color="auto"/>
            </w:tcBorders>
            <w:shd w:val="clear" w:color="auto" w:fill="FFFFFF"/>
            <w:noWrap/>
            <w:tcMar>
              <w:top w:w="8" w:type="dxa"/>
              <w:left w:w="8" w:type="dxa"/>
              <w:right w:w="8" w:type="dxa"/>
            </w:tcMar>
            <w:vAlign w:val="center"/>
          </w:tcPr>
          <w:p w:rsidR="003D651F" w:rsidRDefault="003D651F" w:rsidP="00092CF0">
            <w:pPr>
              <w:widowControl/>
              <w:jc w:val="center"/>
              <w:textAlignment w:val="center"/>
              <w:rPr>
                <w:rFonts w:ascii="Times New Roman" w:eastAsia="DengXian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DengXian" w:hAnsi="Times New Roman" w:cs="Times New Roman"/>
                <w:color w:val="000000"/>
                <w:kern w:val="0"/>
                <w:szCs w:val="21"/>
                <w:lang w:bidi="ar"/>
              </w:rPr>
              <w:t>1 g</w:t>
            </w:r>
          </w:p>
        </w:tc>
      </w:tr>
    </w:tbl>
    <w:p w:rsidR="003D651F" w:rsidRDefault="003D651F" w:rsidP="003D651F">
      <w:pPr>
        <w:widowControl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b/>
          <w:bCs/>
          <w:szCs w:val="21"/>
        </w:rPr>
        <w:t xml:space="preserve">Note: </w:t>
      </w:r>
      <w:r>
        <w:rPr>
          <w:rFonts w:ascii="Times New Roman" w:hAnsi="Times New Roman" w:hint="eastAsia"/>
          <w:szCs w:val="21"/>
        </w:rPr>
        <w:t xml:space="preserve">The NDZ-201 emulsion solution was prepared from the mixture of isopropanol and NDZ-201 with a mass ratio of 1:1.  </w:t>
      </w:r>
    </w:p>
    <w:p w:rsidR="003D651F" w:rsidRDefault="003D651F" w:rsidP="003D651F">
      <w:pPr>
        <w:widowControl/>
        <w:rPr>
          <w:rFonts w:ascii="Times New Roman" w:hAnsi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rPr>
          <w:rFonts w:ascii="Times New Roman" w:eastAsia="SimSun" w:hAnsi="Times New Roman" w:cs="Times New Roman"/>
          <w:sz w:val="24"/>
          <w:szCs w:val="24"/>
        </w:rPr>
      </w:pPr>
    </w:p>
    <w:p w:rsidR="003D651F" w:rsidRDefault="003D651F" w:rsidP="003D651F">
      <w:pPr>
        <w:widowControl/>
        <w:spacing w:line="360" w:lineRule="auto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Table S</w:t>
      </w:r>
      <w:r>
        <w:rPr>
          <w:rFonts w:ascii="Times New Roman" w:eastAsia="SimSu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SimSun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The surface </w:t>
      </w:r>
      <w:r>
        <w:rPr>
          <w:rFonts w:ascii="Times New Roman" w:eastAsia="SimSun" w:hAnsi="Times New Roman" w:cs="Times New Roman"/>
          <w:sz w:val="24"/>
          <w:szCs w:val="24"/>
        </w:rPr>
        <w:t>concentrations</w:t>
      </w:r>
      <w:r>
        <w:rPr>
          <w:rFonts w:ascii="Times New Roman" w:eastAsia="SimSun" w:hAnsi="Times New Roman" w:cs="Times New Roman" w:hint="eastAsia"/>
          <w:sz w:val="24"/>
          <w:szCs w:val="24"/>
        </w:rPr>
        <w:t xml:space="preserve"> of Al, Si and O in the PY and different modified MPY measured by XPS. </w:t>
      </w:r>
    </w:p>
    <w:p w:rsidR="003D651F" w:rsidRDefault="003D651F" w:rsidP="003D651F">
      <w:pPr>
        <w:widowControl/>
        <w:rPr>
          <w:rFonts w:ascii="Times New Roman" w:eastAsia="SimSun" w:hAnsi="Times New Roman" w:cs="Times New Roman"/>
          <w:sz w:val="24"/>
          <w:szCs w:val="24"/>
        </w:rPr>
      </w:pPr>
    </w:p>
    <w:tbl>
      <w:tblPr>
        <w:tblStyle w:val="TableGrid"/>
        <w:tblW w:w="4998" w:type="pct"/>
        <w:tblLook w:val="04A0" w:firstRow="1" w:lastRow="0" w:firstColumn="1" w:lastColumn="0" w:noHBand="0" w:noVBand="1"/>
      </w:tblPr>
      <w:tblGrid>
        <w:gridCol w:w="1583"/>
        <w:gridCol w:w="1585"/>
        <w:gridCol w:w="1951"/>
        <w:gridCol w:w="1588"/>
        <w:gridCol w:w="1586"/>
      </w:tblGrid>
      <w:tr w:rsidR="003D651F" w:rsidTr="00092CF0"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Sample Name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Al (at%)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Si (at%)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O (at%)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O/Al</w:t>
            </w:r>
          </w:p>
        </w:tc>
      </w:tr>
      <w:tr w:rsidR="003D651F" w:rsidTr="00092CF0"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PY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12.31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23.46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64.23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5.22</w:t>
            </w:r>
          </w:p>
        </w:tc>
      </w:tr>
      <w:tr w:rsidR="003D651F" w:rsidTr="00092CF0">
        <w:trPr>
          <w:trHeight w:val="296"/>
        </w:trPr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0.2MPY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12.14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23.86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64.00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5.27</w:t>
            </w:r>
          </w:p>
        </w:tc>
      </w:tr>
      <w:tr w:rsidR="003D651F" w:rsidTr="00092CF0"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0.3MPY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11.85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23.62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64.53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5.46</w:t>
            </w:r>
          </w:p>
        </w:tc>
      </w:tr>
      <w:tr w:rsidR="003D651F" w:rsidTr="00092CF0"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0.4MPY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11.67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24.08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64.24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5.50</w:t>
            </w:r>
          </w:p>
        </w:tc>
      </w:tr>
      <w:tr w:rsidR="003D651F" w:rsidTr="00092CF0">
        <w:tc>
          <w:tcPr>
            <w:tcW w:w="95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b/>
                <w:bCs/>
                <w:color w:val="000000"/>
                <w:szCs w:val="21"/>
              </w:rPr>
              <w:t>0.5MPY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12.05</w:t>
            </w:r>
          </w:p>
        </w:tc>
        <w:tc>
          <w:tcPr>
            <w:tcW w:w="1176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24.40</w:t>
            </w:r>
          </w:p>
        </w:tc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63.55</w:t>
            </w:r>
          </w:p>
        </w:tc>
        <w:tc>
          <w:tcPr>
            <w:tcW w:w="955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 w:hint="eastAsia"/>
                <w:color w:val="000000"/>
                <w:szCs w:val="21"/>
              </w:rPr>
              <w:t>5.27</w:t>
            </w:r>
          </w:p>
        </w:tc>
      </w:tr>
    </w:tbl>
    <w:p w:rsidR="003D651F" w:rsidRDefault="003D651F" w:rsidP="003D651F">
      <w:pPr>
        <w:widowControl/>
        <w:rPr>
          <w:rFonts w:ascii="Times New Roman" w:eastAsia="SimSun" w:hAnsi="Times New Roman" w:cs="Times New Roman"/>
          <w:szCs w:val="21"/>
        </w:rPr>
      </w:pPr>
    </w:p>
    <w:p w:rsidR="003D651F" w:rsidRDefault="003D651F" w:rsidP="003D651F">
      <w:pPr>
        <w:widowControl/>
        <w:rPr>
          <w:rFonts w:ascii="Times New Roman" w:eastAsia="SimSun" w:hAnsi="Times New Roman" w:cs="Times New Roman"/>
          <w:szCs w:val="21"/>
        </w:rPr>
      </w:pPr>
    </w:p>
    <w:p w:rsidR="003D651F" w:rsidRDefault="003D651F" w:rsidP="003D651F">
      <w:pPr>
        <w:widowControl/>
        <w:spacing w:line="400" w:lineRule="exact"/>
        <w:rPr>
          <w:rFonts w:ascii="Times New Roman" w:hAnsi="Times New Roman"/>
          <w:sz w:val="24"/>
          <w:szCs w:val="24"/>
        </w:rPr>
      </w:pPr>
      <w:bookmarkStart w:id="1" w:name="_Hlk105575385"/>
      <w:r>
        <w:rPr>
          <w:rFonts w:ascii="Times New Roman" w:hAnsi="Times New Roman"/>
          <w:b/>
          <w:bCs/>
          <w:sz w:val="24"/>
          <w:szCs w:val="24"/>
        </w:rPr>
        <w:t xml:space="preserve">Table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Retention of tensile strength and elongation at break of PU, PY/PU and 0.4MPY/PU</w:t>
      </w:r>
      <w:bookmarkEnd w:id="1"/>
      <w:r>
        <w:rPr>
          <w:rFonts w:ascii="Times New Roman" w:hAnsi="Times New Roman" w:hint="eastAsia"/>
          <w:sz w:val="24"/>
          <w:szCs w:val="24"/>
        </w:rPr>
        <w:t xml:space="preserve">. </w:t>
      </w:r>
    </w:p>
    <w:p w:rsidR="003D651F" w:rsidRDefault="003D651F" w:rsidP="003D651F">
      <w:pPr>
        <w:widowControl/>
        <w:spacing w:line="400" w:lineRule="exact"/>
        <w:rPr>
          <w:rFonts w:ascii="Times New Roman" w:hAnsi="Times New Roman"/>
          <w:sz w:val="24"/>
          <w:szCs w:val="24"/>
        </w:rPr>
      </w:pPr>
    </w:p>
    <w:tbl>
      <w:tblPr>
        <w:tblStyle w:val="TableGrid"/>
        <w:tblW w:w="4998" w:type="pct"/>
        <w:tblLook w:val="04A0" w:firstRow="1" w:lastRow="0" w:firstColumn="1" w:lastColumn="0" w:noHBand="0" w:noVBand="1"/>
      </w:tblPr>
      <w:tblGrid>
        <w:gridCol w:w="2227"/>
        <w:gridCol w:w="2901"/>
        <w:gridCol w:w="3165"/>
      </w:tblGrid>
      <w:tr w:rsidR="003D651F" w:rsidTr="00092CF0">
        <w:tc>
          <w:tcPr>
            <w:tcW w:w="13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Sample Name</w:t>
            </w:r>
          </w:p>
        </w:tc>
        <w:tc>
          <w:tcPr>
            <w:tcW w:w="174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Retention of tensile strength (%)</w:t>
            </w:r>
          </w:p>
        </w:tc>
        <w:tc>
          <w:tcPr>
            <w:tcW w:w="190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Retention of elongation at break (%)</w:t>
            </w:r>
          </w:p>
        </w:tc>
      </w:tr>
      <w:tr w:rsidR="003D651F" w:rsidTr="00092CF0">
        <w:tc>
          <w:tcPr>
            <w:tcW w:w="13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PU</w:t>
            </w:r>
          </w:p>
        </w:tc>
        <w:tc>
          <w:tcPr>
            <w:tcW w:w="2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88.4</w:t>
            </w:r>
          </w:p>
        </w:tc>
        <w:tc>
          <w:tcPr>
            <w:tcW w:w="3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80.0</w:t>
            </w:r>
          </w:p>
        </w:tc>
      </w:tr>
      <w:tr w:rsidR="003D651F" w:rsidTr="00092CF0">
        <w:trPr>
          <w:trHeight w:val="296"/>
        </w:trPr>
        <w:tc>
          <w:tcPr>
            <w:tcW w:w="13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PY/PU</w:t>
            </w:r>
          </w:p>
        </w:tc>
        <w:tc>
          <w:tcPr>
            <w:tcW w:w="2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85.4</w:t>
            </w:r>
          </w:p>
        </w:tc>
        <w:tc>
          <w:tcPr>
            <w:tcW w:w="3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73.8</w:t>
            </w:r>
          </w:p>
        </w:tc>
      </w:tr>
      <w:tr w:rsidR="003D651F" w:rsidTr="00092CF0">
        <w:tc>
          <w:tcPr>
            <w:tcW w:w="134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widowControl/>
              <w:jc w:val="center"/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b/>
                <w:bCs/>
                <w:color w:val="000000"/>
                <w:szCs w:val="21"/>
              </w:rPr>
              <w:t>0.4MPY/PU</w:t>
            </w:r>
          </w:p>
        </w:tc>
        <w:tc>
          <w:tcPr>
            <w:tcW w:w="2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94.0</w:t>
            </w:r>
          </w:p>
        </w:tc>
        <w:tc>
          <w:tcPr>
            <w:tcW w:w="32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FFFFFF"/>
          </w:tcPr>
          <w:p w:rsidR="003D651F" w:rsidRDefault="003D651F" w:rsidP="00092CF0">
            <w:pPr>
              <w:jc w:val="center"/>
              <w:rPr>
                <w:rFonts w:ascii="Times New Roman" w:eastAsia="SimSun" w:hAnsi="Times New Roman"/>
                <w:color w:val="000000"/>
                <w:szCs w:val="21"/>
              </w:rPr>
            </w:pPr>
            <w:r>
              <w:rPr>
                <w:rFonts w:ascii="Times New Roman" w:eastAsia="SimSun" w:hAnsi="Times New Roman"/>
                <w:color w:val="000000"/>
                <w:kern w:val="0"/>
                <w:szCs w:val="21"/>
              </w:rPr>
              <w:t>91.6</w:t>
            </w:r>
          </w:p>
        </w:tc>
      </w:tr>
    </w:tbl>
    <w:p w:rsidR="003D651F" w:rsidRDefault="003D651F" w:rsidP="003D651F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widowControl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nitrogen cumulative release for PCU, PY/PCU, and the xMPY/PCU</w:t>
      </w:r>
      <w:r>
        <w:rPr>
          <w:rFonts w:ascii="Times New Roman" w:hAnsi="Times New Roman" w:hint="eastAsia"/>
          <w:sz w:val="24"/>
          <w:szCs w:val="24"/>
        </w:rPr>
        <w:t xml:space="preserve"> at different release time. </w:t>
      </w:r>
    </w:p>
    <w:p w:rsidR="003D651F" w:rsidRDefault="003D651F" w:rsidP="003D651F">
      <w:pPr>
        <w:widowControl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447"/>
        <w:gridCol w:w="1140"/>
        <w:gridCol w:w="1141"/>
        <w:gridCol w:w="1142"/>
        <w:gridCol w:w="1142"/>
        <w:gridCol w:w="1142"/>
        <w:gridCol w:w="1142"/>
      </w:tblGrid>
      <w:tr w:rsidR="003D651F" w:rsidTr="00092CF0"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Sample Name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3.5d (%)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7d (%)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14d (%)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Release at 21d (%)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Release at 28d (%)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  <w:r>
              <w:rPr>
                <w:rFonts w:ascii="Times New Roman" w:hAnsi="Times New Roman"/>
                <w:b/>
                <w:bCs/>
                <w:szCs w:val="21"/>
              </w:rPr>
              <w:t>35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d (%)</w:t>
            </w:r>
          </w:p>
        </w:tc>
      </w:tr>
      <w:tr w:rsidR="003D651F" w:rsidTr="00092CF0"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1.5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13.2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64.0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77.9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80.4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2.22</w:t>
            </w:r>
          </w:p>
        </w:tc>
      </w:tr>
      <w:tr w:rsidR="003D651F" w:rsidTr="00092CF0"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PY/PCU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8.3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40.9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66.1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79.7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86.6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</w:t>
            </w:r>
          </w:p>
        </w:tc>
      </w:tr>
      <w:tr w:rsidR="003D651F" w:rsidTr="00092CF0"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0.2MPY/PCU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6.5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26.1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65.6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76.2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79.7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</w:t>
            </w:r>
          </w:p>
        </w:tc>
      </w:tr>
      <w:tr w:rsidR="003D651F" w:rsidTr="00092CF0">
        <w:trPr>
          <w:trHeight w:val="309"/>
        </w:trPr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0.3MPY/PCU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3.6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18.5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52.4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74.9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78.8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-</w:t>
            </w:r>
          </w:p>
        </w:tc>
      </w:tr>
      <w:tr w:rsidR="003D651F" w:rsidTr="00092CF0">
        <w:trPr>
          <w:trHeight w:val="288"/>
        </w:trPr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0.4MPY/PCU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1.7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10.4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43.2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66.2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76.1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0.5</w:t>
            </w:r>
          </w:p>
        </w:tc>
      </w:tr>
      <w:tr w:rsidR="003D651F" w:rsidTr="00092CF0">
        <w:tc>
          <w:tcPr>
            <w:tcW w:w="849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0.5MPY/PCU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2.2</w:t>
            </w:r>
          </w:p>
        </w:tc>
        <w:tc>
          <w:tcPr>
            <w:tcW w:w="691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16.2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47.9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68.3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77.6</w:t>
            </w:r>
          </w:p>
        </w:tc>
        <w:tc>
          <w:tcPr>
            <w:tcW w:w="692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1.4</w:t>
            </w:r>
          </w:p>
        </w:tc>
      </w:tr>
    </w:tbl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Pr="00AE661A" w:rsidRDefault="003D651F" w:rsidP="003D651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sz w:val="24"/>
          <w:szCs w:val="24"/>
        </w:rPr>
        <w:t>The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nitrogen cumulative release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for </w:t>
      </w:r>
      <w:r>
        <w:rPr>
          <w:rFonts w:ascii="Times New Roman" w:hAnsi="Times New Roman" w:hint="eastAsia"/>
          <w:sz w:val="24"/>
          <w:szCs w:val="24"/>
        </w:rPr>
        <w:t>0.4</w:t>
      </w:r>
      <w:r>
        <w:rPr>
          <w:rFonts w:ascii="Times New Roman" w:hAnsi="Times New Roman"/>
          <w:sz w:val="24"/>
          <w:szCs w:val="24"/>
        </w:rPr>
        <w:t>MPY/PCU</w:t>
      </w:r>
      <w:r>
        <w:rPr>
          <w:rFonts w:ascii="Times New Roman" w:hAnsi="Times New Roman" w:hint="eastAsia"/>
          <w:sz w:val="24"/>
          <w:szCs w:val="24"/>
        </w:rPr>
        <w:t>-y with various filling amounts of MPY.</w:t>
      </w:r>
    </w:p>
    <w:p w:rsidR="003D651F" w:rsidRDefault="003D651F" w:rsidP="003D651F">
      <w:pPr>
        <w:widowControl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670"/>
        <w:gridCol w:w="1534"/>
        <w:gridCol w:w="1271"/>
        <w:gridCol w:w="1273"/>
        <w:gridCol w:w="1274"/>
        <w:gridCol w:w="1274"/>
      </w:tblGrid>
      <w:tr w:rsidR="003D651F" w:rsidTr="00092CF0">
        <w:tc>
          <w:tcPr>
            <w:tcW w:w="100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Sample Name</w:t>
            </w:r>
          </w:p>
        </w:tc>
        <w:tc>
          <w:tcPr>
            <w:tcW w:w="924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14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d (%)</w:t>
            </w:r>
          </w:p>
        </w:tc>
        <w:tc>
          <w:tcPr>
            <w:tcW w:w="76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Release at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 21d (%)</w:t>
            </w:r>
          </w:p>
        </w:tc>
        <w:tc>
          <w:tcPr>
            <w:tcW w:w="767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28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d (%)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R</w:t>
            </w:r>
            <w:r>
              <w:rPr>
                <w:rFonts w:ascii="Times New Roman" w:hAnsi="Times New Roman"/>
                <w:b/>
                <w:bCs/>
                <w:szCs w:val="21"/>
              </w:rPr>
              <w:t>elease at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/>
                <w:b/>
                <w:bCs/>
                <w:szCs w:val="21"/>
              </w:rPr>
              <w:t>40 d (%)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 xml:space="preserve">Release at </w:t>
            </w:r>
          </w:p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56</w:t>
            </w:r>
            <w:r>
              <w:rPr>
                <w:rFonts w:ascii="Times New Roman" w:hAnsi="Times New Roman"/>
                <w:b/>
                <w:bCs/>
                <w:szCs w:val="21"/>
              </w:rPr>
              <w:t xml:space="preserve"> </w:t>
            </w:r>
            <w:r>
              <w:rPr>
                <w:rFonts w:ascii="Times New Roman" w:hAnsi="Times New Roman" w:hint="eastAsia"/>
                <w:b/>
                <w:bCs/>
                <w:szCs w:val="21"/>
              </w:rPr>
              <w:t>d (%)</w:t>
            </w:r>
          </w:p>
        </w:tc>
      </w:tr>
      <w:tr w:rsidR="003D651F" w:rsidTr="00092CF0">
        <w:tc>
          <w:tcPr>
            <w:tcW w:w="100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0.4MPY/PCU-3</w:t>
            </w:r>
          </w:p>
        </w:tc>
        <w:tc>
          <w:tcPr>
            <w:tcW w:w="924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47.4</w:t>
            </w:r>
          </w:p>
        </w:tc>
        <w:tc>
          <w:tcPr>
            <w:tcW w:w="76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73.2</w:t>
            </w:r>
          </w:p>
        </w:tc>
        <w:tc>
          <w:tcPr>
            <w:tcW w:w="767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79.2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1.5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84.8</w:t>
            </w:r>
          </w:p>
        </w:tc>
      </w:tr>
      <w:tr w:rsidR="003D651F" w:rsidTr="00092CF0">
        <w:tc>
          <w:tcPr>
            <w:tcW w:w="100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lastRenderedPageBreak/>
              <w:t>0.4MPY/PCU-5</w:t>
            </w:r>
          </w:p>
        </w:tc>
        <w:tc>
          <w:tcPr>
            <w:tcW w:w="924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43.2</w:t>
            </w:r>
          </w:p>
        </w:tc>
        <w:tc>
          <w:tcPr>
            <w:tcW w:w="76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66.2</w:t>
            </w:r>
          </w:p>
        </w:tc>
        <w:tc>
          <w:tcPr>
            <w:tcW w:w="767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76.1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0.9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83.7</w:t>
            </w:r>
          </w:p>
        </w:tc>
      </w:tr>
      <w:tr w:rsidR="003D651F" w:rsidTr="00092CF0">
        <w:tc>
          <w:tcPr>
            <w:tcW w:w="1006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0.4MPY/PCU-7</w:t>
            </w:r>
          </w:p>
        </w:tc>
        <w:tc>
          <w:tcPr>
            <w:tcW w:w="924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33.1</w:t>
            </w:r>
          </w:p>
        </w:tc>
        <w:tc>
          <w:tcPr>
            <w:tcW w:w="766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62.0</w:t>
            </w:r>
          </w:p>
        </w:tc>
        <w:tc>
          <w:tcPr>
            <w:tcW w:w="767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73.9</w:t>
            </w:r>
          </w:p>
        </w:tc>
        <w:tc>
          <w:tcPr>
            <w:tcW w:w="768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</w:t>
            </w:r>
            <w:r>
              <w:rPr>
                <w:rFonts w:ascii="Times New Roman" w:hAnsi="Times New Roman"/>
                <w:szCs w:val="21"/>
              </w:rPr>
              <w:t>8.9</w:t>
            </w:r>
          </w:p>
        </w:tc>
        <w:tc>
          <w:tcPr>
            <w:tcW w:w="768" w:type="pct"/>
            <w:shd w:val="clear" w:color="auto" w:fill="FFF2CC" w:themeFill="accent4" w:themeFillTint="33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84.5</w:t>
            </w:r>
          </w:p>
        </w:tc>
      </w:tr>
      <w:tr w:rsidR="003D651F" w:rsidTr="00092CF0">
        <w:trPr>
          <w:trHeight w:val="309"/>
        </w:trPr>
        <w:tc>
          <w:tcPr>
            <w:tcW w:w="100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0.4MPY/PCU-9</w:t>
            </w:r>
          </w:p>
        </w:tc>
        <w:tc>
          <w:tcPr>
            <w:tcW w:w="924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53.9</w:t>
            </w:r>
          </w:p>
        </w:tc>
        <w:tc>
          <w:tcPr>
            <w:tcW w:w="76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74.8</w:t>
            </w:r>
          </w:p>
        </w:tc>
        <w:tc>
          <w:tcPr>
            <w:tcW w:w="767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80.6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3.0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87.2</w:t>
            </w:r>
          </w:p>
        </w:tc>
      </w:tr>
      <w:tr w:rsidR="003D651F" w:rsidTr="00092CF0">
        <w:trPr>
          <w:trHeight w:val="288"/>
        </w:trPr>
        <w:tc>
          <w:tcPr>
            <w:tcW w:w="100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b/>
                <w:bCs/>
                <w:szCs w:val="21"/>
              </w:rPr>
            </w:pPr>
            <w:r>
              <w:rPr>
                <w:rFonts w:ascii="Times New Roman" w:hAnsi="Times New Roman" w:hint="eastAsia"/>
                <w:b/>
                <w:bCs/>
                <w:szCs w:val="21"/>
              </w:rPr>
              <w:t>0.4MPY/PCU-11</w:t>
            </w:r>
          </w:p>
        </w:tc>
        <w:tc>
          <w:tcPr>
            <w:tcW w:w="924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65.9</w:t>
            </w:r>
          </w:p>
        </w:tc>
        <w:tc>
          <w:tcPr>
            <w:tcW w:w="766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77.6</w:t>
            </w:r>
          </w:p>
        </w:tc>
        <w:tc>
          <w:tcPr>
            <w:tcW w:w="767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80.3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3.6</w:t>
            </w:r>
          </w:p>
        </w:tc>
        <w:tc>
          <w:tcPr>
            <w:tcW w:w="768" w:type="pct"/>
          </w:tcPr>
          <w:p w:rsidR="003D651F" w:rsidRDefault="003D651F" w:rsidP="00092CF0">
            <w:pPr>
              <w:widowControl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86.7</w:t>
            </w:r>
          </w:p>
        </w:tc>
      </w:tr>
    </w:tbl>
    <w:p w:rsidR="003D651F" w:rsidRDefault="003D651F" w:rsidP="003D651F">
      <w:pPr>
        <w:widowControl/>
        <w:rPr>
          <w:rFonts w:ascii="Times New Roman" w:hAnsi="Times New Roman"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able S6. </w:t>
      </w:r>
      <w:r w:rsidRPr="004E34A0">
        <w:rPr>
          <w:rFonts w:ascii="Times New Roman" w:hAnsi="Times New Roman" w:cs="Times New Roman"/>
          <w:sz w:val="24"/>
          <w:szCs w:val="24"/>
        </w:rPr>
        <w:t>The release durations of the reported</w:t>
      </w:r>
      <w:r w:rsidRPr="006A1898">
        <w:rPr>
          <w:rFonts w:ascii="Times New Roman" w:hAnsi="Times New Roman" w:cs="Times New Roman"/>
          <w:sz w:val="24"/>
          <w:szCs w:val="24"/>
        </w:rPr>
        <w:t xml:space="preserve"> </w:t>
      </w:r>
      <w:r w:rsidRPr="004E34A0">
        <w:rPr>
          <w:rFonts w:ascii="Times New Roman" w:hAnsi="Times New Roman" w:cs="Times New Roman"/>
          <w:sz w:val="24"/>
          <w:szCs w:val="24"/>
        </w:rPr>
        <w:t xml:space="preserve">polymer coatings </w:t>
      </w:r>
      <w:r>
        <w:rPr>
          <w:rFonts w:ascii="Times New Roman" w:hAnsi="Times New Roman" w:cs="Times New Roman"/>
          <w:sz w:val="24"/>
          <w:szCs w:val="24"/>
        </w:rPr>
        <w:t xml:space="preserve">based on natural </w:t>
      </w:r>
      <w:r w:rsidRPr="004E34A0">
        <w:rPr>
          <w:rFonts w:ascii="Times New Roman" w:hAnsi="Times New Roman" w:cs="Times New Roman"/>
          <w:sz w:val="24"/>
          <w:szCs w:val="24"/>
        </w:rPr>
        <w:t>biomass.</w:t>
      </w: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7"/>
        <w:gridCol w:w="2056"/>
        <w:gridCol w:w="2066"/>
        <w:gridCol w:w="2077"/>
      </w:tblGrid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Biomass-Based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PU Coatings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Coating Rate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Release Duration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(75%)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b/>
                <w:bCs/>
                <w:sz w:val="24"/>
                <w:szCs w:val="24"/>
              </w:rPr>
              <w:t>References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DPCU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8.5% inner and 8.7% outer coating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42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  <w:i/>
                <w:iCs/>
              </w:rPr>
              <w:t>J. Agri. Food Chem.</w:t>
            </w:r>
            <w:r w:rsidRPr="00D6645B">
              <w:rPr>
                <w:rFonts w:ascii="Times New Roman" w:hAnsi="Times New Roman"/>
              </w:rPr>
              <w:t xml:space="preserve"> </w:t>
            </w:r>
            <w:r w:rsidRPr="00D6645B">
              <w:rPr>
                <w:rFonts w:ascii="Times New Roman" w:hAnsi="Times New Roman"/>
                <w:b/>
                <w:bCs/>
              </w:rPr>
              <w:t>2013</w:t>
            </w:r>
            <w:r w:rsidRPr="00D6645B">
              <w:rPr>
                <w:rFonts w:ascii="Times New Roman" w:hAnsi="Times New Roman"/>
              </w:rPr>
              <w:t>, 61, 8166-8174.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Soybean-based PU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2.5%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4.5%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8 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23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  <w:i/>
              </w:rPr>
              <w:t xml:space="preserve">J. Appl. Polym. Sci. </w:t>
            </w:r>
            <w:r w:rsidRPr="00D6645B">
              <w:rPr>
                <w:rFonts w:ascii="Times New Roman" w:hAnsi="Times New Roman"/>
                <w:b/>
              </w:rPr>
              <w:t>2016,</w:t>
            </w:r>
            <w:r w:rsidRPr="00D6645B">
              <w:rPr>
                <w:rFonts w:ascii="Times New Roman" w:hAnsi="Times New Roman"/>
              </w:rPr>
              <w:t xml:space="preserve"> </w:t>
            </w:r>
            <w:r w:rsidRPr="00D6645B">
              <w:rPr>
                <w:rFonts w:ascii="Times New Roman" w:hAnsi="Times New Roman"/>
                <w:i/>
              </w:rPr>
              <w:t>133</w:t>
            </w:r>
            <w:r w:rsidRPr="00D6645B">
              <w:rPr>
                <w:rFonts w:ascii="Times New Roman" w:hAnsi="Times New Roman"/>
              </w:rPr>
              <w:t>, 43790.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castor oil-based PU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2.5%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4%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13 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32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  <w:i/>
              </w:rPr>
              <w:t xml:space="preserve">J. Appl. Polym. Sci. </w:t>
            </w:r>
            <w:r w:rsidRPr="00D6645B">
              <w:rPr>
                <w:rFonts w:ascii="Times New Roman" w:hAnsi="Times New Roman"/>
                <w:b/>
              </w:rPr>
              <w:t>2016,</w:t>
            </w:r>
            <w:r w:rsidRPr="00D6645B">
              <w:rPr>
                <w:rFonts w:ascii="Times New Roman" w:hAnsi="Times New Roman"/>
              </w:rPr>
              <w:t xml:space="preserve"> </w:t>
            </w:r>
            <w:r w:rsidRPr="00D6645B">
              <w:rPr>
                <w:rFonts w:ascii="Times New Roman" w:hAnsi="Times New Roman"/>
                <w:i/>
              </w:rPr>
              <w:t>133</w:t>
            </w:r>
            <w:r w:rsidRPr="00D6645B">
              <w:rPr>
                <w:rFonts w:ascii="Times New Roman" w:hAnsi="Times New Roman"/>
              </w:rPr>
              <w:t>, 43790.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eastAsia="Georgia" w:hAnsi="Times New Roman"/>
                <w:color w:val="2E2E2E"/>
                <w:sz w:val="18"/>
                <w:szCs w:val="18"/>
              </w:rPr>
            </w:pPr>
            <w:r w:rsidRPr="00D6645B">
              <w:rPr>
                <w:rFonts w:ascii="Times New Roman" w:hAnsi="Times New Roman"/>
              </w:rPr>
              <w:t>Soybean oil, oleic acid-based PU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28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  <w:i/>
              </w:rPr>
            </w:pPr>
            <w:r w:rsidRPr="00D6645B">
              <w:rPr>
                <w:rFonts w:ascii="Times New Roman" w:hAnsi="Times New Roman"/>
                <w:i/>
              </w:rPr>
              <w:t xml:space="preserve">J. Agri. Food Chem. </w:t>
            </w:r>
            <w:r w:rsidRPr="00D6645B">
              <w:rPr>
                <w:rFonts w:ascii="Times New Roman" w:hAnsi="Times New Roman"/>
                <w:b/>
              </w:rPr>
              <w:t>2018,</w:t>
            </w:r>
            <w:r w:rsidRPr="00D6645B">
              <w:rPr>
                <w:rFonts w:ascii="Times New Roman" w:hAnsi="Times New Roman"/>
                <w:i/>
              </w:rPr>
              <w:t>66</w:t>
            </w:r>
            <w:r w:rsidRPr="00D6645B">
              <w:rPr>
                <w:rFonts w:ascii="Times New Roman" w:hAnsi="Times New Roman"/>
              </w:rPr>
              <w:t>, 11265-11272.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Castor-oil based PU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4%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6%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8%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14 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33 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47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  <w:i/>
              </w:rPr>
              <w:t xml:space="preserve">J. Clean. Prod. </w:t>
            </w:r>
            <w:r w:rsidRPr="00D6645B">
              <w:rPr>
                <w:rFonts w:ascii="Times New Roman" w:hAnsi="Times New Roman"/>
                <w:b/>
              </w:rPr>
              <w:t>2020,</w:t>
            </w:r>
            <w:r w:rsidRPr="00D6645B">
              <w:rPr>
                <w:rFonts w:ascii="Times New Roman" w:hAnsi="Times New Roman"/>
              </w:rPr>
              <w:t xml:space="preserve"> </w:t>
            </w:r>
            <w:r w:rsidRPr="00D6645B">
              <w:rPr>
                <w:rFonts w:ascii="Times New Roman" w:hAnsi="Times New Roman"/>
                <w:iCs/>
              </w:rPr>
              <w:t>249, 119329</w:t>
            </w:r>
            <w:r w:rsidRPr="00D6645B">
              <w:rPr>
                <w:rFonts w:ascii="Times New Roman" w:hAnsi="Times New Roman"/>
              </w:rPr>
              <w:t>.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Castor-oil based PU/ Nano fumed silica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2%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3%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105 d</w:t>
            </w:r>
          </w:p>
          <w:p w:rsidR="003D651F" w:rsidRPr="00D6645B" w:rsidRDefault="003D651F" w:rsidP="00092CF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45B">
              <w:rPr>
                <w:rFonts w:ascii="Times New Roman" w:hAnsi="Times New Roman"/>
              </w:rPr>
              <w:t>137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  <w:i/>
              </w:rPr>
              <w:t xml:space="preserve">J. Clean. Prod. </w:t>
            </w:r>
            <w:r w:rsidRPr="00D6645B">
              <w:rPr>
                <w:rFonts w:ascii="Times New Roman" w:hAnsi="Times New Roman"/>
                <w:b/>
              </w:rPr>
              <w:t>2020,</w:t>
            </w:r>
            <w:r w:rsidRPr="00D6645B">
              <w:rPr>
                <w:rFonts w:ascii="Times New Roman" w:hAnsi="Times New Roman"/>
              </w:rPr>
              <w:t xml:space="preserve"> </w:t>
            </w:r>
            <w:r w:rsidRPr="00D6645B">
              <w:rPr>
                <w:rFonts w:ascii="Times New Roman" w:hAnsi="Times New Roman"/>
                <w:iCs/>
              </w:rPr>
              <w:t>249, 119329.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Castor oil-base PU/Soy-protein microcapsules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45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  <w:i/>
                <w:iCs/>
                <w:sz w:val="21"/>
              </w:rPr>
            </w:pPr>
            <w:r w:rsidRPr="00D6645B">
              <w:rPr>
                <w:rFonts w:ascii="Times New Roman" w:hAnsi="Times New Roman"/>
                <w:i/>
                <w:iCs/>
                <w:sz w:val="21"/>
              </w:rPr>
              <w:t>Mater. Today Chem.</w:t>
            </w:r>
            <w:r w:rsidRPr="00D6645B">
              <w:rPr>
                <w:rFonts w:ascii="Times New Roman" w:hAnsi="Times New Roman"/>
                <w:sz w:val="21"/>
              </w:rPr>
              <w:t xml:space="preserve"> </w:t>
            </w:r>
            <w:r w:rsidRPr="00D6645B">
              <w:rPr>
                <w:rFonts w:ascii="Times New Roman" w:hAnsi="Times New Roman"/>
                <w:b/>
                <w:bCs/>
                <w:sz w:val="21"/>
              </w:rPr>
              <w:t>2021</w:t>
            </w:r>
            <w:r w:rsidRPr="00D6645B">
              <w:rPr>
                <w:rFonts w:ascii="Times New Roman" w:hAnsi="Times New Roman"/>
                <w:sz w:val="21"/>
              </w:rPr>
              <w:t>, 20, 100413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Castor-oil based PU/Halloysite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3%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30-38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  <w:sz w:val="21"/>
              </w:rPr>
            </w:pPr>
            <w:r w:rsidRPr="00D6645B">
              <w:rPr>
                <w:rFonts w:ascii="Times New Roman" w:hAnsi="Times New Roman"/>
                <w:i/>
                <w:iCs/>
                <w:sz w:val="21"/>
              </w:rPr>
              <w:t>Prog. Org. Coat.</w:t>
            </w:r>
            <w:r w:rsidRPr="00D6645B">
              <w:rPr>
                <w:rFonts w:ascii="Times New Roman" w:hAnsi="Times New Roman"/>
                <w:sz w:val="21"/>
              </w:rPr>
              <w:t xml:space="preserve"> </w:t>
            </w:r>
            <w:r w:rsidRPr="00D6645B">
              <w:rPr>
                <w:rFonts w:ascii="Times New Roman" w:hAnsi="Times New Roman"/>
                <w:b/>
                <w:bCs/>
                <w:sz w:val="21"/>
              </w:rPr>
              <w:t>2022</w:t>
            </w:r>
            <w:r w:rsidRPr="00D6645B">
              <w:rPr>
                <w:rFonts w:ascii="Times New Roman" w:hAnsi="Times New Roman"/>
                <w:sz w:val="21"/>
              </w:rPr>
              <w:t>, 165, 106756</w:t>
            </w:r>
          </w:p>
        </w:tc>
      </w:tr>
      <w:tr w:rsidR="003D651F" w:rsidTr="00092CF0">
        <w:tc>
          <w:tcPr>
            <w:tcW w:w="2143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Wheat straw-derived PU</w:t>
            </w:r>
          </w:p>
        </w:tc>
        <w:tc>
          <w:tcPr>
            <w:tcW w:w="2125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 xml:space="preserve">3% 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jc w:val="center"/>
              <w:rPr>
                <w:rFonts w:ascii="Times New Roman" w:hAnsi="Times New Roman"/>
              </w:rPr>
            </w:pPr>
            <w:r w:rsidRPr="00D6645B">
              <w:rPr>
                <w:rFonts w:ascii="Times New Roman" w:hAnsi="Times New Roman"/>
              </w:rPr>
              <w:t>32 d</w:t>
            </w:r>
          </w:p>
        </w:tc>
        <w:tc>
          <w:tcPr>
            <w:tcW w:w="2127" w:type="dxa"/>
          </w:tcPr>
          <w:p w:rsidR="003D651F" w:rsidRPr="00D6645B" w:rsidRDefault="003D651F" w:rsidP="00092CF0">
            <w:pPr>
              <w:pStyle w:val="EndNoteBibliography"/>
              <w:jc w:val="center"/>
              <w:rPr>
                <w:rFonts w:ascii="Times New Roman" w:hAnsi="Times New Roman"/>
                <w:i/>
                <w:iCs/>
                <w:sz w:val="21"/>
              </w:rPr>
            </w:pPr>
            <w:r w:rsidRPr="00D6645B">
              <w:rPr>
                <w:rFonts w:ascii="Times New Roman" w:hAnsi="Times New Roman"/>
                <w:i/>
                <w:iCs/>
                <w:sz w:val="21"/>
              </w:rPr>
              <w:t xml:space="preserve">Chem. Eng. J. </w:t>
            </w:r>
            <w:r w:rsidRPr="00D6645B">
              <w:rPr>
                <w:rFonts w:ascii="Times New Roman" w:hAnsi="Times New Roman"/>
                <w:b/>
                <w:bCs/>
                <w:sz w:val="21"/>
              </w:rPr>
              <w:t>2022</w:t>
            </w:r>
            <w:r w:rsidRPr="00D6645B">
              <w:rPr>
                <w:rFonts w:ascii="Times New Roman" w:hAnsi="Times New Roman"/>
                <w:sz w:val="21"/>
              </w:rPr>
              <w:t>, 435, 134985</w:t>
            </w:r>
          </w:p>
        </w:tc>
      </w:tr>
    </w:tbl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3D651F" w:rsidRDefault="003D651F" w:rsidP="003D651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D651F" w:rsidRDefault="003D651F" w:rsidP="003D651F">
      <w:pPr>
        <w:widowControl/>
        <w:numPr>
          <w:ilvl w:val="0"/>
          <w:numId w:val="1"/>
        </w:num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 w:hint="eastAsia"/>
          <w:b/>
          <w:bCs/>
          <w:sz w:val="30"/>
          <w:szCs w:val="30"/>
        </w:rPr>
        <w:t>Figures</w:t>
      </w: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EFB43C5" wp14:editId="28639118">
            <wp:extent cx="2029836" cy="2253081"/>
            <wp:effectExtent l="0" t="0" r="8890" b="0"/>
            <wp:docPr id="10" name="图片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1E3DEF-FD8A-E837-020B-C62E608F00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1E3DEF-FD8A-E837-020B-C62E608F00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51737" cy="22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spacing w:after="24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S1.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he </w:t>
      </w:r>
      <w:r>
        <w:rPr>
          <w:rFonts w:ascii="Times New Roman" w:hAnsi="Times New Roman" w:hint="eastAsia"/>
          <w:sz w:val="24"/>
          <w:szCs w:val="24"/>
        </w:rPr>
        <w:t xml:space="preserve">chemical </w:t>
      </w:r>
      <w:r>
        <w:rPr>
          <w:rFonts w:ascii="Times New Roman" w:hAnsi="Times New Roman"/>
          <w:sz w:val="24"/>
          <w:szCs w:val="24"/>
        </w:rPr>
        <w:t xml:space="preserve">structure of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>NDZ-201</w:t>
      </w:r>
      <w:r>
        <w:rPr>
          <w:rFonts w:ascii="Times New Roman" w:hAnsi="Times New Roman" w:hint="eastAsia"/>
          <w:sz w:val="24"/>
          <w:szCs w:val="24"/>
        </w:rPr>
        <w:t xml:space="preserve"> coupling agent. </w:t>
      </w: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0EC205DC" wp14:editId="44678EFB">
            <wp:extent cx="3599815" cy="2573020"/>
            <wp:effectExtent l="0" t="0" r="635" b="8255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24672" t="21958" r="32995" b="29625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S2.</w:t>
      </w:r>
      <w:r>
        <w:rPr>
          <w:rFonts w:ascii="Times New Roman" w:hAnsi="Times New Roman"/>
          <w:sz w:val="24"/>
          <w:szCs w:val="24"/>
        </w:rPr>
        <w:t xml:space="preserve"> TG curves of PY and 0.4MPY</w:t>
      </w:r>
      <w:r>
        <w:rPr>
          <w:rFonts w:ascii="Times New Roman" w:hAnsi="Times New Roman" w:hint="eastAsia"/>
          <w:sz w:val="24"/>
          <w:szCs w:val="24"/>
        </w:rPr>
        <w:t xml:space="preserve"> with a NDZ-201 addition amount of 0.4 wt%.</w:t>
      </w:r>
    </w:p>
    <w:p w:rsidR="003D651F" w:rsidRDefault="003D651F" w:rsidP="003D651F">
      <w:pPr>
        <w:widowControl/>
        <w:jc w:val="left"/>
        <w:rPr>
          <w:rFonts w:ascii="Times New Roman" w:hAnsi="Times New Roman"/>
          <w:sz w:val="24"/>
          <w:szCs w:val="24"/>
        </w:rPr>
      </w:pPr>
    </w:p>
    <w:p w:rsidR="003D651F" w:rsidRDefault="003D651F" w:rsidP="003D651F">
      <w:pPr>
        <w:widowControl/>
        <w:spacing w:after="240"/>
        <w:jc w:val="left"/>
        <w:rPr>
          <w:rFonts w:ascii="Times New Roman" w:hAnsi="Times New Roman"/>
          <w:sz w:val="24"/>
          <w:szCs w:val="24"/>
        </w:rPr>
      </w:pPr>
    </w:p>
    <w:p w:rsidR="003D651F" w:rsidRDefault="003D651F" w:rsidP="003D651F">
      <w:pPr>
        <w:widowControl/>
        <w:spacing w:after="240"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spacing w:after="240"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spacing w:after="240"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spacing w:after="240"/>
        <w:jc w:val="center"/>
        <w:rPr>
          <w:rFonts w:ascii="Times New Roman" w:hAnsi="Times New Roman"/>
          <w:szCs w:val="21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 wp14:anchorId="53E506A7" wp14:editId="143D1BD9">
            <wp:extent cx="3599815" cy="4985385"/>
            <wp:effectExtent l="0" t="0" r="635" b="5715"/>
            <wp:docPr id="4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spacing w:afterLines="50" w:after="156"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b/>
          <w:bCs/>
          <w:sz w:val="24"/>
          <w:szCs w:val="24"/>
        </w:rPr>
        <w:t xml:space="preserve">Figure S3. </w:t>
      </w:r>
      <w:r>
        <w:rPr>
          <w:rFonts w:ascii="Times New Roman" w:hAnsi="Times New Roman" w:hint="eastAsia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and (b) </w:t>
      </w:r>
      <w:r>
        <w:rPr>
          <w:rFonts w:ascii="Times New Roman" w:hAnsi="Times New Roman"/>
          <w:sz w:val="24"/>
          <w:szCs w:val="24"/>
        </w:rPr>
        <w:t>SEM images</w:t>
      </w:r>
      <w:r>
        <w:rPr>
          <w:rFonts w:ascii="Times New Roman" w:hAnsi="Times New Roman" w:hint="eastAsia"/>
          <w:sz w:val="24"/>
          <w:szCs w:val="24"/>
        </w:rPr>
        <w:t xml:space="preserve"> the ball-milled PY (0.2MPY) with the NDZ-201 addition amount of 0.2 wt%, (c) and (d) the ball-milled PY (0.3MPY) with the NDZ-201 addition amount of 0.3 wt%, (e) and (f) the ball-milled PY (0.4MPY) with the NDZ-201 addition amount of 0.4 wt%, and the ball-milled PY (0.5MPY) with the NDZ-201 addition amount of 0.5wt% (g, h). </w:t>
      </w:r>
    </w:p>
    <w:p w:rsidR="003D651F" w:rsidRDefault="003D651F" w:rsidP="003D651F">
      <w:pPr>
        <w:widowControl/>
        <w:spacing w:after="240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 wp14:anchorId="07620BE2" wp14:editId="576E8B7B">
            <wp:extent cx="3560445" cy="2734945"/>
            <wp:effectExtent l="0" t="0" r="190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l="25969" t="21200" r="34253" b="29915"/>
                    <a:stretch>
                      <a:fillRect/>
                    </a:stretch>
                  </pic:blipFill>
                  <pic:spPr>
                    <a:xfrm>
                      <a:off x="0" y="0"/>
                      <a:ext cx="3560445" cy="273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4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The w</w:t>
      </w:r>
      <w:r>
        <w:rPr>
          <w:rFonts w:ascii="Times New Roman" w:hAnsi="Times New Roman"/>
          <w:sz w:val="24"/>
          <w:szCs w:val="24"/>
        </w:rPr>
        <w:t xml:space="preserve">ater </w:t>
      </w:r>
      <w:r>
        <w:rPr>
          <w:rFonts w:ascii="Times New Roman" w:hAnsi="Times New Roman" w:hint="eastAsia"/>
          <w:sz w:val="24"/>
          <w:szCs w:val="24"/>
        </w:rPr>
        <w:t>absorbency</w:t>
      </w:r>
      <w:r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 w:hint="eastAsia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PU, PY/PU, </w:t>
      </w:r>
      <w:r>
        <w:rPr>
          <w:rFonts w:ascii="Times New Roman" w:hAnsi="Times New Roman" w:hint="eastAsia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xMPY/PU</w:t>
      </w:r>
      <w:r>
        <w:rPr>
          <w:rFonts w:ascii="Times New Roman" w:hAnsi="Times New Roman" w:hint="eastAsia"/>
          <w:sz w:val="24"/>
          <w:szCs w:val="24"/>
        </w:rPr>
        <w:t xml:space="preserve">, corresponding to the XMP modified by various addition amount of NDZ-201. </w:t>
      </w: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/>
          <w:szCs w:val="21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 wp14:anchorId="46E9D83B" wp14:editId="14193484">
            <wp:extent cx="3599815" cy="6825615"/>
            <wp:effectExtent l="0" t="0" r="635" b="3810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682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3D651F" w:rsidRDefault="003D651F" w:rsidP="003D651F">
      <w:pPr>
        <w:widowControl/>
        <w:spacing w:line="360" w:lineRule="auto"/>
        <w:rPr>
          <w:rFonts w:ascii="Times New Roman" w:hAnsi="Times New Roman"/>
          <w:szCs w:val="21"/>
        </w:rPr>
      </w:pPr>
      <w:r>
        <w:rPr>
          <w:rFonts w:ascii="Times New Roman" w:hAnsi="Times New Roman"/>
          <w:b/>
          <w:bCs/>
          <w:sz w:val="24"/>
          <w:szCs w:val="24"/>
        </w:rPr>
        <w:t>Figure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 S</w:t>
      </w:r>
      <w:r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 w:hint="eastAsia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SEM image</w:t>
      </w:r>
      <w:r>
        <w:rPr>
          <w:rFonts w:ascii="Times New Roman" w:hAnsi="Times New Roman" w:hint="eastAsia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 of 0.4MPY/PU-3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(a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a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0.4MPY/PU-5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(b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b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0.4MPY/PU-7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(c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c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0.4MPY/PU-9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(d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d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 xml:space="preserve">and </w:t>
      </w:r>
      <w:r>
        <w:rPr>
          <w:rFonts w:ascii="Times New Roman" w:hAnsi="Times New Roman"/>
          <w:sz w:val="24"/>
          <w:szCs w:val="24"/>
        </w:rPr>
        <w:t>0.4MPY/PU-11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(e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e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 w:hint="eastAsia"/>
          <w:sz w:val="24"/>
          <w:szCs w:val="24"/>
        </w:rPr>
        <w:t xml:space="preserve">, which were corresponded to the MPY/PU composites with various filling amount of MPY. </w:t>
      </w: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114300" distR="114300" wp14:anchorId="260060B4" wp14:editId="778AAE6E">
            <wp:extent cx="3599815" cy="2358390"/>
            <wp:effectExtent l="0" t="0" r="635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24401" t="21850" r="29724" b="3005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6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Mechanical properties of 0.4MPY/PU-y </w:t>
      </w:r>
      <w:r>
        <w:rPr>
          <w:rFonts w:ascii="Times New Roman" w:hAnsi="Times New Roman" w:hint="eastAsia"/>
          <w:sz w:val="24"/>
          <w:szCs w:val="24"/>
        </w:rPr>
        <w:t xml:space="preserve">samples corresponded to the MPY/PU composites </w:t>
      </w:r>
      <w:r>
        <w:rPr>
          <w:rFonts w:ascii="Times New Roman" w:hAnsi="Times New Roman"/>
          <w:sz w:val="24"/>
          <w:szCs w:val="24"/>
        </w:rPr>
        <w:t>with different filling amounts of MPY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3D651F" w:rsidRDefault="003D651F" w:rsidP="003D651F">
      <w:pPr>
        <w:widowControl/>
        <w:rPr>
          <w:rFonts w:ascii="Times New Roman" w:hAnsi="Times New Roman"/>
          <w:szCs w:val="21"/>
        </w:rPr>
      </w:pPr>
    </w:p>
    <w:p w:rsidR="003D651F" w:rsidRDefault="003D651F" w:rsidP="003D651F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114300" distR="114300" wp14:anchorId="1E52B862" wp14:editId="66785C58">
            <wp:extent cx="3599815" cy="2636520"/>
            <wp:effectExtent l="0" t="0" r="635" b="19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61687" t="23267" r="8250" b="41508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51F" w:rsidRDefault="003D651F" w:rsidP="003D651F">
      <w:pPr>
        <w:widowControl/>
        <w:spacing w:line="360" w:lineRule="auto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Figure </w:t>
      </w:r>
      <w:r>
        <w:rPr>
          <w:rFonts w:ascii="Times New Roman" w:hAnsi="Times New Roman" w:hint="eastAsia"/>
          <w:b/>
          <w:bCs/>
          <w:sz w:val="24"/>
          <w:szCs w:val="24"/>
        </w:rPr>
        <w:t>S</w:t>
      </w:r>
      <w:r>
        <w:rPr>
          <w:rFonts w:ascii="Times New Roman" w:hAnsi="Times New Roman"/>
          <w:b/>
          <w:bCs/>
          <w:sz w:val="24"/>
          <w:szCs w:val="24"/>
        </w:rPr>
        <w:t>7</w:t>
      </w:r>
      <w:r>
        <w:rPr>
          <w:rFonts w:ascii="Times New Roman" w:hAnsi="Times New Roman" w:hint="eastAsia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Water </w:t>
      </w:r>
      <w:r>
        <w:rPr>
          <w:rFonts w:ascii="Times New Roman" w:hAnsi="Times New Roman" w:hint="eastAsia"/>
          <w:sz w:val="24"/>
          <w:szCs w:val="24"/>
        </w:rPr>
        <w:t xml:space="preserve">absorbency </w:t>
      </w:r>
      <w:r>
        <w:rPr>
          <w:rFonts w:ascii="Times New Roman" w:hAnsi="Times New Roman"/>
          <w:sz w:val="24"/>
          <w:szCs w:val="24"/>
        </w:rPr>
        <w:t xml:space="preserve">of 0.4MPY/PU-y </w:t>
      </w:r>
      <w:r>
        <w:rPr>
          <w:rFonts w:ascii="Times New Roman" w:hAnsi="Times New Roman" w:hint="eastAsia"/>
          <w:sz w:val="24"/>
          <w:szCs w:val="24"/>
        </w:rPr>
        <w:t xml:space="preserve">samples corresponded to the MPY/PU composites </w:t>
      </w:r>
      <w:r>
        <w:rPr>
          <w:rFonts w:ascii="Times New Roman" w:hAnsi="Times New Roman"/>
          <w:sz w:val="24"/>
          <w:szCs w:val="24"/>
        </w:rPr>
        <w:t>with different filling amounts of MPY</w:t>
      </w:r>
      <w:r>
        <w:rPr>
          <w:rFonts w:ascii="Times New Roman" w:hAnsi="Times New Roman" w:hint="eastAsia"/>
          <w:sz w:val="24"/>
          <w:szCs w:val="24"/>
        </w:rPr>
        <w:t>.</w:t>
      </w:r>
    </w:p>
    <w:p w:rsidR="003D651F" w:rsidRDefault="003D651F" w:rsidP="003D651F">
      <w:pPr>
        <w:rPr>
          <w:rFonts w:ascii="Times New Roman" w:hAnsi="Times New Roman"/>
          <w:szCs w:val="21"/>
        </w:rPr>
      </w:pPr>
    </w:p>
    <w:p w:rsidR="003D651F" w:rsidRPr="002D6C95" w:rsidRDefault="003D651F" w:rsidP="003D651F">
      <w:pPr>
        <w:widowControl/>
        <w:jc w:val="left"/>
        <w:rPr>
          <w:rFonts w:ascii="Times New Roman" w:hAnsi="Times New Roman" w:cs="Times New Roman"/>
          <w:szCs w:val="21"/>
        </w:rPr>
      </w:pPr>
    </w:p>
    <w:p w:rsidR="00B97C8A" w:rsidRDefault="00B97C8A"/>
    <w:sectPr w:rsidR="00B97C8A" w:rsidSect="00A74D7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DengXian">
    <w:altName w:val="SimSun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8319082"/>
      <w:docPartObj>
        <w:docPartGallery w:val="Page Numbers (Bottom of Page)"/>
        <w:docPartUnique/>
      </w:docPartObj>
    </w:sdtPr>
    <w:sdtEndPr/>
    <w:sdtContent>
      <w:p w:rsidR="00BC13F4" w:rsidRDefault="003D651F" w:rsidP="00BC13F4">
        <w:pPr>
          <w:pStyle w:val="Footer"/>
          <w:jc w:val="center"/>
        </w:pPr>
        <w:r w:rsidRPr="00BC13F4">
          <w:rPr>
            <w:rFonts w:ascii="Times New Roman" w:hAnsi="Times New Roman" w:cs="Times New Roman"/>
          </w:rPr>
          <w:fldChar w:fldCharType="begin"/>
        </w:r>
        <w:r w:rsidRPr="00BC13F4">
          <w:rPr>
            <w:rFonts w:ascii="Times New Roman" w:hAnsi="Times New Roman" w:cs="Times New Roman"/>
          </w:rPr>
          <w:instrText>PAGE   \* MERGEFORMAT</w:instrText>
        </w:r>
        <w:r w:rsidRPr="00BC13F4">
          <w:rPr>
            <w:rFonts w:ascii="Times New Roman" w:hAnsi="Times New Roman" w:cs="Times New Roman"/>
          </w:rPr>
          <w:fldChar w:fldCharType="separate"/>
        </w:r>
        <w:r w:rsidRPr="003D651F">
          <w:rPr>
            <w:rFonts w:ascii="Times New Roman" w:hAnsi="Times New Roman" w:cs="Times New Roman"/>
            <w:noProof/>
            <w:lang w:val="zh-CN"/>
          </w:rPr>
          <w:t>1</w:t>
        </w:r>
        <w:r w:rsidRPr="00BC13F4">
          <w:rPr>
            <w:rFonts w:ascii="Times New Roman" w:hAnsi="Times New Roman" w:cs="Times New Roman"/>
          </w:rPr>
          <w:fldChar w:fldCharType="end"/>
        </w:r>
      </w:p>
    </w:sdtContent>
  </w:sdt>
  <w:p w:rsidR="00BC13F4" w:rsidRDefault="003D651F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3D4375"/>
    <w:multiLevelType w:val="singleLevel"/>
    <w:tmpl w:val="453D4375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51F"/>
    <w:rsid w:val="00140755"/>
    <w:rsid w:val="00204387"/>
    <w:rsid w:val="00271158"/>
    <w:rsid w:val="003A27A1"/>
    <w:rsid w:val="003D651F"/>
    <w:rsid w:val="006C1695"/>
    <w:rsid w:val="007C5333"/>
    <w:rsid w:val="008C601D"/>
    <w:rsid w:val="00B9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A5E7C8-064D-42E1-A530-99471CD63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51F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rsid w:val="003D651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D651F"/>
    <w:rPr>
      <w:rFonts w:eastAsiaTheme="minorEastAsia"/>
      <w:kern w:val="2"/>
      <w:sz w:val="18"/>
      <w:szCs w:val="18"/>
      <w:lang w:val="en-US" w:eastAsia="zh-CN"/>
    </w:rPr>
  </w:style>
  <w:style w:type="table" w:styleId="TableGrid">
    <w:name w:val="Table Grid"/>
    <w:basedOn w:val="TableNormal"/>
    <w:uiPriority w:val="39"/>
    <w:qFormat/>
    <w:rsid w:val="003D651F"/>
    <w:pPr>
      <w:spacing w:after="0" w:line="240" w:lineRule="auto"/>
    </w:pPr>
    <w:rPr>
      <w:rFonts w:ascii="Calibri" w:eastAsia="SimSun" w:hAnsi="Calibri" w:cs="Times New Roman"/>
      <w:sz w:val="20"/>
      <w:szCs w:val="20"/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0"/>
    <w:qFormat/>
    <w:rsid w:val="003D651F"/>
    <w:rPr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3D651F"/>
    <w:rPr>
      <w:rFonts w:eastAsiaTheme="minorEastAsia"/>
      <w:kern w:val="2"/>
      <w:sz w:val="20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724</Words>
  <Characters>4128</Characters>
  <Application>Microsoft Office Word</Application>
  <DocSecurity>0</DocSecurity>
  <Lines>34</Lines>
  <Paragraphs>9</Paragraphs>
  <ScaleCrop>false</ScaleCrop>
  <Company/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Manogaran R.</dc:creator>
  <cp:keywords/>
  <dc:description/>
  <cp:lastModifiedBy>Manogaran R.</cp:lastModifiedBy>
  <cp:revision>1</cp:revision>
  <dcterms:created xsi:type="dcterms:W3CDTF">2022-11-14T12:24:00Z</dcterms:created>
  <dcterms:modified xsi:type="dcterms:W3CDTF">2022-11-14T12:24:00Z</dcterms:modified>
</cp:coreProperties>
</file>