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77DE1C" w14:textId="09217D58" w:rsidR="008F4269" w:rsidRPr="008E207B" w:rsidRDefault="008F4269" w:rsidP="008E207B">
      <w:pPr>
        <w:widowControl/>
        <w:tabs>
          <w:tab w:val="left" w:pos="916"/>
          <w:tab w:val="left" w:pos="1832"/>
          <w:tab w:val="left" w:pos="2748"/>
          <w:tab w:val="left" w:pos="3664"/>
          <w:tab w:val="left" w:pos="3828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 w:val="0"/>
        <w:snapToGrid w:val="0"/>
        <w:spacing w:line="480" w:lineRule="auto"/>
        <w:ind w:left="1446" w:hangingChars="450" w:hanging="1446"/>
        <w:jc w:val="center"/>
        <w:rPr>
          <w:rFonts w:ascii="Times New Roman" w:eastAsia="宋体" w:hAnsi="Times New Roman" w:cs="Times New Roman"/>
          <w:b/>
          <w:bCs/>
          <w:kern w:val="0"/>
          <w:sz w:val="32"/>
          <w:szCs w:val="32"/>
        </w:rPr>
      </w:pPr>
      <w:bookmarkStart w:id="0" w:name="_Hlk95351158"/>
      <w:r w:rsidRPr="008E207B">
        <w:rPr>
          <w:rFonts w:ascii="Times New Roman" w:eastAsia="宋体" w:hAnsi="Times New Roman" w:cs="Times New Roman"/>
          <w:b/>
          <w:bCs/>
          <w:kern w:val="0"/>
          <w:sz w:val="32"/>
          <w:szCs w:val="32"/>
        </w:rPr>
        <w:t>Supplementary</w:t>
      </w:r>
      <w:bookmarkStart w:id="1" w:name="_Hlk121210171"/>
      <w:bookmarkEnd w:id="0"/>
      <w:r w:rsidRPr="008E207B">
        <w:rPr>
          <w:rFonts w:ascii="Times New Roman" w:eastAsia="宋体" w:hAnsi="Times New Roman" w:cs="Times New Roman"/>
          <w:b/>
          <w:bCs/>
          <w:kern w:val="0"/>
          <w:sz w:val="32"/>
          <w:szCs w:val="32"/>
        </w:rPr>
        <w:t xml:space="preserve"> </w:t>
      </w:r>
      <w:r w:rsidR="008E0CD8">
        <w:rPr>
          <w:rFonts w:ascii="Times New Roman" w:eastAsia="宋体" w:hAnsi="Times New Roman" w:cs="Times New Roman"/>
          <w:b/>
          <w:bCs/>
          <w:kern w:val="0"/>
          <w:sz w:val="32"/>
          <w:szCs w:val="32"/>
        </w:rPr>
        <w:t>information</w:t>
      </w:r>
      <w:bookmarkEnd w:id="1"/>
      <w:r w:rsidRPr="008E207B">
        <w:rPr>
          <w:rFonts w:ascii="Times New Roman" w:eastAsia="宋体" w:hAnsi="Times New Roman" w:cs="Times New Roman"/>
          <w:b/>
          <w:bCs/>
          <w:kern w:val="0"/>
          <w:sz w:val="32"/>
          <w:szCs w:val="32"/>
        </w:rPr>
        <w:t xml:space="preserve"> </w:t>
      </w:r>
      <w:r w:rsidR="007B586A" w:rsidRPr="008E207B">
        <w:rPr>
          <w:rFonts w:ascii="Times New Roman" w:eastAsia="宋体" w:hAnsi="Times New Roman" w:cs="Times New Roman"/>
          <w:b/>
          <w:bCs/>
          <w:kern w:val="0"/>
          <w:sz w:val="32"/>
          <w:szCs w:val="32"/>
        </w:rPr>
        <w:t>for</w:t>
      </w:r>
    </w:p>
    <w:p w14:paraId="335B6E67" w14:textId="0FAEE572" w:rsidR="007B586A" w:rsidRPr="008E207B" w:rsidRDefault="007B586A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bCs/>
          <w:i/>
          <w:iCs/>
          <w:sz w:val="32"/>
          <w:szCs w:val="32"/>
        </w:rPr>
      </w:pPr>
      <w:bookmarkStart w:id="2" w:name="OLE_LINK36"/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Characterization, </w:t>
      </w:r>
      <w:proofErr w:type="spellStart"/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>selenylation</w:t>
      </w:r>
      <w:proofErr w:type="spellEnd"/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, and </w:t>
      </w:r>
      <w:bookmarkStart w:id="3" w:name="_Hlk95362971"/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>antineoplastic effect</w:t>
      </w:r>
      <w:bookmarkEnd w:id="3"/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>s on HepG2 cell</w:t>
      </w:r>
      <w:r w:rsidR="003329A0"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>s</w:t>
      </w:r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</w:t>
      </w:r>
      <w:r w:rsidRPr="008E207B">
        <w:rPr>
          <w:rFonts w:ascii="Times New Roman" w:eastAsia="宋体" w:hAnsi="Times New Roman" w:cs="Times New Roman"/>
          <w:b/>
          <w:bCs/>
          <w:i/>
          <w:iCs/>
          <w:sz w:val="32"/>
          <w:szCs w:val="32"/>
        </w:rPr>
        <w:t>in vitro</w:t>
      </w:r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and </w:t>
      </w:r>
      <w:r w:rsidRPr="008E207B">
        <w:rPr>
          <w:rFonts w:ascii="Times New Roman" w:eastAsia="宋体" w:hAnsi="Times New Roman" w:cs="Times New Roman"/>
          <w:b/>
          <w:bCs/>
          <w:i/>
          <w:iCs/>
          <w:sz w:val="32"/>
          <w:szCs w:val="32"/>
        </w:rPr>
        <w:t>in vivo</w:t>
      </w:r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of a</w:t>
      </w:r>
      <w:r w:rsidR="00706821"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>n</w:t>
      </w:r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</w:t>
      </w:r>
      <w:proofErr w:type="spellStart"/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>arabino</w:t>
      </w:r>
      <w:bookmarkStart w:id="4" w:name="OLE_LINK18"/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>furanan</w:t>
      </w:r>
      <w:bookmarkEnd w:id="4"/>
      <w:proofErr w:type="spellEnd"/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from </w:t>
      </w:r>
      <w:bookmarkStart w:id="5" w:name="_Hlk95341262"/>
      <w:r w:rsidRPr="008E207B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the fruits of </w:t>
      </w:r>
      <w:bookmarkStart w:id="6" w:name="_Hlk95342755"/>
      <w:r w:rsidRPr="008E207B">
        <w:rPr>
          <w:rFonts w:ascii="Times New Roman" w:eastAsia="宋体" w:hAnsi="Times New Roman" w:cs="Times New Roman"/>
          <w:b/>
          <w:bCs/>
          <w:i/>
          <w:iCs/>
          <w:sz w:val="32"/>
          <w:szCs w:val="32"/>
        </w:rPr>
        <w:t xml:space="preserve">Akebia </w:t>
      </w:r>
      <w:proofErr w:type="spellStart"/>
      <w:r w:rsidRPr="008E207B">
        <w:rPr>
          <w:rFonts w:ascii="Times New Roman" w:eastAsia="宋体" w:hAnsi="Times New Roman" w:cs="Times New Roman"/>
          <w:b/>
          <w:bCs/>
          <w:i/>
          <w:iCs/>
          <w:sz w:val="32"/>
          <w:szCs w:val="32"/>
        </w:rPr>
        <w:t>quinata</w:t>
      </w:r>
      <w:bookmarkEnd w:id="5"/>
      <w:bookmarkEnd w:id="6"/>
      <w:proofErr w:type="spellEnd"/>
    </w:p>
    <w:bookmarkEnd w:id="2"/>
    <w:p w14:paraId="2792B9A9" w14:textId="42E9508D" w:rsidR="005F5EB1" w:rsidRPr="00F10C4F" w:rsidRDefault="005F5EB1" w:rsidP="008E207B">
      <w:pPr>
        <w:widowControl/>
        <w:tabs>
          <w:tab w:val="left" w:pos="916"/>
          <w:tab w:val="left" w:pos="1832"/>
          <w:tab w:val="left" w:pos="2748"/>
          <w:tab w:val="left" w:pos="3664"/>
          <w:tab w:val="left" w:pos="3828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</w:pPr>
    </w:p>
    <w:p w14:paraId="459165F2" w14:textId="77777777" w:rsidR="005F5EB1" w:rsidRPr="005027EE" w:rsidRDefault="005F5EB1" w:rsidP="008E207B">
      <w:pPr>
        <w:widowControl/>
        <w:kinsoku w:val="0"/>
        <w:overflowPunct w:val="0"/>
        <w:autoSpaceDE w:val="0"/>
        <w:autoSpaceDN w:val="0"/>
        <w:adjustRightInd w:val="0"/>
        <w:snapToGrid w:val="0"/>
        <w:spacing w:line="480" w:lineRule="auto"/>
        <w:rPr>
          <w:rFonts w:ascii="Times New Roman" w:eastAsia="AdvGulliv-R" w:hAnsi="Times New Roman" w:cs="Calibri"/>
          <w:b/>
          <w:kern w:val="0"/>
          <w:sz w:val="24"/>
          <w:szCs w:val="24"/>
        </w:rPr>
      </w:pPr>
      <w:r w:rsidRPr="005027EE">
        <w:rPr>
          <w:rFonts w:ascii="Times New Roman" w:eastAsia="AdvGulliv-F" w:hAnsi="Times New Roman" w:cs="Calibri" w:hint="eastAsia"/>
          <w:b/>
          <w:kern w:val="0"/>
          <w:sz w:val="24"/>
          <w:szCs w:val="24"/>
        </w:rPr>
        <w:t>Contents</w:t>
      </w:r>
    </w:p>
    <w:p w14:paraId="7600D6FE" w14:textId="0805C1EE" w:rsidR="005F5EB1" w:rsidRPr="005F5EB1" w:rsidRDefault="005F5EB1" w:rsidP="008E207B">
      <w:pPr>
        <w:widowControl/>
        <w:adjustRightInd w:val="0"/>
        <w:snapToGrid w:val="0"/>
        <w:spacing w:line="480" w:lineRule="auto"/>
        <w:rPr>
          <w:rFonts w:ascii="Times New Roman" w:eastAsia="宋体" w:hAnsi="Times New Roman" w:cs="Calibri"/>
          <w:b/>
          <w:sz w:val="24"/>
          <w:szCs w:val="24"/>
        </w:rPr>
      </w:pPr>
      <w:r w:rsidRPr="005F5EB1">
        <w:rPr>
          <w:rFonts w:ascii="Times New Roman" w:eastAsia="宋体" w:hAnsi="Times New Roman" w:cs="Calibri"/>
          <w:b/>
          <w:sz w:val="24"/>
          <w:szCs w:val="24"/>
        </w:rPr>
        <w:t xml:space="preserve">1. </w:t>
      </w:r>
      <w:r w:rsidR="005A338B" w:rsidRPr="005A338B">
        <w:rPr>
          <w:rFonts w:ascii="Times New Roman" w:eastAsia="宋体" w:hAnsi="Times New Roman" w:cs="Calibri"/>
          <w:b/>
          <w:bCs/>
          <w:iCs/>
          <w:sz w:val="24"/>
          <w:szCs w:val="24"/>
        </w:rPr>
        <w:t>Supplementary methods</w:t>
      </w:r>
    </w:p>
    <w:p w14:paraId="1944C590" w14:textId="0DF6F237" w:rsidR="005F5EB1" w:rsidRPr="005F5EB1" w:rsidRDefault="005F5EB1" w:rsidP="008E207B">
      <w:pPr>
        <w:widowControl/>
        <w:adjustRightInd w:val="0"/>
        <w:snapToGrid w:val="0"/>
        <w:spacing w:line="480" w:lineRule="auto"/>
        <w:rPr>
          <w:rFonts w:ascii="Times New Roman" w:eastAsia="宋体" w:hAnsi="Times New Roman" w:cs="Calibri"/>
          <w:b/>
          <w:sz w:val="24"/>
          <w:szCs w:val="24"/>
        </w:rPr>
      </w:pPr>
      <w:r w:rsidRPr="005F5EB1">
        <w:rPr>
          <w:rFonts w:ascii="Times New Roman" w:eastAsia="宋体" w:hAnsi="Times New Roman" w:cs="Calibri" w:hint="eastAsia"/>
          <w:b/>
          <w:sz w:val="24"/>
          <w:szCs w:val="24"/>
        </w:rPr>
        <w:t xml:space="preserve">2. </w:t>
      </w:r>
      <w:r w:rsidRPr="005F5EB1">
        <w:rPr>
          <w:rFonts w:ascii="Times New Roman" w:eastAsia="宋体" w:hAnsi="Times New Roman" w:cs="Times New Roman"/>
          <w:b/>
          <w:kern w:val="0"/>
          <w:sz w:val="24"/>
          <w:szCs w:val="24"/>
        </w:rPr>
        <w:t xml:space="preserve">Supplementary </w:t>
      </w:r>
      <w:r w:rsidR="005577E8">
        <w:rPr>
          <w:rFonts w:ascii="Times New Roman" w:eastAsia="宋体" w:hAnsi="Times New Roman" w:cs="Times New Roman"/>
          <w:b/>
          <w:kern w:val="0"/>
          <w:sz w:val="24"/>
          <w:szCs w:val="24"/>
        </w:rPr>
        <w:t>f</w:t>
      </w:r>
      <w:r w:rsidRPr="005F5EB1">
        <w:rPr>
          <w:rFonts w:ascii="Times New Roman" w:eastAsia="宋体" w:hAnsi="Times New Roman" w:cs="Times New Roman"/>
          <w:b/>
          <w:kern w:val="0"/>
          <w:sz w:val="24"/>
          <w:szCs w:val="24"/>
        </w:rPr>
        <w:t>igures</w:t>
      </w:r>
    </w:p>
    <w:p w14:paraId="7E5BDF61" w14:textId="5F45CA85" w:rsidR="005F5EB1" w:rsidRPr="005F5EB1" w:rsidRDefault="005F5EB1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Cs/>
          <w:color w:val="000000"/>
          <w:sz w:val="24"/>
          <w:szCs w:val="24"/>
        </w:rPr>
      </w:pPr>
      <w:bookmarkStart w:id="7" w:name="OLE_LINK1"/>
      <w:bookmarkStart w:id="8" w:name="OLE_LINK2"/>
      <w:r w:rsidRPr="005F5EB1">
        <w:rPr>
          <w:rFonts w:ascii="Times New Roman" w:eastAsia="宋体" w:hAnsi="Times New Roman" w:cs="Times New Roman"/>
          <w:b/>
          <w:color w:val="000000"/>
          <w:sz w:val="24"/>
          <w:szCs w:val="24"/>
        </w:rPr>
        <w:t xml:space="preserve">Fig. S1 </w:t>
      </w:r>
      <w:r w:rsidR="004A4AFF">
        <w:rPr>
          <w:rFonts w:ascii="Times New Roman" w:eastAsia="黑体" w:hAnsi="Times New Roman" w:cs="Times New Roman"/>
          <w:sz w:val="24"/>
          <w:szCs w:val="24"/>
        </w:rPr>
        <w:t xml:space="preserve">Elution curves of </w:t>
      </w:r>
      <w:r w:rsidR="004A4AFF" w:rsidRPr="003B475A">
        <w:rPr>
          <w:rFonts w:ascii="Times New Roman" w:eastAsia="黑体" w:hAnsi="Times New Roman" w:cs="Times New Roman"/>
          <w:sz w:val="24"/>
          <w:szCs w:val="24"/>
        </w:rPr>
        <w:t>AQ70-2</w:t>
      </w:r>
      <w:r w:rsidR="004A4AFF">
        <w:rPr>
          <w:rFonts w:ascii="Times New Roman" w:eastAsia="黑体" w:hAnsi="Times New Roman" w:cs="Times New Roman"/>
          <w:sz w:val="24"/>
          <w:szCs w:val="24"/>
        </w:rPr>
        <w:t>A</w:t>
      </w:r>
      <w:r w:rsidRPr="005F5EB1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.</w:t>
      </w:r>
    </w:p>
    <w:p w14:paraId="259583AD" w14:textId="7E093A01" w:rsidR="005F5EB1" w:rsidRPr="005F5EB1" w:rsidRDefault="005F5EB1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Cs/>
          <w:color w:val="000000"/>
          <w:sz w:val="24"/>
          <w:szCs w:val="24"/>
        </w:rPr>
      </w:pPr>
      <w:r w:rsidRPr="005F5EB1">
        <w:rPr>
          <w:rFonts w:ascii="Times New Roman Bold" w:eastAsia="宋体" w:hAnsi="Times New Roman Bold" w:cs="Times New Roman Bold"/>
          <w:b/>
          <w:color w:val="000000"/>
          <w:sz w:val="24"/>
          <w:szCs w:val="24"/>
        </w:rPr>
        <w:t>Fig. S2</w:t>
      </w:r>
      <w:r w:rsidRPr="005F5EB1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 </w:t>
      </w:r>
      <w:r w:rsidR="0012681C" w:rsidRPr="004A4AFF">
        <w:rPr>
          <w:rFonts w:ascii="Times New Roman" w:hAnsi="Times New Roman" w:cs="Times New Roman"/>
          <w:sz w:val="24"/>
          <w:szCs w:val="24"/>
        </w:rPr>
        <w:t xml:space="preserve">Purity </w:t>
      </w:r>
      <w:r w:rsidR="0012681C" w:rsidRPr="004A4AFF">
        <w:rPr>
          <w:rFonts w:ascii="Times New Roman" w:hAnsi="Times New Roman" w:cs="Times New Roman" w:hint="eastAsia"/>
          <w:sz w:val="24"/>
          <w:szCs w:val="24"/>
        </w:rPr>
        <w:t>a</w:t>
      </w:r>
      <w:r w:rsidR="0012681C" w:rsidRPr="004A4AFF">
        <w:rPr>
          <w:rFonts w:ascii="Times New Roman" w:hAnsi="Times New Roman" w:cs="Times New Roman"/>
          <w:sz w:val="24"/>
          <w:szCs w:val="24"/>
        </w:rPr>
        <w:t>nd homogeneity analysis of AQP70-2A</w:t>
      </w:r>
      <w:r w:rsidRPr="005F5EB1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.</w:t>
      </w:r>
    </w:p>
    <w:p w14:paraId="73E94C00" w14:textId="1E5D9218" w:rsidR="005F5EB1" w:rsidRDefault="005F5EB1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Cs/>
          <w:color w:val="000000"/>
          <w:sz w:val="24"/>
          <w:szCs w:val="24"/>
        </w:rPr>
      </w:pPr>
      <w:r w:rsidRPr="005F5EB1">
        <w:rPr>
          <w:rFonts w:ascii="Times New Roman" w:eastAsia="宋体" w:hAnsi="Times New Roman" w:cs="Times New Roman"/>
          <w:b/>
          <w:color w:val="000000"/>
          <w:sz w:val="24"/>
          <w:szCs w:val="24"/>
        </w:rPr>
        <w:t>Fig. S3</w:t>
      </w:r>
      <w:r w:rsidRPr="005F5EB1">
        <w:rPr>
          <w:rFonts w:ascii="Times New Roman" w:eastAsia="宋体" w:hAnsi="Times New Roman" w:cs="Times New Roman"/>
          <w:color w:val="FF0000"/>
          <w:sz w:val="24"/>
          <w:szCs w:val="24"/>
        </w:rPr>
        <w:t xml:space="preserve"> </w:t>
      </w:r>
      <w:r w:rsidR="004A4AFF" w:rsidRPr="004A4AFF">
        <w:rPr>
          <w:rFonts w:ascii="Times New Roman" w:eastAsia="等线" w:hAnsi="Times New Roman" w:cs="Times New Roman"/>
          <w:sz w:val="24"/>
          <w:szCs w:val="24"/>
        </w:rPr>
        <w:t>Standard curve of the relative molecular weight determination of HPGPC</w:t>
      </w:r>
      <w:r w:rsidRPr="005F5EB1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.</w:t>
      </w:r>
    </w:p>
    <w:p w14:paraId="06BA53F0" w14:textId="7829411A" w:rsidR="00521102" w:rsidRPr="00521102" w:rsidRDefault="00521102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/>
          <w:color w:val="000000"/>
          <w:sz w:val="24"/>
          <w:szCs w:val="24"/>
        </w:rPr>
      </w:pPr>
      <w:r w:rsidRPr="00521102">
        <w:rPr>
          <w:rFonts w:ascii="Times New Roman" w:eastAsia="宋体" w:hAnsi="Times New Roman" w:cs="Times New Roman"/>
          <w:b/>
          <w:color w:val="000000"/>
          <w:sz w:val="24"/>
          <w:szCs w:val="24"/>
        </w:rPr>
        <w:t>Fig. S4</w:t>
      </w:r>
      <w:r>
        <w:rPr>
          <w:rFonts w:ascii="Times New Roman" w:eastAsia="宋体" w:hAnsi="Times New Roman" w:cs="Times New Roman"/>
          <w:b/>
          <w:color w:val="000000"/>
          <w:sz w:val="24"/>
          <w:szCs w:val="24"/>
        </w:rPr>
        <w:t xml:space="preserve"> </w:t>
      </w:r>
      <w:r w:rsidRPr="00521102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HPSEC-MALS-RI analysis of AQ70-2A.</w:t>
      </w:r>
      <w:r w:rsidRPr="00521102">
        <w:rPr>
          <w:rFonts w:ascii="Times New Roman" w:eastAsia="宋体" w:hAnsi="Times New Roman" w:cs="Times New Roman"/>
          <w:b/>
          <w:color w:val="000000"/>
          <w:sz w:val="24"/>
          <w:szCs w:val="24"/>
        </w:rPr>
        <w:t xml:space="preserve"> </w:t>
      </w:r>
    </w:p>
    <w:p w14:paraId="2B1BB18F" w14:textId="3F152723" w:rsidR="005C2CCF" w:rsidRDefault="005C2CCF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sz w:val="24"/>
          <w:szCs w:val="24"/>
        </w:rPr>
      </w:pPr>
      <w:r w:rsidRPr="005C2CCF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Fig. </w:t>
      </w:r>
      <w:r>
        <w:rPr>
          <w:rFonts w:ascii="Times New Roman" w:eastAsia="宋体" w:hAnsi="Times New Roman" w:cs="Times New Roman"/>
          <w:b/>
          <w:bCs/>
          <w:sz w:val="24"/>
          <w:szCs w:val="24"/>
        </w:rPr>
        <w:t>S</w:t>
      </w:r>
      <w:r w:rsidR="00521102">
        <w:rPr>
          <w:rFonts w:ascii="Times New Roman" w:eastAsia="宋体" w:hAnsi="Times New Roman" w:cs="Times New Roman"/>
          <w:b/>
          <w:bCs/>
          <w:sz w:val="24"/>
          <w:szCs w:val="24"/>
        </w:rPr>
        <w:t>5</w:t>
      </w:r>
      <w:r w:rsidRPr="005C2CCF">
        <w:rPr>
          <w:rFonts w:ascii="Times New Roman" w:eastAsia="宋体" w:hAnsi="Times New Roman" w:cs="Times New Roman"/>
          <w:sz w:val="24"/>
          <w:szCs w:val="24"/>
        </w:rPr>
        <w:t xml:space="preserve"> Chromatogram of PMP-derived monosaccharide standards and AQP70-2A.</w:t>
      </w:r>
    </w:p>
    <w:bookmarkEnd w:id="7"/>
    <w:bookmarkEnd w:id="8"/>
    <w:p w14:paraId="58159921" w14:textId="78F7A25C" w:rsidR="005F5EB1" w:rsidRDefault="005F5EB1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Cs/>
          <w:color w:val="000000"/>
          <w:sz w:val="24"/>
          <w:szCs w:val="24"/>
        </w:rPr>
      </w:pPr>
      <w:r w:rsidRPr="005F5EB1">
        <w:rPr>
          <w:rFonts w:ascii="Times New Roman" w:eastAsia="宋体" w:hAnsi="Times New Roman" w:cs="Times New Roman"/>
          <w:b/>
          <w:color w:val="000000"/>
          <w:sz w:val="24"/>
          <w:szCs w:val="24"/>
        </w:rPr>
        <w:t>Fig. S</w:t>
      </w:r>
      <w:r w:rsidR="00551352">
        <w:rPr>
          <w:rFonts w:ascii="Times New Roman" w:eastAsia="宋体" w:hAnsi="Times New Roman" w:cs="Times New Roman"/>
          <w:b/>
          <w:color w:val="000000"/>
          <w:sz w:val="24"/>
          <w:szCs w:val="24"/>
        </w:rPr>
        <w:t>6</w:t>
      </w:r>
      <w:r w:rsidRPr="005F5EB1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</w:t>
      </w:r>
      <w:r w:rsidR="00063598" w:rsidRPr="00063598">
        <w:rPr>
          <w:rFonts w:ascii="Times New Roman" w:eastAsia="黑体" w:hAnsi="Times New Roman" w:cs="Times New Roman"/>
          <w:color w:val="000000"/>
          <w:sz w:val="24"/>
          <w:szCs w:val="24"/>
        </w:rPr>
        <w:t>The FT-IR spectrum of completely methylated AQP70-2A</w:t>
      </w:r>
      <w:r w:rsidRPr="005F5EB1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.</w:t>
      </w:r>
    </w:p>
    <w:p w14:paraId="058D10E5" w14:textId="33AFF369" w:rsidR="00071936" w:rsidRDefault="00071936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/>
          <w:color w:val="000000"/>
          <w:sz w:val="24"/>
          <w:szCs w:val="24"/>
        </w:rPr>
      </w:pPr>
      <w:r w:rsidRPr="00071936">
        <w:rPr>
          <w:rFonts w:ascii="Times New Roman" w:eastAsia="宋体" w:hAnsi="Times New Roman" w:cs="Times New Roman"/>
          <w:b/>
          <w:color w:val="000000"/>
          <w:sz w:val="24"/>
          <w:szCs w:val="24"/>
        </w:rPr>
        <w:t>Fig. S</w:t>
      </w:r>
      <w:r w:rsidR="00551352">
        <w:rPr>
          <w:rFonts w:ascii="Times New Roman" w:eastAsia="宋体" w:hAnsi="Times New Roman" w:cs="Times New Roman"/>
          <w:b/>
          <w:color w:val="000000"/>
          <w:sz w:val="24"/>
          <w:szCs w:val="24"/>
        </w:rPr>
        <w:t>7</w:t>
      </w:r>
      <w:r w:rsidRPr="00071936">
        <w:rPr>
          <w:rFonts w:ascii="Times New Roman" w:eastAsia="宋体" w:hAnsi="Times New Roman" w:cs="Times New Roman"/>
          <w:b/>
          <w:color w:val="000000"/>
          <w:sz w:val="24"/>
          <w:szCs w:val="24"/>
        </w:rPr>
        <w:t xml:space="preserve"> </w:t>
      </w:r>
      <w:r w:rsidRPr="00071936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Mass spectra of PMAAs of AQP70-2A</w:t>
      </w:r>
      <w:r w:rsidRPr="00071936">
        <w:rPr>
          <w:rFonts w:ascii="Times New Roman" w:eastAsia="宋体" w:hAnsi="Times New Roman" w:cs="Times New Roman"/>
          <w:b/>
          <w:color w:val="000000"/>
          <w:sz w:val="24"/>
          <w:szCs w:val="24"/>
        </w:rPr>
        <w:t>.</w:t>
      </w:r>
    </w:p>
    <w:p w14:paraId="29202F70" w14:textId="2D4B64E4" w:rsidR="00004BF2" w:rsidRPr="00071936" w:rsidRDefault="00004BF2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/>
          <w:color w:val="000000"/>
          <w:sz w:val="24"/>
          <w:szCs w:val="24"/>
        </w:rPr>
      </w:pPr>
      <w:r w:rsidRPr="00004BF2">
        <w:rPr>
          <w:rFonts w:ascii="Times New Roman" w:eastAsia="宋体" w:hAnsi="Times New Roman" w:cs="Times New Roman"/>
          <w:b/>
          <w:color w:val="000000"/>
          <w:sz w:val="24"/>
          <w:szCs w:val="24"/>
        </w:rPr>
        <w:t>Fig. S</w:t>
      </w:r>
      <w:r w:rsidR="00551352">
        <w:rPr>
          <w:rFonts w:ascii="Times New Roman" w:eastAsia="宋体" w:hAnsi="Times New Roman" w:cs="Times New Roman"/>
          <w:b/>
          <w:color w:val="000000"/>
          <w:sz w:val="24"/>
          <w:szCs w:val="24"/>
        </w:rPr>
        <w:t>8</w:t>
      </w:r>
      <w:r w:rsidRPr="00004BF2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 2D NMR analysis of AQP70-2A.</w:t>
      </w:r>
    </w:p>
    <w:p w14:paraId="4FA06E04" w14:textId="2DDB7B5F" w:rsidR="005F5EB1" w:rsidRDefault="005F5EB1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黑体" w:hAnsi="Times New Roman" w:cs="Calibri"/>
          <w:sz w:val="24"/>
          <w:szCs w:val="24"/>
        </w:rPr>
      </w:pPr>
      <w:r w:rsidRPr="005F5EB1">
        <w:rPr>
          <w:rFonts w:ascii="Times New Roman Bold" w:eastAsia="黑体" w:hAnsi="Times New Roman Bold" w:cs="Times New Roman Bold"/>
          <w:b/>
          <w:bCs/>
          <w:sz w:val="24"/>
          <w:szCs w:val="24"/>
        </w:rPr>
        <w:t>Fig. S</w:t>
      </w:r>
      <w:r w:rsidR="00004BF2">
        <w:rPr>
          <w:rFonts w:ascii="Times New Roman Bold" w:eastAsia="黑体" w:hAnsi="Times New Roman Bold" w:cs="Times New Roman Bold"/>
          <w:b/>
          <w:bCs/>
          <w:sz w:val="24"/>
          <w:szCs w:val="24"/>
        </w:rPr>
        <w:t>1</w:t>
      </w:r>
      <w:r w:rsidR="00551352">
        <w:rPr>
          <w:rFonts w:ascii="Times New Roman Bold" w:eastAsia="黑体" w:hAnsi="Times New Roman Bold" w:cs="Times New Roman Bold"/>
          <w:b/>
          <w:bCs/>
          <w:sz w:val="24"/>
          <w:szCs w:val="24"/>
        </w:rPr>
        <w:t>9</w:t>
      </w:r>
      <w:r w:rsidRPr="005F5EB1">
        <w:rPr>
          <w:rFonts w:ascii="Times New Roman" w:eastAsia="黑体" w:hAnsi="Times New Roman" w:cs="Calibri"/>
          <w:sz w:val="24"/>
          <w:szCs w:val="24"/>
        </w:rPr>
        <w:t xml:space="preserve"> </w:t>
      </w:r>
      <w:r w:rsidR="00D1562D">
        <w:rPr>
          <w:rFonts w:ascii="Times New Roman" w:eastAsia="黑体" w:hAnsi="Times New Roman" w:cs="Calibri"/>
          <w:sz w:val="24"/>
          <w:szCs w:val="24"/>
        </w:rPr>
        <w:t>M</w:t>
      </w:r>
      <w:r w:rsidR="00E33D7F" w:rsidRPr="00E33D7F">
        <w:rPr>
          <w:rFonts w:ascii="Times New Roman" w:eastAsia="黑体" w:hAnsi="Times New Roman" w:cs="Calibri"/>
          <w:sz w:val="24"/>
          <w:szCs w:val="24"/>
        </w:rPr>
        <w:t>icrostructure analysis of AQP70-2A.</w:t>
      </w:r>
    </w:p>
    <w:p w14:paraId="2895063B" w14:textId="7C405953" w:rsidR="00551352" w:rsidRPr="00551352" w:rsidRDefault="00551352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5C2CCF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Fig. </w:t>
      </w:r>
      <w:r>
        <w:rPr>
          <w:rFonts w:ascii="Times New Roman" w:eastAsia="宋体" w:hAnsi="Times New Roman" w:cs="Times New Roman"/>
          <w:b/>
          <w:bCs/>
          <w:sz w:val="24"/>
          <w:szCs w:val="24"/>
        </w:rPr>
        <w:t>S10</w:t>
      </w:r>
      <w:r w:rsidRPr="005C2CCF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6B4556">
        <w:rPr>
          <w:rFonts w:ascii="Times New Roman" w:eastAsia="宋体" w:hAnsi="Times New Roman" w:cs="Times New Roman"/>
          <w:sz w:val="24"/>
          <w:szCs w:val="24"/>
        </w:rPr>
        <w:t>FT-IR analysis of polysaccharides</w:t>
      </w:r>
      <w:r w:rsidRPr="00246934">
        <w:rPr>
          <w:rFonts w:ascii="Times New Roman" w:eastAsia="宋体" w:hAnsi="Times New Roman" w:cs="Times New Roman"/>
          <w:sz w:val="24"/>
          <w:szCs w:val="24"/>
        </w:rPr>
        <w:t>.</w:t>
      </w:r>
    </w:p>
    <w:p w14:paraId="6BEB1755" w14:textId="142CF0D7" w:rsidR="002D4636" w:rsidRDefault="006D482A" w:rsidP="008E207B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sz w:val="24"/>
          <w:szCs w:val="24"/>
        </w:rPr>
      </w:pPr>
      <w:r w:rsidRPr="006D482A">
        <w:rPr>
          <w:rFonts w:ascii="Times New Roman" w:eastAsia="宋体" w:hAnsi="Times New Roman" w:cs="Times New Roman"/>
          <w:b/>
          <w:bCs/>
          <w:sz w:val="24"/>
          <w:szCs w:val="24"/>
        </w:rPr>
        <w:t>Fig. S</w:t>
      </w:r>
      <w:r w:rsidR="00521102">
        <w:rPr>
          <w:rFonts w:ascii="Times New Roman" w:eastAsia="宋体" w:hAnsi="Times New Roman" w:cs="Times New Roman"/>
          <w:b/>
          <w:bCs/>
          <w:sz w:val="24"/>
          <w:szCs w:val="24"/>
        </w:rPr>
        <w:t>1</w:t>
      </w:r>
      <w:r w:rsidR="00004BF2">
        <w:rPr>
          <w:rFonts w:ascii="Times New Roman" w:eastAsia="宋体" w:hAnsi="Times New Roman" w:cs="Times New Roman"/>
          <w:b/>
          <w:bCs/>
          <w:sz w:val="24"/>
          <w:szCs w:val="24"/>
        </w:rPr>
        <w:t>1</w:t>
      </w:r>
      <w:r w:rsidRPr="006D482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D1562D">
        <w:rPr>
          <w:rFonts w:ascii="Times New Roman" w:eastAsia="宋体" w:hAnsi="Times New Roman" w:cs="Times New Roman"/>
          <w:sz w:val="24"/>
          <w:szCs w:val="24"/>
        </w:rPr>
        <w:t>M</w:t>
      </w:r>
      <w:r w:rsidRPr="006D482A">
        <w:rPr>
          <w:rFonts w:ascii="Times New Roman" w:eastAsia="宋体" w:hAnsi="Times New Roman" w:cs="Times New Roman"/>
          <w:sz w:val="24"/>
          <w:szCs w:val="24"/>
        </w:rPr>
        <w:t>orphology analysis of AQP70-2</w:t>
      </w:r>
      <w:r w:rsidR="00076AFC">
        <w:rPr>
          <w:rFonts w:ascii="Times New Roman" w:eastAsia="宋体" w:hAnsi="Times New Roman" w:cs="Times New Roman"/>
          <w:sz w:val="24"/>
          <w:szCs w:val="24"/>
        </w:rPr>
        <w:t>A</w:t>
      </w:r>
      <w:r w:rsidRPr="006D482A">
        <w:rPr>
          <w:rFonts w:ascii="Times New Roman" w:eastAsia="宋体" w:hAnsi="Times New Roman" w:cs="Times New Roman"/>
          <w:sz w:val="24"/>
          <w:szCs w:val="24"/>
        </w:rPr>
        <w:t>.</w:t>
      </w:r>
    </w:p>
    <w:p w14:paraId="4A4A84C9" w14:textId="12E42852" w:rsidR="008E207B" w:rsidRPr="005027EE" w:rsidRDefault="00076AFC" w:rsidP="005027EE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 w:hint="eastAsia"/>
          <w:sz w:val="24"/>
          <w:szCs w:val="24"/>
        </w:rPr>
      </w:pPr>
      <w:r w:rsidRPr="00076AFC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</w:t>
      </w:r>
      <w:r w:rsidRPr="00076AFC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ig. </w:t>
      </w:r>
      <w:r>
        <w:rPr>
          <w:rFonts w:ascii="Times New Roman" w:eastAsia="宋体" w:hAnsi="Times New Roman" w:cs="Times New Roman"/>
          <w:b/>
          <w:bCs/>
          <w:sz w:val="24"/>
          <w:szCs w:val="24"/>
        </w:rPr>
        <w:t>S</w:t>
      </w:r>
      <w:r w:rsidR="00071936">
        <w:rPr>
          <w:rFonts w:ascii="Times New Roman" w:eastAsia="宋体" w:hAnsi="Times New Roman" w:cs="Times New Roman"/>
          <w:b/>
          <w:bCs/>
          <w:sz w:val="24"/>
          <w:szCs w:val="24"/>
        </w:rPr>
        <w:t>1</w:t>
      </w:r>
      <w:r w:rsidR="00004BF2">
        <w:rPr>
          <w:rFonts w:ascii="Times New Roman" w:eastAsia="宋体" w:hAnsi="Times New Roman" w:cs="Times New Roman"/>
          <w:b/>
          <w:bCs/>
          <w:sz w:val="24"/>
          <w:szCs w:val="24"/>
        </w:rPr>
        <w:t>2</w:t>
      </w:r>
      <w:bookmarkStart w:id="9" w:name="_Hlk114087129"/>
      <w:r w:rsidRPr="00076AFC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bookmarkStart w:id="10" w:name="_Hlk95772947"/>
      <w:r w:rsidRPr="00076AFC">
        <w:rPr>
          <w:rFonts w:ascii="Times New Roman" w:eastAsia="宋体" w:hAnsi="Times New Roman" w:cs="Times New Roman"/>
          <w:sz w:val="24"/>
          <w:szCs w:val="24"/>
        </w:rPr>
        <w:t>Inhibitory effects of AQP70-2A and Se-AQP70-2A on HepG2 cell</w:t>
      </w:r>
      <w:r w:rsidR="003329A0">
        <w:rPr>
          <w:rFonts w:ascii="Times New Roman" w:eastAsia="宋体" w:hAnsi="Times New Roman" w:cs="Times New Roman"/>
          <w:sz w:val="24"/>
          <w:szCs w:val="24"/>
        </w:rPr>
        <w:t>s</w:t>
      </w:r>
      <w:r w:rsidRPr="00076AFC">
        <w:rPr>
          <w:rFonts w:ascii="Times New Roman" w:eastAsia="宋体" w:hAnsi="Times New Roman" w:cs="Times New Roman"/>
          <w:sz w:val="24"/>
          <w:szCs w:val="24"/>
        </w:rPr>
        <w:t xml:space="preserve"> viability.</w:t>
      </w:r>
      <w:bookmarkEnd w:id="10"/>
    </w:p>
    <w:bookmarkEnd w:id="9"/>
    <w:p w14:paraId="58A95FED" w14:textId="740CF13C" w:rsidR="005F5EB1" w:rsidRPr="005F5EB1" w:rsidRDefault="005F5EB1" w:rsidP="008E207B">
      <w:pPr>
        <w:widowControl/>
        <w:adjustRightInd w:val="0"/>
        <w:snapToGrid w:val="0"/>
        <w:spacing w:line="480" w:lineRule="auto"/>
        <w:rPr>
          <w:rFonts w:ascii="Times New Roman" w:eastAsia="宋体" w:hAnsi="Times New Roman" w:cs="Calibri"/>
          <w:b/>
          <w:color w:val="000000"/>
          <w:sz w:val="24"/>
          <w:szCs w:val="24"/>
        </w:rPr>
      </w:pPr>
      <w:r w:rsidRPr="005F5EB1">
        <w:rPr>
          <w:rFonts w:ascii="Times New Roman" w:eastAsia="宋体" w:hAnsi="Times New Roman" w:cs="Calibri" w:hint="eastAsia"/>
          <w:b/>
          <w:color w:val="000000"/>
          <w:sz w:val="24"/>
          <w:szCs w:val="24"/>
        </w:rPr>
        <w:t>3</w:t>
      </w:r>
      <w:r w:rsidRPr="005F5EB1">
        <w:rPr>
          <w:rFonts w:ascii="Times New Roman" w:eastAsia="宋体" w:hAnsi="Times New Roman" w:cs="Calibri"/>
          <w:b/>
          <w:color w:val="000000"/>
          <w:sz w:val="24"/>
          <w:szCs w:val="24"/>
        </w:rPr>
        <w:t xml:space="preserve">. Supplementary </w:t>
      </w:r>
      <w:r w:rsidR="00C128BB">
        <w:rPr>
          <w:rFonts w:ascii="Times New Roman" w:eastAsia="宋体" w:hAnsi="Times New Roman" w:cs="Calibri"/>
          <w:b/>
          <w:color w:val="000000"/>
          <w:sz w:val="24"/>
          <w:szCs w:val="24"/>
        </w:rPr>
        <w:t>t</w:t>
      </w:r>
      <w:r w:rsidRPr="005F5EB1">
        <w:rPr>
          <w:rFonts w:ascii="Times New Roman" w:eastAsia="宋体" w:hAnsi="Times New Roman" w:cs="Calibri"/>
          <w:b/>
          <w:color w:val="000000"/>
          <w:sz w:val="24"/>
          <w:szCs w:val="24"/>
        </w:rPr>
        <w:t>ables</w:t>
      </w:r>
    </w:p>
    <w:p w14:paraId="2D8D02DF" w14:textId="11B06279" w:rsidR="00E33D7F" w:rsidRDefault="00E33D7F" w:rsidP="008E207B">
      <w:pPr>
        <w:adjustRightInd w:val="0"/>
        <w:snapToGrid w:val="0"/>
        <w:spacing w:line="480" w:lineRule="auto"/>
        <w:ind w:leftChars="200" w:left="420"/>
        <w:jc w:val="left"/>
        <w:rPr>
          <w:rFonts w:ascii="Times New Roman" w:hAnsi="Times New Roman" w:cs="Times New Roman"/>
          <w:sz w:val="24"/>
          <w:szCs w:val="24"/>
        </w:rPr>
      </w:pPr>
      <w:bookmarkStart w:id="11" w:name="_Hlk96176843"/>
      <w:r w:rsidRPr="00E33D7F">
        <w:rPr>
          <w:rFonts w:ascii="Times New Roman" w:hAnsi="Times New Roman" w:cs="Times New Roman"/>
          <w:b/>
          <w:bCs/>
          <w:sz w:val="24"/>
          <w:szCs w:val="24"/>
        </w:rPr>
        <w:t>Table S1</w:t>
      </w:r>
      <w:bookmarkEnd w:id="11"/>
      <w:r w:rsidRPr="00E33D7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Pr="00E33D7F">
        <w:rPr>
          <w:rFonts w:ascii="Times New Roman" w:hAnsi="Times New Roman" w:cs="Times New Roman"/>
          <w:sz w:val="24"/>
          <w:szCs w:val="24"/>
        </w:rPr>
        <w:t>The</w:t>
      </w:r>
      <w:proofErr w:type="gramEnd"/>
      <w:r w:rsidRPr="00E33D7F">
        <w:rPr>
          <w:rFonts w:ascii="Times New Roman" w:hAnsi="Times New Roman" w:cs="Times New Roman"/>
          <w:sz w:val="24"/>
          <w:szCs w:val="24"/>
        </w:rPr>
        <w:t xml:space="preserve"> </w:t>
      </w:r>
      <w:bookmarkStart w:id="12" w:name="OLE_LINK51"/>
      <w:r w:rsidRPr="00E33D7F">
        <w:rPr>
          <w:rFonts w:ascii="Times New Roman" w:hAnsi="Times New Roman" w:cs="Times New Roman"/>
          <w:sz w:val="24"/>
          <w:szCs w:val="24"/>
        </w:rPr>
        <w:t xml:space="preserve">relative calibration table </w:t>
      </w:r>
      <w:bookmarkEnd w:id="12"/>
      <w:r w:rsidRPr="00E33D7F">
        <w:rPr>
          <w:rFonts w:ascii="Times New Roman" w:hAnsi="Times New Roman" w:cs="Times New Roman"/>
          <w:sz w:val="24"/>
          <w:szCs w:val="24"/>
        </w:rPr>
        <w:t>of HPGPC</w:t>
      </w:r>
      <w:r w:rsidR="00F10C4F">
        <w:rPr>
          <w:rFonts w:ascii="Times New Roman" w:hAnsi="Times New Roman" w:cs="Times New Roman"/>
          <w:sz w:val="24"/>
          <w:szCs w:val="24"/>
        </w:rPr>
        <w:t>.</w:t>
      </w:r>
    </w:p>
    <w:p w14:paraId="141F2662" w14:textId="36BE8144" w:rsidR="005F5EB1" w:rsidRDefault="00190C27" w:rsidP="008E207B">
      <w:pPr>
        <w:adjustRightInd w:val="0"/>
        <w:snapToGrid w:val="0"/>
        <w:spacing w:line="480" w:lineRule="auto"/>
        <w:ind w:leftChars="200" w:left="420"/>
        <w:jc w:val="left"/>
        <w:rPr>
          <w:rFonts w:ascii="Times New Roman" w:hAnsi="Times New Roman" w:cs="Times New Roman"/>
          <w:sz w:val="24"/>
          <w:szCs w:val="24"/>
        </w:rPr>
      </w:pPr>
      <w:r w:rsidRPr="00E33D7F"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2 </w:t>
      </w:r>
      <w:r w:rsidR="00F7578C" w:rsidRPr="00F7578C">
        <w:rPr>
          <w:rFonts w:ascii="Times New Roman" w:hAnsi="Times New Roman" w:cs="Times New Roman"/>
          <w:sz w:val="24"/>
          <w:szCs w:val="24"/>
        </w:rPr>
        <w:t>The PMAAs derived from AQP70-2A.</w:t>
      </w:r>
    </w:p>
    <w:p w14:paraId="4D3FBEE5" w14:textId="4AFFC1CF" w:rsidR="00517A01" w:rsidRDefault="00517A01" w:rsidP="00521102">
      <w:pPr>
        <w:spacing w:line="480" w:lineRule="auto"/>
        <w:ind w:leftChars="200" w:left="420"/>
        <w:jc w:val="left"/>
        <w:rPr>
          <w:rFonts w:ascii="Times New Roman" w:hAnsi="Times New Roman" w:cs="Times New Roman"/>
          <w:sz w:val="24"/>
          <w:szCs w:val="24"/>
        </w:rPr>
      </w:pPr>
    </w:p>
    <w:p w14:paraId="451A0C51" w14:textId="37E53A35" w:rsidR="00517A01" w:rsidRDefault="00517A01" w:rsidP="00521102">
      <w:pPr>
        <w:spacing w:line="480" w:lineRule="auto"/>
        <w:ind w:leftChars="200" w:left="420"/>
        <w:jc w:val="left"/>
        <w:rPr>
          <w:rFonts w:ascii="Times New Roman" w:hAnsi="Times New Roman" w:cs="Times New Roman"/>
          <w:sz w:val="24"/>
          <w:szCs w:val="24"/>
        </w:rPr>
      </w:pPr>
    </w:p>
    <w:p w14:paraId="5B00453D" w14:textId="77777777" w:rsidR="002E07EC" w:rsidRPr="002E07EC" w:rsidRDefault="002E07EC" w:rsidP="005027EE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 w:hint="eastAsia"/>
          <w:sz w:val="24"/>
          <w:szCs w:val="24"/>
        </w:rPr>
      </w:pPr>
    </w:p>
    <w:p w14:paraId="44D9E1AA" w14:textId="548AA3D8" w:rsidR="005F5EB1" w:rsidRPr="005F5EB1" w:rsidRDefault="005F5EB1" w:rsidP="005027EE">
      <w:pPr>
        <w:widowControl/>
        <w:adjustRightInd w:val="0"/>
        <w:snapToGrid w:val="0"/>
        <w:spacing w:line="480" w:lineRule="auto"/>
        <w:rPr>
          <w:rFonts w:ascii="Times New Roman" w:eastAsia="宋体" w:hAnsi="Times New Roman" w:cs="Calibri"/>
          <w:b/>
          <w:sz w:val="24"/>
          <w:szCs w:val="24"/>
        </w:rPr>
      </w:pPr>
      <w:r w:rsidRPr="005F5EB1">
        <w:rPr>
          <w:rFonts w:ascii="Times New Roman" w:eastAsia="宋体" w:hAnsi="Times New Roman" w:cs="Calibri"/>
          <w:b/>
          <w:sz w:val="24"/>
          <w:szCs w:val="24"/>
        </w:rPr>
        <w:lastRenderedPageBreak/>
        <w:t xml:space="preserve">1. </w:t>
      </w:r>
      <w:bookmarkStart w:id="13" w:name="OLE_LINK86"/>
      <w:r w:rsidR="005A338B" w:rsidRPr="005A338B">
        <w:rPr>
          <w:rFonts w:ascii="Times New Roman" w:eastAsia="宋体" w:hAnsi="Times New Roman" w:cs="Calibri"/>
          <w:b/>
          <w:bCs/>
          <w:iCs/>
          <w:sz w:val="24"/>
          <w:szCs w:val="24"/>
        </w:rPr>
        <w:t>Supplementary methods</w:t>
      </w:r>
      <w:bookmarkEnd w:id="13"/>
    </w:p>
    <w:p w14:paraId="063EE639" w14:textId="6B91B730" w:rsidR="00746807" w:rsidRPr="00307B09" w:rsidRDefault="005A338B" w:rsidP="008E207B">
      <w:pPr>
        <w:widowControl/>
        <w:tabs>
          <w:tab w:val="left" w:pos="916"/>
          <w:tab w:val="left" w:pos="1832"/>
          <w:tab w:val="left" w:pos="2748"/>
          <w:tab w:val="left" w:pos="3664"/>
          <w:tab w:val="left" w:pos="3828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 w:val="0"/>
        <w:snapToGrid w:val="0"/>
        <w:spacing w:line="480" w:lineRule="auto"/>
        <w:ind w:left="1084" w:hangingChars="450" w:hanging="1084"/>
        <w:rPr>
          <w:rFonts w:ascii="Times New Roman" w:eastAsia="宋体" w:hAnsi="Times New Roman" w:cs="Times New Roman"/>
          <w:b/>
          <w:bCs/>
          <w:kern w:val="0"/>
          <w:sz w:val="32"/>
          <w:szCs w:val="32"/>
        </w:rPr>
      </w:pPr>
      <w:bookmarkStart w:id="14" w:name="_Hlk108330338"/>
      <w:r>
        <w:rPr>
          <w:rFonts w:ascii="Times New Roman" w:eastAsia="宋体" w:hAnsi="Times New Roman" w:cs="Times New Roman"/>
          <w:b/>
          <w:i/>
          <w:iCs/>
          <w:kern w:val="0"/>
          <w:sz w:val="24"/>
          <w:szCs w:val="28"/>
        </w:rPr>
        <w:t xml:space="preserve">S1 </w:t>
      </w:r>
      <w:r w:rsidR="00746807" w:rsidRPr="00307B09">
        <w:rPr>
          <w:rFonts w:ascii="Times New Roman" w:eastAsia="宋体" w:hAnsi="Times New Roman" w:cs="Times New Roman"/>
          <w:b/>
          <w:i/>
          <w:iCs/>
          <w:kern w:val="0"/>
          <w:sz w:val="24"/>
          <w:szCs w:val="28"/>
        </w:rPr>
        <w:t>M</w:t>
      </w:r>
      <w:r w:rsidR="00746807" w:rsidRPr="00307B09">
        <w:rPr>
          <w:rFonts w:ascii="Times New Roman" w:eastAsia="宋体" w:hAnsi="Times New Roman" w:cs="Times New Roman"/>
          <w:b/>
          <w:i/>
          <w:kern w:val="0"/>
          <w:sz w:val="24"/>
          <w:szCs w:val="28"/>
        </w:rPr>
        <w:t>aterial</w:t>
      </w:r>
      <w:r w:rsidR="005027EE">
        <w:rPr>
          <w:rFonts w:ascii="Times New Roman" w:eastAsia="宋体" w:hAnsi="Times New Roman" w:cs="Times New Roman"/>
          <w:b/>
          <w:i/>
          <w:kern w:val="0"/>
          <w:sz w:val="24"/>
          <w:szCs w:val="28"/>
        </w:rPr>
        <w:t>s</w:t>
      </w:r>
      <w:r w:rsidR="00746807" w:rsidRPr="00307B09">
        <w:rPr>
          <w:rFonts w:ascii="Times New Roman" w:eastAsia="宋体" w:hAnsi="Times New Roman" w:cs="Times New Roman"/>
          <w:b/>
          <w:i/>
          <w:kern w:val="0"/>
          <w:sz w:val="24"/>
          <w:szCs w:val="28"/>
        </w:rPr>
        <w:t xml:space="preserve"> and reagents</w:t>
      </w:r>
    </w:p>
    <w:bookmarkEnd w:id="14"/>
    <w:p w14:paraId="741D9CF4" w14:textId="7AAB83B0" w:rsidR="00746807" w:rsidRDefault="00746807" w:rsidP="008E207B">
      <w:pPr>
        <w:widowControl/>
        <w:tabs>
          <w:tab w:val="left" w:pos="916"/>
          <w:tab w:val="left" w:pos="1832"/>
          <w:tab w:val="left" w:pos="2748"/>
          <w:tab w:val="left" w:pos="3664"/>
          <w:tab w:val="left" w:pos="3828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 w:val="0"/>
        <w:snapToGrid w:val="0"/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307B09">
        <w:rPr>
          <w:rFonts w:ascii="Times New Roman" w:hAnsi="Times New Roman" w:cs="Times New Roman"/>
          <w:sz w:val="24"/>
          <w:szCs w:val="24"/>
        </w:rPr>
        <w:t xml:space="preserve">The fruits of </w:t>
      </w:r>
      <w:r w:rsidRPr="00307B09">
        <w:rPr>
          <w:rFonts w:ascii="Times New Roman" w:hAnsi="Times New Roman" w:cs="Times New Roman"/>
          <w:i/>
          <w:iCs/>
          <w:sz w:val="24"/>
          <w:szCs w:val="24"/>
        </w:rPr>
        <w:t xml:space="preserve">A. </w:t>
      </w:r>
      <w:proofErr w:type="spellStart"/>
      <w:r w:rsidRPr="00307B09">
        <w:rPr>
          <w:rFonts w:ascii="Times New Roman" w:hAnsi="Times New Roman" w:cs="Times New Roman"/>
          <w:i/>
          <w:iCs/>
          <w:sz w:val="24"/>
          <w:szCs w:val="24"/>
        </w:rPr>
        <w:t>quinata</w:t>
      </w:r>
      <w:proofErr w:type="spellEnd"/>
      <w:r w:rsidRPr="00307B0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07B09">
        <w:rPr>
          <w:rFonts w:ascii="Times New Roman" w:hAnsi="Times New Roman" w:cs="Times New Roman"/>
          <w:sz w:val="24"/>
          <w:szCs w:val="24"/>
        </w:rPr>
        <w:t xml:space="preserve">were purchased from </w:t>
      </w:r>
      <w:proofErr w:type="spellStart"/>
      <w:r w:rsidRPr="00307B09">
        <w:rPr>
          <w:rFonts w:ascii="Times New Roman" w:hAnsi="Times New Roman" w:cs="Times New Roman"/>
          <w:sz w:val="24"/>
          <w:szCs w:val="24"/>
        </w:rPr>
        <w:t>Anguo</w:t>
      </w:r>
      <w:proofErr w:type="spellEnd"/>
      <w:r w:rsidRPr="00307B09">
        <w:rPr>
          <w:rFonts w:ascii="Times New Roman" w:hAnsi="Times New Roman" w:cs="Times New Roman"/>
          <w:sz w:val="24"/>
          <w:szCs w:val="24"/>
        </w:rPr>
        <w:t xml:space="preserve"> Materia </w:t>
      </w:r>
      <w:proofErr w:type="spellStart"/>
      <w:r w:rsidRPr="00307B09">
        <w:rPr>
          <w:rFonts w:ascii="Times New Roman" w:hAnsi="Times New Roman" w:cs="Times New Roman"/>
          <w:sz w:val="24"/>
          <w:szCs w:val="24"/>
        </w:rPr>
        <w:t>Medica</w:t>
      </w:r>
      <w:proofErr w:type="spellEnd"/>
      <w:r w:rsidRPr="00307B09">
        <w:rPr>
          <w:rFonts w:ascii="Times New Roman" w:hAnsi="Times New Roman" w:cs="Times New Roman"/>
          <w:sz w:val="24"/>
          <w:szCs w:val="24"/>
        </w:rPr>
        <w:t xml:space="preserve"> Market (Hebei, China) and identified by Professor </w:t>
      </w:r>
      <w:proofErr w:type="spellStart"/>
      <w:r w:rsidRPr="00307B09">
        <w:rPr>
          <w:rFonts w:ascii="Times New Roman" w:hAnsi="Times New Roman" w:cs="Times New Roman"/>
          <w:sz w:val="24"/>
          <w:szCs w:val="24"/>
        </w:rPr>
        <w:t>Yuanqiang</w:t>
      </w:r>
      <w:proofErr w:type="spellEnd"/>
      <w:r w:rsidRPr="00307B09">
        <w:rPr>
          <w:rFonts w:ascii="Times New Roman" w:hAnsi="Times New Roman" w:cs="Times New Roman"/>
          <w:sz w:val="24"/>
          <w:szCs w:val="24"/>
        </w:rPr>
        <w:t xml:space="preserve"> Guo, Nankai University (Tianjin, China). DEAE-Sepharose Fast Flow (DEAE-FF) column and Sephadex G-75 were obtained from GE Healthcare Ltd. (Stockholm, Sweden). Standard monosaccharides were purchased </w:t>
      </w:r>
      <w:r w:rsidR="00D1562D">
        <w:rPr>
          <w:rFonts w:ascii="Times New Roman" w:hAnsi="Times New Roman" w:cs="Times New Roman"/>
          <w:sz w:val="24"/>
          <w:szCs w:val="24"/>
        </w:rPr>
        <w:t xml:space="preserve">from </w:t>
      </w:r>
      <w:proofErr w:type="spellStart"/>
      <w:r w:rsidRPr="00307B09">
        <w:rPr>
          <w:rFonts w:ascii="Times New Roman" w:hAnsi="Times New Roman" w:cs="Times New Roman"/>
          <w:sz w:val="24"/>
          <w:szCs w:val="24"/>
        </w:rPr>
        <w:t>De</w:t>
      </w:r>
      <w:r w:rsidRPr="00307B09">
        <w:rPr>
          <w:rFonts w:ascii="Times New Roman" w:hAnsi="Times New Roman" w:cs="Times New Roman" w:hint="eastAsia"/>
          <w:sz w:val="24"/>
          <w:szCs w:val="24"/>
        </w:rPr>
        <w:t>site</w:t>
      </w:r>
      <w:proofErr w:type="spellEnd"/>
      <w:r w:rsidRPr="00307B09">
        <w:rPr>
          <w:rFonts w:ascii="Times New Roman" w:hAnsi="Times New Roman" w:cs="Times New Roman"/>
          <w:sz w:val="24"/>
          <w:szCs w:val="24"/>
        </w:rPr>
        <w:t xml:space="preserve"> Biological Technology Co., Ltd. (Chengdu, China). 1-Phenyl-3-methyl-5-pyrazolone (PMP) was received from Sinopharm Chemical Reagent Co., Ltd. (Shanghai, China). AB strain zebrafish (</w:t>
      </w:r>
      <w:r w:rsidRPr="00307B09">
        <w:rPr>
          <w:rFonts w:ascii="Times New Roman" w:hAnsi="Times New Roman" w:cs="Times New Roman"/>
          <w:i/>
          <w:sz w:val="24"/>
        </w:rPr>
        <w:t>Danio rerio</w:t>
      </w:r>
      <w:r w:rsidRPr="00307B09">
        <w:rPr>
          <w:rFonts w:ascii="Times New Roman" w:hAnsi="Times New Roman" w:cs="Times New Roman"/>
          <w:sz w:val="24"/>
        </w:rPr>
        <w:t xml:space="preserve">) were obtained from Cancer Chemical Biology Laboratory, Nankai University </w:t>
      </w:r>
      <w:r w:rsidRPr="00307B09">
        <w:rPr>
          <w:rFonts w:ascii="Times New Roman" w:hAnsi="Times New Roman" w:cs="Times New Roman"/>
          <w:sz w:val="24"/>
          <w:szCs w:val="24"/>
        </w:rPr>
        <w:t>(Tianjin, China)</w:t>
      </w:r>
      <w:r w:rsidRPr="00307B09">
        <w:rPr>
          <w:rFonts w:ascii="Times New Roman" w:hAnsi="Times New Roman" w:cs="Times New Roman"/>
          <w:sz w:val="24"/>
        </w:rPr>
        <w:t>.</w:t>
      </w:r>
      <w:r w:rsidRPr="00307B09">
        <w:rPr>
          <w:rFonts w:ascii="Times New Roman" w:hAnsi="Times New Roman" w:cs="Times New Roman"/>
          <w:sz w:val="24"/>
          <w:szCs w:val="24"/>
        </w:rPr>
        <w:t xml:space="preserve"> Thiazolyl blue tetrazolium bromide and dimethyl sulfoxide (DMSO) were obtained from </w:t>
      </w:r>
      <w:proofErr w:type="spellStart"/>
      <w:r w:rsidRPr="00307B09">
        <w:rPr>
          <w:rFonts w:ascii="Times New Roman" w:hAnsi="Times New Roman" w:cs="Times New Roman"/>
          <w:sz w:val="24"/>
          <w:szCs w:val="24"/>
        </w:rPr>
        <w:t>Solarbio</w:t>
      </w:r>
      <w:proofErr w:type="spellEnd"/>
      <w:r w:rsidRPr="00307B09">
        <w:rPr>
          <w:rFonts w:ascii="Times New Roman" w:hAnsi="Times New Roman" w:cs="Times New Roman"/>
          <w:sz w:val="24"/>
          <w:szCs w:val="24"/>
        </w:rPr>
        <w:t xml:space="preserve"> Science &amp; Technology Co., Ltd. (Beijing, China). All other chemicals and solvents were of analytical grade.</w:t>
      </w:r>
    </w:p>
    <w:p w14:paraId="20E7DDBE" w14:textId="77777777" w:rsidR="008E207B" w:rsidRPr="00307B09" w:rsidRDefault="008E207B" w:rsidP="008E207B">
      <w:pPr>
        <w:widowControl/>
        <w:tabs>
          <w:tab w:val="left" w:pos="916"/>
          <w:tab w:val="left" w:pos="1832"/>
          <w:tab w:val="left" w:pos="2748"/>
          <w:tab w:val="left" w:pos="3664"/>
          <w:tab w:val="left" w:pos="3828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 w:val="0"/>
        <w:snapToGrid w:val="0"/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13B2E0BD" w14:textId="184B7E99" w:rsidR="00056901" w:rsidRPr="00307B09" w:rsidRDefault="00056901" w:rsidP="008E207B">
      <w:pPr>
        <w:widowControl/>
        <w:tabs>
          <w:tab w:val="left" w:pos="916"/>
          <w:tab w:val="left" w:pos="1832"/>
          <w:tab w:val="left" w:pos="2748"/>
          <w:tab w:val="left" w:pos="3664"/>
          <w:tab w:val="left" w:pos="3828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djustRightInd w:val="0"/>
        <w:snapToGrid w:val="0"/>
        <w:spacing w:line="480" w:lineRule="auto"/>
        <w:ind w:left="1084" w:hangingChars="450" w:hanging="1084"/>
        <w:rPr>
          <w:rFonts w:ascii="Times New Roman" w:eastAsia="宋体" w:hAnsi="Times New Roman" w:cs="Times New Roman"/>
          <w:b/>
          <w:bCs/>
          <w:kern w:val="0"/>
          <w:sz w:val="32"/>
          <w:szCs w:val="32"/>
        </w:rPr>
      </w:pPr>
      <w:r>
        <w:rPr>
          <w:rFonts w:ascii="Times New Roman" w:eastAsia="宋体" w:hAnsi="Times New Roman" w:cs="Times New Roman"/>
          <w:b/>
          <w:i/>
          <w:iCs/>
          <w:kern w:val="0"/>
          <w:sz w:val="24"/>
          <w:szCs w:val="28"/>
        </w:rPr>
        <w:t xml:space="preserve">S2 </w:t>
      </w:r>
      <w:r w:rsidRPr="00056901">
        <w:rPr>
          <w:rFonts w:ascii="Times New Roman" w:eastAsia="宋体" w:hAnsi="Times New Roman" w:cs="Times New Roman"/>
          <w:b/>
          <w:i/>
          <w:iCs/>
          <w:kern w:val="0"/>
          <w:sz w:val="24"/>
          <w:szCs w:val="28"/>
        </w:rPr>
        <w:t>Purity, homogeneity</w:t>
      </w:r>
      <w:r w:rsidR="00D1562D">
        <w:rPr>
          <w:rFonts w:ascii="Times New Roman" w:eastAsia="宋体" w:hAnsi="Times New Roman" w:cs="Times New Roman"/>
          <w:b/>
          <w:i/>
          <w:iCs/>
          <w:kern w:val="0"/>
          <w:sz w:val="24"/>
          <w:szCs w:val="28"/>
        </w:rPr>
        <w:t>,</w:t>
      </w:r>
      <w:r w:rsidRPr="00056901">
        <w:rPr>
          <w:rFonts w:ascii="Times New Roman" w:eastAsia="宋体" w:hAnsi="Times New Roman" w:cs="Times New Roman"/>
          <w:b/>
          <w:i/>
          <w:iCs/>
          <w:kern w:val="0"/>
          <w:sz w:val="24"/>
          <w:szCs w:val="28"/>
        </w:rPr>
        <w:t xml:space="preserve"> and molecular weight analysis</w:t>
      </w:r>
    </w:p>
    <w:p w14:paraId="1F829740" w14:textId="04E71F10" w:rsidR="00056901" w:rsidRPr="00056901" w:rsidRDefault="00056901" w:rsidP="008E207B">
      <w:pPr>
        <w:adjustRightInd w:val="0"/>
        <w:snapToGrid w:val="0"/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T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he homogeneity and purity of AQP70-2A were evaluated by high-performance gel permeation chromatography (HPGPC). The molecular weight of AQP70-2A were calculated by referring to a calibration curve obtained from a set of </w:t>
      </w:r>
      <w:r w:rsidRPr="00D1562D">
        <w:rPr>
          <w:rFonts w:ascii="Times New Roman" w:eastAsia="宋体" w:hAnsi="Times New Roman" w:cs="Times New Roman"/>
          <w:sz w:val="24"/>
          <w:szCs w:val="24"/>
        </w:rPr>
        <w:t xml:space="preserve">Dextran </w:t>
      </w:r>
      <w:r w:rsidRPr="00056901">
        <w:rPr>
          <w:rFonts w:ascii="Times New Roman" w:eastAsia="宋体" w:hAnsi="Times New Roman" w:cs="Times New Roman"/>
          <w:sz w:val="24"/>
          <w:szCs w:val="24"/>
        </w:rPr>
        <w:t>standards of known molecular weight (</w:t>
      </w:r>
      <w:r w:rsidRPr="00056901">
        <w:rPr>
          <w:rFonts w:ascii="Times New Roman" w:eastAsia="宋体" w:hAnsi="Times New Roman" w:cs="Times New Roman" w:hint="eastAsia"/>
          <w:sz w:val="24"/>
          <w:szCs w:val="24"/>
        </w:rPr>
        <w:t>Dextran T800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, </w:t>
      </w:r>
      <w:r w:rsidRPr="00056901">
        <w:rPr>
          <w:rFonts w:ascii="Times New Roman" w:eastAsia="宋体" w:hAnsi="Times New Roman" w:cs="Times New Roman" w:hint="eastAsia"/>
          <w:sz w:val="24"/>
          <w:szCs w:val="24"/>
        </w:rPr>
        <w:t>T400,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056901">
        <w:rPr>
          <w:rFonts w:ascii="Times New Roman" w:eastAsia="宋体" w:hAnsi="Times New Roman" w:cs="Times New Roman" w:hint="eastAsia"/>
          <w:sz w:val="24"/>
          <w:szCs w:val="24"/>
        </w:rPr>
        <w:t>T200,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056901">
        <w:rPr>
          <w:rFonts w:ascii="Times New Roman" w:eastAsia="宋体" w:hAnsi="Times New Roman" w:cs="Times New Roman" w:hint="eastAsia"/>
          <w:sz w:val="24"/>
          <w:szCs w:val="24"/>
        </w:rPr>
        <w:t>T100,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056901">
        <w:rPr>
          <w:rFonts w:ascii="Times New Roman" w:eastAsia="宋体" w:hAnsi="Times New Roman" w:cs="Times New Roman" w:hint="eastAsia"/>
          <w:sz w:val="24"/>
          <w:szCs w:val="24"/>
        </w:rPr>
        <w:t>T50,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056901">
        <w:rPr>
          <w:rFonts w:ascii="Times New Roman" w:eastAsia="宋体" w:hAnsi="Times New Roman" w:cs="Times New Roman" w:hint="eastAsia"/>
          <w:sz w:val="24"/>
          <w:szCs w:val="24"/>
        </w:rPr>
        <w:t>T20,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056901">
        <w:rPr>
          <w:rFonts w:ascii="Times New Roman" w:eastAsia="宋体" w:hAnsi="Times New Roman" w:cs="Times New Roman" w:hint="eastAsia"/>
          <w:sz w:val="24"/>
          <w:szCs w:val="24"/>
        </w:rPr>
        <w:t>T10,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 and </w:t>
      </w:r>
      <w:r w:rsidRPr="00056901">
        <w:rPr>
          <w:rFonts w:ascii="Times New Roman" w:eastAsia="宋体" w:hAnsi="Times New Roman" w:cs="Times New Roman" w:hint="eastAsia"/>
          <w:sz w:val="24"/>
          <w:szCs w:val="24"/>
        </w:rPr>
        <w:t>T5</w:t>
      </w:r>
      <w:r w:rsidRPr="00056901">
        <w:rPr>
          <w:rFonts w:ascii="Times New Roman" w:eastAsia="宋体" w:hAnsi="Times New Roman" w:cs="Times New Roman"/>
          <w:sz w:val="24"/>
          <w:szCs w:val="24"/>
        </w:rPr>
        <w:t>).</w:t>
      </w:r>
    </w:p>
    <w:p w14:paraId="0CD1F084" w14:textId="670E565A" w:rsidR="0097491D" w:rsidRDefault="00056901" w:rsidP="008E207B">
      <w:pPr>
        <w:adjustRightInd w:val="0"/>
        <w:snapToGrid w:val="0"/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bookmarkStart w:id="15" w:name="OLE_LINK85"/>
      <w:r w:rsidRPr="00056901">
        <w:rPr>
          <w:rFonts w:ascii="Times New Roman" w:eastAsia="宋体" w:hAnsi="Times New Roman" w:cs="Times New Roman"/>
          <w:sz w:val="24"/>
          <w:szCs w:val="24"/>
        </w:rPr>
        <w:t>Furthermore, the molecular parameters of AQP70-2A were determined by high performance size exclusion chromatography (</w:t>
      </w:r>
      <w:bookmarkStart w:id="16" w:name="_Hlk103711201"/>
      <w:r w:rsidRPr="00056901">
        <w:rPr>
          <w:rFonts w:ascii="Times New Roman" w:eastAsia="宋体" w:hAnsi="Times New Roman" w:cs="Times New Roman"/>
          <w:sz w:val="24"/>
          <w:szCs w:val="24"/>
        </w:rPr>
        <w:t>HPSEC</w:t>
      </w:r>
      <w:bookmarkEnd w:id="16"/>
      <w:r w:rsidRPr="00056901">
        <w:rPr>
          <w:rFonts w:ascii="Times New Roman" w:eastAsia="宋体" w:hAnsi="Times New Roman" w:cs="Times New Roman"/>
          <w:sz w:val="24"/>
          <w:szCs w:val="24"/>
        </w:rPr>
        <w:t>)</w:t>
      </w:r>
      <w:r>
        <w:rPr>
          <w:rFonts w:ascii="Times New Roman" w:eastAsia="宋体" w:hAnsi="Times New Roman" w:cs="Times New Roman"/>
          <w:sz w:val="24"/>
          <w:szCs w:val="24"/>
        </w:rPr>
        <w:t>.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 </w:t>
      </w:r>
      <w:bookmarkEnd w:id="15"/>
      <w:r w:rsidRPr="00056901">
        <w:rPr>
          <w:rFonts w:ascii="Times New Roman" w:eastAsia="宋体" w:hAnsi="Times New Roman" w:cs="Times New Roman"/>
          <w:sz w:val="24"/>
          <w:szCs w:val="24"/>
        </w:rPr>
        <w:t xml:space="preserve">Specifically, the polysaccharide sample (4.0 mg) was dissolved in 1 mL of NaCl solution (0.1 M), and subjected to a HPSEC coupled with multi-angle laser scattering (MALLS) and </w:t>
      </w:r>
      <w:bookmarkStart w:id="17" w:name="_Hlk103713894"/>
      <w:r w:rsidRPr="00056901">
        <w:rPr>
          <w:rFonts w:ascii="Times New Roman" w:eastAsia="宋体" w:hAnsi="Times New Roman" w:cs="Times New Roman"/>
          <w:sz w:val="24"/>
          <w:szCs w:val="24"/>
        </w:rPr>
        <w:t>refractive index</w:t>
      </w:r>
      <w:bookmarkEnd w:id="17"/>
      <w:r w:rsidRPr="00056901">
        <w:rPr>
          <w:rFonts w:ascii="Times New Roman" w:eastAsia="宋体" w:hAnsi="Times New Roman" w:cs="Times New Roman"/>
          <w:sz w:val="24"/>
          <w:szCs w:val="24"/>
        </w:rPr>
        <w:t xml:space="preserve"> (RI) detector. The analysis platform was equipped with a TSK-GEL G-3000 PW</w:t>
      </w:r>
      <w:r w:rsidRPr="00D1562D">
        <w:rPr>
          <w:rFonts w:ascii="Times New Roman" w:eastAsia="宋体" w:hAnsi="Times New Roman" w:cs="Times New Roman"/>
          <w:sz w:val="24"/>
          <w:szCs w:val="24"/>
          <w:vertAlign w:val="subscript"/>
        </w:rPr>
        <w:t>XL</w:t>
      </w:r>
      <w:r w:rsidRPr="00056901">
        <w:rPr>
          <w:rFonts w:ascii="Times New Roman" w:eastAsia="宋体" w:hAnsi="Times New Roman" w:cs="Times New Roman"/>
          <w:sz w:val="24"/>
          <w:szCs w:val="24"/>
        </w:rPr>
        <w:t xml:space="preserve"> column (7.8 mm × 30 cm), and the mobile phase was 0.1 M NaCl at a flow rate of 0.4 mL/min. Finally, Wyatt ASTRA 6.1.5.22 software was employed to analyze </w:t>
      </w:r>
      <w:r w:rsidR="0097491D">
        <w:rPr>
          <w:rFonts w:ascii="Times New Roman" w:eastAsia="宋体" w:hAnsi="Times New Roman" w:cs="Times New Roman"/>
          <w:sz w:val="24"/>
          <w:szCs w:val="24"/>
        </w:rPr>
        <w:t>t</w:t>
      </w:r>
      <w:r w:rsidR="0097491D" w:rsidRPr="0097491D">
        <w:rPr>
          <w:rFonts w:ascii="Times New Roman" w:eastAsia="宋体" w:hAnsi="Times New Roman" w:cs="Times New Roman"/>
          <w:sz w:val="24"/>
          <w:szCs w:val="24"/>
        </w:rPr>
        <w:t>he molecular weight</w:t>
      </w:r>
      <w:r w:rsidR="002256A7">
        <w:rPr>
          <w:rFonts w:ascii="Times New Roman" w:eastAsia="宋体" w:hAnsi="Times New Roman" w:cs="Times New Roman"/>
          <w:sz w:val="24"/>
          <w:szCs w:val="24"/>
        </w:rPr>
        <w:t>s</w:t>
      </w:r>
      <w:r w:rsidR="0097491D">
        <w:rPr>
          <w:rFonts w:ascii="Times New Roman" w:eastAsia="宋体" w:hAnsi="Times New Roman" w:cs="Times New Roman"/>
          <w:sz w:val="24"/>
          <w:szCs w:val="24"/>
        </w:rPr>
        <w:t>.</w:t>
      </w:r>
    </w:p>
    <w:p w14:paraId="7E08F334" w14:textId="77777777" w:rsidR="008E207B" w:rsidRDefault="008E207B" w:rsidP="008E207B">
      <w:pPr>
        <w:adjustRightInd w:val="0"/>
        <w:snapToGrid w:val="0"/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3CF44648" w14:textId="23C7846E" w:rsidR="00F72BB9" w:rsidRPr="00F47C43" w:rsidRDefault="00F47C43" w:rsidP="008E207B">
      <w:pPr>
        <w:adjustRightInd w:val="0"/>
        <w:snapToGrid w:val="0"/>
        <w:spacing w:line="480" w:lineRule="auto"/>
        <w:rPr>
          <w:b/>
          <w:bCs/>
        </w:rPr>
      </w:pPr>
      <w:r w:rsidRPr="00F47C43">
        <w:rPr>
          <w:rFonts w:ascii="Times New Roman" w:eastAsia="宋体" w:hAnsi="Times New Roman" w:cs="Times New Roman"/>
          <w:b/>
          <w:bCs/>
          <w:i/>
          <w:sz w:val="24"/>
          <w:szCs w:val="24"/>
        </w:rPr>
        <w:t>S3 Identification of monosaccharide composition</w:t>
      </w:r>
    </w:p>
    <w:p w14:paraId="43764490" w14:textId="59551A75" w:rsidR="001C34B6" w:rsidRDefault="001C34B6" w:rsidP="008E207B">
      <w:pPr>
        <w:adjustRightInd w:val="0"/>
        <w:snapToGrid w:val="0"/>
        <w:spacing w:line="48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</w:rPr>
      </w:pP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The AQP70-2A (4 mg) was hydrolyzed with 2 mL trifluoroacetic acid (TFA, 2 M) at 120 °C for 4 h. 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lastRenderedPageBreak/>
        <w:t xml:space="preserve">Then, the excess acid was removed by co-distillation with methanol. </w:t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>The hydrolysate</w:t>
      </w:r>
      <w:r w:rsidR="00D1562D">
        <w:rPr>
          <w:rFonts w:ascii="Times New Roman" w:eastAsia="宋体" w:hAnsi="Times New Roman" w:cs="Times New Roman"/>
          <w:iCs/>
          <w:sz w:val="24"/>
          <w:szCs w:val="24"/>
        </w:rPr>
        <w:t>s</w:t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 xml:space="preserve"> w</w:t>
      </w:r>
      <w:r w:rsidR="00D1562D">
        <w:rPr>
          <w:rFonts w:ascii="Times New Roman" w:eastAsia="宋体" w:hAnsi="Times New Roman" w:cs="Times New Roman"/>
          <w:iCs/>
          <w:sz w:val="24"/>
          <w:szCs w:val="24"/>
        </w:rPr>
        <w:t>ere</w:t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 xml:space="preserve"> dissolved in distilled water, and 200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 </w:t>
      </w:r>
      <w:r w:rsidRPr="001C34B6">
        <w:rPr>
          <w:rFonts w:ascii="Times New Roman" w:eastAsia="等线" w:hAnsi="Times New Roman" w:cs="Times New Roman"/>
          <w:i/>
          <w:szCs w:val="24"/>
        </w:rPr>
        <w:sym w:font="Symbol" w:char="F06D"/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>L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 of solution</w:t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 xml:space="preserve"> was transferred to 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>co-</w:t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>react with sodium hydroxide (NaOH) aqueous solution (200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 </w:t>
      </w:r>
      <w:r w:rsidRPr="001C34B6">
        <w:rPr>
          <w:rFonts w:ascii="Times New Roman" w:eastAsia="宋体" w:hAnsi="Times New Roman" w:cs="Times New Roman"/>
          <w:i/>
          <w:szCs w:val="24"/>
        </w:rPr>
        <w:sym w:font="Symbol" w:char="F06D"/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>L, 0.3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 M</w:t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>) and PMP methanol solution (200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 </w:t>
      </w:r>
      <w:bookmarkStart w:id="18" w:name="_Hlk93148072"/>
      <w:r w:rsidRPr="001C34B6">
        <w:rPr>
          <w:rFonts w:ascii="Times New Roman" w:eastAsia="宋体" w:hAnsi="Times New Roman" w:cs="Times New Roman"/>
          <w:i/>
          <w:szCs w:val="24"/>
        </w:rPr>
        <w:sym w:font="Symbol" w:char="F06D"/>
      </w:r>
      <w:bookmarkEnd w:id="18"/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>L, 0.5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 M</w:t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>) for 30 min at 70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 </w:t>
      </w:r>
      <w:r w:rsidR="002A4322">
        <w:rPr>
          <w:rFonts w:ascii="Times New Roman" w:eastAsia="宋体" w:hAnsi="Times New Roman" w:cs="Times New Roman"/>
          <w:iCs/>
          <w:sz w:val="24"/>
          <w:szCs w:val="24"/>
        </w:rPr>
        <w:t>°C</w:t>
      </w:r>
      <w:r w:rsidRPr="001C34B6">
        <w:rPr>
          <w:rFonts w:ascii="Times New Roman" w:eastAsia="宋体" w:hAnsi="Times New Roman" w:cs="Times New Roman" w:hint="eastAsia"/>
          <w:iCs/>
          <w:sz w:val="24"/>
          <w:szCs w:val="24"/>
        </w:rPr>
        <w:t xml:space="preserve">. </w:t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The reaction mixture was neutralized with 0.3 M hydrochloric acid and evaporated to dryness. The residue was redissolved with 1.0 mL distilled water and extracted with chloroform for 3 times. Finally, the aqueous phase was filtered by 0.45 </w:t>
      </w:r>
      <w:r w:rsidRPr="001C34B6">
        <w:rPr>
          <w:rFonts w:ascii="Times New Roman" w:eastAsia="宋体" w:hAnsi="Times New Roman" w:cs="Times New Roman"/>
          <w:i/>
          <w:szCs w:val="24"/>
        </w:rPr>
        <w:sym w:font="Symbol" w:char="F06D"/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m microporous membrane and applied to HPLC system equipped with an ultraviolet detector to analyze monosaccharide composition. </w:t>
      </w:r>
      <w:bookmarkStart w:id="19" w:name="OLE_LINK50"/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HPLC was performed using a </w:t>
      </w:r>
      <w:proofErr w:type="spellStart"/>
      <w:r w:rsidRPr="001C34B6">
        <w:rPr>
          <w:rFonts w:ascii="Times New Roman" w:eastAsia="宋体" w:hAnsi="Times New Roman" w:cs="Times New Roman"/>
          <w:iCs/>
          <w:sz w:val="24"/>
          <w:szCs w:val="24"/>
        </w:rPr>
        <w:t>Kromasil</w:t>
      </w:r>
      <w:proofErr w:type="spellEnd"/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 100-5-C18 column (5 </w:t>
      </w:r>
      <w:r w:rsidRPr="001C34B6">
        <w:rPr>
          <w:rFonts w:ascii="Times New Roman" w:eastAsia="等线" w:hAnsi="Times New Roman" w:cs="Times New Roman"/>
          <w:i/>
          <w:iCs/>
          <w:sz w:val="24"/>
          <w:szCs w:val="24"/>
        </w:rPr>
        <w:sym w:font="Symbol" w:char="F06D"/>
      </w:r>
      <w:r w:rsidRPr="001C34B6">
        <w:rPr>
          <w:rFonts w:ascii="Times New Roman" w:eastAsia="宋体" w:hAnsi="Times New Roman" w:cs="Times New Roman"/>
          <w:iCs/>
          <w:sz w:val="24"/>
          <w:szCs w:val="24"/>
        </w:rPr>
        <w:t xml:space="preserve">m, 4.6 × 250 mm) at </w:t>
      </w:r>
      <w:r w:rsidRPr="001C34B6">
        <w:rPr>
          <w:rFonts w:ascii="Times New Roman" w:eastAsia="等线" w:hAnsi="Times New Roman" w:cs="Times New Roman"/>
          <w:sz w:val="24"/>
          <w:szCs w:val="24"/>
        </w:rPr>
        <w:t xml:space="preserve">25 °C with </w:t>
      </w:r>
      <w:r w:rsidR="00D1562D">
        <w:rPr>
          <w:rFonts w:ascii="Times New Roman" w:eastAsia="等线" w:hAnsi="Times New Roman" w:cs="Times New Roman"/>
          <w:sz w:val="24"/>
          <w:szCs w:val="24"/>
        </w:rPr>
        <w:t xml:space="preserve">a </w:t>
      </w:r>
      <w:r w:rsidRPr="001C34B6">
        <w:rPr>
          <w:rFonts w:ascii="Times New Roman" w:eastAsia="等线" w:hAnsi="Times New Roman" w:cs="Times New Roman"/>
          <w:sz w:val="24"/>
          <w:szCs w:val="24"/>
        </w:rPr>
        <w:t xml:space="preserve">mobile phase consisted of </w:t>
      </w:r>
      <w:bookmarkStart w:id="20" w:name="OLE_LINK53"/>
      <w:r w:rsidRPr="001C34B6">
        <w:rPr>
          <w:rFonts w:ascii="Times New Roman" w:eastAsia="等线" w:hAnsi="Times New Roman" w:cs="Times New Roman"/>
          <w:sz w:val="24"/>
          <w:szCs w:val="24"/>
        </w:rPr>
        <w:t>phosphate buffered saline (0.1 M, pH 6.9) and acetonitrile</w:t>
      </w:r>
      <w:bookmarkEnd w:id="20"/>
      <w:r w:rsidRPr="001C34B6">
        <w:rPr>
          <w:rFonts w:ascii="Times New Roman" w:eastAsia="等线" w:hAnsi="Times New Roman" w:cs="Times New Roman"/>
          <w:sz w:val="24"/>
          <w:szCs w:val="24"/>
        </w:rPr>
        <w:t xml:space="preserve"> (83: 17, v/v)</w:t>
      </w:r>
      <w:r w:rsidRPr="001C34B6">
        <w:rPr>
          <w:rFonts w:ascii="Times New Roman" w:eastAsia="宋体" w:hAnsi="Times New Roman" w:cs="Times New Roman"/>
          <w:szCs w:val="24"/>
        </w:rPr>
        <w:t xml:space="preserve"> </w:t>
      </w:r>
      <w:r w:rsidRPr="001C34B6">
        <w:rPr>
          <w:rFonts w:ascii="Times New Roman" w:eastAsia="等线" w:hAnsi="Times New Roman" w:cs="Times New Roman"/>
          <w:sz w:val="24"/>
          <w:szCs w:val="24"/>
        </w:rPr>
        <w:t xml:space="preserve">at a flow rate of 0.8 mL/min. </w:t>
      </w:r>
      <w:bookmarkEnd w:id="19"/>
      <w:r w:rsidRPr="001C34B6">
        <w:rPr>
          <w:rFonts w:ascii="Times New Roman" w:eastAsia="等线" w:hAnsi="Times New Roman" w:cs="Times New Roman"/>
          <w:sz w:val="24"/>
          <w:szCs w:val="24"/>
        </w:rPr>
        <w:t>The monosaccharide composition of the AQP70-2A was analyzed by calibration with monosaccharide standards of mannose, rhamnose, galacturonic acid, glucuronic acid, glucose, galactose, xylose, and arabinose.</w:t>
      </w:r>
    </w:p>
    <w:p w14:paraId="30E4F0BE" w14:textId="77777777" w:rsidR="008E207B" w:rsidRPr="001C34B6" w:rsidRDefault="008E207B" w:rsidP="008E207B">
      <w:pPr>
        <w:adjustRightInd w:val="0"/>
        <w:snapToGrid w:val="0"/>
        <w:spacing w:line="48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</w:rPr>
      </w:pPr>
    </w:p>
    <w:p w14:paraId="64603DA2" w14:textId="3FDB6BA9" w:rsidR="00873AFF" w:rsidRPr="00E6705E" w:rsidRDefault="00E6705E" w:rsidP="008E207B">
      <w:pPr>
        <w:adjustRightInd w:val="0"/>
        <w:snapToGrid w:val="0"/>
        <w:spacing w:line="480" w:lineRule="auto"/>
        <w:rPr>
          <w:b/>
          <w:bCs/>
        </w:rPr>
      </w:pPr>
      <w:bookmarkStart w:id="21" w:name="OLE_LINK6"/>
      <w:r w:rsidRPr="00E6705E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S4 Methylation</w:t>
      </w:r>
      <w:bookmarkEnd w:id="21"/>
      <w:r w:rsidRPr="00E6705E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analysis</w:t>
      </w:r>
    </w:p>
    <w:p w14:paraId="42024490" w14:textId="4788674C" w:rsidR="00E6705E" w:rsidRPr="00E6705E" w:rsidRDefault="00E6705E" w:rsidP="008E207B">
      <w:pPr>
        <w:adjustRightInd w:val="0"/>
        <w:snapToGrid w:val="0"/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bookmarkStart w:id="22" w:name="OLE_LINK95"/>
      <w:r w:rsidRPr="00E6705E">
        <w:rPr>
          <w:rFonts w:ascii="Times New Roman" w:eastAsia="宋体" w:hAnsi="Times New Roman" w:cs="Times New Roman"/>
          <w:sz w:val="24"/>
          <w:szCs w:val="24"/>
        </w:rPr>
        <w:t>Dried AQP70-2A (5 mg) was completely dissolved in anhydrous dimethyl sulfoxide (DMSO) by sonication and 400 mg NaOH was added to it. Then 1.5 mL methyl iodide (CH</w:t>
      </w:r>
      <w:r w:rsidRPr="00E6705E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E6705E">
        <w:rPr>
          <w:rFonts w:ascii="Times New Roman" w:eastAsia="宋体" w:hAnsi="Times New Roman" w:cs="Times New Roman"/>
          <w:sz w:val="24"/>
          <w:szCs w:val="24"/>
        </w:rPr>
        <w:t>I) was added to the reaction system three times in a dark chamber, and the reaction procedure was maintained below 40 °C. Subsequently, 1</w:t>
      </w:r>
      <w:r w:rsidR="00F1108B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E6705E">
        <w:rPr>
          <w:rFonts w:ascii="Times New Roman" w:eastAsia="宋体" w:hAnsi="Times New Roman" w:cs="Times New Roman"/>
          <w:sz w:val="24"/>
          <w:szCs w:val="24"/>
        </w:rPr>
        <w:t>m</w:t>
      </w:r>
      <w:r w:rsidR="00D1562D">
        <w:rPr>
          <w:rFonts w:ascii="Times New Roman" w:eastAsia="宋体" w:hAnsi="Times New Roman" w:cs="Times New Roman"/>
          <w:sz w:val="24"/>
          <w:szCs w:val="24"/>
        </w:rPr>
        <w:t>L</w:t>
      </w:r>
      <w:r w:rsidRPr="00E6705E">
        <w:rPr>
          <w:rFonts w:ascii="Times New Roman" w:eastAsia="宋体" w:hAnsi="Times New Roman" w:cs="Times New Roman"/>
          <w:sz w:val="24"/>
          <w:szCs w:val="24"/>
        </w:rPr>
        <w:t xml:space="preserve"> distilled water was added to end the methylation reaction, and the reaction solution was thoroughly mixed with 2</w:t>
      </w:r>
      <w:r w:rsidR="007E1A3A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E6705E">
        <w:rPr>
          <w:rFonts w:ascii="Times New Roman" w:eastAsia="宋体" w:hAnsi="Times New Roman" w:cs="Times New Roman"/>
          <w:sz w:val="24"/>
          <w:szCs w:val="24"/>
        </w:rPr>
        <w:t xml:space="preserve">ml chloroform. The chloroform layer was extracted with equal volume distilled water for three times to obtain methylated products. </w:t>
      </w:r>
      <w:r w:rsidRPr="00E6705E">
        <w:rPr>
          <w:rFonts w:ascii="Times New Roman" w:eastAsia="宋体" w:hAnsi="Times New Roman" w:cs="Times New Roman" w:hint="eastAsia"/>
          <w:sz w:val="24"/>
          <w:szCs w:val="24"/>
        </w:rPr>
        <w:t xml:space="preserve">The methylated products were hydrolyzed with </w:t>
      </w:r>
      <w:r w:rsidRPr="00E6705E">
        <w:rPr>
          <w:rFonts w:ascii="Times New Roman" w:eastAsia="宋体" w:hAnsi="Times New Roman" w:cs="Times New Roman"/>
          <w:sz w:val="24"/>
          <w:szCs w:val="24"/>
        </w:rPr>
        <w:t xml:space="preserve">2 M of </w:t>
      </w:r>
      <w:r w:rsidRPr="00E6705E">
        <w:rPr>
          <w:rFonts w:ascii="Times New Roman" w:eastAsia="宋体" w:hAnsi="Times New Roman" w:cs="Times New Roman" w:hint="eastAsia"/>
          <w:sz w:val="24"/>
          <w:szCs w:val="24"/>
        </w:rPr>
        <w:t xml:space="preserve">TFA, followed by the hydrolysis reaction products reduced by sodium </w:t>
      </w:r>
      <w:proofErr w:type="spellStart"/>
      <w:r w:rsidRPr="00E6705E">
        <w:rPr>
          <w:rFonts w:ascii="Times New Roman" w:eastAsia="宋体" w:hAnsi="Times New Roman" w:cs="Times New Roman" w:hint="eastAsia"/>
          <w:sz w:val="24"/>
          <w:szCs w:val="24"/>
        </w:rPr>
        <w:t>borodeuteride</w:t>
      </w:r>
      <w:proofErr w:type="spellEnd"/>
      <w:r w:rsidRPr="00E6705E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E6705E">
        <w:rPr>
          <w:rFonts w:ascii="Times New Roman" w:eastAsia="宋体" w:hAnsi="Times New Roman" w:cs="Times New Roman"/>
          <w:sz w:val="24"/>
          <w:szCs w:val="24"/>
        </w:rPr>
        <w:t>(NaBD</w:t>
      </w:r>
      <w:r w:rsidRPr="00E6705E">
        <w:rPr>
          <w:rFonts w:ascii="Times New Roman" w:eastAsia="宋体" w:hAnsi="Times New Roman" w:cs="Times New Roman"/>
          <w:sz w:val="24"/>
          <w:szCs w:val="24"/>
          <w:vertAlign w:val="subscript"/>
        </w:rPr>
        <w:t>4</w:t>
      </w:r>
      <w:r w:rsidRPr="00E6705E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Pr="00E6705E">
        <w:rPr>
          <w:rFonts w:ascii="Times New Roman" w:eastAsia="宋体" w:hAnsi="Times New Roman" w:cs="Times New Roman" w:hint="eastAsia"/>
          <w:sz w:val="24"/>
          <w:szCs w:val="24"/>
        </w:rPr>
        <w:t>at 40</w:t>
      </w:r>
      <w:r w:rsidRPr="00E6705E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2A4322">
        <w:rPr>
          <w:rFonts w:ascii="Times New Roman" w:eastAsia="宋体" w:hAnsi="Times New Roman" w:cs="Times New Roman"/>
          <w:sz w:val="24"/>
          <w:szCs w:val="24"/>
        </w:rPr>
        <w:t>°C</w:t>
      </w:r>
      <w:r w:rsidRPr="00E6705E">
        <w:rPr>
          <w:rFonts w:ascii="Times New Roman" w:eastAsia="宋体" w:hAnsi="Times New Roman" w:cs="Times New Roman" w:hint="eastAsia"/>
          <w:sz w:val="24"/>
          <w:szCs w:val="24"/>
        </w:rPr>
        <w:t xml:space="preserve"> for 30</w:t>
      </w:r>
      <w:r w:rsidRPr="00E6705E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E6705E">
        <w:rPr>
          <w:rFonts w:ascii="Times New Roman" w:eastAsia="宋体" w:hAnsi="Times New Roman" w:cs="Times New Roman" w:hint="eastAsia"/>
          <w:sz w:val="24"/>
          <w:szCs w:val="24"/>
        </w:rPr>
        <w:t>min</w:t>
      </w:r>
      <w:r w:rsidRPr="00E6705E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Pr="00E6705E">
        <w:rPr>
          <w:rFonts w:ascii="Times New Roman" w:eastAsia="宋体" w:hAnsi="Times New Roman" w:cs="Times New Roman" w:hint="eastAsia"/>
          <w:sz w:val="24"/>
          <w:szCs w:val="24"/>
        </w:rPr>
        <w:t xml:space="preserve">Acetic acid was added to </w:t>
      </w:r>
      <w:r w:rsidRPr="00E6705E">
        <w:rPr>
          <w:rFonts w:ascii="Times New Roman" w:eastAsia="宋体" w:hAnsi="Times New Roman" w:cs="Times New Roman"/>
          <w:sz w:val="24"/>
          <w:szCs w:val="24"/>
        </w:rPr>
        <w:t>terminate</w:t>
      </w:r>
      <w:r w:rsidRPr="00E6705E">
        <w:rPr>
          <w:rFonts w:ascii="Times New Roman" w:eastAsia="宋体" w:hAnsi="Times New Roman" w:cs="Times New Roman" w:hint="eastAsia"/>
          <w:sz w:val="24"/>
          <w:szCs w:val="24"/>
        </w:rPr>
        <w:t xml:space="preserve"> the reduction, and the solution was concentrated and dried to recover the reduced product, which was then reacted with acetic anhydride and pyridine at 95</w:t>
      </w:r>
      <w:r w:rsidRPr="00E6705E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2A4322">
        <w:rPr>
          <w:rFonts w:ascii="Times New Roman" w:eastAsia="宋体" w:hAnsi="Times New Roman" w:cs="Times New Roman"/>
          <w:sz w:val="24"/>
          <w:szCs w:val="24"/>
        </w:rPr>
        <w:t>°C</w:t>
      </w:r>
      <w:r w:rsidRPr="00E6705E">
        <w:rPr>
          <w:rFonts w:ascii="Times New Roman" w:eastAsia="宋体" w:hAnsi="Times New Roman" w:cs="Times New Roman" w:hint="eastAsia"/>
          <w:sz w:val="24"/>
          <w:szCs w:val="24"/>
        </w:rPr>
        <w:t xml:space="preserve"> for 1 h to obtain </w:t>
      </w:r>
      <w:r w:rsidRPr="00E6705E">
        <w:rPr>
          <w:rFonts w:ascii="Times New Roman" w:eastAsia="宋体" w:hAnsi="Times New Roman" w:cs="Times New Roman"/>
          <w:sz w:val="24"/>
          <w:szCs w:val="24"/>
        </w:rPr>
        <w:t>partially methylated alditol acetates (PMAAs)</w:t>
      </w:r>
      <w:r w:rsidRPr="00E6705E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E6705E">
        <w:rPr>
          <w:rFonts w:ascii="Times New Roman" w:eastAsia="宋体" w:hAnsi="Times New Roman" w:cs="Times New Roman"/>
          <w:sz w:val="24"/>
          <w:szCs w:val="24"/>
        </w:rPr>
        <w:t xml:space="preserve"> Finally, the acetylated derivatives were analysis by gas chromatography-mass spectrometry (GC-MS). The initial oven temperature program held at 80 °C for 1 min followed by 5 ºC per minute temperature ramp to 280 °C and held for 1 min. Helium was used as the carrier gas at a flow rate of 1.5 mL/min.</w:t>
      </w:r>
    </w:p>
    <w:p w14:paraId="5C867FBE" w14:textId="0DF6415E" w:rsidR="00873AFF" w:rsidRPr="004533CB" w:rsidRDefault="004533CB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</w:pPr>
      <w:bookmarkStart w:id="23" w:name="_Hlk108380521"/>
      <w:bookmarkEnd w:id="22"/>
      <w:r w:rsidRPr="004533CB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lastRenderedPageBreak/>
        <w:t>S</w:t>
      </w:r>
      <w:r w:rsidRPr="004533CB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5 </w:t>
      </w:r>
      <w:bookmarkStart w:id="24" w:name="_Hlk113801688"/>
      <w:r w:rsidR="003329A0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A</w:t>
      </w:r>
      <w:r w:rsidRPr="004533CB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ssessment</w:t>
      </w:r>
      <w:r w:rsidR="003329A0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of c</w:t>
      </w:r>
      <w:r w:rsidR="003329A0" w:rsidRPr="003329A0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ells viability</w:t>
      </w:r>
    </w:p>
    <w:bookmarkEnd w:id="23"/>
    <w:p w14:paraId="0416A3C4" w14:textId="5CB951B9" w:rsidR="005B6B69" w:rsidRPr="005B6B69" w:rsidRDefault="005B6B69" w:rsidP="008E207B">
      <w:pPr>
        <w:adjustRightInd w:val="0"/>
        <w:snapToGrid w:val="0"/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 w:rsidRPr="005B6B69">
        <w:rPr>
          <w:rFonts w:ascii="Times New Roman" w:eastAsia="宋体" w:hAnsi="Times New Roman" w:cs="Times New Roman" w:hint="eastAsia"/>
          <w:sz w:val="24"/>
          <w:szCs w:val="24"/>
        </w:rPr>
        <w:t xml:space="preserve">The cells </w:t>
      </w:r>
      <w:r w:rsidRPr="005B6B69">
        <w:rPr>
          <w:rFonts w:ascii="Times New Roman" w:eastAsia="宋体" w:hAnsi="Times New Roman" w:cs="Times New Roman"/>
          <w:sz w:val="24"/>
          <w:szCs w:val="24"/>
        </w:rPr>
        <w:t xml:space="preserve">(5 </w:t>
      </w:r>
      <w:r w:rsidRPr="005B6B69">
        <w:rPr>
          <w:rFonts w:ascii="Times New Roman" w:eastAsia="AdvGulliv-B" w:hAnsi="Times New Roman" w:cs="Times New Roman"/>
          <w:bCs/>
          <w:iCs/>
          <w:sz w:val="24"/>
          <w:szCs w:val="24"/>
        </w:rPr>
        <w:sym w:font="Symbol" w:char="F0B4"/>
      </w:r>
      <w:r w:rsidRPr="005B6B69">
        <w:rPr>
          <w:rFonts w:ascii="Times New Roman" w:eastAsia="AdvGulliv-B" w:hAnsi="Times New Roman" w:cs="Times New Roman"/>
          <w:bCs/>
          <w:iCs/>
          <w:sz w:val="24"/>
          <w:szCs w:val="24"/>
        </w:rPr>
        <w:t xml:space="preserve"> </w:t>
      </w:r>
      <w:r w:rsidRPr="005B6B69">
        <w:rPr>
          <w:rFonts w:ascii="Times New Roman" w:eastAsia="宋体" w:hAnsi="Times New Roman" w:cs="Times New Roman"/>
          <w:sz w:val="24"/>
          <w:szCs w:val="24"/>
        </w:rPr>
        <w:t>10</w:t>
      </w:r>
      <w:r w:rsidRPr="005B6B69">
        <w:rPr>
          <w:rFonts w:ascii="Times New Roman" w:eastAsia="宋体" w:hAnsi="Times New Roman" w:cs="Times New Roman"/>
          <w:sz w:val="24"/>
          <w:szCs w:val="24"/>
          <w:vertAlign w:val="superscript"/>
        </w:rPr>
        <w:t>3</w:t>
      </w:r>
      <w:r w:rsidRPr="005B6B69">
        <w:rPr>
          <w:rFonts w:ascii="Times New Roman" w:eastAsia="宋体" w:hAnsi="Times New Roman" w:cs="Times New Roman"/>
          <w:sz w:val="24"/>
          <w:szCs w:val="24"/>
        </w:rPr>
        <w:t xml:space="preserve"> cells/well) </w:t>
      </w:r>
      <w:r w:rsidRPr="005B6B69">
        <w:rPr>
          <w:rFonts w:ascii="Times New Roman" w:eastAsia="宋体" w:hAnsi="Times New Roman" w:cs="Times New Roman" w:hint="eastAsia"/>
          <w:sz w:val="24"/>
          <w:szCs w:val="24"/>
        </w:rPr>
        <w:t xml:space="preserve">were cultured in DMEM medium containing </w:t>
      </w:r>
      <w:r w:rsidRPr="005B6B69">
        <w:rPr>
          <w:rFonts w:ascii="Times New Roman" w:eastAsia="宋体" w:hAnsi="Times New Roman" w:cs="Times New Roman"/>
          <w:sz w:val="24"/>
          <w:szCs w:val="24"/>
        </w:rPr>
        <w:t>penicillin/streptomycin (100 U/mL) and fetal bovine serum (10%)</w:t>
      </w:r>
      <w:r w:rsidRPr="005B6B69">
        <w:rPr>
          <w:rFonts w:ascii="Times New Roman" w:eastAsia="宋体" w:hAnsi="Times New Roman" w:cs="Times New Roman" w:hint="eastAsia"/>
          <w:sz w:val="24"/>
          <w:szCs w:val="24"/>
        </w:rPr>
        <w:t xml:space="preserve"> at 37</w:t>
      </w:r>
      <w:r w:rsidRPr="005B6B69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2A4322">
        <w:rPr>
          <w:rFonts w:ascii="Times New Roman" w:eastAsia="宋体" w:hAnsi="Times New Roman" w:cs="Times New Roman"/>
          <w:sz w:val="24"/>
          <w:szCs w:val="24"/>
        </w:rPr>
        <w:t>°C</w:t>
      </w:r>
      <w:r w:rsidRPr="005B6B69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5B6B69">
        <w:rPr>
          <w:rFonts w:ascii="Times New Roman" w:eastAsia="宋体" w:hAnsi="Times New Roman" w:cs="Times New Roman"/>
          <w:sz w:val="24"/>
          <w:szCs w:val="24"/>
        </w:rPr>
        <w:t>in the presence of 5% CO</w:t>
      </w:r>
      <w:r w:rsidRPr="005B6B69">
        <w:rPr>
          <w:rFonts w:ascii="Times New Roman" w:eastAsia="宋体" w:hAnsi="Times New Roman" w:cs="Times New Roman"/>
          <w:sz w:val="24"/>
          <w:szCs w:val="24"/>
          <w:vertAlign w:val="subscript"/>
        </w:rPr>
        <w:t>2</w:t>
      </w:r>
      <w:r w:rsidRPr="005B6B69">
        <w:rPr>
          <w:rFonts w:ascii="Times New Roman" w:eastAsia="宋体" w:hAnsi="Times New Roman" w:cs="Times New Roman" w:hint="eastAsia"/>
          <w:sz w:val="24"/>
          <w:szCs w:val="24"/>
        </w:rPr>
        <w:t xml:space="preserve"> for 24</w:t>
      </w:r>
      <w:r w:rsidR="007E1A3A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5B6B69">
        <w:rPr>
          <w:rFonts w:ascii="Times New Roman" w:eastAsia="宋体" w:hAnsi="Times New Roman" w:cs="Times New Roman" w:hint="eastAsia"/>
          <w:sz w:val="24"/>
          <w:szCs w:val="24"/>
        </w:rPr>
        <w:t>h</w:t>
      </w:r>
      <w:r w:rsidRPr="005B6B69">
        <w:rPr>
          <w:rFonts w:ascii="Times New Roman" w:eastAsia="宋体" w:hAnsi="Times New Roman" w:cs="Times New Roman"/>
          <w:sz w:val="24"/>
          <w:szCs w:val="24"/>
        </w:rPr>
        <w:t xml:space="preserve">. After the cells were treated with various concentrations (25, 50, 100, 200, and 400 </w:t>
      </w:r>
      <w:proofErr w:type="spellStart"/>
      <w:r w:rsidRPr="007E1A3A">
        <w:rPr>
          <w:rFonts w:ascii="Times New Roman" w:eastAsia="宋体" w:hAnsi="Times New Roman" w:cs="Times New Roman"/>
          <w:i/>
          <w:iCs/>
          <w:sz w:val="24"/>
          <w:szCs w:val="24"/>
        </w:rPr>
        <w:t>μ</w:t>
      </w:r>
      <w:r w:rsidRPr="005B6B69">
        <w:rPr>
          <w:rFonts w:ascii="Times New Roman" w:eastAsia="宋体" w:hAnsi="Times New Roman" w:cs="Times New Roman"/>
          <w:sz w:val="24"/>
          <w:szCs w:val="24"/>
        </w:rPr>
        <w:t>g</w:t>
      </w:r>
      <w:proofErr w:type="spellEnd"/>
      <w:r w:rsidRPr="005B6B69">
        <w:rPr>
          <w:rFonts w:ascii="Times New Roman" w:eastAsia="宋体" w:hAnsi="Times New Roman" w:cs="Times New Roman"/>
          <w:sz w:val="24"/>
          <w:szCs w:val="24"/>
        </w:rPr>
        <w:t>/mL) of AQP70-2A or Se-AQP70-2A for 48h, the cells in each well were incubated with MTT solution (5 mg/mL) for 4 h. The formazan crystals were then dissolved with DMSO and the absorbance at 492 nm was measured by a microplate spectrophotometer (Thermo Fisher Scientific, Waltham, MA, USA).</w:t>
      </w:r>
    </w:p>
    <w:bookmarkEnd w:id="24"/>
    <w:p w14:paraId="36A9FE0F" w14:textId="7BE16F1A" w:rsidR="00C605EC" w:rsidRPr="004533CB" w:rsidRDefault="00C605EC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</w:pPr>
      <w:r w:rsidRPr="004533CB"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S</w:t>
      </w:r>
      <w:r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6</w:t>
      </w:r>
      <w:r w:rsidRPr="004533CB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 xml:space="preserve"> </w:t>
      </w:r>
      <w:bookmarkStart w:id="25" w:name="_Hlk113866426"/>
      <w:r w:rsidRPr="00C605EC">
        <w:rPr>
          <w:rFonts w:ascii="Times New Roman" w:eastAsia="宋体" w:hAnsi="Times New Roman" w:cs="Times New Roman"/>
          <w:b/>
          <w:bCs/>
          <w:i/>
          <w:iCs/>
          <w:sz w:val="24"/>
          <w:szCs w:val="24"/>
        </w:rPr>
        <w:t>Evaluation of antitumor activity in vivo</w:t>
      </w:r>
      <w:bookmarkEnd w:id="25"/>
    </w:p>
    <w:p w14:paraId="4B1B9584" w14:textId="1E9EA74E" w:rsidR="00C605EC" w:rsidRPr="00C605EC" w:rsidRDefault="00C605EC" w:rsidP="008E207B">
      <w:pPr>
        <w:adjustRightInd w:val="0"/>
        <w:snapToGrid w:val="0"/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bookmarkStart w:id="26" w:name="_Hlk113864850"/>
      <w:r w:rsidRPr="00C605EC">
        <w:rPr>
          <w:rFonts w:ascii="Times New Roman" w:eastAsia="宋体" w:hAnsi="Times New Roman" w:cs="Times New Roman" w:hint="eastAsia"/>
          <w:sz w:val="24"/>
          <w:szCs w:val="24"/>
        </w:rPr>
        <w:t xml:space="preserve">First, </w:t>
      </w:r>
      <w:r w:rsidRPr="00C605EC">
        <w:rPr>
          <w:rFonts w:ascii="Times New Roman" w:eastAsia="宋体" w:hAnsi="Times New Roman" w:cs="Times New Roman"/>
          <w:sz w:val="24"/>
          <w:szCs w:val="24"/>
        </w:rPr>
        <w:t>embryos at 48 h post-fertilization (</w:t>
      </w:r>
      <w:proofErr w:type="spellStart"/>
      <w:r w:rsidRPr="00C605EC">
        <w:rPr>
          <w:rFonts w:ascii="Times New Roman" w:eastAsia="宋体" w:hAnsi="Times New Roman" w:cs="Times New Roman"/>
          <w:sz w:val="24"/>
          <w:szCs w:val="24"/>
        </w:rPr>
        <w:t>hpf</w:t>
      </w:r>
      <w:proofErr w:type="spellEnd"/>
      <w:r w:rsidRPr="00C605EC">
        <w:rPr>
          <w:rFonts w:ascii="Times New Roman" w:eastAsia="宋体" w:hAnsi="Times New Roman" w:cs="Times New Roman"/>
          <w:sz w:val="24"/>
          <w:szCs w:val="24"/>
        </w:rPr>
        <w:t xml:space="preserve">) were selected, </w:t>
      </w:r>
      <w:r w:rsidRPr="00C605EC">
        <w:rPr>
          <w:rFonts w:ascii="Times New Roman" w:eastAsia="宋体" w:hAnsi="Times New Roman" w:cs="Times New Roman" w:hint="eastAsia"/>
          <w:sz w:val="24"/>
          <w:szCs w:val="24"/>
        </w:rPr>
        <w:t xml:space="preserve">and then the </w:t>
      </w:r>
      <w:r w:rsidRPr="00C605EC">
        <w:rPr>
          <w:rFonts w:ascii="Times New Roman" w:eastAsia="宋体" w:hAnsi="Times New Roman" w:cs="Times New Roman"/>
          <w:sz w:val="24"/>
          <w:szCs w:val="24"/>
        </w:rPr>
        <w:t>HepG2 cells stained with CM-</w:t>
      </w:r>
      <w:proofErr w:type="spellStart"/>
      <w:r w:rsidRPr="00C605EC">
        <w:rPr>
          <w:rFonts w:ascii="Times New Roman" w:eastAsia="宋体" w:hAnsi="Times New Roman" w:cs="Times New Roman"/>
          <w:sz w:val="24"/>
          <w:szCs w:val="24"/>
        </w:rPr>
        <w:t>DiI</w:t>
      </w:r>
      <w:proofErr w:type="spellEnd"/>
      <w:r w:rsidRPr="00C605EC">
        <w:rPr>
          <w:rFonts w:ascii="Times New Roman" w:eastAsia="宋体" w:hAnsi="Times New Roman" w:cs="Times New Roman" w:hint="eastAsia"/>
          <w:sz w:val="24"/>
          <w:szCs w:val="24"/>
        </w:rPr>
        <w:t xml:space="preserve"> were microinjected into the </w:t>
      </w:r>
      <w:r w:rsidRPr="00C605EC">
        <w:rPr>
          <w:rFonts w:ascii="Times New Roman" w:eastAsia="宋体" w:hAnsi="Times New Roman" w:cs="Times New Roman"/>
          <w:sz w:val="24"/>
          <w:szCs w:val="24"/>
        </w:rPr>
        <w:t>yolk sac of</w:t>
      </w:r>
      <w:r w:rsidRPr="00C605EC">
        <w:rPr>
          <w:rFonts w:ascii="Times New Roman" w:eastAsia="宋体" w:hAnsi="Times New Roman" w:cs="Times New Roman" w:hint="eastAsia"/>
          <w:sz w:val="24"/>
          <w:szCs w:val="24"/>
        </w:rPr>
        <w:t xml:space="preserve"> anesthetized zebrafish embryos and incubated at 28.5</w:t>
      </w:r>
      <w:r w:rsidRPr="00C605EC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2A4322">
        <w:rPr>
          <w:rFonts w:ascii="Times New Roman" w:eastAsia="宋体" w:hAnsi="Times New Roman" w:cs="Times New Roman"/>
          <w:sz w:val="24"/>
          <w:szCs w:val="24"/>
        </w:rPr>
        <w:t>°C</w:t>
      </w:r>
      <w:r w:rsidRPr="00C605EC">
        <w:rPr>
          <w:rFonts w:ascii="Times New Roman" w:eastAsia="宋体" w:hAnsi="Times New Roman" w:cs="Times New Roman" w:hint="eastAsia"/>
          <w:sz w:val="24"/>
          <w:szCs w:val="24"/>
        </w:rPr>
        <w:t xml:space="preserve"> for 4 h to establish the </w:t>
      </w:r>
      <w:r w:rsidRPr="00C605EC">
        <w:rPr>
          <w:rFonts w:ascii="Times New Roman" w:eastAsia="宋体" w:hAnsi="Times New Roman" w:cs="Times New Roman"/>
          <w:sz w:val="24"/>
          <w:szCs w:val="24"/>
        </w:rPr>
        <w:t>tumor xenograft model. Tumor-bearing zebrafish embryos were treated with Se-AQP70-2A, and the positive control lentinan (LNT) for 48 h, and tumor proliferation and migration were detected by confocal microscopy (Leica, Germany) at 5 days post-fertilization (</w:t>
      </w:r>
      <w:proofErr w:type="spellStart"/>
      <w:r w:rsidRPr="00C605EC">
        <w:rPr>
          <w:rFonts w:ascii="Times New Roman" w:eastAsia="宋体" w:hAnsi="Times New Roman" w:cs="Times New Roman"/>
          <w:sz w:val="24"/>
          <w:szCs w:val="24"/>
        </w:rPr>
        <w:t>dpf</w:t>
      </w:r>
      <w:proofErr w:type="spellEnd"/>
      <w:r w:rsidRPr="00C605EC">
        <w:rPr>
          <w:rFonts w:ascii="Times New Roman" w:eastAsia="宋体" w:hAnsi="Times New Roman" w:cs="Times New Roman"/>
          <w:sz w:val="24"/>
          <w:szCs w:val="24"/>
        </w:rPr>
        <w:t xml:space="preserve">). </w:t>
      </w:r>
    </w:p>
    <w:bookmarkEnd w:id="26"/>
    <w:p w14:paraId="025EEEDA" w14:textId="21EDA1EC" w:rsidR="00056901" w:rsidRDefault="001F430A" w:rsidP="008E207B">
      <w:pPr>
        <w:adjustRightInd w:val="0"/>
        <w:snapToGrid w:val="0"/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 w:rsidRPr="001F430A">
        <w:rPr>
          <w:rFonts w:ascii="Times New Roman" w:eastAsia="宋体" w:hAnsi="Times New Roman" w:cs="Times New Roman"/>
          <w:sz w:val="24"/>
          <w:szCs w:val="24"/>
        </w:rPr>
        <w:t>Anti</w:t>
      </w:r>
      <w:r>
        <w:rPr>
          <w:rFonts w:ascii="Times New Roman" w:eastAsia="宋体" w:hAnsi="Times New Roman" w:cs="Times New Roman"/>
          <w:sz w:val="24"/>
          <w:szCs w:val="24"/>
        </w:rPr>
        <w:t>-</w:t>
      </w:r>
      <w:r w:rsidRPr="001F430A">
        <w:rPr>
          <w:rFonts w:ascii="Times New Roman" w:eastAsia="宋体" w:hAnsi="Times New Roman" w:cs="Times New Roman"/>
          <w:sz w:val="24"/>
          <w:szCs w:val="24"/>
        </w:rPr>
        <w:t>angiogenic activity of polysaccharides was evaluated in transgenic zebrafish</w:t>
      </w:r>
      <w:r w:rsidRPr="001F430A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</w:t>
      </w:r>
      <w:proofErr w:type="spellStart"/>
      <w:proofErr w:type="gramStart"/>
      <w:r w:rsidRPr="001F430A">
        <w:rPr>
          <w:rFonts w:ascii="Times New Roman" w:eastAsia="宋体" w:hAnsi="Times New Roman" w:cs="Times New Roman"/>
          <w:i/>
          <w:iCs/>
          <w:sz w:val="24"/>
          <w:szCs w:val="24"/>
        </w:rPr>
        <w:t>Tg</w:t>
      </w:r>
      <w:proofErr w:type="spellEnd"/>
      <w:r w:rsidRPr="001F430A">
        <w:rPr>
          <w:rFonts w:ascii="Times New Roman" w:eastAsia="宋体" w:hAnsi="Times New Roman" w:cs="Times New Roman"/>
          <w:sz w:val="24"/>
          <w:szCs w:val="24"/>
        </w:rPr>
        <w:t>(</w:t>
      </w:r>
      <w:proofErr w:type="gramEnd"/>
      <w:r w:rsidRPr="001F430A">
        <w:rPr>
          <w:rFonts w:ascii="Times New Roman" w:eastAsia="宋体" w:hAnsi="Times New Roman" w:cs="Times New Roman"/>
          <w:i/>
          <w:iCs/>
          <w:sz w:val="24"/>
          <w:szCs w:val="24"/>
        </w:rPr>
        <w:t>fli1: EGFP</w:t>
      </w:r>
      <w:r w:rsidRPr="001F430A">
        <w:rPr>
          <w:rFonts w:ascii="Times New Roman" w:eastAsia="宋体" w:hAnsi="Times New Roman" w:cs="Times New Roman"/>
          <w:sz w:val="24"/>
          <w:szCs w:val="24"/>
        </w:rPr>
        <w:t>)</w:t>
      </w:r>
      <w:r>
        <w:rPr>
          <w:rFonts w:ascii="Times New Roman" w:eastAsia="宋体" w:hAnsi="Times New Roman" w:cs="Times New Roman"/>
          <w:sz w:val="24"/>
          <w:szCs w:val="24"/>
        </w:rPr>
        <w:t>.</w:t>
      </w:r>
      <w:r w:rsidRPr="001F430A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C605EC" w:rsidRPr="00C605EC">
        <w:rPr>
          <w:rFonts w:ascii="Times New Roman" w:eastAsia="宋体" w:hAnsi="Times New Roman" w:cs="Times New Roman"/>
          <w:sz w:val="24"/>
          <w:szCs w:val="24"/>
        </w:rPr>
        <w:t xml:space="preserve">After breeding, 6 </w:t>
      </w:r>
      <w:proofErr w:type="spellStart"/>
      <w:r w:rsidR="00C605EC" w:rsidRPr="00C605EC">
        <w:rPr>
          <w:rFonts w:ascii="Times New Roman" w:eastAsia="宋体" w:hAnsi="Times New Roman" w:cs="Times New Roman"/>
          <w:sz w:val="24"/>
          <w:szCs w:val="24"/>
        </w:rPr>
        <w:t>hpf</w:t>
      </w:r>
      <w:proofErr w:type="spellEnd"/>
      <w:r w:rsidR="00C605EC" w:rsidRPr="00C605EC">
        <w:rPr>
          <w:rFonts w:ascii="Times New Roman" w:eastAsia="宋体" w:hAnsi="Times New Roman" w:cs="Times New Roman"/>
          <w:sz w:val="24"/>
          <w:szCs w:val="24"/>
        </w:rPr>
        <w:t xml:space="preserve"> embryos</w:t>
      </w:r>
      <w:r w:rsidR="00C605EC" w:rsidRPr="00C605EC">
        <w:rPr>
          <w:rFonts w:ascii="Times New Roman" w:eastAsia="宋体" w:hAnsi="Times New Roman" w:cs="Times New Roman" w:hint="eastAsia"/>
          <w:sz w:val="24"/>
          <w:szCs w:val="24"/>
        </w:rPr>
        <w:t xml:space="preserve"> were treated with polysaccharides of </w:t>
      </w:r>
      <w:r w:rsidR="00C605EC" w:rsidRPr="00C605EC">
        <w:rPr>
          <w:rFonts w:ascii="Times New Roman" w:eastAsia="宋体" w:hAnsi="Times New Roman" w:cs="Times New Roman"/>
          <w:sz w:val="24"/>
          <w:szCs w:val="24"/>
        </w:rPr>
        <w:t xml:space="preserve">various </w:t>
      </w:r>
      <w:r w:rsidR="00C605EC" w:rsidRPr="00C605EC">
        <w:rPr>
          <w:rFonts w:ascii="Times New Roman" w:eastAsia="宋体" w:hAnsi="Times New Roman" w:cs="Times New Roman" w:hint="eastAsia"/>
          <w:sz w:val="24"/>
          <w:szCs w:val="24"/>
        </w:rPr>
        <w:t>concentrations and incubated at 28.5</w:t>
      </w:r>
      <w:r w:rsidR="00C605EC" w:rsidRPr="00C605EC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2A4322">
        <w:rPr>
          <w:rFonts w:ascii="Times New Roman" w:eastAsia="宋体" w:hAnsi="Times New Roman" w:cs="Times New Roman"/>
          <w:sz w:val="24"/>
          <w:szCs w:val="24"/>
        </w:rPr>
        <w:t>°C</w:t>
      </w:r>
      <w:r w:rsidR="00C605EC" w:rsidRPr="00C605EC">
        <w:rPr>
          <w:rFonts w:ascii="Times New Roman" w:eastAsia="宋体" w:hAnsi="Times New Roman" w:cs="Times New Roman" w:hint="eastAsia"/>
          <w:sz w:val="24"/>
          <w:szCs w:val="24"/>
        </w:rPr>
        <w:t xml:space="preserve"> for 48 h. The development of </w:t>
      </w:r>
      <w:r w:rsidR="00C605EC" w:rsidRPr="00C605EC">
        <w:rPr>
          <w:rFonts w:ascii="Times New Roman" w:eastAsia="宋体" w:hAnsi="Times New Roman" w:cs="Times New Roman"/>
          <w:sz w:val="24"/>
          <w:szCs w:val="24"/>
        </w:rPr>
        <w:t>intersegmental vessels (ISVs)</w:t>
      </w:r>
      <w:r w:rsidR="00C605EC" w:rsidRPr="00C605EC">
        <w:rPr>
          <w:rFonts w:ascii="Times New Roman" w:eastAsia="宋体" w:hAnsi="Times New Roman" w:cs="Times New Roman" w:hint="eastAsia"/>
          <w:sz w:val="24"/>
          <w:szCs w:val="24"/>
        </w:rPr>
        <w:t xml:space="preserve"> of the embryos was photographed by confocal microscopy</w:t>
      </w:r>
      <w:r w:rsidR="00C605EC" w:rsidRPr="00C605EC">
        <w:rPr>
          <w:rFonts w:ascii="Times New Roman" w:eastAsia="宋体" w:hAnsi="Times New Roman" w:cs="Times New Roman"/>
          <w:sz w:val="24"/>
          <w:szCs w:val="24"/>
        </w:rPr>
        <w:t xml:space="preserve">. All the procedures involving animals were approved by the Institutional Animal </w:t>
      </w:r>
      <w:r w:rsidR="00D1562D">
        <w:rPr>
          <w:rFonts w:ascii="Times New Roman" w:eastAsia="宋体" w:hAnsi="Times New Roman" w:cs="Times New Roman"/>
          <w:sz w:val="24"/>
          <w:szCs w:val="24"/>
        </w:rPr>
        <w:t>Ethics</w:t>
      </w:r>
      <w:r w:rsidR="00C605EC" w:rsidRPr="00C605EC">
        <w:rPr>
          <w:rFonts w:ascii="Times New Roman" w:eastAsia="宋体" w:hAnsi="Times New Roman" w:cs="Times New Roman"/>
          <w:sz w:val="24"/>
          <w:szCs w:val="24"/>
        </w:rPr>
        <w:t xml:space="preserve"> Committee at Nankai University.</w:t>
      </w:r>
    </w:p>
    <w:p w14:paraId="5818B463" w14:textId="26674482" w:rsidR="008D4B68" w:rsidRDefault="008D4B68" w:rsidP="00517A01">
      <w:pPr>
        <w:adjustRightInd w:val="0"/>
        <w:snapToGrid w:val="0"/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78845866" w14:textId="58A2481E" w:rsidR="00C8654B" w:rsidRDefault="00C8654B" w:rsidP="009F1138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64B57C3D" w14:textId="216C2C18" w:rsidR="007E1A3A" w:rsidRDefault="007E1A3A" w:rsidP="009F1138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4DE458D4" w14:textId="696D4197" w:rsidR="007E1A3A" w:rsidRDefault="007E1A3A" w:rsidP="009F1138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1F7A2196" w14:textId="0D9878BD" w:rsidR="007E1A3A" w:rsidRDefault="007E1A3A" w:rsidP="009F1138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2D5CA3C2" w14:textId="56030CB0" w:rsidR="008E207B" w:rsidRDefault="008E207B" w:rsidP="009F1138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4E0A9327" w14:textId="74FBA963" w:rsidR="008E207B" w:rsidRDefault="008E207B" w:rsidP="009F1138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23A2CDEB" w14:textId="77777777" w:rsidR="008E207B" w:rsidRPr="00517A01" w:rsidRDefault="008E207B" w:rsidP="009F1138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7F9EAB6D" w14:textId="77777777" w:rsidR="005027EE" w:rsidRDefault="005027EE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</w:pPr>
      <w:bookmarkStart w:id="27" w:name="_Hlk95353034"/>
    </w:p>
    <w:p w14:paraId="45BFFC37" w14:textId="502D944A" w:rsidR="003B475A" w:rsidRPr="005F5EB1" w:rsidRDefault="005F5EB1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2. </w:t>
      </w:r>
      <w:r w:rsidR="00873AFF" w:rsidRPr="005F5E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Supplementary figures</w:t>
      </w:r>
    </w:p>
    <w:bookmarkEnd w:id="27"/>
    <w:p w14:paraId="25434D67" w14:textId="24B2DBF6" w:rsidR="00C529EE" w:rsidRDefault="00DD2D3B" w:rsidP="008E207B">
      <w:pPr>
        <w:adjustRightInd w:val="0"/>
        <w:snapToGrid w:val="0"/>
        <w:jc w:val="center"/>
      </w:pPr>
      <w:r w:rsidRPr="00DD2D3B">
        <w:rPr>
          <w:noProof/>
        </w:rPr>
        <w:drawing>
          <wp:inline distT="0" distB="0" distL="0" distR="0" wp14:anchorId="3191C479" wp14:editId="60F9D93F">
            <wp:extent cx="6408420" cy="251523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251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7E0C1" w14:textId="55A04451" w:rsidR="004F558E" w:rsidRDefault="00C529EE" w:rsidP="008E207B">
      <w:pPr>
        <w:adjustRightInd w:val="0"/>
        <w:snapToGrid w:val="0"/>
        <w:spacing w:line="480" w:lineRule="auto"/>
        <w:rPr>
          <w:rFonts w:ascii="Times New Roman" w:hAnsi="Times New Roman" w:cs="Times New Roman"/>
        </w:rPr>
      </w:pPr>
      <w:r w:rsidRPr="007C763D">
        <w:rPr>
          <w:rFonts w:ascii="Times New Roman" w:hAnsi="Times New Roman" w:cs="Times New Roman"/>
          <w:b/>
          <w:bCs/>
          <w:sz w:val="24"/>
          <w:szCs w:val="24"/>
        </w:rPr>
        <w:t>Fig. S1</w:t>
      </w:r>
      <w:r>
        <w:rPr>
          <w:rFonts w:ascii="Times New Roman" w:hAnsi="Times New Roman" w:cs="Times New Roman"/>
          <w:b/>
          <w:bCs/>
        </w:rPr>
        <w:t xml:space="preserve"> </w:t>
      </w:r>
      <w:r w:rsidR="003B475A">
        <w:rPr>
          <w:rFonts w:ascii="Times New Roman" w:eastAsia="黑体" w:hAnsi="Times New Roman" w:cs="Times New Roman"/>
          <w:sz w:val="24"/>
          <w:szCs w:val="24"/>
        </w:rPr>
        <w:t xml:space="preserve">Elution curves of </w:t>
      </w:r>
      <w:r w:rsidR="003B475A" w:rsidRPr="003B475A">
        <w:rPr>
          <w:rFonts w:ascii="Times New Roman" w:eastAsia="黑体" w:hAnsi="Times New Roman" w:cs="Times New Roman"/>
          <w:sz w:val="24"/>
          <w:szCs w:val="24"/>
        </w:rPr>
        <w:t>AQ70-2</w:t>
      </w:r>
      <w:r w:rsidR="003B475A">
        <w:rPr>
          <w:rFonts w:ascii="Times New Roman" w:eastAsia="黑体" w:hAnsi="Times New Roman" w:cs="Times New Roman"/>
          <w:sz w:val="24"/>
          <w:szCs w:val="24"/>
        </w:rPr>
        <w:t>A</w:t>
      </w:r>
      <w:r w:rsidR="004A4AFF">
        <w:rPr>
          <w:rFonts w:ascii="Times New Roman" w:eastAsia="黑体" w:hAnsi="Times New Roman" w:cs="Times New Roman"/>
          <w:sz w:val="24"/>
          <w:szCs w:val="24"/>
        </w:rPr>
        <w:t>.</w:t>
      </w:r>
      <w:r w:rsidR="003B475A" w:rsidRPr="00012615">
        <w:rPr>
          <w:rFonts w:ascii="Times New Roman" w:hAnsi="Times New Roman" w:cs="Times New Roman"/>
          <w:b/>
          <w:bCs/>
        </w:rPr>
        <w:t xml:space="preserve"> </w:t>
      </w:r>
      <w:r w:rsidR="005B2D54" w:rsidRPr="00D1562D">
        <w:rPr>
          <w:rFonts w:ascii="Times New Roman" w:hAnsi="Times New Roman" w:cs="Times New Roman"/>
          <w:sz w:val="24"/>
          <w:szCs w:val="24"/>
        </w:rPr>
        <w:t>(A)</w:t>
      </w:r>
      <w:r w:rsidR="005B2D54" w:rsidRPr="003B475A">
        <w:rPr>
          <w:rFonts w:ascii="Times New Roman" w:hAnsi="Times New Roman" w:cs="Times New Roman"/>
          <w:sz w:val="24"/>
          <w:szCs w:val="24"/>
        </w:rPr>
        <w:t xml:space="preserve"> Anion-exchange chromatogram elution curve of AQ70. </w:t>
      </w:r>
      <w:r w:rsidR="005B2D54" w:rsidRPr="00D1562D">
        <w:rPr>
          <w:rFonts w:ascii="Times New Roman" w:hAnsi="Times New Roman" w:cs="Times New Roman"/>
          <w:sz w:val="24"/>
          <w:szCs w:val="24"/>
        </w:rPr>
        <w:t>(B)</w:t>
      </w:r>
      <w:r w:rsidR="005B2D54" w:rsidRPr="003B475A">
        <w:rPr>
          <w:rFonts w:ascii="Times New Roman" w:hAnsi="Times New Roman" w:cs="Times New Roman"/>
          <w:sz w:val="24"/>
          <w:szCs w:val="24"/>
        </w:rPr>
        <w:t xml:space="preserve"> </w:t>
      </w:r>
      <w:r w:rsidR="004F558E" w:rsidRPr="003B475A">
        <w:rPr>
          <w:rFonts w:ascii="Times New Roman" w:hAnsi="Times New Roman" w:cs="Times New Roman"/>
          <w:sz w:val="24"/>
          <w:szCs w:val="24"/>
        </w:rPr>
        <w:t xml:space="preserve">Gel permeation chromatogram elution curve of </w:t>
      </w:r>
      <w:bookmarkStart w:id="28" w:name="_Hlk96008932"/>
      <w:r w:rsidR="004F558E" w:rsidRPr="003B475A">
        <w:rPr>
          <w:rFonts w:ascii="Times New Roman" w:hAnsi="Times New Roman" w:cs="Times New Roman"/>
          <w:sz w:val="24"/>
          <w:szCs w:val="24"/>
        </w:rPr>
        <w:t>AQ70-2</w:t>
      </w:r>
      <w:bookmarkEnd w:id="28"/>
      <w:r w:rsidR="004F558E" w:rsidRPr="003B475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43A3AFE" w14:textId="77E4A1CB" w:rsidR="00012615" w:rsidRDefault="00012615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191FED86" w14:textId="78E7DC0F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71F215FF" w14:textId="6F42BCDD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6E545368" w14:textId="3410B6FE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0048EBA5" w14:textId="0884C35B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68472631" w14:textId="0C910D7F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33BF7450" w14:textId="52DDFD39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29485D95" w14:textId="583AE9DB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672A5065" w14:textId="5D5B2ABA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0D82FAF7" w14:textId="74E27D97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20854579" w14:textId="77777777" w:rsidR="007B586A" w:rsidRDefault="007B586A" w:rsidP="0012681C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2CDBF87B" w14:textId="102101A2" w:rsidR="00012615" w:rsidRDefault="00DD2D3B" w:rsidP="008E207B">
      <w:pPr>
        <w:adjustRightInd w:val="0"/>
        <w:snapToGrid w:val="0"/>
        <w:jc w:val="center"/>
        <w:rPr>
          <w:rFonts w:ascii="Times New Roman" w:hAnsi="Times New Roman" w:cs="Times New Roman"/>
          <w:b/>
          <w:bCs/>
        </w:rPr>
      </w:pPr>
      <w:r w:rsidRPr="00DD2D3B">
        <w:rPr>
          <w:noProof/>
        </w:rPr>
        <w:lastRenderedPageBreak/>
        <w:drawing>
          <wp:inline distT="0" distB="0" distL="0" distR="0" wp14:anchorId="10F90FAD" wp14:editId="7B555048">
            <wp:extent cx="6428804" cy="26035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608" cy="260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A25F7" w14:textId="3F55E9F1" w:rsidR="00012615" w:rsidRPr="004A4AFF" w:rsidRDefault="00012615" w:rsidP="008E207B"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A4AFF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4A4AFF">
        <w:rPr>
          <w:rFonts w:ascii="Times New Roman" w:hAnsi="Times New Roman" w:cs="Times New Roman"/>
          <w:b/>
          <w:bCs/>
          <w:sz w:val="24"/>
          <w:szCs w:val="24"/>
        </w:rPr>
        <w:t>ig.</w:t>
      </w:r>
      <w:r w:rsidR="00E33D7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A4AFF">
        <w:rPr>
          <w:rFonts w:ascii="Times New Roman" w:hAnsi="Times New Roman" w:cs="Times New Roman"/>
          <w:b/>
          <w:bCs/>
          <w:sz w:val="24"/>
          <w:szCs w:val="24"/>
        </w:rPr>
        <w:t xml:space="preserve">S2 </w:t>
      </w:r>
      <w:r w:rsidR="003B475A" w:rsidRPr="004A4AFF">
        <w:rPr>
          <w:rFonts w:ascii="Times New Roman" w:hAnsi="Times New Roman" w:cs="Times New Roman"/>
          <w:sz w:val="24"/>
          <w:szCs w:val="24"/>
        </w:rPr>
        <w:t xml:space="preserve">Purity </w:t>
      </w:r>
      <w:r w:rsidR="003B475A" w:rsidRPr="004A4AFF">
        <w:rPr>
          <w:rFonts w:ascii="Times New Roman" w:hAnsi="Times New Roman" w:cs="Times New Roman" w:hint="eastAsia"/>
          <w:sz w:val="24"/>
          <w:szCs w:val="24"/>
        </w:rPr>
        <w:t>a</w:t>
      </w:r>
      <w:r w:rsidR="003B475A" w:rsidRPr="004A4AFF">
        <w:rPr>
          <w:rFonts w:ascii="Times New Roman" w:hAnsi="Times New Roman" w:cs="Times New Roman"/>
          <w:sz w:val="24"/>
          <w:szCs w:val="24"/>
        </w:rPr>
        <w:t>nd homogeneity analysis of AQP70-2A</w:t>
      </w:r>
      <w:r w:rsidR="003B475A" w:rsidRPr="004A4AFF">
        <w:rPr>
          <w:rFonts w:ascii="Times New Roman" w:hAnsi="Times New Roman" w:cs="Times New Roman" w:hint="eastAsia"/>
          <w:sz w:val="24"/>
          <w:szCs w:val="24"/>
        </w:rPr>
        <w:t>.</w:t>
      </w:r>
      <w:r w:rsidR="003B475A" w:rsidRPr="004A4AFF">
        <w:rPr>
          <w:rFonts w:ascii="Times New Roman" w:hAnsi="Times New Roman" w:cs="Times New Roman"/>
          <w:sz w:val="24"/>
          <w:szCs w:val="24"/>
        </w:rPr>
        <w:t xml:space="preserve"> </w:t>
      </w:r>
      <w:r w:rsidRPr="00D1562D">
        <w:rPr>
          <w:rFonts w:ascii="Times New Roman" w:hAnsi="Times New Roman" w:cs="Times New Roman"/>
          <w:sz w:val="24"/>
          <w:szCs w:val="24"/>
        </w:rPr>
        <w:t>(A)</w:t>
      </w:r>
      <w:r w:rsidRPr="004A4AF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A4AFF">
        <w:rPr>
          <w:rFonts w:ascii="Times New Roman" w:hAnsi="Times New Roman" w:cs="Times New Roman"/>
          <w:sz w:val="24"/>
          <w:szCs w:val="24"/>
        </w:rPr>
        <w:t xml:space="preserve">The HPGPC spectrum of </w:t>
      </w:r>
      <w:bookmarkStart w:id="29" w:name="_Hlk96009190"/>
      <w:r w:rsidRPr="004A4AFF">
        <w:rPr>
          <w:rFonts w:ascii="Times New Roman" w:hAnsi="Times New Roman" w:cs="Times New Roman"/>
          <w:sz w:val="24"/>
          <w:szCs w:val="24"/>
        </w:rPr>
        <w:t>AQP70-2A</w:t>
      </w:r>
      <w:bookmarkEnd w:id="29"/>
      <w:r w:rsidRPr="004A4AFF">
        <w:rPr>
          <w:rFonts w:ascii="Times New Roman" w:hAnsi="Times New Roman" w:cs="Times New Roman" w:hint="eastAsia"/>
          <w:sz w:val="24"/>
          <w:szCs w:val="24"/>
        </w:rPr>
        <w:t>.</w:t>
      </w:r>
      <w:r w:rsidRPr="004A4AF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1562D">
        <w:rPr>
          <w:rFonts w:ascii="Times New Roman" w:hAnsi="Times New Roman" w:cs="Times New Roman"/>
          <w:sz w:val="24"/>
          <w:szCs w:val="24"/>
        </w:rPr>
        <w:t>(B)</w:t>
      </w:r>
      <w:r w:rsidRPr="004A4AF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A4AFF">
        <w:rPr>
          <w:rFonts w:ascii="Times New Roman" w:hAnsi="Times New Roman" w:cs="Times New Roman"/>
          <w:sz w:val="24"/>
          <w:szCs w:val="24"/>
        </w:rPr>
        <w:t>Ultraviolet scanning spectrum of AQP70-2A.</w:t>
      </w:r>
    </w:p>
    <w:p w14:paraId="3910C6D3" w14:textId="7091E7C3" w:rsidR="00E116D0" w:rsidRDefault="00E116D0" w:rsidP="004A4AFF">
      <w:pPr>
        <w:spacing w:line="480" w:lineRule="auto"/>
        <w:rPr>
          <w:rFonts w:ascii="Times New Roman" w:hAnsi="Times New Roman" w:cs="Times New Roman"/>
        </w:rPr>
      </w:pPr>
    </w:p>
    <w:p w14:paraId="28751D3A" w14:textId="33C6F4BF" w:rsidR="00E116D0" w:rsidRDefault="00E116D0" w:rsidP="004A4AFF">
      <w:pPr>
        <w:spacing w:line="480" w:lineRule="auto"/>
        <w:rPr>
          <w:rFonts w:ascii="Times New Roman" w:hAnsi="Times New Roman" w:cs="Times New Roman"/>
        </w:rPr>
      </w:pPr>
    </w:p>
    <w:p w14:paraId="72A8094B" w14:textId="33796E25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54834A7F" w14:textId="4BCDC7CC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3076B8E6" w14:textId="55A01696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798F59D2" w14:textId="0B75CB9F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41114FD4" w14:textId="50305347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68F7ADC5" w14:textId="00D25CC0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213CE0BB" w14:textId="37863B81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33A5937A" w14:textId="721775C0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090D3D11" w14:textId="5BEC6175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1663ACC2" w14:textId="08E74D7F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4F5ECFD3" w14:textId="77777777" w:rsidR="007B586A" w:rsidRDefault="007B586A" w:rsidP="00012615">
      <w:pPr>
        <w:rPr>
          <w:rFonts w:ascii="Times New Roman" w:hAnsi="Times New Roman" w:cs="Times New Roman"/>
        </w:rPr>
      </w:pPr>
    </w:p>
    <w:p w14:paraId="7C5459C1" w14:textId="4EEE30CC" w:rsidR="00E116D0" w:rsidRDefault="00E116D0" w:rsidP="00BE3480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1B048A">
        <w:rPr>
          <w:rFonts w:ascii="Cambria" w:eastAsia="宋体" w:hAnsi="Cambria" w:cs="Times New Roman" w:hint="eastAsia"/>
          <w:b/>
          <w:bCs/>
          <w:noProof/>
          <w:sz w:val="24"/>
          <w:szCs w:val="24"/>
        </w:rPr>
        <w:lastRenderedPageBreak/>
        <w:drawing>
          <wp:inline distT="0" distB="0" distL="0" distR="0" wp14:anchorId="6658A722" wp14:editId="1D3306C9">
            <wp:extent cx="3647301" cy="2452495"/>
            <wp:effectExtent l="0" t="0" r="0" b="5080"/>
            <wp:docPr id="514" name="图片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51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" t="3950" r="3547" b="3623"/>
                    <a:stretch/>
                  </pic:blipFill>
                  <pic:spPr bwMode="auto">
                    <a:xfrm>
                      <a:off x="0" y="0"/>
                      <a:ext cx="3667186" cy="246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2F128" w14:textId="6AC8E59A" w:rsidR="00E116D0" w:rsidRPr="004A4AFF" w:rsidRDefault="008F7D29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A4AFF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4A4AFF">
        <w:rPr>
          <w:rFonts w:ascii="Times New Roman" w:hAnsi="Times New Roman" w:cs="Times New Roman"/>
          <w:b/>
          <w:bCs/>
          <w:sz w:val="24"/>
          <w:szCs w:val="24"/>
        </w:rPr>
        <w:t>ig.</w:t>
      </w:r>
      <w:r w:rsidR="00E33D7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A4AFF">
        <w:rPr>
          <w:rFonts w:ascii="Times New Roman" w:hAnsi="Times New Roman" w:cs="Times New Roman"/>
          <w:b/>
          <w:bCs/>
          <w:sz w:val="24"/>
          <w:szCs w:val="24"/>
        </w:rPr>
        <w:t xml:space="preserve">S3 </w:t>
      </w:r>
      <w:r w:rsidRPr="004A4AFF">
        <w:rPr>
          <w:rFonts w:ascii="Times New Roman" w:hAnsi="Times New Roman" w:cs="Times New Roman"/>
          <w:sz w:val="24"/>
          <w:szCs w:val="24"/>
        </w:rPr>
        <w:t xml:space="preserve">Standard curve of the relative molecular weight determination </w:t>
      </w:r>
      <w:r w:rsidR="00D1562D">
        <w:rPr>
          <w:rFonts w:ascii="Times New Roman" w:hAnsi="Times New Roman" w:cs="Times New Roman"/>
          <w:sz w:val="24"/>
          <w:szCs w:val="24"/>
        </w:rPr>
        <w:t xml:space="preserve">using </w:t>
      </w:r>
      <w:r w:rsidRPr="004A4AFF">
        <w:rPr>
          <w:rFonts w:ascii="Times New Roman" w:hAnsi="Times New Roman" w:cs="Times New Roman"/>
          <w:sz w:val="24"/>
          <w:szCs w:val="24"/>
        </w:rPr>
        <w:t>HPGPC</w:t>
      </w:r>
      <w:r w:rsidR="00BE3480">
        <w:rPr>
          <w:rFonts w:ascii="Times New Roman" w:hAnsi="Times New Roman" w:cs="Times New Roman" w:hint="eastAsia"/>
          <w:sz w:val="24"/>
          <w:szCs w:val="24"/>
        </w:rPr>
        <w:t>.</w:t>
      </w:r>
    </w:p>
    <w:p w14:paraId="4E23948B" w14:textId="0357C366" w:rsidR="004B491E" w:rsidRDefault="004B491E" w:rsidP="004A4AFF">
      <w:pPr>
        <w:spacing w:line="480" w:lineRule="auto"/>
        <w:rPr>
          <w:rFonts w:ascii="Times New Roman" w:hAnsi="Times New Roman" w:cs="Times New Roman"/>
        </w:rPr>
      </w:pPr>
    </w:p>
    <w:p w14:paraId="58EFC930" w14:textId="02062BEE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41CFF5BE" w14:textId="62136146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1C87B6D0" w14:textId="1D7D111F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620697A5" w14:textId="31F4766D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0A6FF324" w14:textId="03CF60C2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45BF9A30" w14:textId="628B079D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0AB00C9F" w14:textId="1EE0E989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356BE1F8" w14:textId="06C8BF96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5E6AA4D3" w14:textId="3C42097F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4C73149E" w14:textId="75EAD62D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4D2761F3" w14:textId="7AE58CCD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53579965" w14:textId="62A49A85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5FC8D08F" w14:textId="35F5DB89" w:rsidR="007B586A" w:rsidRDefault="007B586A" w:rsidP="004A4AFF">
      <w:pPr>
        <w:spacing w:line="480" w:lineRule="auto"/>
        <w:rPr>
          <w:rFonts w:ascii="Times New Roman" w:hAnsi="Times New Roman" w:cs="Times New Roman"/>
        </w:rPr>
      </w:pPr>
    </w:p>
    <w:p w14:paraId="39EB709F" w14:textId="20AB67F6" w:rsid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5EEADE3B" w14:textId="33FC8FA4" w:rsidR="008C4202" w:rsidRDefault="00473C39" w:rsidP="00517A01">
      <w:pPr>
        <w:widowControl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b/>
          <w:color w:val="000000"/>
          <w:sz w:val="24"/>
          <w:szCs w:val="24"/>
        </w:rPr>
      </w:pPr>
      <w:r w:rsidRPr="00473C39">
        <w:rPr>
          <w:noProof/>
        </w:rPr>
        <w:lastRenderedPageBreak/>
        <w:drawing>
          <wp:inline distT="0" distB="0" distL="0" distR="0" wp14:anchorId="299F787E" wp14:editId="55AC8D7C">
            <wp:extent cx="6408420" cy="610362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61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EEE88" w14:textId="179983F2" w:rsidR="00521102" w:rsidRDefault="00521102" w:rsidP="005027EE">
      <w:pPr>
        <w:widowControl/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color w:val="000000"/>
          <w:sz w:val="24"/>
          <w:szCs w:val="24"/>
        </w:rPr>
      </w:pPr>
      <w:bookmarkStart w:id="30" w:name="OLE_LINK8"/>
      <w:r>
        <w:rPr>
          <w:rFonts w:ascii="Times New Roman" w:eastAsia="宋体" w:hAnsi="Times New Roman" w:cs="Times New Roman"/>
          <w:b/>
          <w:color w:val="000000"/>
          <w:sz w:val="24"/>
          <w:szCs w:val="24"/>
        </w:rPr>
        <w:t xml:space="preserve">Fig. S4 </w:t>
      </w:r>
      <w:bookmarkStart w:id="31" w:name="_Hlk119312011"/>
      <w:r w:rsidRPr="00710AEC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HPSEC-MALS</w:t>
      </w:r>
      <w:bookmarkEnd w:id="31"/>
      <w:r w:rsidRPr="00710AEC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-RI analysis of AQP70-2A. (A) Superimposed chromatograms of </w:t>
      </w:r>
      <w:r w:rsidR="00710AEC" w:rsidRPr="00710AEC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AQP70-2A</w:t>
      </w:r>
      <w:r w:rsidRPr="00710AEC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 detected using refractive index and laser scattering</w:t>
      </w:r>
      <w:r w:rsidR="00D1562D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 detectors</w:t>
      </w:r>
      <w:r w:rsidRPr="00710AEC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. (B) Chromatograms of the </w:t>
      </w:r>
      <w:r w:rsidR="00710AEC" w:rsidRPr="00710AEC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molecular weight distribution</w:t>
      </w:r>
      <w:r w:rsidRPr="00710AEC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 of </w:t>
      </w:r>
      <w:r w:rsidR="00710AEC" w:rsidRPr="00710AEC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AQP70-2A</w:t>
      </w:r>
      <w:r w:rsidRPr="00710AEC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.</w:t>
      </w:r>
      <w:r w:rsidR="001B2263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 (C) </w:t>
      </w:r>
      <w:r w:rsidR="00EE46AF" w:rsidRPr="00EE46AF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The root </w:t>
      </w:r>
      <w:proofErr w:type="gramStart"/>
      <w:r w:rsidR="00EE46AF" w:rsidRPr="00EE46AF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mean</w:t>
      </w:r>
      <w:proofErr w:type="gramEnd"/>
      <w:r w:rsidR="00EE46AF" w:rsidRPr="00EE46AF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 xml:space="preserve"> square radius (rms) conformation plot of AQP70-2</w:t>
      </w:r>
      <w:r w:rsidR="00EE46AF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A</w:t>
      </w:r>
      <w:r w:rsidR="00EE46AF" w:rsidRPr="00EE46AF">
        <w:rPr>
          <w:rFonts w:ascii="Times New Roman" w:eastAsia="宋体" w:hAnsi="Times New Roman" w:cs="Times New Roman"/>
          <w:bCs/>
          <w:color w:val="000000"/>
          <w:sz w:val="24"/>
          <w:szCs w:val="24"/>
        </w:rPr>
        <w:t>.</w:t>
      </w:r>
    </w:p>
    <w:bookmarkEnd w:id="30"/>
    <w:p w14:paraId="585F6F91" w14:textId="7215DEFE" w:rsidR="00710AEC" w:rsidRPr="00EE46AF" w:rsidRDefault="00710AEC" w:rsidP="00521102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/>
          <w:color w:val="000000"/>
          <w:sz w:val="24"/>
          <w:szCs w:val="24"/>
        </w:rPr>
      </w:pPr>
    </w:p>
    <w:p w14:paraId="4C18B3C7" w14:textId="6AB5BCB8" w:rsidR="00710AEC" w:rsidRDefault="00710AEC" w:rsidP="00521102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/>
          <w:color w:val="000000"/>
          <w:sz w:val="24"/>
          <w:szCs w:val="24"/>
        </w:rPr>
      </w:pPr>
    </w:p>
    <w:p w14:paraId="5915E078" w14:textId="37513E93" w:rsidR="00710AEC" w:rsidRDefault="00710AEC" w:rsidP="00521102">
      <w:pPr>
        <w:widowControl/>
        <w:adjustRightInd w:val="0"/>
        <w:snapToGrid w:val="0"/>
        <w:spacing w:line="480" w:lineRule="auto"/>
        <w:ind w:leftChars="202" w:left="424"/>
        <w:rPr>
          <w:rFonts w:ascii="Times New Roman" w:eastAsia="宋体" w:hAnsi="Times New Roman" w:cs="Times New Roman"/>
          <w:b/>
          <w:color w:val="000000"/>
          <w:sz w:val="24"/>
          <w:szCs w:val="24"/>
        </w:rPr>
      </w:pPr>
    </w:p>
    <w:p w14:paraId="370F3921" w14:textId="5E0F8AB7" w:rsidR="00710AEC" w:rsidRDefault="00710AEC" w:rsidP="00EC3F96">
      <w:pPr>
        <w:widowControl/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color w:val="000000"/>
          <w:sz w:val="24"/>
          <w:szCs w:val="24"/>
        </w:rPr>
      </w:pPr>
    </w:p>
    <w:p w14:paraId="43FA96C4" w14:textId="4247721C" w:rsidR="005C2CCF" w:rsidRDefault="00EC3F96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5C2CCF">
        <w:rPr>
          <w:rFonts w:ascii="Cambria" w:eastAsia="宋体" w:hAnsi="Cambria" w:cs="Times New Roman"/>
          <w:b/>
          <w:bCs/>
          <w:sz w:val="24"/>
          <w:szCs w:val="24"/>
        </w:rPr>
        <w:object w:dxaOrig="6815" w:dyaOrig="5211" w14:anchorId="4FB0B5C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5pt;height:279.7pt" o:ole="">
            <v:imagedata r:id="rId11" o:title=""/>
          </v:shape>
          <o:OLEObject Type="Embed" ProgID="Origin95.Graph" ShapeID="_x0000_i1025" DrawAspect="Content" ObjectID="_1731831984" r:id="rId12"/>
        </w:object>
      </w:r>
    </w:p>
    <w:p w14:paraId="6ABF8B54" w14:textId="77679881" w:rsidR="005C2CCF" w:rsidRPr="005C2CCF" w:rsidRDefault="005C2CCF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  <w:bookmarkStart w:id="32" w:name="_Hlk95354233"/>
      <w:bookmarkStart w:id="33" w:name="_Hlk96177428"/>
      <w:r w:rsidRPr="005C2CCF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Fig. </w:t>
      </w:r>
      <w:bookmarkEnd w:id="32"/>
      <w:r>
        <w:rPr>
          <w:rFonts w:ascii="Times New Roman" w:eastAsia="宋体" w:hAnsi="Times New Roman" w:cs="Times New Roman"/>
          <w:b/>
          <w:bCs/>
          <w:sz w:val="24"/>
          <w:szCs w:val="24"/>
        </w:rPr>
        <w:t>S</w:t>
      </w:r>
      <w:r w:rsidR="00710AEC">
        <w:rPr>
          <w:rFonts w:ascii="Times New Roman" w:eastAsia="宋体" w:hAnsi="Times New Roman" w:cs="Times New Roman"/>
          <w:b/>
          <w:bCs/>
          <w:sz w:val="24"/>
          <w:szCs w:val="24"/>
        </w:rPr>
        <w:t>5</w:t>
      </w:r>
      <w:r w:rsidRPr="005C2CCF">
        <w:rPr>
          <w:rFonts w:ascii="Times New Roman" w:eastAsia="宋体" w:hAnsi="Times New Roman" w:cs="Times New Roman"/>
          <w:sz w:val="24"/>
          <w:szCs w:val="24"/>
        </w:rPr>
        <w:t xml:space="preserve"> Chromatogram of PMP-derived monosaccharide standards and AQP70-2A </w:t>
      </w:r>
      <w:bookmarkEnd w:id="33"/>
      <w:r w:rsidRPr="005C2CCF">
        <w:rPr>
          <w:rFonts w:ascii="Times New Roman" w:eastAsia="宋体" w:hAnsi="Times New Roman" w:cs="Times New Roman"/>
          <w:sz w:val="24"/>
          <w:szCs w:val="24"/>
        </w:rPr>
        <w:t>(1: mannose (Man); 2: rhamnose (Rha); 3: glucuronic acid (GlcA); 4: galacturonic acid (GalA); 5: glucose (Glc); 6: galactose (Gal); 7: xylose (Xyl); 8: arabinose (Ara); 9: fucose (Fuc)).</w:t>
      </w:r>
    </w:p>
    <w:p w14:paraId="06F1A2D6" w14:textId="7F00AF40" w:rsidR="005C2CCF" w:rsidRP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58501D57" w14:textId="7FDD2852" w:rsid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6260C720" w14:textId="35C401D9" w:rsid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3B87B8E6" w14:textId="60CD2BF1" w:rsid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3A1B94F8" w14:textId="4F2EAE75" w:rsid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4CE79977" w14:textId="6BF757B3" w:rsid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0AEC5655" w14:textId="27B8A85D" w:rsid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721FB513" w14:textId="45728A12" w:rsid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5627AB3B" w14:textId="4AE0D657" w:rsidR="005C2CCF" w:rsidRDefault="005C2CCF" w:rsidP="004A4AFF">
      <w:pPr>
        <w:spacing w:line="480" w:lineRule="auto"/>
        <w:rPr>
          <w:rFonts w:ascii="Times New Roman" w:hAnsi="Times New Roman" w:cs="Times New Roman"/>
        </w:rPr>
      </w:pPr>
    </w:p>
    <w:p w14:paraId="7FB5C777" w14:textId="3E1B1D9F" w:rsidR="007B586A" w:rsidRDefault="007B586A" w:rsidP="00560D5B">
      <w:pPr>
        <w:spacing w:line="480" w:lineRule="auto"/>
        <w:rPr>
          <w:rFonts w:ascii="Times New Roman" w:hAnsi="Times New Roman" w:cs="Times New Roman"/>
        </w:rPr>
      </w:pPr>
    </w:p>
    <w:p w14:paraId="2B6915E1" w14:textId="77449A35" w:rsidR="00F01C82" w:rsidRDefault="004A7BF0" w:rsidP="00BE3480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1B048A">
        <w:rPr>
          <w:rFonts w:ascii="Cambria" w:eastAsia="宋体" w:hAnsi="Cambria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2985569" wp14:editId="47A98BD0">
            <wp:extent cx="4005840" cy="3060333"/>
            <wp:effectExtent l="0" t="0" r="0" b="0"/>
            <wp:docPr id="533" name="图片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5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4907" cy="306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CC93C" w14:textId="02D9FA3E" w:rsidR="004A7BF0" w:rsidRPr="00063598" w:rsidRDefault="004A7BF0" w:rsidP="00BE3480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63598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E33D7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63598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E06855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063598">
        <w:rPr>
          <w:rFonts w:ascii="Times New Roman" w:hAnsi="Times New Roman" w:cs="Times New Roman"/>
          <w:sz w:val="24"/>
          <w:szCs w:val="24"/>
        </w:rPr>
        <w:t xml:space="preserve"> </w:t>
      </w:r>
      <w:bookmarkStart w:id="34" w:name="_Hlk96009471"/>
      <w:r w:rsidRPr="00063598">
        <w:rPr>
          <w:rFonts w:ascii="Times New Roman" w:hAnsi="Times New Roman" w:cs="Times New Roman"/>
          <w:sz w:val="24"/>
          <w:szCs w:val="24"/>
        </w:rPr>
        <w:t>The FT-IR spectrum of completely methylated AQP70-2A</w:t>
      </w:r>
      <w:bookmarkEnd w:id="34"/>
      <w:r w:rsidR="00063598">
        <w:rPr>
          <w:rFonts w:ascii="Times New Roman" w:hAnsi="Times New Roman" w:cs="Times New Roman"/>
          <w:sz w:val="24"/>
          <w:szCs w:val="24"/>
        </w:rPr>
        <w:t>.</w:t>
      </w:r>
    </w:p>
    <w:p w14:paraId="1A4C6FE9" w14:textId="7BB21604" w:rsidR="00926CF5" w:rsidRDefault="00926CF5" w:rsidP="00063598">
      <w:pPr>
        <w:spacing w:line="480" w:lineRule="auto"/>
        <w:rPr>
          <w:rFonts w:ascii="Times New Roman" w:hAnsi="Times New Roman" w:cs="Times New Roman"/>
        </w:rPr>
      </w:pPr>
    </w:p>
    <w:p w14:paraId="7A0385F8" w14:textId="7437784C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0F0EE988" w14:textId="4A21CBDD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0D96C5BD" w14:textId="6C2C9F13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06DF9DAF" w14:textId="4BB0E6C4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5C91BCC7" w14:textId="5E03F462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58C3487D" w14:textId="56C0CB09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3D39FA20" w14:textId="743D8001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76649328" w14:textId="0B6E5BD9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23C6401E" w14:textId="07967FCA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33B12766" w14:textId="2E4144AE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18F48BC6" w14:textId="78A2E61F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1C632023" w14:textId="21D48F58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728BF862" w14:textId="361817AC" w:rsidR="007B586A" w:rsidRDefault="007B586A" w:rsidP="00063598">
      <w:pPr>
        <w:spacing w:line="480" w:lineRule="auto"/>
        <w:rPr>
          <w:rFonts w:ascii="Times New Roman" w:hAnsi="Times New Roman" w:cs="Times New Roman"/>
        </w:rPr>
      </w:pPr>
    </w:p>
    <w:p w14:paraId="5550EDFD" w14:textId="0DE63049" w:rsidR="00FF0514" w:rsidRDefault="00473C39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473C39">
        <w:rPr>
          <w:noProof/>
        </w:rPr>
        <w:lastRenderedPageBreak/>
        <w:drawing>
          <wp:inline distT="0" distB="0" distL="0" distR="0" wp14:anchorId="374B4C51" wp14:editId="4E76EF35">
            <wp:extent cx="6408420" cy="2778125"/>
            <wp:effectExtent l="0" t="0" r="0" b="317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277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71412" w14:textId="41415AA5" w:rsidR="00473C39" w:rsidRDefault="00473C39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473C39">
        <w:rPr>
          <w:rFonts w:hint="eastAsia"/>
          <w:noProof/>
        </w:rPr>
        <w:drawing>
          <wp:inline distT="0" distB="0" distL="0" distR="0" wp14:anchorId="107EE1AA" wp14:editId="743B2D85">
            <wp:extent cx="6408420" cy="2966085"/>
            <wp:effectExtent l="0" t="0" r="0" b="57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9AE2A" w14:textId="6F150EFC" w:rsidR="00FF0514" w:rsidRDefault="00473C39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473C39">
        <w:rPr>
          <w:noProof/>
        </w:rPr>
        <w:drawing>
          <wp:inline distT="0" distB="0" distL="0" distR="0" wp14:anchorId="549025C6" wp14:editId="10A31931">
            <wp:extent cx="6330950" cy="3008644"/>
            <wp:effectExtent l="0" t="0" r="0" b="127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005" cy="301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CD058" w14:textId="360C2A00" w:rsidR="001232C0" w:rsidRDefault="00F153CE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F153CE">
        <w:rPr>
          <w:noProof/>
        </w:rPr>
        <w:lastRenderedPageBreak/>
        <w:drawing>
          <wp:inline distT="0" distB="0" distL="0" distR="0" wp14:anchorId="1DB000AB" wp14:editId="775440C9">
            <wp:extent cx="6408420" cy="297561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297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E5108" w14:textId="33D26870" w:rsidR="00FF0514" w:rsidRDefault="00F153CE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F153CE">
        <w:rPr>
          <w:noProof/>
        </w:rPr>
        <w:drawing>
          <wp:inline distT="0" distB="0" distL="0" distR="0" wp14:anchorId="3430AD6F" wp14:editId="51EBFEC7">
            <wp:extent cx="6408420" cy="297751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297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AF28B" w14:textId="0C44B604" w:rsidR="001232C0" w:rsidRDefault="00F153CE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F153CE">
        <w:rPr>
          <w:noProof/>
        </w:rPr>
        <w:lastRenderedPageBreak/>
        <w:drawing>
          <wp:inline distT="0" distB="0" distL="0" distR="0" wp14:anchorId="0CA6B896" wp14:editId="65E4B195">
            <wp:extent cx="6281420" cy="3024318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756" cy="302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2796F" w14:textId="0DCA194D" w:rsidR="003062B0" w:rsidRDefault="00F153CE" w:rsidP="008E207B">
      <w:pPr>
        <w:adjustRightInd w:val="0"/>
        <w:snapToGrid w:val="0"/>
        <w:spacing w:line="480" w:lineRule="auto"/>
        <w:rPr>
          <w:rFonts w:ascii="Times New Roman" w:hAnsi="Times New Roman" w:cs="Times New Roman"/>
        </w:rPr>
      </w:pPr>
      <w:r w:rsidRPr="00F153CE">
        <w:rPr>
          <w:noProof/>
        </w:rPr>
        <w:drawing>
          <wp:inline distT="0" distB="0" distL="0" distR="0" wp14:anchorId="312948ED" wp14:editId="12B39AA4">
            <wp:extent cx="6408420" cy="306260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304D9" w14:textId="0E6C1F30" w:rsidR="007B586A" w:rsidRDefault="00FF0514" w:rsidP="008E207B">
      <w:pPr>
        <w:adjustRightInd w:val="0"/>
        <w:snapToGri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  <w:bookmarkStart w:id="35" w:name="_Hlk102148807"/>
      <w:r w:rsidRPr="00307B09">
        <w:rPr>
          <w:rFonts w:ascii="Times New Roman" w:eastAsia="等线" w:hAnsi="Times New Roman" w:cs="Times New Roman"/>
          <w:b/>
          <w:kern w:val="0"/>
          <w:sz w:val="24"/>
          <w:szCs w:val="24"/>
        </w:rPr>
        <w:t>Fig. S</w:t>
      </w:r>
      <w:r w:rsidR="00E06855">
        <w:rPr>
          <w:rFonts w:ascii="Times New Roman" w:eastAsia="等线" w:hAnsi="Times New Roman" w:cs="Times New Roman"/>
          <w:b/>
          <w:kern w:val="0"/>
          <w:sz w:val="24"/>
          <w:szCs w:val="24"/>
        </w:rPr>
        <w:t>7</w:t>
      </w:r>
      <w:r w:rsidRPr="00307B09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</w:t>
      </w:r>
      <w:r w:rsidRPr="00307B09">
        <w:rPr>
          <w:rFonts w:ascii="Times New Roman" w:hAnsi="Times New Roman" w:cs="Times New Roman"/>
          <w:kern w:val="0"/>
          <w:sz w:val="24"/>
          <w:szCs w:val="24"/>
        </w:rPr>
        <w:t xml:space="preserve">Mass spectra </w:t>
      </w:r>
      <w:bookmarkStart w:id="36" w:name="_Hlk102146659"/>
      <w:r w:rsidRPr="00307B09">
        <w:rPr>
          <w:rFonts w:ascii="Times New Roman" w:hAnsi="Times New Roman" w:cs="Times New Roman"/>
          <w:kern w:val="0"/>
          <w:sz w:val="24"/>
          <w:szCs w:val="24"/>
        </w:rPr>
        <w:t>of PMAAs</w:t>
      </w:r>
      <w:bookmarkEnd w:id="36"/>
      <w:r w:rsidRPr="00307B09">
        <w:rPr>
          <w:rFonts w:ascii="Times New Roman" w:hAnsi="Times New Roman" w:cs="Times New Roman"/>
          <w:kern w:val="0"/>
          <w:sz w:val="24"/>
          <w:szCs w:val="24"/>
        </w:rPr>
        <w:t xml:space="preserve"> of AQP70-</w:t>
      </w:r>
      <w:r>
        <w:rPr>
          <w:rFonts w:ascii="Times New Roman" w:hAnsi="Times New Roman" w:cs="Times New Roman"/>
          <w:kern w:val="0"/>
          <w:sz w:val="24"/>
          <w:szCs w:val="24"/>
        </w:rPr>
        <w:t>2A</w:t>
      </w:r>
      <w:r w:rsidRPr="00307B09">
        <w:rPr>
          <w:rFonts w:ascii="Times New Roman" w:hAnsi="Times New Roman" w:cs="Times New Roman"/>
          <w:kern w:val="0"/>
          <w:sz w:val="24"/>
          <w:szCs w:val="24"/>
        </w:rPr>
        <w:t>.</w:t>
      </w:r>
      <w:r w:rsidR="003062B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bookmarkEnd w:id="35"/>
      <w:r w:rsidR="00DC360C">
        <w:rPr>
          <w:rFonts w:ascii="Times New Roman" w:hAnsi="Times New Roman" w:cs="Times New Roman"/>
          <w:kern w:val="0"/>
          <w:sz w:val="24"/>
          <w:szCs w:val="24"/>
        </w:rPr>
        <w:t>(A)</w:t>
      </w:r>
      <w:r w:rsidR="00DC360C" w:rsidRPr="00DC360C">
        <w:t xml:space="preserve"> </w:t>
      </w:r>
      <w:r w:rsidR="00DC360C" w:rsidRPr="00DC360C">
        <w:rPr>
          <w:rFonts w:ascii="Times New Roman" w:hAnsi="Times New Roman" w:cs="Times New Roman"/>
          <w:kern w:val="0"/>
          <w:sz w:val="24"/>
          <w:szCs w:val="24"/>
        </w:rPr>
        <w:t>Total ion chromatogram of the methylation</w:t>
      </w:r>
      <w:r w:rsidR="00DC360C">
        <w:rPr>
          <w:rFonts w:ascii="Times New Roman" w:hAnsi="Times New Roman" w:cs="Times New Roman"/>
          <w:kern w:val="0"/>
          <w:sz w:val="24"/>
          <w:szCs w:val="24"/>
        </w:rPr>
        <w:t xml:space="preserve"> analysis</w:t>
      </w:r>
      <w:r w:rsidR="00DC360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DC360C" w:rsidRPr="00DC360C">
        <w:rPr>
          <w:rFonts w:ascii="Times New Roman" w:hAnsi="Times New Roman" w:cs="Times New Roman"/>
          <w:kern w:val="0"/>
          <w:sz w:val="24"/>
          <w:szCs w:val="24"/>
        </w:rPr>
        <w:t>of</w:t>
      </w:r>
      <w:r w:rsidR="00DC360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DC360C" w:rsidRPr="00DC360C">
        <w:rPr>
          <w:rFonts w:ascii="Times New Roman" w:hAnsi="Times New Roman" w:cs="Times New Roman"/>
          <w:kern w:val="0"/>
          <w:sz w:val="24"/>
          <w:szCs w:val="24"/>
        </w:rPr>
        <w:t>AQP70-2A</w:t>
      </w:r>
      <w:r w:rsidR="00DC360C">
        <w:rPr>
          <w:rFonts w:ascii="Times New Roman" w:hAnsi="Times New Roman" w:cs="Times New Roman"/>
          <w:kern w:val="0"/>
          <w:sz w:val="24"/>
          <w:szCs w:val="24"/>
        </w:rPr>
        <w:t>;</w:t>
      </w:r>
      <w:r w:rsidR="00DC360C" w:rsidRPr="00DC360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3062B0">
        <w:rPr>
          <w:rFonts w:ascii="Times New Roman" w:hAnsi="Times New Roman" w:cs="Times New Roman"/>
          <w:kern w:val="0"/>
          <w:sz w:val="24"/>
          <w:szCs w:val="24"/>
        </w:rPr>
        <w:t>(</w:t>
      </w:r>
      <w:r w:rsidR="00DC360C">
        <w:rPr>
          <w:rFonts w:ascii="Times New Roman" w:hAnsi="Times New Roman" w:cs="Times New Roman"/>
          <w:kern w:val="0"/>
          <w:sz w:val="24"/>
          <w:szCs w:val="24"/>
        </w:rPr>
        <w:t>B</w:t>
      </w:r>
      <w:r w:rsidR="003062B0">
        <w:rPr>
          <w:rFonts w:ascii="Times New Roman" w:hAnsi="Times New Roman" w:cs="Times New Roman"/>
          <w:kern w:val="0"/>
          <w:sz w:val="24"/>
          <w:szCs w:val="24"/>
        </w:rPr>
        <w:t>)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1,4-di-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-acetyl-1-deuterio-2,3,5-tri-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-methyl-</w:t>
      </w:r>
      <w:r w:rsidR="00BE3480" w:rsidRPr="00BE3480">
        <w:rPr>
          <w:rFonts w:ascii="Times New Roman" w:hAnsi="Times New Roman" w:cs="Times New Roman"/>
          <w:smallCaps/>
          <w:kern w:val="0"/>
          <w:sz w:val="24"/>
          <w:szCs w:val="24"/>
        </w:rPr>
        <w:t>l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-arabinitol</w:t>
      </w:r>
      <w:r w:rsidR="003062B0">
        <w:rPr>
          <w:rFonts w:ascii="Times New Roman" w:hAnsi="Times New Roman" w:cs="Times New Roman"/>
          <w:kern w:val="0"/>
          <w:sz w:val="24"/>
          <w:szCs w:val="24"/>
        </w:rPr>
        <w:t>;</w:t>
      </w:r>
      <w:r w:rsidR="00BE348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3062B0">
        <w:rPr>
          <w:rFonts w:ascii="Times New Roman" w:hAnsi="Times New Roman" w:cs="Times New Roman" w:hint="eastAsia"/>
          <w:kern w:val="0"/>
          <w:sz w:val="24"/>
          <w:szCs w:val="24"/>
        </w:rPr>
        <w:t>(</w:t>
      </w:r>
      <w:r w:rsidR="00DC360C">
        <w:rPr>
          <w:rFonts w:ascii="Times New Roman" w:hAnsi="Times New Roman" w:cs="Times New Roman"/>
          <w:kern w:val="0"/>
          <w:sz w:val="24"/>
          <w:szCs w:val="24"/>
        </w:rPr>
        <w:t>C</w:t>
      </w:r>
      <w:r w:rsidR="003062B0">
        <w:rPr>
          <w:rFonts w:ascii="Times New Roman" w:hAnsi="Times New Roman" w:cs="Times New Roman"/>
          <w:kern w:val="0"/>
          <w:sz w:val="24"/>
          <w:szCs w:val="24"/>
        </w:rPr>
        <w:t>)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1,3,4-tri-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-acetyl-1-deuterio-2,5-di-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-methyl-</w:t>
      </w:r>
      <w:r w:rsidR="00BE3480" w:rsidRPr="00BE3480">
        <w:rPr>
          <w:rFonts w:ascii="Times New Roman" w:hAnsi="Times New Roman" w:cs="Times New Roman"/>
          <w:smallCaps/>
          <w:kern w:val="0"/>
          <w:sz w:val="24"/>
          <w:szCs w:val="24"/>
        </w:rPr>
        <w:t>l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-arabinitol</w:t>
      </w:r>
      <w:r w:rsidR="003062B0">
        <w:rPr>
          <w:rFonts w:ascii="Times New Roman" w:hAnsi="Times New Roman" w:cs="Times New Roman" w:hint="eastAsia"/>
          <w:kern w:val="0"/>
          <w:sz w:val="24"/>
          <w:szCs w:val="24"/>
        </w:rPr>
        <w:t>;</w:t>
      </w:r>
      <w:r w:rsidR="00BE348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3062B0">
        <w:rPr>
          <w:rFonts w:ascii="Times New Roman" w:hAnsi="Times New Roman" w:cs="Times New Roman"/>
          <w:kern w:val="0"/>
          <w:sz w:val="24"/>
          <w:szCs w:val="24"/>
        </w:rPr>
        <w:t>(</w:t>
      </w:r>
      <w:r w:rsidR="00DC360C">
        <w:rPr>
          <w:rFonts w:ascii="Times New Roman" w:hAnsi="Times New Roman" w:cs="Times New Roman"/>
          <w:kern w:val="0"/>
          <w:sz w:val="24"/>
          <w:szCs w:val="24"/>
        </w:rPr>
        <w:t>D</w:t>
      </w:r>
      <w:r w:rsidR="003062B0">
        <w:rPr>
          <w:rFonts w:ascii="Times New Roman" w:hAnsi="Times New Roman" w:cs="Times New Roman"/>
          <w:kern w:val="0"/>
          <w:sz w:val="24"/>
          <w:szCs w:val="24"/>
        </w:rPr>
        <w:t>)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1,4,5-tri-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-acetyl-1-deuterio-2,3-di-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-methyl-</w:t>
      </w:r>
      <w:r w:rsidR="00BE3480" w:rsidRPr="00BE3480">
        <w:rPr>
          <w:rFonts w:ascii="Times New Roman" w:hAnsi="Times New Roman" w:cs="Times New Roman"/>
          <w:smallCaps/>
          <w:kern w:val="0"/>
          <w:sz w:val="24"/>
          <w:szCs w:val="24"/>
        </w:rPr>
        <w:t>l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-arabinitol</w:t>
      </w:r>
      <w:r w:rsidR="00442A24">
        <w:rPr>
          <w:rFonts w:ascii="Times New Roman" w:hAnsi="Times New Roman" w:cs="Times New Roman" w:hint="eastAsia"/>
          <w:kern w:val="0"/>
          <w:sz w:val="24"/>
          <w:szCs w:val="24"/>
        </w:rPr>
        <w:t>;</w:t>
      </w:r>
      <w:r w:rsidR="00BE348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442A24">
        <w:rPr>
          <w:rFonts w:ascii="Times New Roman" w:hAnsi="Times New Roman" w:cs="Times New Roman"/>
          <w:kern w:val="0"/>
          <w:sz w:val="24"/>
          <w:szCs w:val="24"/>
        </w:rPr>
        <w:t>(</w:t>
      </w:r>
      <w:r w:rsidR="00DC360C">
        <w:rPr>
          <w:rFonts w:ascii="Times New Roman" w:hAnsi="Times New Roman" w:cs="Times New Roman"/>
          <w:kern w:val="0"/>
          <w:sz w:val="24"/>
          <w:szCs w:val="24"/>
        </w:rPr>
        <w:t>E</w:t>
      </w:r>
      <w:r w:rsidR="00442A24">
        <w:rPr>
          <w:rFonts w:ascii="Times New Roman" w:hAnsi="Times New Roman" w:cs="Times New Roman"/>
          <w:kern w:val="0"/>
          <w:sz w:val="24"/>
          <w:szCs w:val="24"/>
        </w:rPr>
        <w:t>)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1,3,4,5-tetra-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-acetyl-1-deuterio-2-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-methyl-</w:t>
      </w:r>
      <w:r w:rsidR="00BE3480" w:rsidRPr="00BE3480">
        <w:rPr>
          <w:rFonts w:ascii="Times New Roman" w:hAnsi="Times New Roman" w:cs="Times New Roman"/>
          <w:smallCaps/>
          <w:kern w:val="0"/>
          <w:sz w:val="24"/>
          <w:szCs w:val="24"/>
        </w:rPr>
        <w:t>l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-arabinitol</w:t>
      </w:r>
      <w:r w:rsidR="00442A24">
        <w:rPr>
          <w:rFonts w:ascii="Times New Roman" w:hAnsi="Times New Roman" w:cs="Times New Roman" w:hint="eastAsia"/>
          <w:kern w:val="0"/>
          <w:sz w:val="24"/>
          <w:szCs w:val="24"/>
        </w:rPr>
        <w:t>;</w:t>
      </w:r>
      <w:r w:rsidR="00BE348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442A24">
        <w:rPr>
          <w:rFonts w:ascii="Times New Roman" w:hAnsi="Times New Roman" w:cs="Times New Roman"/>
          <w:kern w:val="0"/>
          <w:sz w:val="24"/>
          <w:szCs w:val="24"/>
        </w:rPr>
        <w:t>(</w:t>
      </w:r>
      <w:r w:rsidR="00DC360C">
        <w:rPr>
          <w:rFonts w:ascii="Times New Roman" w:hAnsi="Times New Roman" w:cs="Times New Roman"/>
          <w:kern w:val="0"/>
          <w:sz w:val="24"/>
          <w:szCs w:val="24"/>
        </w:rPr>
        <w:t>F</w:t>
      </w:r>
      <w:r w:rsidR="00442A24">
        <w:rPr>
          <w:rFonts w:ascii="Times New Roman" w:hAnsi="Times New Roman" w:cs="Times New Roman"/>
          <w:kern w:val="0"/>
          <w:sz w:val="24"/>
          <w:szCs w:val="24"/>
        </w:rPr>
        <w:t>)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1,2,4,5-tetra-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-acetyl-1-deuterio-3-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-methyl-</w:t>
      </w:r>
      <w:r w:rsidR="00BE3480" w:rsidRPr="00BE3480">
        <w:rPr>
          <w:rFonts w:ascii="Times New Roman" w:hAnsi="Times New Roman" w:cs="Times New Roman"/>
          <w:smallCaps/>
          <w:kern w:val="0"/>
          <w:sz w:val="24"/>
          <w:szCs w:val="24"/>
        </w:rPr>
        <w:t>l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-arabinitol</w:t>
      </w:r>
      <w:r w:rsidR="00442A24">
        <w:rPr>
          <w:rFonts w:ascii="Times New Roman" w:hAnsi="Times New Roman" w:cs="Times New Roman" w:hint="eastAsia"/>
          <w:kern w:val="0"/>
          <w:sz w:val="24"/>
          <w:szCs w:val="24"/>
        </w:rPr>
        <w:t>;</w:t>
      </w:r>
      <w:r w:rsidR="00BE348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442A24">
        <w:rPr>
          <w:rFonts w:ascii="Times New Roman" w:hAnsi="Times New Roman" w:cs="Times New Roman"/>
          <w:kern w:val="0"/>
          <w:sz w:val="24"/>
          <w:szCs w:val="24"/>
        </w:rPr>
        <w:t>(</w:t>
      </w:r>
      <w:r w:rsidR="00DC360C">
        <w:rPr>
          <w:rFonts w:ascii="Times New Roman" w:hAnsi="Times New Roman" w:cs="Times New Roman"/>
          <w:kern w:val="0"/>
          <w:sz w:val="24"/>
          <w:szCs w:val="24"/>
        </w:rPr>
        <w:t>G</w:t>
      </w:r>
      <w:r w:rsidR="00442A24">
        <w:rPr>
          <w:rFonts w:ascii="Times New Roman" w:hAnsi="Times New Roman" w:cs="Times New Roman"/>
          <w:kern w:val="0"/>
          <w:sz w:val="24"/>
          <w:szCs w:val="24"/>
        </w:rPr>
        <w:t>)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1,2,3,4,5-penta-</w:t>
      </w:r>
      <w:r w:rsidR="003062B0" w:rsidRPr="00BE3480">
        <w:rPr>
          <w:rFonts w:ascii="Times New Roman" w:hAnsi="Times New Roman" w:cs="Times New Roman"/>
          <w:i/>
          <w:iCs/>
          <w:kern w:val="0"/>
          <w:sz w:val="24"/>
          <w:szCs w:val="24"/>
        </w:rPr>
        <w:t>O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-acetyl-1-deuterio-</w:t>
      </w:r>
      <w:r w:rsidR="00BE3480" w:rsidRPr="00BE3480">
        <w:rPr>
          <w:rFonts w:ascii="Times New Roman" w:hAnsi="Times New Roman" w:cs="Times New Roman"/>
          <w:smallCaps/>
          <w:kern w:val="0"/>
          <w:sz w:val="24"/>
          <w:szCs w:val="24"/>
        </w:rPr>
        <w:t>l</w:t>
      </w:r>
      <w:r w:rsidR="003062B0" w:rsidRPr="003062B0">
        <w:rPr>
          <w:rFonts w:ascii="Times New Roman" w:hAnsi="Times New Roman" w:cs="Times New Roman"/>
          <w:kern w:val="0"/>
          <w:sz w:val="24"/>
          <w:szCs w:val="24"/>
        </w:rPr>
        <w:t>-arabinitol</w:t>
      </w:r>
      <w:r w:rsidR="003F2C9F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064F00FB" w14:textId="1FE55CE0" w:rsidR="00071936" w:rsidRDefault="00071936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3D28BFFD" w14:textId="5F5A12BE" w:rsidR="00071936" w:rsidRDefault="00071936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4C7F26FA" w14:textId="164E7135" w:rsidR="00F8646E" w:rsidRDefault="00F8646E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5A59AB82" w14:textId="11830C72" w:rsidR="00B765C8" w:rsidRDefault="0054265A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kern w:val="0"/>
          <w:sz w:val="24"/>
          <w:szCs w:val="24"/>
        </w:rPr>
      </w:pPr>
      <w:r w:rsidRPr="0054265A">
        <w:rPr>
          <w:noProof/>
        </w:rPr>
        <w:drawing>
          <wp:inline distT="0" distB="0" distL="0" distR="0" wp14:anchorId="0F5C741B" wp14:editId="4F612BCB">
            <wp:extent cx="6408420" cy="235585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B9B1A" w14:textId="7D001372" w:rsidR="00F8646E" w:rsidRDefault="00F8646E" w:rsidP="008E207B">
      <w:pPr>
        <w:adjustRightInd w:val="0"/>
        <w:snapToGri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  <w:bookmarkStart w:id="37" w:name="_Hlk103715556"/>
      <w:bookmarkStart w:id="38" w:name="_Hlk103777824"/>
      <w:bookmarkStart w:id="39" w:name="_Hlk107974221"/>
      <w:r w:rsidRPr="000E22BC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F</w:t>
      </w:r>
      <w:r w:rsidRPr="000E22BC">
        <w:rPr>
          <w:rFonts w:ascii="Times New Roman" w:hAnsi="Times New Roman" w:cs="Times New Roman"/>
          <w:b/>
          <w:bCs/>
          <w:kern w:val="0"/>
          <w:sz w:val="24"/>
          <w:szCs w:val="24"/>
        </w:rPr>
        <w:t>ig. S</w:t>
      </w:r>
      <w:r w:rsidR="00E06855">
        <w:rPr>
          <w:rFonts w:ascii="Times New Roman" w:hAnsi="Times New Roman" w:cs="Times New Roman"/>
          <w:b/>
          <w:bCs/>
          <w:kern w:val="0"/>
          <w:sz w:val="24"/>
          <w:szCs w:val="24"/>
        </w:rPr>
        <w:t>8</w:t>
      </w:r>
      <w:r w:rsidR="00B765C8">
        <w:rPr>
          <w:rFonts w:ascii="Times New Roman" w:hAnsi="Times New Roman" w:cs="Times New Roman"/>
          <w:kern w:val="0"/>
          <w:sz w:val="24"/>
          <w:szCs w:val="24"/>
        </w:rPr>
        <w:t xml:space="preserve"> 2D 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>NMR analysis</w:t>
      </w:r>
      <w:r w:rsidR="00B765C8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>AQP70-2</w:t>
      </w:r>
      <w:r w:rsidR="00B765C8">
        <w:rPr>
          <w:rFonts w:ascii="Times New Roman" w:hAnsi="Times New Roman" w:cs="Times New Roman"/>
          <w:kern w:val="0"/>
          <w:sz w:val="24"/>
          <w:szCs w:val="24"/>
        </w:rPr>
        <w:t>A.</w:t>
      </w:r>
      <w:bookmarkEnd w:id="37"/>
      <w:r w:rsidR="00B765C8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>(</w:t>
      </w:r>
      <w:r w:rsidR="00B765C8">
        <w:rPr>
          <w:rFonts w:ascii="Times New Roman" w:hAnsi="Times New Roman" w:cs="Times New Roman"/>
          <w:kern w:val="0"/>
          <w:sz w:val="24"/>
          <w:szCs w:val="24"/>
        </w:rPr>
        <w:t>A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 xml:space="preserve">) The </w:t>
      </w:r>
      <w:r w:rsidR="00B765C8" w:rsidRPr="00004BF2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>H-</w:t>
      </w:r>
      <w:r w:rsidR="00B765C8" w:rsidRPr="00004BF2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>H COSY spectrum of AQP70-2</w:t>
      </w:r>
      <w:r w:rsidR="00B765C8">
        <w:rPr>
          <w:rFonts w:ascii="Times New Roman" w:hAnsi="Times New Roman" w:cs="Times New Roman"/>
          <w:kern w:val="0"/>
          <w:sz w:val="24"/>
          <w:szCs w:val="24"/>
        </w:rPr>
        <w:t>A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>. (</w:t>
      </w:r>
      <w:r w:rsidR="00480748">
        <w:rPr>
          <w:rFonts w:ascii="Times New Roman" w:hAnsi="Times New Roman" w:cs="Times New Roman"/>
          <w:kern w:val="0"/>
          <w:sz w:val="24"/>
          <w:szCs w:val="24"/>
        </w:rPr>
        <w:t>B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 xml:space="preserve">) The partially enlarged </w:t>
      </w:r>
      <w:r w:rsidR="00B765C8" w:rsidRPr="004C081E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>H-</w:t>
      </w:r>
      <w:r w:rsidR="00B765C8" w:rsidRPr="004C081E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>H COSY spectrum of AQP70-2</w:t>
      </w:r>
      <w:r w:rsidR="00B765C8">
        <w:rPr>
          <w:rFonts w:ascii="Times New Roman" w:hAnsi="Times New Roman" w:cs="Times New Roman"/>
          <w:kern w:val="0"/>
          <w:sz w:val="24"/>
          <w:szCs w:val="24"/>
        </w:rPr>
        <w:t>A</w:t>
      </w:r>
      <w:bookmarkEnd w:id="38"/>
      <w:r w:rsidR="00B765C8" w:rsidRPr="00B765C8">
        <w:rPr>
          <w:rFonts w:ascii="Times New Roman" w:hAnsi="Times New Roman" w:cs="Times New Roman"/>
          <w:kern w:val="0"/>
          <w:sz w:val="24"/>
          <w:szCs w:val="24"/>
        </w:rPr>
        <w:t>.</w:t>
      </w:r>
    </w:p>
    <w:bookmarkEnd w:id="39"/>
    <w:p w14:paraId="579903C2" w14:textId="243203EB" w:rsidR="00F8646E" w:rsidRDefault="00F8646E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2DCD0B10" w14:textId="581021FA" w:rsidR="00F8646E" w:rsidRDefault="00F8646E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3FE415CE" w14:textId="2C2555C8" w:rsidR="00F8646E" w:rsidRDefault="00F8646E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2F589A3F" w14:textId="0C333761" w:rsidR="00F8646E" w:rsidRDefault="00F8646E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23E04D4C" w14:textId="6F0213E7" w:rsidR="000E22BC" w:rsidRDefault="000E22BC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3DC28712" w14:textId="6AC484A5" w:rsidR="000E22BC" w:rsidRDefault="000E22BC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1021963F" w14:textId="738D9C5E" w:rsidR="000E22BC" w:rsidRDefault="000E22BC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399148FE" w14:textId="19EC2A3A" w:rsidR="000E22BC" w:rsidRDefault="000E22BC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141CA414" w14:textId="77777777" w:rsidR="00517A01" w:rsidRDefault="00517A01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390FAE00" w14:textId="3F40D8EA" w:rsidR="000E22BC" w:rsidRDefault="000E22BC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35CE5A75" w14:textId="4870FEFD" w:rsidR="0005782A" w:rsidRDefault="0005782A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31F30A80" w14:textId="53E69B21" w:rsidR="0005782A" w:rsidRDefault="0005782A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50DA1788" w14:textId="59C58E60" w:rsidR="0005782A" w:rsidRDefault="0005782A" w:rsidP="003062B0">
      <w:pPr>
        <w:adjustRightInd w:val="0"/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0AF3EE24" w14:textId="77777777" w:rsidR="0005782A" w:rsidRPr="00071936" w:rsidRDefault="0005782A" w:rsidP="003062B0">
      <w:pPr>
        <w:adjustRightInd w:val="0"/>
        <w:spacing w:line="480" w:lineRule="auto"/>
        <w:rPr>
          <w:rFonts w:ascii="Times New Roman" w:hAnsi="Times New Roman" w:cs="Times New Roman" w:hint="eastAsia"/>
          <w:kern w:val="0"/>
          <w:sz w:val="24"/>
          <w:szCs w:val="24"/>
        </w:rPr>
      </w:pPr>
    </w:p>
    <w:p w14:paraId="7493C3BB" w14:textId="1FFA58E1" w:rsidR="00926CF5" w:rsidRDefault="00517A01" w:rsidP="00BE3480">
      <w:pPr>
        <w:adjustRightInd w:val="0"/>
        <w:snapToGrid w:val="0"/>
        <w:spacing w:line="480" w:lineRule="auto"/>
        <w:jc w:val="center"/>
        <w:rPr>
          <w:rFonts w:ascii="Cambria" w:eastAsia="宋体" w:hAnsi="Cambria" w:cs="Times New Roman"/>
          <w:b/>
          <w:bCs/>
          <w:sz w:val="24"/>
          <w:szCs w:val="24"/>
        </w:rPr>
      </w:pPr>
      <w:r w:rsidRPr="00926CF5">
        <w:rPr>
          <w:rFonts w:ascii="Cambria" w:eastAsia="宋体" w:hAnsi="Cambria" w:cs="Times New Roman"/>
          <w:b/>
          <w:bCs/>
          <w:sz w:val="24"/>
          <w:szCs w:val="24"/>
        </w:rPr>
        <w:object w:dxaOrig="6815" w:dyaOrig="5211" w14:anchorId="4FAAE9F5">
          <v:shape id="_x0000_i1026" type="#_x0000_t75" style="width:329.2pt;height:248.9pt" o:ole="">
            <v:imagedata r:id="rId22" o:title=""/>
          </v:shape>
          <o:OLEObject Type="Embed" ProgID="Origin95.Graph" ShapeID="_x0000_i1026" DrawAspect="Content" ObjectID="_1731831985" r:id="rId23"/>
        </w:object>
      </w:r>
    </w:p>
    <w:p w14:paraId="57B45259" w14:textId="1CE411F7" w:rsidR="00926CF5" w:rsidRPr="00620383" w:rsidRDefault="00DB16B2" w:rsidP="008E207B"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20383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E33D7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20383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E06855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="008242CE" w:rsidRPr="0062038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Start w:id="40" w:name="_Hlk96009717"/>
      <w:r w:rsidR="00ED1106" w:rsidRPr="00ED1106">
        <w:rPr>
          <w:rFonts w:ascii="Times New Roman" w:hAnsi="Times New Roman" w:cs="Times New Roman"/>
          <w:sz w:val="24"/>
          <w:szCs w:val="24"/>
        </w:rPr>
        <w:t>The microstructure analysis of AQP70-2A.</w:t>
      </w:r>
      <w:bookmarkEnd w:id="40"/>
      <w:r w:rsidR="00ED1106">
        <w:rPr>
          <w:rFonts w:ascii="Times New Roman" w:hAnsi="Times New Roman" w:cs="Times New Roman"/>
          <w:sz w:val="24"/>
          <w:szCs w:val="24"/>
        </w:rPr>
        <w:t xml:space="preserve"> </w:t>
      </w:r>
      <w:r w:rsidR="008242CE" w:rsidRPr="00620383">
        <w:rPr>
          <w:rFonts w:ascii="Times New Roman" w:hAnsi="Times New Roman" w:cs="Times New Roman"/>
          <w:sz w:val="24"/>
          <w:szCs w:val="24"/>
        </w:rPr>
        <w:t>The maximum absorption wavelength of the</w:t>
      </w:r>
      <w:r w:rsidR="008242CE" w:rsidRPr="00620383">
        <w:rPr>
          <w:sz w:val="24"/>
          <w:szCs w:val="24"/>
        </w:rPr>
        <w:t xml:space="preserve"> </w:t>
      </w:r>
      <w:bookmarkStart w:id="41" w:name="_Hlk96009605"/>
      <w:r w:rsidR="008242CE" w:rsidRPr="00620383">
        <w:rPr>
          <w:rFonts w:ascii="Times New Roman" w:hAnsi="Times New Roman" w:cs="Times New Roman"/>
          <w:sz w:val="24"/>
          <w:szCs w:val="24"/>
        </w:rPr>
        <w:t>AQP70-2A</w:t>
      </w:r>
      <w:bookmarkEnd w:id="41"/>
      <w:r w:rsidR="008242CE" w:rsidRPr="00620383">
        <w:rPr>
          <w:rFonts w:ascii="Times New Roman" w:hAnsi="Times New Roman" w:cs="Times New Roman"/>
          <w:sz w:val="24"/>
          <w:szCs w:val="24"/>
        </w:rPr>
        <w:t xml:space="preserve"> + Congo red and the control group in various concentrations of NaOH solutions.</w:t>
      </w:r>
    </w:p>
    <w:p w14:paraId="4F3FF214" w14:textId="6336DAD1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A757B83" w14:textId="18102689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EA3165C" w14:textId="119D90EE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4CDB534" w14:textId="42AD7551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37A6DB5" w14:textId="5ACF84F4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62C7A6D" w14:textId="5361961E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1C8D3AA" w14:textId="706D07A2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1CABAC1" w14:textId="796B3CFA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20F2BDF" w14:textId="3B12D6F7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CCD8A1C" w14:textId="54383FD8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CF61BFC" w14:textId="4B0398D2" w:rsidR="00EF309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40A7D8A" w14:textId="017EFB64" w:rsidR="0005782A" w:rsidRDefault="0005782A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F7EE026" w14:textId="77777777" w:rsidR="0005782A" w:rsidRPr="00620383" w:rsidRDefault="0005782A" w:rsidP="00620383">
      <w:pPr>
        <w:spacing w:line="480" w:lineRule="auto"/>
        <w:rPr>
          <w:rFonts w:ascii="Times New Roman" w:hAnsi="Times New Roman" w:cs="Times New Roman" w:hint="eastAsia"/>
          <w:sz w:val="24"/>
          <w:szCs w:val="24"/>
        </w:rPr>
      </w:pPr>
    </w:p>
    <w:p w14:paraId="07D23BD4" w14:textId="77777777" w:rsidR="00560D5B" w:rsidRDefault="00560D5B" w:rsidP="008E207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2A27F59" wp14:editId="65885A94">
            <wp:extent cx="6062525" cy="2288957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8213" cy="230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DE6F8" w14:textId="65A3E088" w:rsidR="00560D5B" w:rsidRPr="00240082" w:rsidRDefault="00560D5B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  <w:r w:rsidRPr="00240082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Fig. </w:t>
      </w:r>
      <w:r>
        <w:rPr>
          <w:rFonts w:ascii="Times New Roman" w:eastAsia="宋体" w:hAnsi="Times New Roman" w:cs="Times New Roman"/>
          <w:b/>
          <w:bCs/>
          <w:sz w:val="24"/>
          <w:szCs w:val="24"/>
        </w:rPr>
        <w:t>S10</w:t>
      </w:r>
      <w:r w:rsidRPr="00240082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bookmarkStart w:id="42" w:name="OLE_LINK15"/>
      <w:r w:rsidRPr="006B4556">
        <w:rPr>
          <w:rFonts w:ascii="Times New Roman" w:eastAsia="宋体" w:hAnsi="Times New Roman" w:cs="Times New Roman"/>
          <w:sz w:val="24"/>
          <w:szCs w:val="24"/>
        </w:rPr>
        <w:t>FT-IR analysis of</w:t>
      </w:r>
      <w:r>
        <w:rPr>
          <w:rFonts w:ascii="Times New Roman" w:eastAsia="宋体" w:hAnsi="Times New Roman" w:cs="Times New Roman"/>
          <w:sz w:val="24"/>
          <w:szCs w:val="24"/>
        </w:rPr>
        <w:t xml:space="preserve"> polysaccharides. (A)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385C3C">
        <w:rPr>
          <w:rFonts w:ascii="Times New Roman" w:eastAsia="宋体" w:hAnsi="Times New Roman" w:cs="Times New Roman"/>
          <w:sz w:val="24"/>
          <w:szCs w:val="24"/>
        </w:rPr>
        <w:t>FT-IR spectrum of AQP70-2A</w:t>
      </w:r>
      <w:r>
        <w:rPr>
          <w:rFonts w:ascii="Times New Roman" w:eastAsia="宋体" w:hAnsi="Times New Roman" w:cs="Times New Roman"/>
          <w:sz w:val="24"/>
          <w:szCs w:val="24"/>
        </w:rPr>
        <w:t>.</w:t>
      </w:r>
      <w:r w:rsidRPr="00385C3C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6B4556">
        <w:rPr>
          <w:rFonts w:ascii="Times New Roman" w:eastAsia="宋体" w:hAnsi="Times New Roman" w:cs="Times New Roman"/>
          <w:sz w:val="24"/>
          <w:szCs w:val="24"/>
        </w:rPr>
        <w:t>(</w:t>
      </w:r>
      <w:r>
        <w:rPr>
          <w:rFonts w:ascii="Times New Roman" w:eastAsia="宋体" w:hAnsi="Times New Roman" w:cs="Times New Roman"/>
          <w:sz w:val="24"/>
          <w:szCs w:val="24"/>
        </w:rPr>
        <w:t>B</w:t>
      </w:r>
      <w:r w:rsidRPr="006B4556">
        <w:rPr>
          <w:rFonts w:ascii="Times New Roman" w:eastAsia="宋体" w:hAnsi="Times New Roman" w:cs="Times New Roman"/>
          <w:sz w:val="24"/>
          <w:szCs w:val="24"/>
        </w:rPr>
        <w:t xml:space="preserve">) FT-IR spectrum of </w:t>
      </w:r>
      <w:r w:rsidRPr="00385C3C">
        <w:rPr>
          <w:rFonts w:ascii="Times New Roman" w:eastAsia="宋体" w:hAnsi="Times New Roman" w:cs="Times New Roman"/>
          <w:sz w:val="24"/>
          <w:szCs w:val="24"/>
        </w:rPr>
        <w:t>Se-AQP70-2A</w:t>
      </w:r>
      <w:r>
        <w:rPr>
          <w:rFonts w:ascii="Times New Roman" w:eastAsia="宋体" w:hAnsi="Times New Roman" w:cs="Times New Roman"/>
          <w:sz w:val="24"/>
          <w:szCs w:val="24"/>
        </w:rPr>
        <w:t>.</w:t>
      </w:r>
      <w:bookmarkEnd w:id="42"/>
    </w:p>
    <w:p w14:paraId="00A409EC" w14:textId="301D4DF8" w:rsidR="00EF3093" w:rsidRPr="00620383" w:rsidRDefault="00EF3093" w:rsidP="0062038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DCF5CDB" w14:textId="6AF7D9A0" w:rsidR="007B586A" w:rsidRDefault="007B586A" w:rsidP="00DB16B2">
      <w:pPr>
        <w:rPr>
          <w:rFonts w:ascii="Times New Roman" w:hAnsi="Times New Roman" w:cs="Times New Roman"/>
        </w:rPr>
      </w:pPr>
    </w:p>
    <w:p w14:paraId="4164BFBE" w14:textId="356678F7" w:rsidR="00560D5B" w:rsidRDefault="00560D5B" w:rsidP="00DB16B2">
      <w:pPr>
        <w:rPr>
          <w:rFonts w:ascii="Times New Roman" w:hAnsi="Times New Roman" w:cs="Times New Roman"/>
        </w:rPr>
      </w:pPr>
    </w:p>
    <w:p w14:paraId="373B6E9A" w14:textId="5B71CD30" w:rsidR="00560D5B" w:rsidRDefault="00560D5B" w:rsidP="00DB16B2">
      <w:pPr>
        <w:rPr>
          <w:rFonts w:ascii="Times New Roman" w:hAnsi="Times New Roman" w:cs="Times New Roman"/>
        </w:rPr>
      </w:pPr>
    </w:p>
    <w:p w14:paraId="37D99DD4" w14:textId="164D2E97" w:rsidR="00560D5B" w:rsidRDefault="00560D5B" w:rsidP="00DB16B2">
      <w:pPr>
        <w:rPr>
          <w:rFonts w:ascii="Times New Roman" w:hAnsi="Times New Roman" w:cs="Times New Roman"/>
        </w:rPr>
      </w:pPr>
    </w:p>
    <w:p w14:paraId="2A01058A" w14:textId="6A75FC67" w:rsidR="00560D5B" w:rsidRDefault="00560D5B" w:rsidP="00DB16B2">
      <w:pPr>
        <w:rPr>
          <w:rFonts w:ascii="Times New Roman" w:hAnsi="Times New Roman" w:cs="Times New Roman"/>
        </w:rPr>
      </w:pPr>
    </w:p>
    <w:p w14:paraId="4B60F51A" w14:textId="11C358A8" w:rsidR="00560D5B" w:rsidRDefault="00560D5B" w:rsidP="00DB16B2">
      <w:pPr>
        <w:rPr>
          <w:rFonts w:ascii="Times New Roman" w:hAnsi="Times New Roman" w:cs="Times New Roman"/>
        </w:rPr>
      </w:pPr>
    </w:p>
    <w:p w14:paraId="0E2CD42A" w14:textId="207F96B6" w:rsidR="00560D5B" w:rsidRDefault="00560D5B" w:rsidP="00DB16B2">
      <w:pPr>
        <w:rPr>
          <w:rFonts w:ascii="Times New Roman" w:hAnsi="Times New Roman" w:cs="Times New Roman"/>
        </w:rPr>
      </w:pPr>
    </w:p>
    <w:p w14:paraId="59C577E4" w14:textId="704FC394" w:rsidR="00560D5B" w:rsidRDefault="00560D5B" w:rsidP="00DB16B2">
      <w:pPr>
        <w:rPr>
          <w:rFonts w:ascii="Times New Roman" w:hAnsi="Times New Roman" w:cs="Times New Roman"/>
        </w:rPr>
      </w:pPr>
    </w:p>
    <w:p w14:paraId="3F0EE63F" w14:textId="385E31AA" w:rsidR="00560D5B" w:rsidRDefault="00560D5B" w:rsidP="00DB16B2">
      <w:pPr>
        <w:rPr>
          <w:rFonts w:ascii="Times New Roman" w:hAnsi="Times New Roman" w:cs="Times New Roman"/>
        </w:rPr>
      </w:pPr>
    </w:p>
    <w:p w14:paraId="10A41DC1" w14:textId="407BB292" w:rsidR="00560D5B" w:rsidRDefault="00560D5B" w:rsidP="00DB16B2">
      <w:pPr>
        <w:rPr>
          <w:rFonts w:ascii="Times New Roman" w:hAnsi="Times New Roman" w:cs="Times New Roman"/>
        </w:rPr>
      </w:pPr>
    </w:p>
    <w:p w14:paraId="647E5C8F" w14:textId="17DE4788" w:rsidR="00560D5B" w:rsidRDefault="00560D5B" w:rsidP="00DB16B2">
      <w:pPr>
        <w:rPr>
          <w:rFonts w:ascii="Times New Roman" w:hAnsi="Times New Roman" w:cs="Times New Roman"/>
        </w:rPr>
      </w:pPr>
    </w:p>
    <w:p w14:paraId="456AE2BB" w14:textId="35D1511F" w:rsidR="00560D5B" w:rsidRDefault="00560D5B" w:rsidP="00DB16B2">
      <w:pPr>
        <w:rPr>
          <w:rFonts w:ascii="Times New Roman" w:hAnsi="Times New Roman" w:cs="Times New Roman"/>
        </w:rPr>
      </w:pPr>
    </w:p>
    <w:p w14:paraId="3A21D061" w14:textId="48F92607" w:rsidR="00560D5B" w:rsidRDefault="00560D5B" w:rsidP="00DB16B2">
      <w:pPr>
        <w:rPr>
          <w:rFonts w:ascii="Times New Roman" w:hAnsi="Times New Roman" w:cs="Times New Roman"/>
        </w:rPr>
      </w:pPr>
    </w:p>
    <w:p w14:paraId="1934C0BF" w14:textId="55AF6364" w:rsidR="00560D5B" w:rsidRDefault="00560D5B" w:rsidP="00DB16B2">
      <w:pPr>
        <w:rPr>
          <w:rFonts w:ascii="Times New Roman" w:hAnsi="Times New Roman" w:cs="Times New Roman"/>
        </w:rPr>
      </w:pPr>
    </w:p>
    <w:p w14:paraId="4484DCC1" w14:textId="2414F481" w:rsidR="00560D5B" w:rsidRDefault="00560D5B" w:rsidP="00DB16B2">
      <w:pPr>
        <w:rPr>
          <w:rFonts w:ascii="Times New Roman" w:hAnsi="Times New Roman" w:cs="Times New Roman"/>
        </w:rPr>
      </w:pPr>
    </w:p>
    <w:p w14:paraId="52F4AC43" w14:textId="35D6264B" w:rsidR="00560D5B" w:rsidRDefault="00560D5B" w:rsidP="00DB16B2">
      <w:pPr>
        <w:rPr>
          <w:rFonts w:ascii="Times New Roman" w:hAnsi="Times New Roman" w:cs="Times New Roman"/>
        </w:rPr>
      </w:pPr>
    </w:p>
    <w:p w14:paraId="7387DC64" w14:textId="6A5999BE" w:rsidR="00560D5B" w:rsidRDefault="00560D5B" w:rsidP="00DB16B2">
      <w:pPr>
        <w:rPr>
          <w:rFonts w:ascii="Times New Roman" w:hAnsi="Times New Roman" w:cs="Times New Roman"/>
        </w:rPr>
      </w:pPr>
    </w:p>
    <w:p w14:paraId="0A6BF1AF" w14:textId="4766B6C8" w:rsidR="00560D5B" w:rsidRDefault="00560D5B" w:rsidP="00DB16B2">
      <w:pPr>
        <w:rPr>
          <w:rFonts w:ascii="Times New Roman" w:hAnsi="Times New Roman" w:cs="Times New Roman"/>
        </w:rPr>
      </w:pPr>
    </w:p>
    <w:p w14:paraId="4A7EE52E" w14:textId="77475847" w:rsidR="00560D5B" w:rsidRDefault="00560D5B" w:rsidP="00DB16B2">
      <w:pPr>
        <w:rPr>
          <w:rFonts w:ascii="Times New Roman" w:hAnsi="Times New Roman" w:cs="Times New Roman"/>
        </w:rPr>
      </w:pPr>
    </w:p>
    <w:p w14:paraId="07128BAA" w14:textId="3CF904CB" w:rsidR="00560D5B" w:rsidRDefault="00560D5B" w:rsidP="00DB16B2">
      <w:pPr>
        <w:rPr>
          <w:rFonts w:ascii="Times New Roman" w:hAnsi="Times New Roman" w:cs="Times New Roman"/>
        </w:rPr>
      </w:pPr>
    </w:p>
    <w:p w14:paraId="3839AE59" w14:textId="67A66615" w:rsidR="00560D5B" w:rsidRDefault="00560D5B" w:rsidP="00DB16B2">
      <w:pPr>
        <w:rPr>
          <w:rFonts w:ascii="Times New Roman" w:hAnsi="Times New Roman" w:cs="Times New Roman"/>
        </w:rPr>
      </w:pPr>
    </w:p>
    <w:p w14:paraId="75A7339A" w14:textId="05457459" w:rsidR="00560D5B" w:rsidRDefault="00560D5B" w:rsidP="00DB16B2">
      <w:pPr>
        <w:rPr>
          <w:rFonts w:ascii="Times New Roman" w:hAnsi="Times New Roman" w:cs="Times New Roman"/>
        </w:rPr>
      </w:pPr>
    </w:p>
    <w:p w14:paraId="548D3AB2" w14:textId="076F5AEE" w:rsidR="00560D5B" w:rsidRDefault="00560D5B" w:rsidP="00DB16B2">
      <w:pPr>
        <w:rPr>
          <w:rFonts w:ascii="Times New Roman" w:hAnsi="Times New Roman" w:cs="Times New Roman"/>
        </w:rPr>
      </w:pPr>
    </w:p>
    <w:p w14:paraId="56002417" w14:textId="4594C20D" w:rsidR="00560D5B" w:rsidRDefault="00560D5B" w:rsidP="00DB16B2">
      <w:pPr>
        <w:rPr>
          <w:rFonts w:ascii="Times New Roman" w:hAnsi="Times New Roman" w:cs="Times New Roman"/>
        </w:rPr>
      </w:pPr>
    </w:p>
    <w:p w14:paraId="76E5589E" w14:textId="0A5EC5E3" w:rsidR="00560D5B" w:rsidRDefault="00560D5B" w:rsidP="00DB16B2">
      <w:pPr>
        <w:rPr>
          <w:rFonts w:ascii="Times New Roman" w:hAnsi="Times New Roman" w:cs="Times New Roman"/>
        </w:rPr>
      </w:pPr>
    </w:p>
    <w:p w14:paraId="70DA40B2" w14:textId="5E68EB06" w:rsidR="00560D5B" w:rsidRDefault="00560D5B" w:rsidP="00DB16B2">
      <w:pPr>
        <w:rPr>
          <w:rFonts w:ascii="Times New Roman" w:hAnsi="Times New Roman" w:cs="Times New Roman"/>
        </w:rPr>
      </w:pPr>
    </w:p>
    <w:p w14:paraId="42B7CA3D" w14:textId="69556320" w:rsidR="00560D5B" w:rsidRDefault="00560D5B" w:rsidP="00DB16B2">
      <w:pPr>
        <w:rPr>
          <w:rFonts w:ascii="Times New Roman" w:hAnsi="Times New Roman" w:cs="Times New Roman"/>
        </w:rPr>
      </w:pPr>
    </w:p>
    <w:p w14:paraId="0BC8B50B" w14:textId="77777777" w:rsidR="00BC64AF" w:rsidRDefault="00BC64AF" w:rsidP="00DB16B2">
      <w:pPr>
        <w:rPr>
          <w:rFonts w:ascii="Times New Roman" w:hAnsi="Times New Roman" w:cs="Times New Roman" w:hint="eastAsia"/>
        </w:rPr>
      </w:pPr>
    </w:p>
    <w:p w14:paraId="53E9F440" w14:textId="2DDCF7C4" w:rsidR="002D4636" w:rsidRDefault="002D4636" w:rsidP="00BE3480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</w:rPr>
      </w:pPr>
      <w:r w:rsidRPr="001B048A">
        <w:rPr>
          <w:rFonts w:ascii="Cambria" w:hAnsi="Cambria" w:cs="Times New Roman" w:hint="eastAsia"/>
          <w:b/>
          <w:bCs/>
          <w:noProof/>
          <w:sz w:val="24"/>
        </w:rPr>
        <w:lastRenderedPageBreak/>
        <w:drawing>
          <wp:inline distT="0" distB="0" distL="0" distR="0" wp14:anchorId="1119F4DF" wp14:editId="6EB40403">
            <wp:extent cx="5940289" cy="2246358"/>
            <wp:effectExtent l="0" t="0" r="3810" b="1905"/>
            <wp:docPr id="441" name="图片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4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51397" cy="22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9C75E" w14:textId="457241CD" w:rsidR="006D482A" w:rsidRPr="006D482A" w:rsidRDefault="006D482A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  <w:bookmarkStart w:id="43" w:name="OLE_LINK49"/>
      <w:bookmarkStart w:id="44" w:name="_Hlk95358242"/>
      <w:r w:rsidRPr="006D482A">
        <w:rPr>
          <w:rFonts w:ascii="Times New Roman" w:eastAsia="宋体" w:hAnsi="Times New Roman" w:cs="Times New Roman"/>
          <w:b/>
          <w:bCs/>
          <w:sz w:val="24"/>
          <w:szCs w:val="24"/>
        </w:rPr>
        <w:t>Fig. S</w:t>
      </w:r>
      <w:r w:rsidR="00710AEC">
        <w:rPr>
          <w:rFonts w:ascii="Times New Roman" w:eastAsia="宋体" w:hAnsi="Times New Roman" w:cs="Times New Roman"/>
          <w:b/>
          <w:bCs/>
          <w:sz w:val="24"/>
          <w:szCs w:val="24"/>
        </w:rPr>
        <w:t>1</w:t>
      </w:r>
      <w:r w:rsidR="000E22BC">
        <w:rPr>
          <w:rFonts w:ascii="Times New Roman" w:eastAsia="宋体" w:hAnsi="Times New Roman" w:cs="Times New Roman"/>
          <w:b/>
          <w:bCs/>
          <w:sz w:val="24"/>
          <w:szCs w:val="24"/>
        </w:rPr>
        <w:t>1</w:t>
      </w:r>
      <w:bookmarkEnd w:id="43"/>
      <w:r w:rsidRPr="006D482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bookmarkEnd w:id="44"/>
      <w:r w:rsidRPr="006D482A">
        <w:rPr>
          <w:rFonts w:ascii="Times New Roman" w:eastAsia="宋体" w:hAnsi="Times New Roman" w:cs="Times New Roman"/>
          <w:sz w:val="24"/>
          <w:szCs w:val="24"/>
        </w:rPr>
        <w:t>The morphology analysis of AQP70-2</w:t>
      </w:r>
      <w:r w:rsidR="00205492">
        <w:rPr>
          <w:rFonts w:ascii="Times New Roman" w:eastAsia="宋体" w:hAnsi="Times New Roman" w:cs="Times New Roman"/>
          <w:sz w:val="24"/>
          <w:szCs w:val="24"/>
        </w:rPr>
        <w:t>A</w:t>
      </w:r>
      <w:r w:rsidRPr="006D482A">
        <w:rPr>
          <w:rFonts w:ascii="Times New Roman" w:eastAsia="宋体" w:hAnsi="Times New Roman" w:cs="Times New Roman"/>
          <w:sz w:val="24"/>
          <w:szCs w:val="24"/>
        </w:rPr>
        <w:t>. (A) Scanning electron microscope (957 ×). (B) Scanning electron microscope (2000 ×).</w:t>
      </w:r>
    </w:p>
    <w:p w14:paraId="6E1CCD2C" w14:textId="61F807D2" w:rsidR="002D4636" w:rsidRDefault="002D4636" w:rsidP="00DB16B2">
      <w:pPr>
        <w:rPr>
          <w:rFonts w:ascii="Times New Roman" w:hAnsi="Times New Roman" w:cs="Times New Roman"/>
        </w:rPr>
      </w:pPr>
    </w:p>
    <w:p w14:paraId="0350E06E" w14:textId="50BE86F8" w:rsidR="002D4636" w:rsidRDefault="002D4636" w:rsidP="00DB16B2">
      <w:pPr>
        <w:rPr>
          <w:rFonts w:ascii="Times New Roman" w:hAnsi="Times New Roman" w:cs="Times New Roman"/>
        </w:rPr>
      </w:pPr>
    </w:p>
    <w:p w14:paraId="384CBBFA" w14:textId="72D4352B" w:rsidR="002D4636" w:rsidRDefault="002D4636" w:rsidP="00DB16B2">
      <w:pPr>
        <w:rPr>
          <w:rFonts w:ascii="Times New Roman" w:hAnsi="Times New Roman" w:cs="Times New Roman"/>
        </w:rPr>
      </w:pPr>
    </w:p>
    <w:p w14:paraId="52089A2C" w14:textId="2F0F6506" w:rsidR="002D4636" w:rsidRDefault="002D4636" w:rsidP="00DB16B2">
      <w:pPr>
        <w:rPr>
          <w:rFonts w:ascii="Times New Roman" w:hAnsi="Times New Roman" w:cs="Times New Roman"/>
        </w:rPr>
      </w:pPr>
    </w:p>
    <w:p w14:paraId="7CA36540" w14:textId="237052CB" w:rsidR="002D4636" w:rsidRDefault="002D4636" w:rsidP="00DB16B2">
      <w:pPr>
        <w:rPr>
          <w:rFonts w:ascii="Times New Roman" w:hAnsi="Times New Roman" w:cs="Times New Roman"/>
        </w:rPr>
      </w:pPr>
    </w:p>
    <w:p w14:paraId="27250A0B" w14:textId="52FF08BC" w:rsidR="002D4636" w:rsidRDefault="002D4636" w:rsidP="00DB16B2">
      <w:pPr>
        <w:rPr>
          <w:rFonts w:ascii="Times New Roman" w:hAnsi="Times New Roman" w:cs="Times New Roman"/>
        </w:rPr>
      </w:pPr>
    </w:p>
    <w:p w14:paraId="1CFEEBBE" w14:textId="7AA68A86" w:rsidR="002D4636" w:rsidRDefault="002D4636" w:rsidP="00DB16B2">
      <w:pPr>
        <w:rPr>
          <w:rFonts w:ascii="Times New Roman" w:hAnsi="Times New Roman" w:cs="Times New Roman"/>
        </w:rPr>
      </w:pPr>
    </w:p>
    <w:p w14:paraId="621D20DA" w14:textId="128233E0" w:rsidR="002D4636" w:rsidRDefault="002D4636" w:rsidP="00DB16B2">
      <w:pPr>
        <w:rPr>
          <w:rFonts w:ascii="Times New Roman" w:hAnsi="Times New Roman" w:cs="Times New Roman"/>
        </w:rPr>
      </w:pPr>
    </w:p>
    <w:p w14:paraId="280CC256" w14:textId="0C882C4C" w:rsidR="002D4636" w:rsidRDefault="002D4636" w:rsidP="00DB16B2">
      <w:pPr>
        <w:rPr>
          <w:rFonts w:ascii="Times New Roman" w:hAnsi="Times New Roman" w:cs="Times New Roman"/>
        </w:rPr>
      </w:pPr>
    </w:p>
    <w:p w14:paraId="5F1804EC" w14:textId="3781BD1C" w:rsidR="002D4636" w:rsidRDefault="002D4636" w:rsidP="00DB16B2">
      <w:pPr>
        <w:rPr>
          <w:rFonts w:ascii="Times New Roman" w:hAnsi="Times New Roman" w:cs="Times New Roman"/>
        </w:rPr>
      </w:pPr>
    </w:p>
    <w:p w14:paraId="074099D1" w14:textId="545994B5" w:rsidR="002D4636" w:rsidRDefault="002D4636" w:rsidP="00DB16B2">
      <w:pPr>
        <w:rPr>
          <w:rFonts w:ascii="Times New Roman" w:hAnsi="Times New Roman" w:cs="Times New Roman"/>
        </w:rPr>
      </w:pPr>
    </w:p>
    <w:p w14:paraId="0BAABCEC" w14:textId="301E630E" w:rsidR="002D4636" w:rsidRDefault="002D4636" w:rsidP="00DB16B2">
      <w:pPr>
        <w:rPr>
          <w:rFonts w:ascii="Times New Roman" w:hAnsi="Times New Roman" w:cs="Times New Roman"/>
        </w:rPr>
      </w:pPr>
    </w:p>
    <w:p w14:paraId="18CAE834" w14:textId="3B3ADDBF" w:rsidR="002D4636" w:rsidRDefault="002D4636" w:rsidP="00DB16B2">
      <w:pPr>
        <w:rPr>
          <w:rFonts w:ascii="Times New Roman" w:hAnsi="Times New Roman" w:cs="Times New Roman"/>
        </w:rPr>
      </w:pPr>
    </w:p>
    <w:p w14:paraId="5C59AD78" w14:textId="7760C090" w:rsidR="002D4636" w:rsidRDefault="002D4636" w:rsidP="00DB16B2">
      <w:pPr>
        <w:rPr>
          <w:rFonts w:ascii="Times New Roman" w:hAnsi="Times New Roman" w:cs="Times New Roman"/>
        </w:rPr>
      </w:pPr>
    </w:p>
    <w:p w14:paraId="55C84AB3" w14:textId="1343EC15" w:rsidR="002D4636" w:rsidRDefault="002D4636" w:rsidP="00DB16B2">
      <w:pPr>
        <w:rPr>
          <w:rFonts w:ascii="Times New Roman" w:hAnsi="Times New Roman" w:cs="Times New Roman"/>
        </w:rPr>
      </w:pPr>
    </w:p>
    <w:p w14:paraId="2FC4AB5C" w14:textId="26EEB813" w:rsidR="006D482A" w:rsidRDefault="006D482A" w:rsidP="00DB16B2">
      <w:pPr>
        <w:rPr>
          <w:rFonts w:ascii="Times New Roman" w:hAnsi="Times New Roman" w:cs="Times New Roman"/>
        </w:rPr>
      </w:pPr>
    </w:p>
    <w:p w14:paraId="2F18679A" w14:textId="564B4959" w:rsidR="006D482A" w:rsidRDefault="006D482A" w:rsidP="00DB16B2">
      <w:pPr>
        <w:rPr>
          <w:rFonts w:ascii="Times New Roman" w:hAnsi="Times New Roman" w:cs="Times New Roman"/>
        </w:rPr>
      </w:pPr>
    </w:p>
    <w:p w14:paraId="2149C356" w14:textId="25D77237" w:rsidR="006D482A" w:rsidRDefault="006D482A" w:rsidP="00DB16B2">
      <w:pPr>
        <w:rPr>
          <w:rFonts w:ascii="Times New Roman" w:hAnsi="Times New Roman" w:cs="Times New Roman"/>
        </w:rPr>
      </w:pPr>
    </w:p>
    <w:p w14:paraId="554575C1" w14:textId="64C35BC8" w:rsidR="006D482A" w:rsidRDefault="006D482A" w:rsidP="00DB16B2">
      <w:pPr>
        <w:rPr>
          <w:rFonts w:ascii="Times New Roman" w:hAnsi="Times New Roman" w:cs="Times New Roman"/>
        </w:rPr>
      </w:pPr>
    </w:p>
    <w:p w14:paraId="35A4EC5C" w14:textId="130C640F" w:rsidR="006D482A" w:rsidRDefault="006D482A" w:rsidP="00DB16B2">
      <w:pPr>
        <w:rPr>
          <w:rFonts w:ascii="Times New Roman" w:hAnsi="Times New Roman" w:cs="Times New Roman"/>
        </w:rPr>
      </w:pPr>
    </w:p>
    <w:p w14:paraId="5D6756BC" w14:textId="6077487B" w:rsidR="006D482A" w:rsidRDefault="006D482A" w:rsidP="00DB16B2">
      <w:pPr>
        <w:rPr>
          <w:rFonts w:ascii="Times New Roman" w:hAnsi="Times New Roman" w:cs="Times New Roman"/>
        </w:rPr>
      </w:pPr>
    </w:p>
    <w:p w14:paraId="5B247CE2" w14:textId="21D7E104" w:rsidR="006D482A" w:rsidRDefault="006D482A" w:rsidP="00DB16B2">
      <w:pPr>
        <w:rPr>
          <w:rFonts w:ascii="Times New Roman" w:hAnsi="Times New Roman" w:cs="Times New Roman"/>
        </w:rPr>
      </w:pPr>
    </w:p>
    <w:p w14:paraId="71E0140B" w14:textId="3C6DCFAD" w:rsidR="006D482A" w:rsidRDefault="006D482A" w:rsidP="00DB16B2">
      <w:pPr>
        <w:rPr>
          <w:rFonts w:ascii="Times New Roman" w:hAnsi="Times New Roman" w:cs="Times New Roman"/>
        </w:rPr>
      </w:pPr>
    </w:p>
    <w:p w14:paraId="5BC4E60E" w14:textId="2BBA887F" w:rsidR="006D482A" w:rsidRDefault="006D482A" w:rsidP="00DB16B2">
      <w:pPr>
        <w:rPr>
          <w:rFonts w:ascii="Times New Roman" w:hAnsi="Times New Roman" w:cs="Times New Roman"/>
        </w:rPr>
      </w:pPr>
    </w:p>
    <w:p w14:paraId="2E1328B6" w14:textId="300D86EA" w:rsidR="006D482A" w:rsidRDefault="006D482A" w:rsidP="00DB16B2">
      <w:pPr>
        <w:rPr>
          <w:rFonts w:ascii="Times New Roman" w:hAnsi="Times New Roman" w:cs="Times New Roman"/>
        </w:rPr>
      </w:pPr>
    </w:p>
    <w:p w14:paraId="11FD8CB6" w14:textId="470BE374" w:rsidR="006D482A" w:rsidRDefault="006D482A" w:rsidP="00DB16B2">
      <w:pPr>
        <w:rPr>
          <w:rFonts w:ascii="Times New Roman" w:hAnsi="Times New Roman" w:cs="Times New Roman"/>
        </w:rPr>
      </w:pPr>
    </w:p>
    <w:p w14:paraId="2E21C1F7" w14:textId="601AFEFD" w:rsidR="006D482A" w:rsidRDefault="006D482A" w:rsidP="00DB16B2">
      <w:pPr>
        <w:rPr>
          <w:rFonts w:ascii="Times New Roman" w:hAnsi="Times New Roman" w:cs="Times New Roman"/>
        </w:rPr>
      </w:pPr>
    </w:p>
    <w:p w14:paraId="74777D69" w14:textId="2DD6287C" w:rsidR="00271A01" w:rsidRDefault="00271A01" w:rsidP="00DB16B2">
      <w:pPr>
        <w:rPr>
          <w:rFonts w:ascii="Times New Roman" w:hAnsi="Times New Roman" w:cs="Times New Roman"/>
        </w:rPr>
      </w:pPr>
    </w:p>
    <w:p w14:paraId="0BDBED73" w14:textId="0F31046F" w:rsidR="00BC64AF" w:rsidRDefault="00BC64AF" w:rsidP="00DB16B2">
      <w:pPr>
        <w:rPr>
          <w:rFonts w:ascii="Times New Roman" w:hAnsi="Times New Roman" w:cs="Times New Roman"/>
        </w:rPr>
      </w:pPr>
    </w:p>
    <w:p w14:paraId="6683DDE1" w14:textId="77777777" w:rsidR="00BC64AF" w:rsidRDefault="00BC64AF" w:rsidP="00DB16B2">
      <w:pPr>
        <w:rPr>
          <w:rFonts w:ascii="Times New Roman" w:hAnsi="Times New Roman" w:cs="Times New Roman" w:hint="eastAsia"/>
        </w:rPr>
      </w:pPr>
    </w:p>
    <w:p w14:paraId="4E69A94A" w14:textId="6FD4FA9A" w:rsidR="007C6344" w:rsidRDefault="00271A01" w:rsidP="008E207B">
      <w:pPr>
        <w:adjustRightInd w:val="0"/>
        <w:snapToGrid w:val="0"/>
        <w:jc w:val="center"/>
        <w:rPr>
          <w:rFonts w:ascii="Times New Roman" w:hAnsi="Times New Roman" w:cs="Times New Roman"/>
        </w:rPr>
      </w:pPr>
      <w:r w:rsidRPr="0006628B">
        <w:rPr>
          <w:rFonts w:cs="Times New Roman"/>
          <w:b/>
          <w:bCs/>
          <w:noProof/>
          <w:sz w:val="24"/>
        </w:rPr>
        <w:lastRenderedPageBreak/>
        <w:drawing>
          <wp:inline distT="0" distB="0" distL="0" distR="0" wp14:anchorId="589EE253" wp14:editId="29C4AC15">
            <wp:extent cx="3535967" cy="2949336"/>
            <wp:effectExtent l="0" t="0" r="762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391" cy="297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79243" w14:textId="2E167CAC" w:rsidR="00076AFC" w:rsidRPr="00076AFC" w:rsidRDefault="00076AFC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  <w:bookmarkStart w:id="45" w:name="_Hlk118147383"/>
      <w:bookmarkStart w:id="46" w:name="_Hlk96178698"/>
      <w:r w:rsidRPr="00076AFC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</w:t>
      </w:r>
      <w:r w:rsidRPr="00076AFC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ig. </w:t>
      </w:r>
      <w:r>
        <w:rPr>
          <w:rFonts w:ascii="Times New Roman" w:eastAsia="宋体" w:hAnsi="Times New Roman" w:cs="Times New Roman"/>
          <w:b/>
          <w:bCs/>
          <w:sz w:val="24"/>
          <w:szCs w:val="24"/>
        </w:rPr>
        <w:t>S</w:t>
      </w:r>
      <w:r w:rsidR="00071936">
        <w:rPr>
          <w:rFonts w:ascii="Times New Roman" w:eastAsia="宋体" w:hAnsi="Times New Roman" w:cs="Times New Roman"/>
          <w:b/>
          <w:bCs/>
          <w:sz w:val="24"/>
          <w:szCs w:val="24"/>
        </w:rPr>
        <w:t>1</w:t>
      </w:r>
      <w:r w:rsidR="000E22BC">
        <w:rPr>
          <w:rFonts w:ascii="Times New Roman" w:eastAsia="宋体" w:hAnsi="Times New Roman" w:cs="Times New Roman"/>
          <w:b/>
          <w:bCs/>
          <w:sz w:val="24"/>
          <w:szCs w:val="24"/>
        </w:rPr>
        <w:t>2</w:t>
      </w:r>
      <w:bookmarkEnd w:id="45"/>
      <w:r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Pr="00076AFC">
        <w:rPr>
          <w:rFonts w:ascii="Times New Roman" w:eastAsia="宋体" w:hAnsi="Times New Roman" w:cs="Times New Roman"/>
          <w:sz w:val="24"/>
          <w:szCs w:val="24"/>
        </w:rPr>
        <w:t>Inhibitory effects of AQP70-2A and Se-AQP70-2A on HepG2 cell</w:t>
      </w:r>
      <w:r w:rsidR="00460D23">
        <w:rPr>
          <w:rFonts w:ascii="Times New Roman" w:eastAsia="宋体" w:hAnsi="Times New Roman" w:cs="Times New Roman"/>
          <w:sz w:val="24"/>
          <w:szCs w:val="24"/>
        </w:rPr>
        <w:t>s</w:t>
      </w:r>
      <w:r w:rsidRPr="00076AFC">
        <w:rPr>
          <w:rFonts w:ascii="Times New Roman" w:eastAsia="宋体" w:hAnsi="Times New Roman" w:cs="Times New Roman"/>
          <w:sz w:val="24"/>
          <w:szCs w:val="24"/>
        </w:rPr>
        <w:t xml:space="preserve"> viability. </w:t>
      </w:r>
      <w:bookmarkStart w:id="47" w:name="_Hlk95361725"/>
      <w:bookmarkEnd w:id="46"/>
      <w:r w:rsidRPr="00076AFC">
        <w:rPr>
          <w:rFonts w:ascii="Times New Roman" w:eastAsia="宋体" w:hAnsi="Times New Roman" w:cs="Times New Roman"/>
          <w:sz w:val="24"/>
          <w:szCs w:val="24"/>
        </w:rPr>
        <w:t>The experiment was independently repeated three times and the data</w:t>
      </w:r>
      <w:r w:rsidRPr="00076AFC">
        <w:rPr>
          <w:rFonts w:ascii="Times New Roman" w:eastAsia="宋体" w:hAnsi="Times New Roman" w:cs="Times New Roman"/>
          <w:szCs w:val="24"/>
        </w:rPr>
        <w:t xml:space="preserve"> </w:t>
      </w:r>
      <w:r w:rsidRPr="00076AFC">
        <w:rPr>
          <w:rFonts w:ascii="Times New Roman" w:eastAsia="宋体" w:hAnsi="Times New Roman" w:cs="Times New Roman"/>
          <w:sz w:val="24"/>
          <w:szCs w:val="24"/>
        </w:rPr>
        <w:t>expressed as mean ± SD.</w:t>
      </w:r>
      <w:bookmarkEnd w:id="47"/>
      <w:r w:rsidRPr="00076AFC">
        <w:rPr>
          <w:rFonts w:ascii="Times New Roman" w:eastAsia="宋体" w:hAnsi="Times New Roman" w:cs="Times New Roman"/>
          <w:sz w:val="24"/>
          <w:szCs w:val="24"/>
        </w:rPr>
        <w:t xml:space="preserve"> ***</w:t>
      </w:r>
      <w:r w:rsidRPr="00A5155E">
        <w:rPr>
          <w:rFonts w:ascii="Times New Roman" w:eastAsia="宋体" w:hAnsi="Times New Roman" w:cs="Times New Roman"/>
          <w:i/>
          <w:iCs/>
          <w:sz w:val="24"/>
          <w:szCs w:val="24"/>
        </w:rPr>
        <w:t>p</w:t>
      </w:r>
      <w:r w:rsidRPr="00076AFC">
        <w:rPr>
          <w:rFonts w:ascii="Times New Roman" w:eastAsia="宋体" w:hAnsi="Times New Roman" w:cs="Times New Roman"/>
          <w:sz w:val="24"/>
          <w:szCs w:val="24"/>
        </w:rPr>
        <w:t xml:space="preserve"> &lt; 0.001 versus the AQP70-2A group.</w:t>
      </w:r>
      <w:r w:rsidR="007C763D" w:rsidRPr="007C763D">
        <w:t xml:space="preserve"> </w:t>
      </w:r>
    </w:p>
    <w:p w14:paraId="02AA3C71" w14:textId="57DD5E7E" w:rsidR="00076AFC" w:rsidRDefault="00076AFC" w:rsidP="00DB16B2">
      <w:pPr>
        <w:rPr>
          <w:rFonts w:ascii="Times New Roman" w:hAnsi="Times New Roman" w:cs="Times New Roman"/>
        </w:rPr>
      </w:pPr>
    </w:p>
    <w:p w14:paraId="627EDE64" w14:textId="38269246" w:rsidR="00076AFC" w:rsidRDefault="00076AFC" w:rsidP="00DB16B2">
      <w:pPr>
        <w:rPr>
          <w:rFonts w:ascii="Times New Roman" w:hAnsi="Times New Roman" w:cs="Times New Roman"/>
        </w:rPr>
      </w:pPr>
    </w:p>
    <w:p w14:paraId="3AC64924" w14:textId="63F0CF61" w:rsidR="00076AFC" w:rsidRDefault="00076AFC" w:rsidP="00DB16B2">
      <w:pPr>
        <w:rPr>
          <w:rFonts w:ascii="Times New Roman" w:hAnsi="Times New Roman" w:cs="Times New Roman"/>
        </w:rPr>
      </w:pPr>
    </w:p>
    <w:p w14:paraId="2850AC42" w14:textId="39ED28A8" w:rsidR="00076AFC" w:rsidRDefault="00076AFC" w:rsidP="00DB16B2">
      <w:pPr>
        <w:rPr>
          <w:rFonts w:ascii="Times New Roman" w:hAnsi="Times New Roman" w:cs="Times New Roman"/>
        </w:rPr>
      </w:pPr>
    </w:p>
    <w:p w14:paraId="5A3D9636" w14:textId="6D243486" w:rsidR="00076AFC" w:rsidRDefault="00076AFC" w:rsidP="00DB16B2">
      <w:pPr>
        <w:rPr>
          <w:rFonts w:ascii="Times New Roman" w:hAnsi="Times New Roman" w:cs="Times New Roman"/>
        </w:rPr>
      </w:pPr>
    </w:p>
    <w:p w14:paraId="20FFD931" w14:textId="123BDE7B" w:rsidR="00F15CE1" w:rsidRDefault="00F15CE1" w:rsidP="00DB16B2">
      <w:pPr>
        <w:rPr>
          <w:rFonts w:ascii="Times New Roman" w:hAnsi="Times New Roman" w:cs="Times New Roman"/>
        </w:rPr>
      </w:pPr>
    </w:p>
    <w:p w14:paraId="1DD2D892" w14:textId="3CCB223F" w:rsidR="00F15CE1" w:rsidRDefault="00F15CE1" w:rsidP="00DB16B2">
      <w:pPr>
        <w:rPr>
          <w:rFonts w:ascii="Times New Roman" w:hAnsi="Times New Roman" w:cs="Times New Roman"/>
        </w:rPr>
      </w:pPr>
    </w:p>
    <w:p w14:paraId="57ED901F" w14:textId="4FBEC8CE" w:rsidR="00F15CE1" w:rsidRDefault="00F15CE1" w:rsidP="00DB16B2">
      <w:pPr>
        <w:rPr>
          <w:rFonts w:ascii="Times New Roman" w:hAnsi="Times New Roman" w:cs="Times New Roman"/>
        </w:rPr>
      </w:pPr>
    </w:p>
    <w:p w14:paraId="652A74FB" w14:textId="28D69B79" w:rsidR="00F15CE1" w:rsidRDefault="00F15CE1" w:rsidP="00DB16B2">
      <w:pPr>
        <w:rPr>
          <w:rFonts w:ascii="Times New Roman" w:hAnsi="Times New Roman" w:cs="Times New Roman"/>
        </w:rPr>
      </w:pPr>
    </w:p>
    <w:p w14:paraId="4C174613" w14:textId="33E82DEE" w:rsidR="00F15CE1" w:rsidRDefault="00F15CE1" w:rsidP="00DB16B2">
      <w:pPr>
        <w:rPr>
          <w:rFonts w:ascii="Times New Roman" w:hAnsi="Times New Roman" w:cs="Times New Roman"/>
        </w:rPr>
      </w:pPr>
    </w:p>
    <w:p w14:paraId="6D36D3EE" w14:textId="6B6D54CF" w:rsidR="00F15CE1" w:rsidRDefault="00F15CE1" w:rsidP="00DB16B2">
      <w:pPr>
        <w:rPr>
          <w:rFonts w:ascii="Times New Roman" w:hAnsi="Times New Roman" w:cs="Times New Roman"/>
        </w:rPr>
      </w:pPr>
    </w:p>
    <w:p w14:paraId="5C5B7312" w14:textId="3B5A6CB4" w:rsidR="00F15CE1" w:rsidRDefault="00F15CE1" w:rsidP="00DB16B2">
      <w:pPr>
        <w:rPr>
          <w:rFonts w:ascii="Times New Roman" w:hAnsi="Times New Roman" w:cs="Times New Roman"/>
        </w:rPr>
      </w:pPr>
    </w:p>
    <w:p w14:paraId="17091633" w14:textId="52A57014" w:rsidR="00F15CE1" w:rsidRDefault="00F15CE1" w:rsidP="00DB16B2">
      <w:pPr>
        <w:rPr>
          <w:rFonts w:ascii="Times New Roman" w:hAnsi="Times New Roman" w:cs="Times New Roman"/>
        </w:rPr>
      </w:pPr>
    </w:p>
    <w:p w14:paraId="2FC98908" w14:textId="619AC29C" w:rsidR="00F15CE1" w:rsidRDefault="00F15CE1" w:rsidP="00DB16B2">
      <w:pPr>
        <w:rPr>
          <w:rFonts w:ascii="Times New Roman" w:hAnsi="Times New Roman" w:cs="Times New Roman"/>
        </w:rPr>
      </w:pPr>
    </w:p>
    <w:p w14:paraId="0928B830" w14:textId="7A2EB0EC" w:rsidR="00F15CE1" w:rsidRDefault="00F15CE1" w:rsidP="00DB16B2">
      <w:pPr>
        <w:rPr>
          <w:rFonts w:ascii="Times New Roman" w:hAnsi="Times New Roman" w:cs="Times New Roman"/>
        </w:rPr>
      </w:pPr>
    </w:p>
    <w:p w14:paraId="6C46435F" w14:textId="5E93743E" w:rsidR="00F15CE1" w:rsidRDefault="00F15CE1" w:rsidP="00DB16B2">
      <w:pPr>
        <w:rPr>
          <w:rFonts w:ascii="Times New Roman" w:hAnsi="Times New Roman" w:cs="Times New Roman"/>
        </w:rPr>
      </w:pPr>
    </w:p>
    <w:p w14:paraId="59DF5B8B" w14:textId="68C7C859" w:rsidR="00F15CE1" w:rsidRDefault="00F15CE1" w:rsidP="00DB16B2">
      <w:pPr>
        <w:rPr>
          <w:rFonts w:ascii="Times New Roman" w:hAnsi="Times New Roman" w:cs="Times New Roman"/>
        </w:rPr>
      </w:pPr>
    </w:p>
    <w:p w14:paraId="535DEAE7" w14:textId="55098153" w:rsidR="00F15CE1" w:rsidRDefault="00F15CE1" w:rsidP="00DB16B2">
      <w:pPr>
        <w:rPr>
          <w:rFonts w:ascii="Times New Roman" w:hAnsi="Times New Roman" w:cs="Times New Roman"/>
        </w:rPr>
      </w:pPr>
    </w:p>
    <w:p w14:paraId="68B32C16" w14:textId="3CAF2727" w:rsidR="00F15CE1" w:rsidRDefault="00F15CE1" w:rsidP="00DB16B2">
      <w:pPr>
        <w:rPr>
          <w:rFonts w:ascii="Times New Roman" w:hAnsi="Times New Roman" w:cs="Times New Roman"/>
        </w:rPr>
      </w:pPr>
    </w:p>
    <w:p w14:paraId="267DD0DF" w14:textId="43C2BC59" w:rsidR="00F15CE1" w:rsidRDefault="00F15CE1" w:rsidP="00DB16B2">
      <w:pPr>
        <w:rPr>
          <w:rFonts w:ascii="Times New Roman" w:hAnsi="Times New Roman" w:cs="Times New Roman"/>
        </w:rPr>
      </w:pPr>
    </w:p>
    <w:p w14:paraId="20C08B29" w14:textId="1385CD50" w:rsidR="00F15CE1" w:rsidRDefault="00F15CE1" w:rsidP="00DB16B2">
      <w:pPr>
        <w:rPr>
          <w:rFonts w:ascii="Times New Roman" w:hAnsi="Times New Roman" w:cs="Times New Roman"/>
        </w:rPr>
      </w:pPr>
    </w:p>
    <w:p w14:paraId="0F221F47" w14:textId="2192D2A4" w:rsidR="00517A01" w:rsidRDefault="00517A01" w:rsidP="00DB16B2">
      <w:pPr>
        <w:rPr>
          <w:rFonts w:ascii="Times New Roman" w:hAnsi="Times New Roman" w:cs="Times New Roman"/>
        </w:rPr>
      </w:pPr>
    </w:p>
    <w:p w14:paraId="18A79FF8" w14:textId="3B6B3217" w:rsidR="00517A01" w:rsidRDefault="00517A01" w:rsidP="00DB16B2">
      <w:pPr>
        <w:rPr>
          <w:rFonts w:ascii="Times New Roman" w:hAnsi="Times New Roman" w:cs="Times New Roman"/>
        </w:rPr>
      </w:pPr>
    </w:p>
    <w:p w14:paraId="1A6D8149" w14:textId="77777777" w:rsidR="008E207B" w:rsidRDefault="008E207B" w:rsidP="00DB16B2">
      <w:pPr>
        <w:rPr>
          <w:rFonts w:ascii="Times New Roman" w:hAnsi="Times New Roman" w:cs="Times New Roman"/>
        </w:rPr>
      </w:pPr>
    </w:p>
    <w:p w14:paraId="53DFAADE" w14:textId="6BE3EC7C" w:rsidR="00635CD6" w:rsidRDefault="00635CD6" w:rsidP="00DB16B2">
      <w:pPr>
        <w:rPr>
          <w:rFonts w:ascii="Times New Roman" w:hAnsi="Times New Roman" w:cs="Times New Roman"/>
        </w:rPr>
      </w:pPr>
    </w:p>
    <w:p w14:paraId="21F43288" w14:textId="30434B06" w:rsidR="00BC64AF" w:rsidRDefault="00BC64AF" w:rsidP="00DB16B2">
      <w:pPr>
        <w:rPr>
          <w:rFonts w:ascii="Times New Roman" w:hAnsi="Times New Roman" w:cs="Times New Roman"/>
        </w:rPr>
      </w:pPr>
    </w:p>
    <w:p w14:paraId="20A1E0D3" w14:textId="77777777" w:rsidR="00BC64AF" w:rsidRDefault="00BC64AF" w:rsidP="00DB16B2">
      <w:pPr>
        <w:rPr>
          <w:rFonts w:ascii="Times New Roman" w:hAnsi="Times New Roman" w:cs="Times New Roman" w:hint="eastAsia"/>
        </w:rPr>
      </w:pPr>
    </w:p>
    <w:p w14:paraId="61628FC6" w14:textId="017C86DC" w:rsidR="00E33D7F" w:rsidRDefault="00E33D7F" w:rsidP="008E207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3. </w:t>
      </w:r>
      <w:r w:rsidR="004B491E" w:rsidRPr="00E33D7F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Supplementary table</w:t>
      </w:r>
      <w:r w:rsidR="00BA50BC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s</w:t>
      </w:r>
    </w:p>
    <w:p w14:paraId="1BB8CBD9" w14:textId="637E19B2" w:rsidR="00705B31" w:rsidRPr="00E33D7F" w:rsidRDefault="00705B31" w:rsidP="008E207B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bookmarkStart w:id="48" w:name="_Hlk96176964"/>
      <w:bookmarkStart w:id="49" w:name="_Hlk96009838"/>
      <w:r w:rsidRPr="00E33D7F">
        <w:rPr>
          <w:rFonts w:ascii="Times New Roman" w:hAnsi="Times New Roman" w:cs="Times New Roman"/>
          <w:b/>
          <w:bCs/>
          <w:sz w:val="24"/>
          <w:szCs w:val="24"/>
        </w:rPr>
        <w:t>Table S1.</w:t>
      </w:r>
      <w:bookmarkEnd w:id="48"/>
      <w:r w:rsidRPr="00E33D7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33D7F">
        <w:rPr>
          <w:rFonts w:ascii="Times New Roman" w:hAnsi="Times New Roman" w:cs="Times New Roman"/>
          <w:sz w:val="24"/>
          <w:szCs w:val="24"/>
        </w:rPr>
        <w:t>The relative calibration table of HPGPC</w:t>
      </w:r>
    </w:p>
    <w:tbl>
      <w:tblPr>
        <w:tblStyle w:val="a7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11"/>
        <w:gridCol w:w="2598"/>
        <w:gridCol w:w="2408"/>
        <w:gridCol w:w="2575"/>
      </w:tblGrid>
      <w:tr w:rsidR="00216AB7" w:rsidRPr="00E33D7F" w14:paraId="1E3FF556" w14:textId="77777777" w:rsidTr="008E207B">
        <w:trPr>
          <w:jc w:val="center"/>
        </w:trPr>
        <w:tc>
          <w:tcPr>
            <w:tcW w:w="1244" w:type="pct"/>
            <w:tcBorders>
              <w:top w:val="single" w:sz="4" w:space="0" w:color="auto"/>
              <w:bottom w:val="single" w:sz="4" w:space="0" w:color="auto"/>
            </w:tcBorders>
          </w:tcPr>
          <w:bookmarkEnd w:id="49"/>
          <w:p w14:paraId="3621795C" w14:textId="6924C8C5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N</w:t>
            </w: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umber</w:t>
            </w:r>
          </w:p>
        </w:tc>
        <w:tc>
          <w:tcPr>
            <w:tcW w:w="1287" w:type="pct"/>
            <w:tcBorders>
              <w:top w:val="single" w:sz="4" w:space="0" w:color="auto"/>
              <w:bottom w:val="single" w:sz="4" w:space="0" w:color="auto"/>
            </w:tcBorders>
          </w:tcPr>
          <w:p w14:paraId="3D397DD0" w14:textId="43E5AA30" w:rsidR="00216AB7" w:rsidRPr="00E33D7F" w:rsidRDefault="00705B31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molecular weight</w:t>
            </w:r>
            <w:r w:rsidRPr="00E33D7F">
              <w:rPr>
                <w:rFonts w:ascii="Times New Roman" w:eastAsia="宋体" w:hAnsi="Times New Roman" w:cs="Times New Roman" w:hint="eastAsia"/>
                <w:sz w:val="24"/>
                <w:szCs w:val="24"/>
              </w:rPr>
              <w:t xml:space="preserve"> </w:t>
            </w:r>
            <w:r w:rsidR="00216AB7" w:rsidRPr="00E33D7F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/</w:t>
            </w:r>
            <w:r w:rsidR="00216AB7"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Da</w:t>
            </w:r>
          </w:p>
        </w:tc>
        <w:tc>
          <w:tcPr>
            <w:tcW w:w="1193" w:type="pct"/>
            <w:tcBorders>
              <w:top w:val="single" w:sz="4" w:space="0" w:color="auto"/>
              <w:bottom w:val="single" w:sz="4" w:space="0" w:color="auto"/>
            </w:tcBorders>
          </w:tcPr>
          <w:p w14:paraId="619C61A9" w14:textId="46C84526" w:rsidR="00216AB7" w:rsidRPr="00E33D7F" w:rsidRDefault="00705B31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Retention time </w:t>
            </w:r>
            <w:r w:rsidR="00216AB7"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/min</w:t>
            </w:r>
          </w:p>
        </w:tc>
        <w:tc>
          <w:tcPr>
            <w:tcW w:w="1277" w:type="pct"/>
            <w:tcBorders>
              <w:top w:val="single" w:sz="4" w:space="0" w:color="auto"/>
              <w:bottom w:val="single" w:sz="4" w:space="0" w:color="auto"/>
            </w:tcBorders>
          </w:tcPr>
          <w:p w14:paraId="475B8D13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lg</w:t>
            </w:r>
            <w:r w:rsidRPr="00E33D7F">
              <w:rPr>
                <w:rFonts w:ascii="Times New Roman" w:eastAsia="宋体" w:hAnsi="Times New Roman" w:cs="Times New Roman"/>
                <w:i/>
                <w:iCs/>
                <w:sz w:val="24"/>
                <w:szCs w:val="24"/>
              </w:rPr>
              <w:t>Mw</w:t>
            </w:r>
          </w:p>
        </w:tc>
      </w:tr>
      <w:tr w:rsidR="00216AB7" w:rsidRPr="00E33D7F" w14:paraId="7BEE46ED" w14:textId="77777777" w:rsidTr="008E207B">
        <w:trPr>
          <w:jc w:val="center"/>
        </w:trPr>
        <w:tc>
          <w:tcPr>
            <w:tcW w:w="1244" w:type="pct"/>
            <w:tcBorders>
              <w:top w:val="single" w:sz="4" w:space="0" w:color="auto"/>
            </w:tcBorders>
          </w:tcPr>
          <w:p w14:paraId="16B39925" w14:textId="111F71C8" w:rsidR="00216AB7" w:rsidRPr="00E33D7F" w:rsidRDefault="008D4B68" w:rsidP="00517A01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T</w:t>
            </w:r>
            <w:r w:rsidR="00216AB7" w:rsidRPr="00E33D7F"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-5</w:t>
            </w:r>
          </w:p>
        </w:tc>
        <w:tc>
          <w:tcPr>
            <w:tcW w:w="1287" w:type="pct"/>
            <w:tcBorders>
              <w:top w:val="single" w:sz="4" w:space="0" w:color="auto"/>
            </w:tcBorders>
          </w:tcPr>
          <w:p w14:paraId="0306DD10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0.63×10</w:t>
            </w:r>
            <w:r w:rsidRPr="00E33D7F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1193" w:type="pct"/>
            <w:tcBorders>
              <w:top w:val="single" w:sz="4" w:space="0" w:color="auto"/>
            </w:tcBorders>
          </w:tcPr>
          <w:p w14:paraId="395B6044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35.396</w:t>
            </w:r>
          </w:p>
        </w:tc>
        <w:tc>
          <w:tcPr>
            <w:tcW w:w="1277" w:type="pct"/>
            <w:tcBorders>
              <w:top w:val="single" w:sz="4" w:space="0" w:color="auto"/>
            </w:tcBorders>
          </w:tcPr>
          <w:p w14:paraId="0188E60E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3.80</w:t>
            </w:r>
          </w:p>
        </w:tc>
      </w:tr>
      <w:tr w:rsidR="00216AB7" w:rsidRPr="00E33D7F" w14:paraId="12EDBBF3" w14:textId="77777777" w:rsidTr="008E207B">
        <w:trPr>
          <w:jc w:val="center"/>
        </w:trPr>
        <w:tc>
          <w:tcPr>
            <w:tcW w:w="1244" w:type="pct"/>
          </w:tcPr>
          <w:p w14:paraId="7F23F9DE" w14:textId="496D3A09" w:rsidR="00216AB7" w:rsidRPr="00E33D7F" w:rsidRDefault="008D4B68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T</w:t>
            </w:r>
            <w:r w:rsidR="00216AB7" w:rsidRPr="00E33D7F"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-10</w:t>
            </w:r>
          </w:p>
        </w:tc>
        <w:tc>
          <w:tcPr>
            <w:tcW w:w="1287" w:type="pct"/>
          </w:tcPr>
          <w:p w14:paraId="2235A420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0.98×10</w:t>
            </w:r>
            <w:r w:rsidRPr="00E33D7F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1193" w:type="pct"/>
          </w:tcPr>
          <w:p w14:paraId="7EE61771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34.312</w:t>
            </w:r>
          </w:p>
        </w:tc>
        <w:tc>
          <w:tcPr>
            <w:tcW w:w="1277" w:type="pct"/>
          </w:tcPr>
          <w:p w14:paraId="5C1E569D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3.99</w:t>
            </w:r>
          </w:p>
        </w:tc>
      </w:tr>
      <w:tr w:rsidR="00216AB7" w:rsidRPr="00E33D7F" w14:paraId="7B41F213" w14:textId="77777777" w:rsidTr="008E207B">
        <w:trPr>
          <w:jc w:val="center"/>
        </w:trPr>
        <w:tc>
          <w:tcPr>
            <w:tcW w:w="1244" w:type="pct"/>
          </w:tcPr>
          <w:p w14:paraId="455016DE" w14:textId="1CE70342" w:rsidR="00216AB7" w:rsidRPr="00E33D7F" w:rsidRDefault="008D4B68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T</w:t>
            </w:r>
            <w:r w:rsidR="00216AB7" w:rsidRPr="00E33D7F"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-20</w:t>
            </w:r>
          </w:p>
        </w:tc>
        <w:tc>
          <w:tcPr>
            <w:tcW w:w="1287" w:type="pct"/>
          </w:tcPr>
          <w:p w14:paraId="2C8A2854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2.20×10</w:t>
            </w:r>
            <w:r w:rsidRPr="00E33D7F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1193" w:type="pct"/>
          </w:tcPr>
          <w:p w14:paraId="4B39E4A6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32.364</w:t>
            </w:r>
          </w:p>
        </w:tc>
        <w:tc>
          <w:tcPr>
            <w:tcW w:w="1277" w:type="pct"/>
          </w:tcPr>
          <w:p w14:paraId="07058EBF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4.34</w:t>
            </w:r>
          </w:p>
        </w:tc>
      </w:tr>
      <w:tr w:rsidR="00216AB7" w:rsidRPr="00E33D7F" w14:paraId="10074B4D" w14:textId="77777777" w:rsidTr="008E207B">
        <w:trPr>
          <w:jc w:val="center"/>
        </w:trPr>
        <w:tc>
          <w:tcPr>
            <w:tcW w:w="1244" w:type="pct"/>
          </w:tcPr>
          <w:p w14:paraId="2BF0C80D" w14:textId="4A88D077" w:rsidR="00216AB7" w:rsidRPr="00E33D7F" w:rsidRDefault="008D4B68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T</w:t>
            </w:r>
            <w:r w:rsidR="00216AB7" w:rsidRPr="00E33D7F"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-50</w:t>
            </w:r>
          </w:p>
        </w:tc>
        <w:tc>
          <w:tcPr>
            <w:tcW w:w="1287" w:type="pct"/>
          </w:tcPr>
          <w:p w14:paraId="4F376C05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4.94×10</w:t>
            </w:r>
            <w:r w:rsidRPr="00E33D7F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1193" w:type="pct"/>
          </w:tcPr>
          <w:p w14:paraId="1C37D8BB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30.399</w:t>
            </w:r>
          </w:p>
        </w:tc>
        <w:tc>
          <w:tcPr>
            <w:tcW w:w="1277" w:type="pct"/>
          </w:tcPr>
          <w:p w14:paraId="25823A67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4.69</w:t>
            </w:r>
          </w:p>
        </w:tc>
      </w:tr>
      <w:tr w:rsidR="00216AB7" w:rsidRPr="00E33D7F" w14:paraId="2A68B668" w14:textId="77777777" w:rsidTr="008E207B">
        <w:trPr>
          <w:jc w:val="center"/>
        </w:trPr>
        <w:tc>
          <w:tcPr>
            <w:tcW w:w="1244" w:type="pct"/>
          </w:tcPr>
          <w:p w14:paraId="02E08033" w14:textId="39C8AB9C" w:rsidR="00216AB7" w:rsidRPr="00E33D7F" w:rsidRDefault="008D4B68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T</w:t>
            </w:r>
            <w:r w:rsidR="00216AB7" w:rsidRPr="00E33D7F"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-100</w:t>
            </w:r>
          </w:p>
        </w:tc>
        <w:tc>
          <w:tcPr>
            <w:tcW w:w="1287" w:type="pct"/>
          </w:tcPr>
          <w:p w14:paraId="79A2D2FB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10.7×10</w:t>
            </w:r>
            <w:r w:rsidRPr="00E33D7F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1193" w:type="pct"/>
          </w:tcPr>
          <w:p w14:paraId="7684D8B3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28.266</w:t>
            </w:r>
          </w:p>
        </w:tc>
        <w:tc>
          <w:tcPr>
            <w:tcW w:w="1277" w:type="pct"/>
          </w:tcPr>
          <w:p w14:paraId="617A42FC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5.03</w:t>
            </w:r>
          </w:p>
        </w:tc>
      </w:tr>
      <w:tr w:rsidR="00216AB7" w:rsidRPr="00E33D7F" w14:paraId="0D0702ED" w14:textId="77777777" w:rsidTr="008E207B">
        <w:trPr>
          <w:jc w:val="center"/>
        </w:trPr>
        <w:tc>
          <w:tcPr>
            <w:tcW w:w="1244" w:type="pct"/>
          </w:tcPr>
          <w:p w14:paraId="0E2A8D19" w14:textId="6FA1E00E" w:rsidR="00216AB7" w:rsidRPr="00E33D7F" w:rsidRDefault="008D4B68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T</w:t>
            </w:r>
            <w:r w:rsidR="00216AB7" w:rsidRPr="00E33D7F"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-200</w:t>
            </w:r>
          </w:p>
        </w:tc>
        <w:tc>
          <w:tcPr>
            <w:tcW w:w="1287" w:type="pct"/>
          </w:tcPr>
          <w:p w14:paraId="1173BF58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20.1×10</w:t>
            </w:r>
            <w:r w:rsidRPr="00E33D7F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1193" w:type="pct"/>
          </w:tcPr>
          <w:p w14:paraId="20803C7B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27.036</w:t>
            </w:r>
          </w:p>
        </w:tc>
        <w:tc>
          <w:tcPr>
            <w:tcW w:w="1277" w:type="pct"/>
          </w:tcPr>
          <w:p w14:paraId="729D0649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5.30</w:t>
            </w:r>
          </w:p>
        </w:tc>
      </w:tr>
      <w:tr w:rsidR="00216AB7" w:rsidRPr="00E33D7F" w14:paraId="160E4BFD" w14:textId="77777777" w:rsidTr="008E207B">
        <w:trPr>
          <w:jc w:val="center"/>
        </w:trPr>
        <w:tc>
          <w:tcPr>
            <w:tcW w:w="1244" w:type="pct"/>
          </w:tcPr>
          <w:p w14:paraId="610800DB" w14:textId="7458ADEC" w:rsidR="00216AB7" w:rsidRPr="00E33D7F" w:rsidRDefault="008D4B68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T</w:t>
            </w:r>
            <w:r w:rsidR="00216AB7" w:rsidRPr="00E33D7F"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-400</w:t>
            </w:r>
          </w:p>
        </w:tc>
        <w:tc>
          <w:tcPr>
            <w:tcW w:w="1287" w:type="pct"/>
          </w:tcPr>
          <w:p w14:paraId="0B15CBB2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33.4×10</w:t>
            </w:r>
            <w:r w:rsidRPr="00E33D7F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1193" w:type="pct"/>
          </w:tcPr>
          <w:p w14:paraId="5E3421FC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26.025</w:t>
            </w:r>
          </w:p>
        </w:tc>
        <w:tc>
          <w:tcPr>
            <w:tcW w:w="1277" w:type="pct"/>
          </w:tcPr>
          <w:p w14:paraId="1108B4D7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5.52</w:t>
            </w:r>
          </w:p>
        </w:tc>
      </w:tr>
      <w:tr w:rsidR="00216AB7" w:rsidRPr="00E33D7F" w14:paraId="24268270" w14:textId="77777777" w:rsidTr="008E207B">
        <w:trPr>
          <w:jc w:val="center"/>
        </w:trPr>
        <w:tc>
          <w:tcPr>
            <w:tcW w:w="1244" w:type="pct"/>
            <w:tcBorders>
              <w:bottom w:val="single" w:sz="4" w:space="0" w:color="auto"/>
            </w:tcBorders>
          </w:tcPr>
          <w:p w14:paraId="3D85DF02" w14:textId="429369D2" w:rsidR="00216AB7" w:rsidRPr="00E33D7F" w:rsidRDefault="008D4B68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T</w:t>
            </w:r>
            <w:r w:rsidR="00216AB7" w:rsidRPr="00E33D7F">
              <w:rPr>
                <w:rFonts w:ascii="Times New Roman" w:eastAsia="宋体" w:hAnsi="Times New Roman" w:cs="Times New Roman"/>
                <w:color w:val="000000"/>
                <w:sz w:val="24"/>
                <w:szCs w:val="24"/>
              </w:rPr>
              <w:t>-800</w:t>
            </w:r>
          </w:p>
        </w:tc>
        <w:tc>
          <w:tcPr>
            <w:tcW w:w="1287" w:type="pct"/>
            <w:tcBorders>
              <w:bottom w:val="single" w:sz="4" w:space="0" w:color="auto"/>
            </w:tcBorders>
          </w:tcPr>
          <w:p w14:paraId="53C92F1C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64.2×10</w:t>
            </w:r>
            <w:r w:rsidRPr="00E33D7F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1193" w:type="pct"/>
            <w:tcBorders>
              <w:bottom w:val="single" w:sz="4" w:space="0" w:color="auto"/>
            </w:tcBorders>
          </w:tcPr>
          <w:p w14:paraId="682127C6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24.621</w:t>
            </w:r>
          </w:p>
        </w:tc>
        <w:tc>
          <w:tcPr>
            <w:tcW w:w="1277" w:type="pct"/>
            <w:tcBorders>
              <w:bottom w:val="single" w:sz="4" w:space="0" w:color="auto"/>
            </w:tcBorders>
          </w:tcPr>
          <w:p w14:paraId="5AFFD8A1" w14:textId="77777777" w:rsidR="00216AB7" w:rsidRPr="00E33D7F" w:rsidRDefault="00216AB7" w:rsidP="00517A01">
            <w:pPr>
              <w:adjustRightInd w:val="0"/>
              <w:snapToGrid w:val="0"/>
              <w:spacing w:line="36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E33D7F">
              <w:rPr>
                <w:rFonts w:ascii="Times New Roman" w:eastAsia="宋体" w:hAnsi="Times New Roman" w:cs="Times New Roman"/>
                <w:sz w:val="24"/>
                <w:szCs w:val="24"/>
              </w:rPr>
              <w:t>5.81</w:t>
            </w:r>
          </w:p>
        </w:tc>
      </w:tr>
    </w:tbl>
    <w:p w14:paraId="7FE74436" w14:textId="4BE842B6" w:rsidR="004B491E" w:rsidRDefault="004B491E" w:rsidP="00E116D0">
      <w:pPr>
        <w:rPr>
          <w:rFonts w:ascii="Times New Roman" w:hAnsi="Times New Roman" w:cs="Times New Roman"/>
        </w:rPr>
      </w:pPr>
    </w:p>
    <w:p w14:paraId="28540E32" w14:textId="3BB151FB" w:rsidR="00BC0CA5" w:rsidRDefault="00BC0CA5" w:rsidP="00E116D0">
      <w:pPr>
        <w:rPr>
          <w:rFonts w:ascii="Times New Roman" w:hAnsi="Times New Roman" w:cs="Times New Roman"/>
        </w:rPr>
      </w:pPr>
    </w:p>
    <w:p w14:paraId="1CA2DE68" w14:textId="2F3AF58D" w:rsidR="00BC0CA5" w:rsidRDefault="00BC0CA5" w:rsidP="00E116D0">
      <w:pPr>
        <w:rPr>
          <w:rFonts w:ascii="Times New Roman" w:hAnsi="Times New Roman" w:cs="Times New Roman"/>
        </w:rPr>
      </w:pPr>
    </w:p>
    <w:p w14:paraId="03EAFDCA" w14:textId="6916E082" w:rsidR="00BC0CA5" w:rsidRDefault="00BC0CA5" w:rsidP="00E116D0">
      <w:pPr>
        <w:rPr>
          <w:rFonts w:ascii="Times New Roman" w:hAnsi="Times New Roman" w:cs="Times New Roman"/>
        </w:rPr>
      </w:pPr>
    </w:p>
    <w:p w14:paraId="2DAFC8EC" w14:textId="4BBBDC93" w:rsidR="00BC0CA5" w:rsidRDefault="00BC0CA5" w:rsidP="00E116D0">
      <w:pPr>
        <w:rPr>
          <w:rFonts w:ascii="Times New Roman" w:hAnsi="Times New Roman" w:cs="Times New Roman"/>
        </w:rPr>
      </w:pPr>
    </w:p>
    <w:p w14:paraId="0109E140" w14:textId="731312AA" w:rsidR="00BC0CA5" w:rsidRDefault="00BC0CA5" w:rsidP="00E116D0">
      <w:pPr>
        <w:rPr>
          <w:rFonts w:ascii="Times New Roman" w:hAnsi="Times New Roman" w:cs="Times New Roman"/>
        </w:rPr>
      </w:pPr>
    </w:p>
    <w:p w14:paraId="3DBFE95D" w14:textId="06685F7E" w:rsidR="00BC0CA5" w:rsidRDefault="00BC0CA5" w:rsidP="00E116D0">
      <w:pPr>
        <w:rPr>
          <w:rFonts w:ascii="Times New Roman" w:hAnsi="Times New Roman" w:cs="Times New Roman"/>
        </w:rPr>
      </w:pPr>
    </w:p>
    <w:p w14:paraId="6D241BEB" w14:textId="1D4FFA96" w:rsidR="00BC0CA5" w:rsidRDefault="00BC0CA5" w:rsidP="00E116D0">
      <w:pPr>
        <w:rPr>
          <w:rFonts w:ascii="Times New Roman" w:hAnsi="Times New Roman" w:cs="Times New Roman"/>
        </w:rPr>
      </w:pPr>
    </w:p>
    <w:p w14:paraId="204D1BD8" w14:textId="4931EEA8" w:rsidR="00BC0CA5" w:rsidRDefault="00BC0CA5" w:rsidP="00E116D0">
      <w:pPr>
        <w:rPr>
          <w:rFonts w:ascii="Times New Roman" w:hAnsi="Times New Roman" w:cs="Times New Roman"/>
        </w:rPr>
      </w:pPr>
    </w:p>
    <w:p w14:paraId="1B9D7DEC" w14:textId="03F486E1" w:rsidR="00BC0CA5" w:rsidRDefault="00BC0CA5" w:rsidP="00E116D0">
      <w:pPr>
        <w:rPr>
          <w:rFonts w:ascii="Times New Roman" w:hAnsi="Times New Roman" w:cs="Times New Roman"/>
        </w:rPr>
      </w:pPr>
    </w:p>
    <w:p w14:paraId="56E7056F" w14:textId="77C846CB" w:rsidR="00BC0CA5" w:rsidRDefault="00BC0CA5" w:rsidP="00E116D0">
      <w:pPr>
        <w:rPr>
          <w:rFonts w:ascii="Times New Roman" w:hAnsi="Times New Roman" w:cs="Times New Roman"/>
        </w:rPr>
      </w:pPr>
    </w:p>
    <w:p w14:paraId="5950C0EC" w14:textId="0A05FC39" w:rsidR="00BC0CA5" w:rsidRDefault="00BC0CA5" w:rsidP="00E116D0">
      <w:pPr>
        <w:rPr>
          <w:rFonts w:ascii="Times New Roman" w:hAnsi="Times New Roman" w:cs="Times New Roman"/>
        </w:rPr>
      </w:pPr>
    </w:p>
    <w:p w14:paraId="22A9CC0F" w14:textId="67061B83" w:rsidR="00BC0CA5" w:rsidRDefault="00BC0CA5" w:rsidP="00E116D0">
      <w:pPr>
        <w:rPr>
          <w:rFonts w:ascii="Times New Roman" w:hAnsi="Times New Roman" w:cs="Times New Roman"/>
        </w:rPr>
      </w:pPr>
    </w:p>
    <w:p w14:paraId="705A560A" w14:textId="54A3BB96" w:rsidR="00BC0CA5" w:rsidRDefault="00BC0CA5" w:rsidP="00E116D0">
      <w:pPr>
        <w:rPr>
          <w:rFonts w:ascii="Times New Roman" w:hAnsi="Times New Roman" w:cs="Times New Roman"/>
        </w:rPr>
      </w:pPr>
    </w:p>
    <w:p w14:paraId="2860505F" w14:textId="11F80F0D" w:rsidR="00BC0CA5" w:rsidRDefault="00BC0CA5" w:rsidP="00E116D0">
      <w:pPr>
        <w:rPr>
          <w:rFonts w:ascii="Times New Roman" w:hAnsi="Times New Roman" w:cs="Times New Roman"/>
        </w:rPr>
      </w:pPr>
    </w:p>
    <w:p w14:paraId="74662496" w14:textId="0D96778C" w:rsidR="00BC0CA5" w:rsidRDefault="00BC0CA5" w:rsidP="00E116D0">
      <w:pPr>
        <w:rPr>
          <w:rFonts w:ascii="Times New Roman" w:hAnsi="Times New Roman" w:cs="Times New Roman"/>
        </w:rPr>
      </w:pPr>
    </w:p>
    <w:p w14:paraId="6074DC72" w14:textId="7E39F028" w:rsidR="00BC0CA5" w:rsidRDefault="00BC0CA5" w:rsidP="00E116D0">
      <w:pPr>
        <w:rPr>
          <w:rFonts w:ascii="Times New Roman" w:hAnsi="Times New Roman" w:cs="Times New Roman"/>
        </w:rPr>
      </w:pPr>
    </w:p>
    <w:p w14:paraId="0FBF1A35" w14:textId="315D177B" w:rsidR="00BC0CA5" w:rsidRDefault="00BC0CA5" w:rsidP="00E116D0">
      <w:pPr>
        <w:rPr>
          <w:rFonts w:ascii="Times New Roman" w:hAnsi="Times New Roman" w:cs="Times New Roman"/>
        </w:rPr>
      </w:pPr>
    </w:p>
    <w:p w14:paraId="5B5A9450" w14:textId="3CF8979B" w:rsidR="00BC0CA5" w:rsidRDefault="00BC0CA5" w:rsidP="00E116D0">
      <w:pPr>
        <w:rPr>
          <w:rFonts w:ascii="Times New Roman" w:hAnsi="Times New Roman" w:cs="Times New Roman"/>
        </w:rPr>
      </w:pPr>
    </w:p>
    <w:p w14:paraId="27DCE748" w14:textId="60A1840E" w:rsidR="00BC0CA5" w:rsidRDefault="00BC0CA5" w:rsidP="00E116D0">
      <w:pPr>
        <w:rPr>
          <w:rFonts w:ascii="Times New Roman" w:hAnsi="Times New Roman" w:cs="Times New Roman"/>
        </w:rPr>
      </w:pPr>
    </w:p>
    <w:p w14:paraId="2F53F131" w14:textId="4258B20D" w:rsidR="00BC0CA5" w:rsidRDefault="00BC0CA5" w:rsidP="00E116D0">
      <w:pPr>
        <w:rPr>
          <w:rFonts w:ascii="Times New Roman" w:hAnsi="Times New Roman" w:cs="Times New Roman"/>
        </w:rPr>
      </w:pPr>
    </w:p>
    <w:p w14:paraId="5FB380FA" w14:textId="0467D203" w:rsidR="00BC0CA5" w:rsidRDefault="00BC0CA5" w:rsidP="00E116D0">
      <w:pPr>
        <w:rPr>
          <w:rFonts w:ascii="Times New Roman" w:hAnsi="Times New Roman" w:cs="Times New Roman"/>
        </w:rPr>
      </w:pPr>
    </w:p>
    <w:p w14:paraId="1DF072BE" w14:textId="2C6E9899" w:rsidR="00BC0CA5" w:rsidRDefault="00BC0CA5" w:rsidP="00E116D0">
      <w:pPr>
        <w:rPr>
          <w:rFonts w:ascii="Times New Roman" w:hAnsi="Times New Roman" w:cs="Times New Roman"/>
        </w:rPr>
      </w:pPr>
    </w:p>
    <w:p w14:paraId="29E0FA8D" w14:textId="3C1FA8D0" w:rsidR="00BC0CA5" w:rsidRDefault="00BC0CA5" w:rsidP="00E116D0">
      <w:pPr>
        <w:rPr>
          <w:rFonts w:ascii="Times New Roman" w:hAnsi="Times New Roman" w:cs="Times New Roman"/>
        </w:rPr>
      </w:pPr>
    </w:p>
    <w:p w14:paraId="259BFABF" w14:textId="17D7E26A" w:rsidR="00517A01" w:rsidRDefault="00517A01" w:rsidP="00E116D0">
      <w:pPr>
        <w:rPr>
          <w:rFonts w:ascii="Times New Roman" w:hAnsi="Times New Roman" w:cs="Times New Roman"/>
        </w:rPr>
      </w:pPr>
    </w:p>
    <w:p w14:paraId="5015A9B1" w14:textId="5B2D5B63" w:rsidR="00517A01" w:rsidRDefault="00517A01" w:rsidP="00E116D0">
      <w:pPr>
        <w:rPr>
          <w:rFonts w:ascii="Times New Roman" w:hAnsi="Times New Roman" w:cs="Times New Roman"/>
        </w:rPr>
      </w:pPr>
    </w:p>
    <w:p w14:paraId="7617CB04" w14:textId="77777777" w:rsidR="00517A01" w:rsidRDefault="00517A01" w:rsidP="00E116D0">
      <w:pPr>
        <w:rPr>
          <w:rFonts w:ascii="Times New Roman" w:hAnsi="Times New Roman" w:cs="Times New Roman"/>
        </w:rPr>
      </w:pPr>
    </w:p>
    <w:p w14:paraId="41D9752E" w14:textId="35CAF85C" w:rsidR="00517A01" w:rsidRDefault="00517A01" w:rsidP="00E116D0">
      <w:pPr>
        <w:rPr>
          <w:rFonts w:ascii="Times New Roman" w:hAnsi="Times New Roman" w:cs="Times New Roman"/>
        </w:rPr>
      </w:pPr>
    </w:p>
    <w:p w14:paraId="46A6ABFA" w14:textId="7BF70B4E" w:rsidR="00517A01" w:rsidRDefault="00517A01" w:rsidP="00E116D0">
      <w:pPr>
        <w:rPr>
          <w:rFonts w:ascii="Times New Roman" w:hAnsi="Times New Roman" w:cs="Times New Roman"/>
        </w:rPr>
      </w:pPr>
    </w:p>
    <w:p w14:paraId="2090E1BD" w14:textId="3EAC81B7" w:rsidR="00FC1C74" w:rsidRDefault="00FC1C74" w:rsidP="00E116D0">
      <w:pPr>
        <w:rPr>
          <w:rFonts w:ascii="Times New Roman" w:hAnsi="Times New Roman" w:cs="Times New Roman"/>
        </w:rPr>
      </w:pPr>
    </w:p>
    <w:p w14:paraId="762AE877" w14:textId="77777777" w:rsidR="00BA50BC" w:rsidRDefault="00BA50BC" w:rsidP="00E116D0">
      <w:pPr>
        <w:rPr>
          <w:rFonts w:ascii="Times New Roman" w:hAnsi="Times New Roman" w:cs="Times New Roman" w:hint="eastAsia"/>
        </w:rPr>
      </w:pPr>
      <w:bookmarkStart w:id="50" w:name="_GoBack"/>
      <w:bookmarkEnd w:id="50"/>
    </w:p>
    <w:p w14:paraId="0B186C41" w14:textId="5A13B7B3" w:rsidR="00BC0CA5" w:rsidRPr="00BC0CA5" w:rsidRDefault="00BC0CA5" w:rsidP="00BC0CA5">
      <w:pPr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bookmarkStart w:id="51" w:name="_Hlk95362568"/>
      <w:r w:rsidRPr="00E33D7F"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E33D7F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C0CA5">
        <w:rPr>
          <w:rFonts w:ascii="Times New Roman" w:eastAsia="宋体" w:hAnsi="Times New Roman" w:cs="Times New Roman"/>
          <w:sz w:val="24"/>
          <w:szCs w:val="24"/>
        </w:rPr>
        <w:t xml:space="preserve"> </w:t>
      </w:r>
      <w:bookmarkStart w:id="52" w:name="_Hlk96176111"/>
      <w:r w:rsidRPr="00BC0CA5">
        <w:rPr>
          <w:rFonts w:ascii="Times New Roman" w:eastAsia="宋体" w:hAnsi="Times New Roman" w:cs="Times New Roman"/>
          <w:sz w:val="24"/>
          <w:szCs w:val="24"/>
        </w:rPr>
        <w:t>The PMAAs derived from AQP70-2A.</w:t>
      </w:r>
    </w:p>
    <w:tbl>
      <w:tblPr>
        <w:tblW w:w="5000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53"/>
        <w:gridCol w:w="3355"/>
        <w:gridCol w:w="2584"/>
      </w:tblGrid>
      <w:tr w:rsidR="008F633D" w:rsidRPr="00BC0CA5" w14:paraId="79FDA761" w14:textId="77777777" w:rsidTr="008E207B">
        <w:trPr>
          <w:trHeight w:val="272"/>
          <w:jc w:val="center"/>
        </w:trPr>
        <w:tc>
          <w:tcPr>
            <w:tcW w:w="2058" w:type="pct"/>
            <w:shd w:val="clear" w:color="auto" w:fill="auto"/>
            <w:vAlign w:val="center"/>
          </w:tcPr>
          <w:bookmarkEnd w:id="51"/>
          <w:bookmarkEnd w:id="52"/>
          <w:p w14:paraId="42FDBC4D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PMAAs</w:t>
            </w:r>
          </w:p>
        </w:tc>
        <w:tc>
          <w:tcPr>
            <w:tcW w:w="1662" w:type="pct"/>
            <w:shd w:val="clear" w:color="auto" w:fill="auto"/>
            <w:vAlign w:val="center"/>
          </w:tcPr>
          <w:p w14:paraId="1B2DA2C7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Major mass fragments (</w:t>
            </w:r>
            <w:r w:rsidRPr="00517A01">
              <w:rPr>
                <w:rFonts w:ascii="Times New Roman" w:eastAsia="宋体" w:hAnsi="Times New Roman" w:cs="Times New Roman"/>
                <w:i/>
                <w:iCs/>
                <w:color w:val="000000"/>
                <w:kern w:val="24"/>
                <w:sz w:val="24"/>
                <w:szCs w:val="24"/>
              </w:rPr>
              <w:t>m/z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)</w:t>
            </w:r>
          </w:p>
        </w:tc>
        <w:tc>
          <w:tcPr>
            <w:tcW w:w="1280" w:type="pct"/>
            <w:shd w:val="clear" w:color="auto" w:fill="auto"/>
            <w:vAlign w:val="center"/>
          </w:tcPr>
          <w:p w14:paraId="40CA66BD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Linkages</w:t>
            </w:r>
          </w:p>
        </w:tc>
      </w:tr>
      <w:tr w:rsidR="008F633D" w:rsidRPr="00BC0CA5" w14:paraId="5595F59E" w14:textId="77777777" w:rsidTr="008E207B">
        <w:trPr>
          <w:trHeight w:val="822"/>
          <w:jc w:val="center"/>
        </w:trPr>
        <w:tc>
          <w:tcPr>
            <w:tcW w:w="2058" w:type="pct"/>
            <w:tcBorders>
              <w:top w:val="single" w:sz="4" w:space="0" w:color="000000"/>
            </w:tcBorders>
            <w:shd w:val="clear" w:color="auto" w:fill="auto"/>
          </w:tcPr>
          <w:p w14:paraId="130B254F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</w:pPr>
            <w:bookmarkStart w:id="53" w:name="_Hlk102147535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1,4-di-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-acetyl-1-deuterio-2,3,5-tri-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-methyl-L</w:t>
            </w:r>
            <w:r w:rsidRPr="00517A01">
              <w:rPr>
                <w:rFonts w:ascii="Times New Roman" w:eastAsia="宋体" w:hAnsi="Times New Roman" w:cs="Times New Roman" w:hint="eastAsia"/>
                <w:color w:val="000000"/>
                <w:kern w:val="24"/>
                <w:sz w:val="24"/>
                <w:szCs w:val="24"/>
              </w:rPr>
              <w:t>-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arabinitol</w:t>
            </w:r>
          </w:p>
        </w:tc>
        <w:tc>
          <w:tcPr>
            <w:tcW w:w="1662" w:type="pct"/>
            <w:tcBorders>
              <w:top w:val="single" w:sz="4" w:space="0" w:color="000000"/>
            </w:tcBorders>
            <w:shd w:val="clear" w:color="auto" w:fill="auto"/>
          </w:tcPr>
          <w:p w14:paraId="2DA2FEEC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57, 71, 87, 102, 118, 129, 161</w:t>
            </w:r>
          </w:p>
        </w:tc>
        <w:tc>
          <w:tcPr>
            <w:tcW w:w="1280" w:type="pct"/>
            <w:tcBorders>
              <w:top w:val="single" w:sz="4" w:space="0" w:color="000000"/>
            </w:tcBorders>
            <w:shd w:val="clear" w:color="auto" w:fill="auto"/>
          </w:tcPr>
          <w:p w14:paraId="611A788D" w14:textId="74449060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→1)-</w:t>
            </w:r>
            <w:r w:rsidR="00A5155E">
              <w:rPr>
                <w:rFonts w:ascii="Times New Roman" w:eastAsia="宋体" w:hAnsi="Times New Roman" w:cs="Times New Roman"/>
                <w:smallCaps/>
                <w:color w:val="000000"/>
                <w:kern w:val="24"/>
                <w:sz w:val="24"/>
                <w:szCs w:val="24"/>
              </w:rPr>
              <w:t>l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</w:t>
            </w:r>
            <w:proofErr w:type="spellStart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Ara</w:t>
            </w:r>
            <w:r w:rsidRPr="00517A01">
              <w:rPr>
                <w:rFonts w:ascii="Times New Roman" w:eastAsia="宋体" w:hAnsi="Times New Roman" w:cs="Times New Roman"/>
                <w:i/>
                <w:iCs/>
                <w:color w:val="000000"/>
                <w:kern w:val="24"/>
                <w:sz w:val="24"/>
                <w:szCs w:val="24"/>
              </w:rPr>
              <w:t>f</w:t>
            </w:r>
            <w:proofErr w:type="spellEnd"/>
          </w:p>
        </w:tc>
      </w:tr>
      <w:tr w:rsidR="008F633D" w:rsidRPr="00BC0CA5" w14:paraId="2D4295C5" w14:textId="77777777" w:rsidTr="008E207B">
        <w:trPr>
          <w:trHeight w:val="822"/>
          <w:jc w:val="center"/>
        </w:trPr>
        <w:tc>
          <w:tcPr>
            <w:tcW w:w="2058" w:type="pct"/>
            <w:shd w:val="clear" w:color="auto" w:fill="auto"/>
          </w:tcPr>
          <w:p w14:paraId="74FC89E2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1,3,4-tri-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-acetyl-1-deuterio-2,5-di-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-methyl-L-arabinitol</w:t>
            </w:r>
          </w:p>
        </w:tc>
        <w:tc>
          <w:tcPr>
            <w:tcW w:w="1662" w:type="pct"/>
            <w:shd w:val="clear" w:color="auto" w:fill="auto"/>
          </w:tcPr>
          <w:p w14:paraId="17429AFD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59, 71, 87, 118, 129, 160, 173, 202</w:t>
            </w:r>
          </w:p>
        </w:tc>
        <w:tc>
          <w:tcPr>
            <w:tcW w:w="1280" w:type="pct"/>
            <w:shd w:val="clear" w:color="auto" w:fill="auto"/>
          </w:tcPr>
          <w:p w14:paraId="7140A75C" w14:textId="1D2D2B90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bookmarkStart w:id="54" w:name="OLE_LINK135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→3)-</w:t>
            </w:r>
            <w:r w:rsidR="00A5155E">
              <w:rPr>
                <w:rFonts w:ascii="Times New Roman" w:eastAsia="宋体" w:hAnsi="Times New Roman" w:cs="Times New Roman"/>
                <w:smallCaps/>
                <w:color w:val="000000"/>
                <w:kern w:val="24"/>
                <w:sz w:val="24"/>
                <w:szCs w:val="24"/>
              </w:rPr>
              <w:t>l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</w:t>
            </w:r>
            <w:proofErr w:type="spellStart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Ara</w:t>
            </w:r>
            <w:r w:rsidRPr="00517A01">
              <w:rPr>
                <w:rFonts w:ascii="Times New Roman" w:eastAsia="宋体" w:hAnsi="Times New Roman" w:cs="Times New Roman"/>
                <w:i/>
                <w:iCs/>
                <w:color w:val="000000"/>
                <w:kern w:val="24"/>
                <w:sz w:val="24"/>
                <w:szCs w:val="24"/>
              </w:rPr>
              <w:t>f</w:t>
            </w:r>
            <w:proofErr w:type="spellEnd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-(1→</w:t>
            </w:r>
            <w:bookmarkEnd w:id="54"/>
          </w:p>
        </w:tc>
      </w:tr>
      <w:tr w:rsidR="008F633D" w:rsidRPr="00BC0CA5" w14:paraId="6FA6949F" w14:textId="77777777" w:rsidTr="008E207B">
        <w:trPr>
          <w:trHeight w:val="822"/>
          <w:jc w:val="center"/>
        </w:trPr>
        <w:tc>
          <w:tcPr>
            <w:tcW w:w="2058" w:type="pct"/>
            <w:shd w:val="clear" w:color="auto" w:fill="auto"/>
          </w:tcPr>
          <w:p w14:paraId="6E786128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1,4,5-tri-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-acetyl-1-deuterio-2,3-di-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-methyl-L-arabinitol</w:t>
            </w:r>
          </w:p>
        </w:tc>
        <w:tc>
          <w:tcPr>
            <w:tcW w:w="1662" w:type="pct"/>
            <w:shd w:val="clear" w:color="auto" w:fill="auto"/>
          </w:tcPr>
          <w:p w14:paraId="1B343D62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59, 87, 102, 118, 129, 162, 173, 189</w:t>
            </w:r>
          </w:p>
        </w:tc>
        <w:tc>
          <w:tcPr>
            <w:tcW w:w="1280" w:type="pct"/>
            <w:shd w:val="clear" w:color="auto" w:fill="auto"/>
          </w:tcPr>
          <w:p w14:paraId="3E23AA33" w14:textId="4D6013BA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→5)-</w:t>
            </w:r>
            <w:r w:rsidR="00A5155E">
              <w:rPr>
                <w:rFonts w:ascii="Times New Roman" w:eastAsia="宋体" w:hAnsi="Times New Roman" w:cs="Times New Roman"/>
                <w:smallCaps/>
                <w:color w:val="000000"/>
                <w:kern w:val="24"/>
                <w:sz w:val="24"/>
                <w:szCs w:val="24"/>
              </w:rPr>
              <w:t>l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</w:t>
            </w:r>
            <w:proofErr w:type="spellStart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Ara</w:t>
            </w:r>
            <w:r w:rsidRPr="00517A01">
              <w:rPr>
                <w:rFonts w:ascii="Times New Roman" w:eastAsia="宋体" w:hAnsi="Times New Roman" w:cs="Times New Roman"/>
                <w:i/>
                <w:iCs/>
                <w:color w:val="000000"/>
                <w:kern w:val="24"/>
                <w:sz w:val="24"/>
                <w:szCs w:val="24"/>
              </w:rPr>
              <w:t>f</w:t>
            </w:r>
            <w:proofErr w:type="spellEnd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-(1→</w:t>
            </w:r>
          </w:p>
        </w:tc>
      </w:tr>
      <w:tr w:rsidR="008F633D" w:rsidRPr="00BC0CA5" w14:paraId="11A54973" w14:textId="77777777" w:rsidTr="008E207B">
        <w:trPr>
          <w:trHeight w:val="822"/>
          <w:jc w:val="center"/>
        </w:trPr>
        <w:tc>
          <w:tcPr>
            <w:tcW w:w="2058" w:type="pct"/>
            <w:shd w:val="clear" w:color="auto" w:fill="auto"/>
          </w:tcPr>
          <w:p w14:paraId="64A08993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1,3,4,5-tetra-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-acetyl-1</w:t>
            </w:r>
            <w:r w:rsidRPr="00517A01">
              <w:rPr>
                <w:rFonts w:ascii="Times New Roman" w:eastAsia="宋体" w:hAnsi="Times New Roman" w:cs="Times New Roman" w:hint="eastAsia"/>
                <w:color w:val="000000"/>
                <w:kern w:val="24"/>
                <w:sz w:val="24"/>
                <w:szCs w:val="24"/>
              </w:rPr>
              <w:t>-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deuterio-2-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-methyl-L-arabinitol</w:t>
            </w:r>
          </w:p>
        </w:tc>
        <w:tc>
          <w:tcPr>
            <w:tcW w:w="1662" w:type="pct"/>
            <w:shd w:val="clear" w:color="auto" w:fill="auto"/>
          </w:tcPr>
          <w:p w14:paraId="7DCAC94E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59, 85, 99, 118, 127, 160, 173,196, 261</w:t>
            </w:r>
          </w:p>
        </w:tc>
        <w:tc>
          <w:tcPr>
            <w:tcW w:w="1280" w:type="pct"/>
            <w:shd w:val="clear" w:color="auto" w:fill="auto"/>
          </w:tcPr>
          <w:p w14:paraId="6799ADAB" w14:textId="618761D1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→3,5)-</w:t>
            </w:r>
            <w:r w:rsidR="00A5155E">
              <w:rPr>
                <w:rFonts w:ascii="Times New Roman" w:eastAsia="宋体" w:hAnsi="Times New Roman" w:cs="Times New Roman"/>
                <w:smallCaps/>
                <w:color w:val="000000"/>
                <w:kern w:val="24"/>
                <w:sz w:val="24"/>
                <w:szCs w:val="24"/>
              </w:rPr>
              <w:t>l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</w:t>
            </w:r>
            <w:proofErr w:type="spellStart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Ara</w:t>
            </w:r>
            <w:r w:rsidRPr="00517A01">
              <w:rPr>
                <w:rFonts w:ascii="Times New Roman" w:eastAsia="宋体" w:hAnsi="Times New Roman" w:cs="Times New Roman"/>
                <w:i/>
                <w:iCs/>
                <w:color w:val="000000"/>
                <w:kern w:val="24"/>
                <w:sz w:val="24"/>
                <w:szCs w:val="24"/>
              </w:rPr>
              <w:t>f</w:t>
            </w:r>
            <w:proofErr w:type="spellEnd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-(1→</w:t>
            </w:r>
          </w:p>
        </w:tc>
      </w:tr>
      <w:tr w:rsidR="008F633D" w:rsidRPr="00BC0CA5" w14:paraId="544D3B42" w14:textId="77777777" w:rsidTr="008E207B">
        <w:trPr>
          <w:trHeight w:val="822"/>
          <w:jc w:val="center"/>
        </w:trPr>
        <w:tc>
          <w:tcPr>
            <w:tcW w:w="2058" w:type="pct"/>
            <w:shd w:val="clear" w:color="auto" w:fill="auto"/>
          </w:tcPr>
          <w:p w14:paraId="0CFF85CA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1,2,4,5-tetra-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-acetyl-1-deuterio-3-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-methyl-L-arabinitol</w:t>
            </w:r>
          </w:p>
        </w:tc>
        <w:tc>
          <w:tcPr>
            <w:tcW w:w="1662" w:type="pct"/>
            <w:shd w:val="clear" w:color="auto" w:fill="auto"/>
          </w:tcPr>
          <w:p w14:paraId="41BC5506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59, 71, 87, 114, 129, 152, 173,189, 215</w:t>
            </w:r>
          </w:p>
        </w:tc>
        <w:tc>
          <w:tcPr>
            <w:tcW w:w="1280" w:type="pct"/>
            <w:shd w:val="clear" w:color="auto" w:fill="auto"/>
          </w:tcPr>
          <w:p w14:paraId="71169B52" w14:textId="454A1296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→2,5)-</w:t>
            </w:r>
            <w:r w:rsidR="00A5155E">
              <w:rPr>
                <w:rFonts w:ascii="Times New Roman" w:eastAsia="宋体" w:hAnsi="Times New Roman" w:cs="Times New Roman"/>
                <w:smallCaps/>
                <w:color w:val="000000"/>
                <w:kern w:val="24"/>
                <w:sz w:val="24"/>
                <w:szCs w:val="24"/>
              </w:rPr>
              <w:t>l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</w:t>
            </w:r>
            <w:proofErr w:type="spellStart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Ara</w:t>
            </w:r>
            <w:r w:rsidRPr="00517A01">
              <w:rPr>
                <w:rFonts w:ascii="Times New Roman" w:eastAsia="宋体" w:hAnsi="Times New Roman" w:cs="Times New Roman"/>
                <w:i/>
                <w:iCs/>
                <w:color w:val="000000"/>
                <w:kern w:val="24"/>
                <w:sz w:val="24"/>
                <w:szCs w:val="24"/>
              </w:rPr>
              <w:t>f</w:t>
            </w:r>
            <w:proofErr w:type="spellEnd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-(1→</w:t>
            </w:r>
          </w:p>
        </w:tc>
      </w:tr>
      <w:tr w:rsidR="008F633D" w:rsidRPr="00BC0CA5" w14:paraId="34211D8D" w14:textId="77777777" w:rsidTr="008E207B">
        <w:trPr>
          <w:trHeight w:val="817"/>
          <w:jc w:val="center"/>
        </w:trPr>
        <w:tc>
          <w:tcPr>
            <w:tcW w:w="2058" w:type="pct"/>
            <w:shd w:val="clear" w:color="auto" w:fill="auto"/>
          </w:tcPr>
          <w:p w14:paraId="31E73908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1,2,3,4,5-penta-</w:t>
            </w:r>
            <w:r w:rsidRPr="00517A01">
              <w:rPr>
                <w:rFonts w:ascii="Times New Roman" w:eastAsia="宋体" w:hAnsi="Times New Roman" w:cs="Times New Roman"/>
                <w:i/>
                <w:color w:val="000000"/>
                <w:kern w:val="24"/>
                <w:sz w:val="24"/>
                <w:szCs w:val="24"/>
              </w:rPr>
              <w:t>O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-acetyl-1-deuterio-L-arabinitol</w:t>
            </w:r>
          </w:p>
        </w:tc>
        <w:tc>
          <w:tcPr>
            <w:tcW w:w="1662" w:type="pct"/>
            <w:shd w:val="clear" w:color="auto" w:fill="auto"/>
          </w:tcPr>
          <w:p w14:paraId="0E83AA85" w14:textId="77777777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 w:hint="eastAsia"/>
                <w:kern w:val="24"/>
                <w:sz w:val="24"/>
                <w:szCs w:val="24"/>
              </w:rPr>
              <w:t>6</w:t>
            </w:r>
            <w:r w:rsidRPr="00517A01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1, 85, 116, 128, 145, 159, 175, 188, 201, 218, 243, 290</w:t>
            </w:r>
          </w:p>
        </w:tc>
        <w:tc>
          <w:tcPr>
            <w:tcW w:w="1280" w:type="pct"/>
            <w:shd w:val="clear" w:color="auto" w:fill="auto"/>
          </w:tcPr>
          <w:p w14:paraId="6C317626" w14:textId="2BC10B2B" w:rsidR="008F633D" w:rsidRPr="00517A01" w:rsidRDefault="008F633D" w:rsidP="008E207B">
            <w:pPr>
              <w:suppressAutoHyphens/>
              <w:adjustRightInd w:val="0"/>
              <w:snapToGrid w:val="0"/>
              <w:spacing w:line="360" w:lineRule="auto"/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</w:pP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→2,3,5)-</w:t>
            </w:r>
            <w:r w:rsidR="00A5155E">
              <w:rPr>
                <w:rFonts w:ascii="Times New Roman" w:eastAsia="宋体" w:hAnsi="Times New Roman" w:cs="Times New Roman"/>
                <w:smallCaps/>
                <w:color w:val="000000"/>
                <w:kern w:val="24"/>
                <w:sz w:val="24"/>
                <w:szCs w:val="24"/>
              </w:rPr>
              <w:t>l</w:t>
            </w:r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</w:t>
            </w:r>
            <w:proofErr w:type="spellStart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Ara</w:t>
            </w:r>
            <w:r w:rsidRPr="00517A01">
              <w:rPr>
                <w:rFonts w:ascii="Times New Roman" w:eastAsia="宋体" w:hAnsi="Times New Roman" w:cs="Times New Roman"/>
                <w:i/>
                <w:iCs/>
                <w:color w:val="000000"/>
                <w:kern w:val="24"/>
                <w:sz w:val="24"/>
                <w:szCs w:val="24"/>
              </w:rPr>
              <w:t>f</w:t>
            </w:r>
            <w:proofErr w:type="spellEnd"/>
            <w:r w:rsidRPr="00517A01">
              <w:rPr>
                <w:rFonts w:ascii="Times New Roman" w:eastAsia="宋体" w:hAnsi="Times New Roman" w:cs="Times New Roman"/>
                <w:color w:val="000000"/>
                <w:kern w:val="24"/>
                <w:sz w:val="24"/>
                <w:szCs w:val="24"/>
              </w:rPr>
              <w:t>-(1→</w:t>
            </w:r>
          </w:p>
        </w:tc>
      </w:tr>
      <w:bookmarkEnd w:id="53"/>
    </w:tbl>
    <w:p w14:paraId="01C2F1C8" w14:textId="77777777" w:rsidR="00BC0CA5" w:rsidRPr="00BC0CA5" w:rsidRDefault="00BC0CA5" w:rsidP="00E116D0">
      <w:pPr>
        <w:rPr>
          <w:rFonts w:ascii="Times New Roman" w:hAnsi="Times New Roman" w:cs="Times New Roman"/>
        </w:rPr>
      </w:pPr>
    </w:p>
    <w:sectPr w:rsidR="00BC0CA5" w:rsidRPr="00BC0CA5" w:rsidSect="00BA50BC">
      <w:footerReference w:type="default" r:id="rId27"/>
      <w:pgSz w:w="11906" w:h="16838"/>
      <w:pgMar w:top="1134" w:right="907" w:bottom="1134" w:left="907" w:header="851" w:footer="624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E3E14D" w14:textId="77777777" w:rsidR="0003410D" w:rsidRDefault="0003410D" w:rsidP="008F4269">
      <w:r>
        <w:separator/>
      </w:r>
    </w:p>
  </w:endnote>
  <w:endnote w:type="continuationSeparator" w:id="0">
    <w:p w14:paraId="55C2C8BE" w14:textId="77777777" w:rsidR="0003410D" w:rsidRDefault="0003410D" w:rsidP="008F42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dvGulliv-F">
    <w:altName w:val="微软雅黑"/>
    <w:charset w:val="00"/>
    <w:family w:val="auto"/>
    <w:pitch w:val="default"/>
    <w:sig w:usb0="00000000" w:usb1="00000000" w:usb2="00000010" w:usb3="00000000" w:csb0="0004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dvGulliv-R">
    <w:altName w:val="微软雅黑"/>
    <w:charset w:val="00"/>
    <w:family w:val="auto"/>
    <w:pitch w:val="default"/>
    <w:sig w:usb0="00000000" w:usb1="00000000" w:usb2="00000010" w:usb3="00000000" w:csb0="0006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imes New Roman Bold">
    <w:panose1 w:val="02020803070505020304"/>
    <w:charset w:val="00"/>
    <w:family w:val="auto"/>
    <w:pitch w:val="default"/>
    <w:sig w:usb0="E0000AFF" w:usb1="00007843" w:usb2="00000001" w:usb3="00000000" w:csb0="400001BF" w:csb1="DFF7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dvGulliv-B">
    <w:altName w:val="黑体"/>
    <w:charset w:val="86"/>
    <w:family w:val="auto"/>
    <w:pitch w:val="default"/>
    <w:sig w:usb0="00000000" w:usb1="0000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99144892"/>
      <w:docPartObj>
        <w:docPartGallery w:val="Page Numbers (Bottom of Page)"/>
        <w:docPartUnique/>
      </w:docPartObj>
    </w:sdtPr>
    <w:sdtEndPr/>
    <w:sdtContent>
      <w:p w14:paraId="79F7423D" w14:textId="48D3621A" w:rsidR="00FC1C74" w:rsidRDefault="00FC1C7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1DD6DFE0" w14:textId="77777777" w:rsidR="00BC0CA5" w:rsidRDefault="00BC0CA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0DC68B3" w14:textId="77777777" w:rsidR="0003410D" w:rsidRDefault="0003410D" w:rsidP="008F4269">
      <w:r>
        <w:separator/>
      </w:r>
    </w:p>
  </w:footnote>
  <w:footnote w:type="continuationSeparator" w:id="0">
    <w:p w14:paraId="29CFDC01" w14:textId="77777777" w:rsidR="0003410D" w:rsidRDefault="0003410D" w:rsidP="008F426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19FC"/>
    <w:rsid w:val="00004BF2"/>
    <w:rsid w:val="00012615"/>
    <w:rsid w:val="00017525"/>
    <w:rsid w:val="0003410D"/>
    <w:rsid w:val="00056901"/>
    <w:rsid w:val="0005782A"/>
    <w:rsid w:val="00063598"/>
    <w:rsid w:val="00071936"/>
    <w:rsid w:val="00076AFC"/>
    <w:rsid w:val="00077EB8"/>
    <w:rsid w:val="0009159C"/>
    <w:rsid w:val="00092E50"/>
    <w:rsid w:val="000D64EA"/>
    <w:rsid w:val="000E22BC"/>
    <w:rsid w:val="00104CB8"/>
    <w:rsid w:val="001232C0"/>
    <w:rsid w:val="001234EF"/>
    <w:rsid w:val="0012681C"/>
    <w:rsid w:val="00151D4D"/>
    <w:rsid w:val="00190C27"/>
    <w:rsid w:val="001B2263"/>
    <w:rsid w:val="001C34B6"/>
    <w:rsid w:val="001D19FC"/>
    <w:rsid w:val="001D38F0"/>
    <w:rsid w:val="001F430A"/>
    <w:rsid w:val="00202766"/>
    <w:rsid w:val="00205492"/>
    <w:rsid w:val="00216AB7"/>
    <w:rsid w:val="002256A7"/>
    <w:rsid w:val="00240082"/>
    <w:rsid w:val="00246934"/>
    <w:rsid w:val="0026674E"/>
    <w:rsid w:val="00271A01"/>
    <w:rsid w:val="002A4322"/>
    <w:rsid w:val="002B7661"/>
    <w:rsid w:val="002C7128"/>
    <w:rsid w:val="002D2B16"/>
    <w:rsid w:val="002D4636"/>
    <w:rsid w:val="002D5606"/>
    <w:rsid w:val="002E07EC"/>
    <w:rsid w:val="002F25C8"/>
    <w:rsid w:val="003062B0"/>
    <w:rsid w:val="003329A0"/>
    <w:rsid w:val="003521D4"/>
    <w:rsid w:val="00371D4C"/>
    <w:rsid w:val="00385C3C"/>
    <w:rsid w:val="00390A76"/>
    <w:rsid w:val="003A2F57"/>
    <w:rsid w:val="003B2CB0"/>
    <w:rsid w:val="003B475A"/>
    <w:rsid w:val="003F2C9F"/>
    <w:rsid w:val="00442A24"/>
    <w:rsid w:val="004533CB"/>
    <w:rsid w:val="00460D23"/>
    <w:rsid w:val="00473C39"/>
    <w:rsid w:val="00480748"/>
    <w:rsid w:val="004A26E9"/>
    <w:rsid w:val="004A4AFF"/>
    <w:rsid w:val="004A7BF0"/>
    <w:rsid w:val="004B491E"/>
    <w:rsid w:val="004C081E"/>
    <w:rsid w:val="004E189B"/>
    <w:rsid w:val="004F2182"/>
    <w:rsid w:val="004F558E"/>
    <w:rsid w:val="005027EE"/>
    <w:rsid w:val="00505C33"/>
    <w:rsid w:val="00517A01"/>
    <w:rsid w:val="00521102"/>
    <w:rsid w:val="00533FCD"/>
    <w:rsid w:val="0054265A"/>
    <w:rsid w:val="00551352"/>
    <w:rsid w:val="005577E8"/>
    <w:rsid w:val="00560D5B"/>
    <w:rsid w:val="00581354"/>
    <w:rsid w:val="005A338B"/>
    <w:rsid w:val="005B2D54"/>
    <w:rsid w:val="005B31EC"/>
    <w:rsid w:val="005B6B69"/>
    <w:rsid w:val="005B7305"/>
    <w:rsid w:val="005C2CCF"/>
    <w:rsid w:val="005F5EB1"/>
    <w:rsid w:val="00620383"/>
    <w:rsid w:val="00635CD6"/>
    <w:rsid w:val="00687BF2"/>
    <w:rsid w:val="006B0715"/>
    <w:rsid w:val="006B4556"/>
    <w:rsid w:val="006B7676"/>
    <w:rsid w:val="006C2879"/>
    <w:rsid w:val="006C7019"/>
    <w:rsid w:val="006D482A"/>
    <w:rsid w:val="006E34EF"/>
    <w:rsid w:val="00705B31"/>
    <w:rsid w:val="00706821"/>
    <w:rsid w:val="00710AEC"/>
    <w:rsid w:val="007452B5"/>
    <w:rsid w:val="00746807"/>
    <w:rsid w:val="007B512B"/>
    <w:rsid w:val="007B586A"/>
    <w:rsid w:val="007C2666"/>
    <w:rsid w:val="007C2CB2"/>
    <w:rsid w:val="007C6344"/>
    <w:rsid w:val="007C763D"/>
    <w:rsid w:val="007D5637"/>
    <w:rsid w:val="007E1A3A"/>
    <w:rsid w:val="008242CE"/>
    <w:rsid w:val="008258A4"/>
    <w:rsid w:val="008615A8"/>
    <w:rsid w:val="00873AFF"/>
    <w:rsid w:val="008B3F79"/>
    <w:rsid w:val="008C4202"/>
    <w:rsid w:val="008D4B68"/>
    <w:rsid w:val="008E0CD8"/>
    <w:rsid w:val="008E207B"/>
    <w:rsid w:val="008F1FE0"/>
    <w:rsid w:val="008F38DA"/>
    <w:rsid w:val="008F4269"/>
    <w:rsid w:val="008F633D"/>
    <w:rsid w:val="008F7D29"/>
    <w:rsid w:val="00911B07"/>
    <w:rsid w:val="00926CF5"/>
    <w:rsid w:val="009422C6"/>
    <w:rsid w:val="0097491D"/>
    <w:rsid w:val="009A65D1"/>
    <w:rsid w:val="009A7268"/>
    <w:rsid w:val="009C69EC"/>
    <w:rsid w:val="009F1138"/>
    <w:rsid w:val="00A115C4"/>
    <w:rsid w:val="00A259B4"/>
    <w:rsid w:val="00A34960"/>
    <w:rsid w:val="00A5155E"/>
    <w:rsid w:val="00A71297"/>
    <w:rsid w:val="00B371D7"/>
    <w:rsid w:val="00B61E6B"/>
    <w:rsid w:val="00B73F05"/>
    <w:rsid w:val="00B765C8"/>
    <w:rsid w:val="00BA1B2A"/>
    <w:rsid w:val="00BA50BC"/>
    <w:rsid w:val="00BB1B51"/>
    <w:rsid w:val="00BC0CA5"/>
    <w:rsid w:val="00BC64AF"/>
    <w:rsid w:val="00BE3480"/>
    <w:rsid w:val="00BF2E7D"/>
    <w:rsid w:val="00C00B9E"/>
    <w:rsid w:val="00C128BB"/>
    <w:rsid w:val="00C32A53"/>
    <w:rsid w:val="00C529EE"/>
    <w:rsid w:val="00C605EC"/>
    <w:rsid w:val="00C8654B"/>
    <w:rsid w:val="00CB24B4"/>
    <w:rsid w:val="00CC1064"/>
    <w:rsid w:val="00D01E5B"/>
    <w:rsid w:val="00D1562D"/>
    <w:rsid w:val="00D81864"/>
    <w:rsid w:val="00D90753"/>
    <w:rsid w:val="00DB16B2"/>
    <w:rsid w:val="00DC360C"/>
    <w:rsid w:val="00DC4D77"/>
    <w:rsid w:val="00DD2D3B"/>
    <w:rsid w:val="00DD558E"/>
    <w:rsid w:val="00DE04FE"/>
    <w:rsid w:val="00E06855"/>
    <w:rsid w:val="00E116D0"/>
    <w:rsid w:val="00E33D7F"/>
    <w:rsid w:val="00E41155"/>
    <w:rsid w:val="00E44FC2"/>
    <w:rsid w:val="00E6705E"/>
    <w:rsid w:val="00E87BD6"/>
    <w:rsid w:val="00EA18D5"/>
    <w:rsid w:val="00EB1129"/>
    <w:rsid w:val="00EC15FC"/>
    <w:rsid w:val="00EC3AC2"/>
    <w:rsid w:val="00EC3F96"/>
    <w:rsid w:val="00ED1106"/>
    <w:rsid w:val="00ED3CA2"/>
    <w:rsid w:val="00EE46AF"/>
    <w:rsid w:val="00EF3093"/>
    <w:rsid w:val="00F01C82"/>
    <w:rsid w:val="00F10C4F"/>
    <w:rsid w:val="00F1108B"/>
    <w:rsid w:val="00F153CE"/>
    <w:rsid w:val="00F15CE1"/>
    <w:rsid w:val="00F47C43"/>
    <w:rsid w:val="00F51D13"/>
    <w:rsid w:val="00F614D8"/>
    <w:rsid w:val="00F662E2"/>
    <w:rsid w:val="00F72BB9"/>
    <w:rsid w:val="00F7578C"/>
    <w:rsid w:val="00F861AF"/>
    <w:rsid w:val="00F8646E"/>
    <w:rsid w:val="00F93D45"/>
    <w:rsid w:val="00FA66D0"/>
    <w:rsid w:val="00FB6485"/>
    <w:rsid w:val="00FC1C74"/>
    <w:rsid w:val="00FC2146"/>
    <w:rsid w:val="00FD29B8"/>
    <w:rsid w:val="00FF0514"/>
    <w:rsid w:val="00FF577E"/>
    <w:rsid w:val="00FF7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06F9A14"/>
  <w15:docId w15:val="{FCD8A2A3-CB4D-4036-AA20-6DF7000255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33D7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F426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F426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F426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F4269"/>
    <w:rPr>
      <w:sz w:val="18"/>
      <w:szCs w:val="18"/>
    </w:rPr>
  </w:style>
  <w:style w:type="table" w:styleId="a7">
    <w:name w:val="Table Grid"/>
    <w:basedOn w:val="a1"/>
    <w:uiPriority w:val="39"/>
    <w:qFormat/>
    <w:rsid w:val="00216AB7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line number"/>
    <w:basedOn w:val="a0"/>
    <w:uiPriority w:val="99"/>
    <w:semiHidden/>
    <w:unhideWhenUsed/>
    <w:rsid w:val="007D56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7" Type="http://schemas.openxmlformats.org/officeDocument/2006/relationships/image" Target="media/image1.emf"/><Relationship Id="rId12" Type="http://schemas.openxmlformats.org/officeDocument/2006/relationships/oleObject" Target="embeddings/oleObject1.bin"/><Relationship Id="rId17" Type="http://schemas.openxmlformats.org/officeDocument/2006/relationships/image" Target="media/image10.emf"/><Relationship Id="rId25" Type="http://schemas.openxmlformats.org/officeDocument/2006/relationships/image" Target="media/image17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oleObject" Target="embeddings/oleObject2.bin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CC5AAA-7AAB-42DA-BBE7-4E1F7E0592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20</Pages>
  <Words>1582</Words>
  <Characters>9024</Characters>
  <Application>Microsoft Office Word</Application>
  <DocSecurity>0</DocSecurity>
  <Lines>75</Lines>
  <Paragraphs>21</Paragraphs>
  <ScaleCrop>false</ScaleCrop>
  <Company/>
  <LinksUpToDate>false</LinksUpToDate>
  <CharactersWithSpaces>10585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Zhen Lin</dc:creator>
  <cp:keywords/>
  <dc:description/>
  <cp:lastModifiedBy>dell</cp:lastModifiedBy>
  <cp:revision>43</cp:revision>
  <dcterms:created xsi:type="dcterms:W3CDTF">2022-12-04T15:12:00Z</dcterms:created>
  <dcterms:modified xsi:type="dcterms:W3CDTF">2022-12-06T03:40:00Z</dcterms:modified>
</cp:coreProperties>
</file>