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7F459" w14:textId="09A2A84E" w:rsidR="00670F64" w:rsidRPr="00670F64" w:rsidRDefault="00670F64" w:rsidP="00670F64">
      <w:pPr>
        <w:keepNext/>
        <w:keepLines/>
        <w:spacing w:line="36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0" w:name="_Hlk95837725"/>
      <w:r w:rsidRPr="00670F64">
        <w:rPr>
          <w:rFonts w:ascii="Times New Roman" w:hAnsi="Times New Roman"/>
          <w:b/>
          <w:bCs/>
          <w:sz w:val="24"/>
          <w:szCs w:val="24"/>
        </w:rPr>
        <w:t xml:space="preserve">Selective recovery of </w:t>
      </w:r>
      <w:r w:rsidRPr="00670F64">
        <w:rPr>
          <w:rFonts w:ascii="Times New Roman" w:hAnsi="Times New Roman" w:hint="eastAsia"/>
          <w:b/>
          <w:bCs/>
          <w:sz w:val="24"/>
          <w:szCs w:val="24"/>
        </w:rPr>
        <w:t>l</w:t>
      </w:r>
      <w:r w:rsidRPr="00670F64">
        <w:rPr>
          <w:rFonts w:ascii="Times New Roman" w:hAnsi="Times New Roman"/>
          <w:b/>
          <w:bCs/>
          <w:sz w:val="24"/>
          <w:szCs w:val="24"/>
        </w:rPr>
        <w:t>anthanum from magnesium-containing solution via phosphoric acid modified</w:t>
      </w:r>
      <w:r w:rsidR="00735A18" w:rsidRPr="00735A18">
        <w:rPr>
          <w:color w:val="0000FF"/>
          <w:sz w:val="24"/>
          <w:szCs w:val="24"/>
        </w:rPr>
        <w:t xml:space="preserve"> </w:t>
      </w:r>
      <w:r w:rsidR="00735A18" w:rsidRPr="00735A18">
        <w:rPr>
          <w:rFonts w:ascii="Times New Roman" w:hAnsi="Times New Roman"/>
          <w:b/>
          <w:bCs/>
          <w:color w:val="0000FF"/>
          <w:sz w:val="24"/>
          <w:szCs w:val="24"/>
        </w:rPr>
        <w:t>kaolin</w:t>
      </w:r>
      <w:r w:rsidR="00735A18" w:rsidRPr="00735A18">
        <w:rPr>
          <w:rFonts w:ascii="Times New Roman" w:hAnsi="Times New Roman"/>
          <w:b/>
          <w:bCs/>
          <w:sz w:val="24"/>
          <w:szCs w:val="24"/>
        </w:rPr>
        <w:t xml:space="preserve"> prepared by a </w:t>
      </w:r>
      <w:r w:rsidR="00735A18" w:rsidRPr="00735A18">
        <w:rPr>
          <w:rFonts w:ascii="Times New Roman" w:hAnsi="Times New Roman"/>
          <w:b/>
          <w:bCs/>
          <w:color w:val="0000FF"/>
          <w:sz w:val="24"/>
          <w:szCs w:val="24"/>
        </w:rPr>
        <w:t>s</w:t>
      </w:r>
      <w:r w:rsidR="00735A18" w:rsidRPr="00735A18">
        <w:rPr>
          <w:rFonts w:ascii="Times New Roman" w:hAnsi="Times New Roman" w:hint="eastAsia"/>
          <w:b/>
          <w:bCs/>
          <w:color w:val="0000FF"/>
          <w:sz w:val="24"/>
          <w:szCs w:val="24"/>
        </w:rPr>
        <w:t>i</w:t>
      </w:r>
      <w:r w:rsidR="00735A18" w:rsidRPr="00735A18">
        <w:rPr>
          <w:rFonts w:ascii="Times New Roman" w:hAnsi="Times New Roman"/>
          <w:b/>
          <w:bCs/>
          <w:color w:val="0000FF"/>
          <w:sz w:val="24"/>
          <w:szCs w:val="24"/>
        </w:rPr>
        <w:t>mple</w:t>
      </w:r>
      <w:r w:rsidRPr="00670F64">
        <w:rPr>
          <w:rFonts w:ascii="Times New Roman" w:hAnsi="Times New Roman"/>
          <w:b/>
          <w:bCs/>
          <w:sz w:val="24"/>
          <w:szCs w:val="24"/>
        </w:rPr>
        <w:t xml:space="preserve"> mechanochemical process</w:t>
      </w:r>
    </w:p>
    <w:p w14:paraId="0F15EA95" w14:textId="36B94281" w:rsidR="00670F64" w:rsidRPr="00670F64" w:rsidRDefault="00670F64" w:rsidP="00670F64">
      <w:pPr>
        <w:spacing w:line="360" w:lineRule="auto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r w:rsidRPr="00670F64">
        <w:rPr>
          <w:rFonts w:ascii="Times New Roman" w:hAnsi="Times New Roman" w:hint="eastAsia"/>
          <w:sz w:val="24"/>
          <w:szCs w:val="24"/>
        </w:rPr>
        <w:t>Kai</w:t>
      </w:r>
      <w:r w:rsidRPr="00670F64">
        <w:rPr>
          <w:rFonts w:ascii="Times New Roman" w:hAnsi="Times New Roman"/>
          <w:sz w:val="24"/>
          <w:szCs w:val="24"/>
        </w:rPr>
        <w:t>bo</w:t>
      </w:r>
      <w:proofErr w:type="spellEnd"/>
      <w:r w:rsidRPr="00670F64">
        <w:rPr>
          <w:rFonts w:ascii="Times New Roman" w:hAnsi="Times New Roman"/>
          <w:sz w:val="24"/>
          <w:szCs w:val="24"/>
        </w:rPr>
        <w:t xml:space="preserve"> Hu </w:t>
      </w:r>
      <w:r w:rsidRPr="00670F64">
        <w:rPr>
          <w:rFonts w:ascii="Times New Roman" w:hAnsi="Times New Roman"/>
          <w:sz w:val="24"/>
          <w:szCs w:val="24"/>
          <w:vertAlign w:val="superscript"/>
        </w:rPr>
        <w:t>a, b</w:t>
      </w:r>
      <w:r w:rsidRPr="00670F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0F64">
        <w:rPr>
          <w:rFonts w:ascii="Times New Roman" w:hAnsi="Times New Roman"/>
          <w:sz w:val="24"/>
          <w:szCs w:val="24"/>
        </w:rPr>
        <w:t>ChuanQi</w:t>
      </w:r>
      <w:proofErr w:type="spellEnd"/>
      <w:r w:rsidRPr="00670F64">
        <w:rPr>
          <w:rFonts w:ascii="Times New Roman" w:hAnsi="Times New Roman"/>
          <w:sz w:val="24"/>
          <w:szCs w:val="24"/>
        </w:rPr>
        <w:t xml:space="preserve"> Zhang </w:t>
      </w:r>
      <w:r w:rsidRPr="00670F64">
        <w:rPr>
          <w:rFonts w:ascii="Times New Roman" w:hAnsi="Times New Roman"/>
          <w:sz w:val="24"/>
          <w:szCs w:val="24"/>
          <w:vertAlign w:val="superscript"/>
        </w:rPr>
        <w:t>b</w:t>
      </w:r>
      <w:r w:rsidRPr="00670F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35A18" w:rsidRPr="00735A18">
        <w:rPr>
          <w:rFonts w:ascii="Times New Roman" w:hAnsi="Times New Roman" w:cs="Times New Roman"/>
          <w:color w:val="0000FF"/>
          <w:sz w:val="22"/>
        </w:rPr>
        <w:t>Tianci</w:t>
      </w:r>
      <w:proofErr w:type="spellEnd"/>
      <w:r w:rsidR="00735A18" w:rsidRPr="00735A18">
        <w:rPr>
          <w:rFonts w:ascii="Times New Roman" w:hAnsi="Times New Roman" w:cs="Times New Roman"/>
          <w:color w:val="0000FF"/>
          <w:sz w:val="22"/>
        </w:rPr>
        <w:t xml:space="preserve"> Chen </w:t>
      </w:r>
      <w:r w:rsidR="00735A18" w:rsidRPr="00735A18">
        <w:rPr>
          <w:rFonts w:ascii="Times New Roman" w:hAnsi="Times New Roman" w:cs="Times New Roman"/>
          <w:color w:val="0000FF"/>
          <w:sz w:val="22"/>
          <w:vertAlign w:val="superscript"/>
        </w:rPr>
        <w:t>b</w:t>
      </w:r>
      <w:r w:rsidR="00735A18">
        <w:rPr>
          <w:rFonts w:ascii="Times New Roman" w:hAnsi="Times New Roman" w:cs="Times New Roman" w:hint="eastAsia"/>
          <w:color w:val="0000FF"/>
          <w:sz w:val="22"/>
        </w:rPr>
        <w:t>,</w:t>
      </w:r>
      <w:r w:rsidR="00735A18" w:rsidRPr="00670F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F64">
        <w:rPr>
          <w:rFonts w:ascii="Times New Roman" w:hAnsi="Times New Roman"/>
          <w:sz w:val="24"/>
          <w:szCs w:val="24"/>
        </w:rPr>
        <w:t>Ke</w:t>
      </w:r>
      <w:proofErr w:type="spellEnd"/>
      <w:r w:rsidRPr="00670F64">
        <w:rPr>
          <w:rFonts w:ascii="Times New Roman" w:hAnsi="Times New Roman"/>
          <w:sz w:val="24"/>
          <w:szCs w:val="24"/>
        </w:rPr>
        <w:t xml:space="preserve"> Li </w:t>
      </w:r>
      <w:r w:rsidRPr="00670F64">
        <w:rPr>
          <w:rFonts w:ascii="Times New Roman" w:hAnsi="Times New Roman"/>
          <w:sz w:val="24"/>
          <w:szCs w:val="24"/>
          <w:vertAlign w:val="superscript"/>
        </w:rPr>
        <w:t>a, b</w:t>
      </w:r>
      <w:r w:rsidRPr="00670F64">
        <w:rPr>
          <w:rFonts w:ascii="Times New Roman" w:hAnsi="Times New Roman"/>
          <w:sz w:val="24"/>
          <w:szCs w:val="24"/>
        </w:rPr>
        <w:t xml:space="preserve">, Yucheng Liu </w:t>
      </w:r>
      <w:r w:rsidRPr="00670F64">
        <w:rPr>
          <w:rFonts w:ascii="Times New Roman" w:hAnsi="Times New Roman"/>
          <w:sz w:val="24"/>
          <w:szCs w:val="24"/>
          <w:vertAlign w:val="superscript"/>
        </w:rPr>
        <w:t>b</w:t>
      </w:r>
      <w:r w:rsidRPr="00670F64">
        <w:rPr>
          <w:rFonts w:ascii="Times New Roman" w:hAnsi="Times New Roman"/>
          <w:sz w:val="24"/>
          <w:szCs w:val="24"/>
        </w:rPr>
        <w:t>, S</w:t>
      </w:r>
      <w:r w:rsidRPr="00670F64">
        <w:rPr>
          <w:rFonts w:ascii="Times New Roman" w:hAnsi="Times New Roman" w:hint="eastAsia"/>
          <w:sz w:val="24"/>
          <w:szCs w:val="24"/>
        </w:rPr>
        <w:t>huai</w:t>
      </w:r>
      <w:r w:rsidRPr="00670F64">
        <w:rPr>
          <w:rFonts w:ascii="Times New Roman" w:hAnsi="Times New Roman"/>
          <w:sz w:val="24"/>
          <w:szCs w:val="24"/>
        </w:rPr>
        <w:t xml:space="preserve"> W</w:t>
      </w:r>
      <w:r w:rsidRPr="00670F64">
        <w:rPr>
          <w:rFonts w:ascii="Times New Roman" w:hAnsi="Times New Roman" w:hint="eastAsia"/>
          <w:sz w:val="24"/>
          <w:szCs w:val="24"/>
        </w:rPr>
        <w:t>ei</w:t>
      </w:r>
      <w:r w:rsidRPr="00670F64">
        <w:rPr>
          <w:rFonts w:ascii="Times New Roman" w:hAnsi="Times New Roman"/>
          <w:sz w:val="24"/>
          <w:szCs w:val="24"/>
        </w:rPr>
        <w:t xml:space="preserve"> </w:t>
      </w:r>
      <w:r w:rsidRPr="00670F64">
        <w:rPr>
          <w:rFonts w:ascii="Times New Roman" w:hAnsi="Times New Roman"/>
          <w:sz w:val="24"/>
          <w:szCs w:val="24"/>
          <w:vertAlign w:val="superscript"/>
        </w:rPr>
        <w:t>a, b</w:t>
      </w:r>
      <w:r w:rsidRPr="00670F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0F64">
        <w:rPr>
          <w:rFonts w:ascii="Times New Roman" w:hAnsi="Times New Roman"/>
          <w:sz w:val="24"/>
          <w:szCs w:val="24"/>
        </w:rPr>
        <w:t>Xuewei</w:t>
      </w:r>
      <w:proofErr w:type="spellEnd"/>
      <w:r w:rsidRPr="00670F64">
        <w:rPr>
          <w:rFonts w:ascii="Times New Roman" w:hAnsi="Times New Roman"/>
          <w:sz w:val="24"/>
          <w:szCs w:val="24"/>
        </w:rPr>
        <w:t xml:space="preserve"> Li </w:t>
      </w:r>
      <w:r w:rsidRPr="00670F64">
        <w:rPr>
          <w:rFonts w:ascii="Times New Roman" w:hAnsi="Times New Roman"/>
          <w:sz w:val="24"/>
          <w:szCs w:val="24"/>
          <w:vertAlign w:val="superscript"/>
        </w:rPr>
        <w:t>b*</w:t>
      </w:r>
    </w:p>
    <w:p w14:paraId="56D4FDFD" w14:textId="7CBE6A12" w:rsidR="00670F64" w:rsidRPr="00670F64" w:rsidRDefault="00670F64" w:rsidP="00670F64">
      <w:pPr>
        <w:widowControl/>
        <w:spacing w:line="360" w:lineRule="auto"/>
        <w:jc w:val="left"/>
        <w:rPr>
          <w:rFonts w:ascii="Times New Roman" w:eastAsia="MS Mincho" w:hAnsi="Times New Roman" w:cs="Times New Roman"/>
          <w:color w:val="000000" w:themeColor="text1"/>
          <w:kern w:val="0"/>
          <w:sz w:val="24"/>
          <w:szCs w:val="24"/>
          <w:lang w:eastAsia="ja-JP"/>
        </w:rPr>
      </w:pPr>
      <w:r w:rsidRPr="00670F64">
        <w:rPr>
          <w:rFonts w:ascii="Times New Roman" w:eastAsia="MS Mincho" w:hAnsi="Times New Roman" w:cs="Times New Roman"/>
          <w:color w:val="000000" w:themeColor="text1"/>
          <w:kern w:val="0"/>
          <w:sz w:val="24"/>
          <w:szCs w:val="24"/>
          <w:vertAlign w:val="superscript"/>
          <w:lang w:eastAsia="ja-JP"/>
        </w:rPr>
        <w:t xml:space="preserve">a </w:t>
      </w:r>
      <w:r w:rsidR="00735A18" w:rsidRPr="00735A18">
        <w:rPr>
          <w:rFonts w:ascii="Times New Roman" w:eastAsia="MS Mincho" w:hAnsi="Times New Roman" w:cs="Times New Roman"/>
          <w:color w:val="0000FF"/>
          <w:kern w:val="0"/>
          <w:sz w:val="24"/>
          <w:szCs w:val="24"/>
          <w:lang w:eastAsia="ja-JP"/>
        </w:rPr>
        <w:t>School of Resource and Environment</w:t>
      </w:r>
      <w:r w:rsidR="00735A18" w:rsidRPr="00735A18">
        <w:rPr>
          <w:rFonts w:ascii="Times New Roman" w:eastAsia="MS Mincho" w:hAnsi="Times New Roman" w:cs="Times New Roman"/>
          <w:color w:val="000000" w:themeColor="text1"/>
          <w:kern w:val="0"/>
          <w:sz w:val="24"/>
          <w:szCs w:val="24"/>
          <w:lang w:eastAsia="ja-JP"/>
        </w:rPr>
        <w:t>, Nanchang University, Nanchang 330031, China</w:t>
      </w:r>
    </w:p>
    <w:p w14:paraId="4420C507" w14:textId="28863098" w:rsidR="00670F64" w:rsidRDefault="00670F64" w:rsidP="00670F64">
      <w:pPr>
        <w:widowControl/>
        <w:spacing w:line="360" w:lineRule="auto"/>
        <w:jc w:val="left"/>
        <w:rPr>
          <w:rFonts w:ascii="Times New Roman" w:eastAsia="MS Mincho" w:hAnsi="Times New Roman" w:cs="Times New Roman"/>
          <w:color w:val="000000" w:themeColor="text1"/>
          <w:kern w:val="0"/>
          <w:sz w:val="24"/>
          <w:szCs w:val="24"/>
          <w:lang w:eastAsia="ja-JP"/>
        </w:rPr>
      </w:pPr>
      <w:r w:rsidRPr="00670F64">
        <w:rPr>
          <w:rFonts w:ascii="Times New Roman" w:hAnsi="Times New Roman" w:cs="Times New Roman"/>
          <w:color w:val="000000" w:themeColor="text1"/>
          <w:kern w:val="0"/>
          <w:sz w:val="24"/>
          <w:szCs w:val="24"/>
          <w:vertAlign w:val="superscript"/>
        </w:rPr>
        <w:t xml:space="preserve">b </w:t>
      </w:r>
      <w:proofErr w:type="spellStart"/>
      <w:r w:rsidRPr="00670F64">
        <w:rPr>
          <w:rFonts w:ascii="Times New Roman" w:eastAsia="MS Mincho" w:hAnsi="Times New Roman" w:cs="Times New Roman" w:hint="eastAsia"/>
          <w:color w:val="000000" w:themeColor="text1"/>
          <w:kern w:val="0"/>
          <w:sz w:val="24"/>
          <w:szCs w:val="24"/>
          <w:lang w:eastAsia="ja-JP"/>
        </w:rPr>
        <w:t>Ganjiang</w:t>
      </w:r>
      <w:proofErr w:type="spellEnd"/>
      <w:r w:rsidRPr="00670F64">
        <w:rPr>
          <w:rFonts w:ascii="Times New Roman" w:eastAsia="MS Mincho" w:hAnsi="Times New Roman" w:cs="Times New Roman" w:hint="eastAsia"/>
          <w:color w:val="000000" w:themeColor="text1"/>
          <w:kern w:val="0"/>
          <w:sz w:val="24"/>
          <w:szCs w:val="24"/>
          <w:lang w:eastAsia="ja-JP"/>
        </w:rPr>
        <w:t xml:space="preserve"> Innovation Academy, Chinese Academy of Sciences, Ganzhou 341000</w:t>
      </w:r>
      <w:r w:rsidRPr="00670F64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,</w:t>
      </w:r>
      <w:r w:rsidRPr="00670F6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670F64">
        <w:rPr>
          <w:rFonts w:ascii="Times New Roman" w:eastAsia="MS Mincho" w:hAnsi="Times New Roman" w:cs="Times New Roman" w:hint="eastAsia"/>
          <w:color w:val="000000" w:themeColor="text1"/>
          <w:kern w:val="0"/>
          <w:sz w:val="24"/>
          <w:szCs w:val="24"/>
          <w:lang w:eastAsia="ja-JP"/>
        </w:rPr>
        <w:t>China</w:t>
      </w:r>
    </w:p>
    <w:p w14:paraId="3F030AD7" w14:textId="7FC9FA5D" w:rsidR="00735A18" w:rsidRPr="00670F64" w:rsidRDefault="00735A18" w:rsidP="00670F64">
      <w:pPr>
        <w:widowControl/>
        <w:spacing w:line="360" w:lineRule="auto"/>
        <w:jc w:val="left"/>
        <w:rPr>
          <w:rFonts w:ascii="Times New Roman" w:eastAsia="MS Mincho" w:hAnsi="Times New Roman" w:cs="Times New Roman"/>
          <w:color w:val="000000" w:themeColor="text1"/>
          <w:kern w:val="0"/>
          <w:sz w:val="24"/>
          <w:szCs w:val="24"/>
          <w:lang w:eastAsia="ja-JP"/>
        </w:rPr>
      </w:pPr>
      <w:r w:rsidRPr="00735A18">
        <w:rPr>
          <w:rFonts w:ascii="Times New Roman" w:eastAsia="MS Mincho" w:hAnsi="Times New Roman" w:cs="Times New Roman"/>
          <w:color w:val="000000" w:themeColor="text1"/>
          <w:kern w:val="0"/>
          <w:sz w:val="24"/>
          <w:szCs w:val="24"/>
          <w:lang w:eastAsia="ja-JP"/>
        </w:rPr>
        <w:t>c School of Public Health and Management, Nanchang Medical College, Nanchang 330052, Jiangxi, China</w:t>
      </w:r>
    </w:p>
    <w:p w14:paraId="0B7A91BD" w14:textId="77777777" w:rsidR="00776261" w:rsidRPr="00776261" w:rsidRDefault="00776261" w:rsidP="00776261">
      <w:pPr>
        <w:widowControl/>
        <w:spacing w:line="360" w:lineRule="auto"/>
        <w:jc w:val="left"/>
        <w:rPr>
          <w:rFonts w:ascii="Times New Roman" w:hAnsi="Times New Roman"/>
          <w:sz w:val="24"/>
          <w:szCs w:val="21"/>
        </w:rPr>
      </w:pPr>
      <w:r w:rsidRPr="00776261">
        <w:rPr>
          <w:rFonts w:ascii="Times New Roman" w:hAnsi="Times New Roman"/>
          <w:sz w:val="24"/>
          <w:szCs w:val="21"/>
        </w:rPr>
        <w:t xml:space="preserve">*Corresponding author </w:t>
      </w:r>
    </w:p>
    <w:p w14:paraId="7835B6BB" w14:textId="77777777" w:rsidR="00776261" w:rsidRPr="00776261" w:rsidRDefault="00776261" w:rsidP="00776261">
      <w:pPr>
        <w:widowControl/>
        <w:spacing w:line="360" w:lineRule="auto"/>
        <w:jc w:val="left"/>
        <w:rPr>
          <w:rFonts w:ascii="Times New Roman" w:eastAsia="MS Mincho" w:hAnsi="Times New Roman" w:cs="Times New Roman"/>
          <w:color w:val="000000" w:themeColor="text1"/>
          <w:kern w:val="0"/>
          <w:sz w:val="24"/>
          <w:szCs w:val="24"/>
          <w:lang w:eastAsia="ja-JP"/>
        </w:rPr>
      </w:pPr>
      <w:r w:rsidRPr="00776261">
        <w:rPr>
          <w:rFonts w:ascii="Times New Roman" w:hAnsi="Times New Roman"/>
          <w:sz w:val="24"/>
          <w:szCs w:val="21"/>
        </w:rPr>
        <w:t>E-</w:t>
      </w:r>
      <w:r w:rsidRPr="00776261">
        <w:rPr>
          <w:rFonts w:ascii="Times New Roman" w:hAnsi="Times New Roman"/>
          <w:color w:val="000000" w:themeColor="text1"/>
          <w:sz w:val="24"/>
          <w:szCs w:val="21"/>
        </w:rPr>
        <w:t>mail:</w:t>
      </w:r>
      <w:r w:rsidRPr="00776261">
        <w:rPr>
          <w:rFonts w:ascii="Times New Roman" w:hAnsi="Times New Roman"/>
          <w:color w:val="000000" w:themeColor="text1"/>
          <w:sz w:val="28"/>
        </w:rPr>
        <w:t xml:space="preserve"> </w:t>
      </w:r>
      <w:hyperlink r:id="rId6" w:history="1">
        <w:r w:rsidRPr="00776261">
          <w:rPr>
            <w:rFonts w:ascii="Times New Roman" w:hAnsi="Times New Roman" w:cs="Times New Roman"/>
            <w:color w:val="000000" w:themeColor="text1"/>
            <w:kern w:val="0"/>
            <w:sz w:val="24"/>
            <w:szCs w:val="24"/>
            <w:u w:val="single"/>
          </w:rPr>
          <w:t>x</w:t>
        </w:r>
        <w:r w:rsidRPr="00776261">
          <w:rPr>
            <w:rFonts w:ascii="Times New Roman" w:eastAsia="MS Mincho" w:hAnsi="Times New Roman" w:cs="Times New Roman"/>
            <w:color w:val="000000" w:themeColor="text1"/>
            <w:kern w:val="0"/>
            <w:sz w:val="24"/>
            <w:szCs w:val="24"/>
            <w:u w:val="single"/>
            <w:lang w:eastAsia="ja-JP"/>
          </w:rPr>
          <w:t>wli@gia.cas.cn</w:t>
        </w:r>
      </w:hyperlink>
    </w:p>
    <w:p w14:paraId="1A2C80EE" w14:textId="185BAD81" w:rsidR="00014270" w:rsidRDefault="00014270" w:rsidP="00670F64">
      <w:pPr>
        <w:widowControl/>
        <w:jc w:val="center"/>
        <w:rPr>
          <w:rFonts w:ascii="Times New Roman" w:hAnsi="Times New Roman" w:cs="Times New Roman"/>
          <w:b/>
          <w:bCs/>
          <w:color w:val="0000FF"/>
          <w:sz w:val="32"/>
          <w:szCs w:val="36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6"/>
        </w:rPr>
        <w:br w:type="page"/>
      </w:r>
      <w:r w:rsidR="00670F64">
        <w:rPr>
          <w:noProof/>
        </w:rPr>
        <w:lastRenderedPageBreak/>
        <w:drawing>
          <wp:inline distT="0" distB="0" distL="0" distR="0" wp14:anchorId="5AA9E143" wp14:editId="5135CF39">
            <wp:extent cx="3600000" cy="2523251"/>
            <wp:effectExtent l="0" t="0" r="0" b="0"/>
            <wp:docPr id="2" name="图片 1">
              <a:extLst xmlns:a="http://schemas.openxmlformats.org/drawingml/2006/main">
                <a:ext uri="{FF2B5EF4-FFF2-40B4-BE49-F238E27FC236}">
                  <a16:creationId xmlns:a16="http://schemas.microsoft.com/office/drawing/2014/main" id="{9CBB503C-1554-63E5-EE7B-3FFB0DF6EB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>
                      <a:extLst>
                        <a:ext uri="{FF2B5EF4-FFF2-40B4-BE49-F238E27FC236}">
                          <a16:creationId xmlns:a16="http://schemas.microsoft.com/office/drawing/2014/main" id="{9CBB503C-1554-63E5-EE7B-3FFB0DF6EB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523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BE1A4" w14:textId="3B55AE60" w:rsidR="00670F64" w:rsidRPr="00670F64" w:rsidRDefault="00670F64" w:rsidP="00670F64">
      <w:pPr>
        <w:widowControl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53DFE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8"/>
        </w:rPr>
        <w:t>F</w:t>
      </w:r>
      <w:r w:rsidRPr="00653DFE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ig. S1</w:t>
      </w:r>
      <w:r w:rsidRPr="00670F6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Crystalline phase of raw kaolin.</w:t>
      </w:r>
    </w:p>
    <w:p w14:paraId="7B8A3EA9" w14:textId="2A43160C" w:rsidR="00670F64" w:rsidRPr="00670F64" w:rsidRDefault="00670F64" w:rsidP="00670F64">
      <w:pPr>
        <w:widowControl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70F64">
        <w:rPr>
          <w:rFonts w:ascii="Times New Roman" w:hAnsi="Times New Roman" w:cs="Times New Roman" w:hint="eastAsia"/>
          <w:color w:val="000000" w:themeColor="text1"/>
          <w:sz w:val="24"/>
          <w:szCs w:val="28"/>
        </w:rPr>
        <w:t>T</w:t>
      </w:r>
      <w:r w:rsidRPr="00670F64">
        <w:rPr>
          <w:rFonts w:ascii="Times New Roman" w:hAnsi="Times New Roman" w:cs="Times New Roman"/>
          <w:color w:val="000000" w:themeColor="text1"/>
          <w:sz w:val="24"/>
          <w:szCs w:val="28"/>
        </w:rPr>
        <w:t>able S1 Main components of raw kaolin</w: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1817"/>
        <w:gridCol w:w="1614"/>
        <w:gridCol w:w="1667"/>
        <w:gridCol w:w="4820"/>
      </w:tblGrid>
      <w:tr w:rsidR="00670F64" w:rsidRPr="00670F64" w14:paraId="021F853B" w14:textId="77777777" w:rsidTr="00670F64">
        <w:trPr>
          <w:jc w:val="center"/>
        </w:trPr>
        <w:tc>
          <w:tcPr>
            <w:tcW w:w="1817" w:type="dxa"/>
          </w:tcPr>
          <w:p w14:paraId="18D31063" w14:textId="73962A84" w:rsidR="00670F64" w:rsidRPr="00670F64" w:rsidRDefault="00670F64" w:rsidP="00670F64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70F6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Component</w:t>
            </w:r>
          </w:p>
        </w:tc>
        <w:tc>
          <w:tcPr>
            <w:tcW w:w="1614" w:type="dxa"/>
          </w:tcPr>
          <w:p w14:paraId="742871F0" w14:textId="0273E88F" w:rsidR="00670F64" w:rsidRPr="00670F64" w:rsidRDefault="00670F64" w:rsidP="00670F64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70F64">
              <w:rPr>
                <w:rFonts w:ascii="Times New Roman" w:hAnsi="Times New Roman" w:cs="Times New Roman" w:hint="eastAsia"/>
                <w:color w:val="000000" w:themeColor="text1"/>
                <w:sz w:val="24"/>
                <w:szCs w:val="28"/>
              </w:rPr>
              <w:t>K</w:t>
            </w:r>
            <w:r w:rsidRPr="00670F6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aolinite</w:t>
            </w:r>
          </w:p>
        </w:tc>
        <w:tc>
          <w:tcPr>
            <w:tcW w:w="1667" w:type="dxa"/>
          </w:tcPr>
          <w:p w14:paraId="4EA80B6F" w14:textId="5010D5A4" w:rsidR="00670F64" w:rsidRPr="00670F64" w:rsidRDefault="00670F64" w:rsidP="00670F64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70F64">
              <w:rPr>
                <w:rFonts w:ascii="Times New Roman" w:hAnsi="Times New Roman" w:cs="Times New Roman" w:hint="eastAsia"/>
                <w:color w:val="000000" w:themeColor="text1"/>
                <w:sz w:val="24"/>
                <w:szCs w:val="28"/>
              </w:rPr>
              <w:t>Q</w:t>
            </w:r>
            <w:r w:rsidRPr="00670F6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uartz</w:t>
            </w:r>
          </w:p>
        </w:tc>
        <w:tc>
          <w:tcPr>
            <w:tcW w:w="4820" w:type="dxa"/>
          </w:tcPr>
          <w:p w14:paraId="1FCB75EC" w14:textId="79F1BCF4" w:rsidR="00670F64" w:rsidRPr="00670F64" w:rsidRDefault="00670F64" w:rsidP="00670F64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70F64">
              <w:rPr>
                <w:rFonts w:ascii="Times New Roman" w:hAnsi="Times New Roman" w:cs="Times New Roman" w:hint="eastAsia"/>
                <w:color w:val="000000" w:themeColor="text1"/>
                <w:sz w:val="24"/>
                <w:szCs w:val="28"/>
              </w:rPr>
              <w:t>O</w:t>
            </w:r>
            <w:r w:rsidRPr="00670F6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ther minerals (Fe, </w:t>
            </w:r>
            <w:proofErr w:type="spellStart"/>
            <w:r w:rsidRPr="00670F6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Ti</w:t>
            </w:r>
            <w:proofErr w:type="spellEnd"/>
            <w:r w:rsidRPr="00670F6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and so on)</w:t>
            </w:r>
          </w:p>
        </w:tc>
      </w:tr>
      <w:tr w:rsidR="00670F64" w:rsidRPr="00670F64" w14:paraId="6EC99CEA" w14:textId="77777777" w:rsidTr="00670F64">
        <w:trPr>
          <w:jc w:val="center"/>
        </w:trPr>
        <w:tc>
          <w:tcPr>
            <w:tcW w:w="1817" w:type="dxa"/>
          </w:tcPr>
          <w:p w14:paraId="0E46DE29" w14:textId="16EBF144" w:rsidR="00670F64" w:rsidRPr="00670F64" w:rsidRDefault="00670F64" w:rsidP="00670F64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70F6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Content (%)</w:t>
            </w:r>
          </w:p>
        </w:tc>
        <w:tc>
          <w:tcPr>
            <w:tcW w:w="1614" w:type="dxa"/>
          </w:tcPr>
          <w:p w14:paraId="4FC58770" w14:textId="5F5F4181" w:rsidR="00670F64" w:rsidRPr="00670F64" w:rsidRDefault="00670F64" w:rsidP="00670F64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70F64">
              <w:rPr>
                <w:rFonts w:ascii="Times New Roman" w:hAnsi="Times New Roman" w:cs="Times New Roman" w:hint="eastAsia"/>
                <w:color w:val="000000" w:themeColor="text1"/>
                <w:sz w:val="24"/>
                <w:szCs w:val="28"/>
              </w:rPr>
              <w:t>9</w:t>
            </w:r>
            <w:r w:rsidRPr="00670F6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667" w:type="dxa"/>
          </w:tcPr>
          <w:p w14:paraId="67E9BB89" w14:textId="35F9BD6A" w:rsidR="00670F64" w:rsidRPr="00670F64" w:rsidRDefault="00670F64" w:rsidP="00670F64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70F64">
              <w:rPr>
                <w:rFonts w:ascii="Times New Roman" w:hAnsi="Times New Roman" w:cs="Times New Roman" w:hint="eastAsia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4820" w:type="dxa"/>
          </w:tcPr>
          <w:p w14:paraId="0CCC6D89" w14:textId="48E45084" w:rsidR="00670F64" w:rsidRPr="00670F64" w:rsidRDefault="00670F64" w:rsidP="00670F64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70F64">
              <w:rPr>
                <w:rFonts w:ascii="Times New Roman" w:hAnsi="Times New Roman" w:cs="Times New Roman" w:hint="eastAsia"/>
                <w:color w:val="000000" w:themeColor="text1"/>
                <w:sz w:val="24"/>
                <w:szCs w:val="28"/>
              </w:rPr>
              <w:t>2</w:t>
            </w:r>
          </w:p>
        </w:tc>
      </w:tr>
    </w:tbl>
    <w:bookmarkEnd w:id="0"/>
    <w:p w14:paraId="276A9C2C" w14:textId="4D725F4D" w:rsidR="00735A18" w:rsidRPr="00735A18" w:rsidRDefault="00735A18" w:rsidP="00670F64">
      <w:pPr>
        <w:widowControl/>
        <w:jc w:val="center"/>
        <w:rPr>
          <w:rFonts w:ascii="Times New Roman" w:hAnsi="Times New Roman" w:cs="Times New Roman"/>
          <w:color w:val="0000FF"/>
          <w:sz w:val="32"/>
          <w:szCs w:val="36"/>
        </w:rPr>
      </w:pPr>
      <w:r w:rsidRPr="00735A18">
        <w:rPr>
          <w:rFonts w:ascii="Times New Roman" w:hAnsi="Times New Roman" w:cs="Times New Roman"/>
          <w:noProof/>
          <w:color w:val="0000FF"/>
          <w:sz w:val="32"/>
          <w:szCs w:val="36"/>
        </w:rPr>
        <w:drawing>
          <wp:inline distT="0" distB="0" distL="0" distR="0" wp14:anchorId="5F89DD55" wp14:editId="7FE6896D">
            <wp:extent cx="6427070" cy="2700000"/>
            <wp:effectExtent l="0" t="0" r="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070" cy="27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CEE41E" w14:textId="06A2D8C0" w:rsidR="00735A18" w:rsidRPr="00735A18" w:rsidRDefault="00735A18" w:rsidP="00735A18">
      <w:pPr>
        <w:widowControl/>
        <w:jc w:val="center"/>
        <w:rPr>
          <w:rFonts w:ascii="Times New Roman" w:hAnsi="Times New Roman" w:cs="Times New Roman"/>
          <w:color w:val="0000FF"/>
          <w:sz w:val="24"/>
          <w:szCs w:val="28"/>
        </w:rPr>
      </w:pPr>
      <w:r w:rsidRPr="00653DFE">
        <w:rPr>
          <w:rFonts w:ascii="Times New Roman" w:hAnsi="Times New Roman" w:cs="Times New Roman" w:hint="eastAsia"/>
          <w:b/>
          <w:bCs/>
          <w:color w:val="0000FF"/>
          <w:sz w:val="24"/>
          <w:szCs w:val="28"/>
        </w:rPr>
        <w:t>F</w:t>
      </w:r>
      <w:r w:rsidRPr="00653DFE">
        <w:rPr>
          <w:rFonts w:ascii="Times New Roman" w:hAnsi="Times New Roman" w:cs="Times New Roman"/>
          <w:b/>
          <w:bCs/>
          <w:color w:val="0000FF"/>
          <w:sz w:val="24"/>
          <w:szCs w:val="28"/>
        </w:rPr>
        <w:t>ig. S2</w:t>
      </w:r>
      <w:r w:rsidRPr="00735A18">
        <w:rPr>
          <w:rFonts w:ascii="Times New Roman" w:hAnsi="Times New Roman" w:cs="Times New Roman"/>
          <w:color w:val="0000FF"/>
          <w:sz w:val="24"/>
          <w:szCs w:val="28"/>
        </w:rPr>
        <w:t xml:space="preserve"> The N</w:t>
      </w:r>
      <w:r w:rsidRPr="00735A18">
        <w:rPr>
          <w:rFonts w:ascii="Times New Roman" w:hAnsi="Times New Roman" w:cs="Times New Roman"/>
          <w:color w:val="0000FF"/>
          <w:sz w:val="24"/>
          <w:szCs w:val="28"/>
          <w:vertAlign w:val="subscript"/>
        </w:rPr>
        <w:t>2</w:t>
      </w:r>
      <w:r w:rsidRPr="00735A18">
        <w:rPr>
          <w:rFonts w:ascii="Times New Roman" w:hAnsi="Times New Roman" w:cs="Times New Roman"/>
          <w:color w:val="0000FF"/>
          <w:sz w:val="24"/>
          <w:szCs w:val="28"/>
        </w:rPr>
        <w:t xml:space="preserve"> adsorption-desorption isotherms and pore size distribution curves for raw kaolin and P-K.</w:t>
      </w:r>
    </w:p>
    <w:p w14:paraId="353FFBF6" w14:textId="76BAB800" w:rsidR="00735A18" w:rsidRPr="00735A18" w:rsidRDefault="00735A18" w:rsidP="00735A18">
      <w:pPr>
        <w:widowControl/>
        <w:jc w:val="center"/>
        <w:rPr>
          <w:rFonts w:ascii="Times New Roman" w:hAnsi="Times New Roman" w:cs="Times New Roman"/>
          <w:color w:val="0000FF"/>
          <w:sz w:val="32"/>
          <w:szCs w:val="36"/>
        </w:rPr>
      </w:pPr>
      <w:r w:rsidRPr="00735A18">
        <w:rPr>
          <w:rFonts w:ascii="Times New Roman" w:hAnsi="Times New Roman" w:cs="Times New Roman"/>
          <w:noProof/>
          <w:color w:val="0000FF"/>
          <w:sz w:val="32"/>
          <w:szCs w:val="36"/>
        </w:rPr>
        <w:lastRenderedPageBreak/>
        <w:drawing>
          <wp:inline distT="0" distB="0" distL="0" distR="0" wp14:anchorId="730C6A00" wp14:editId="3371A068">
            <wp:extent cx="3535363" cy="27000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363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A78BC" w14:textId="3062048F" w:rsidR="00735A18" w:rsidRPr="00735A18" w:rsidRDefault="00735A18" w:rsidP="00735A18">
      <w:pPr>
        <w:widowControl/>
        <w:jc w:val="center"/>
        <w:rPr>
          <w:rFonts w:ascii="Times New Roman" w:hAnsi="Times New Roman" w:cs="Times New Roman"/>
          <w:color w:val="0000FF"/>
          <w:sz w:val="32"/>
          <w:szCs w:val="36"/>
        </w:rPr>
      </w:pPr>
      <w:r w:rsidRPr="00653DFE">
        <w:rPr>
          <w:rFonts w:ascii="Times New Roman" w:hAnsi="Times New Roman" w:cs="Times New Roman" w:hint="eastAsia"/>
          <w:b/>
          <w:bCs/>
          <w:color w:val="0000FF"/>
          <w:sz w:val="24"/>
          <w:szCs w:val="28"/>
        </w:rPr>
        <w:t>F</w:t>
      </w:r>
      <w:r w:rsidRPr="00653DFE">
        <w:rPr>
          <w:rFonts w:ascii="Times New Roman" w:hAnsi="Times New Roman" w:cs="Times New Roman"/>
          <w:b/>
          <w:bCs/>
          <w:color w:val="0000FF"/>
          <w:sz w:val="24"/>
          <w:szCs w:val="28"/>
        </w:rPr>
        <w:t>ig. S3</w:t>
      </w:r>
      <w:r w:rsidRPr="00735A18">
        <w:rPr>
          <w:rFonts w:ascii="Times New Roman" w:hAnsi="Times New Roman" w:cs="Times New Roman"/>
          <w:color w:val="0000FF"/>
          <w:sz w:val="24"/>
          <w:szCs w:val="28"/>
        </w:rPr>
        <w:t xml:space="preserve"> The relationship between the zeta potential of P-K and </w:t>
      </w:r>
      <w:proofErr w:type="spellStart"/>
      <w:r w:rsidRPr="00735A18">
        <w:rPr>
          <w:rFonts w:ascii="Times New Roman" w:hAnsi="Times New Roman" w:cs="Times New Roman"/>
          <w:color w:val="0000FF"/>
          <w:sz w:val="24"/>
          <w:szCs w:val="28"/>
        </w:rPr>
        <w:t>pH.</w:t>
      </w:r>
      <w:proofErr w:type="spellEnd"/>
    </w:p>
    <w:sectPr w:rsidR="00735A18" w:rsidRPr="00735A18" w:rsidSect="00670F6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D0299" w14:textId="77777777" w:rsidR="00F54BAD" w:rsidRDefault="00F54BAD" w:rsidP="00070F94">
      <w:r>
        <w:separator/>
      </w:r>
    </w:p>
  </w:endnote>
  <w:endnote w:type="continuationSeparator" w:id="0">
    <w:p w14:paraId="7686AE24" w14:textId="77777777" w:rsidR="00F54BAD" w:rsidRDefault="00F54BAD" w:rsidP="0007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8FD35" w14:textId="77777777" w:rsidR="00F54BAD" w:rsidRDefault="00F54BAD" w:rsidP="00070F94">
      <w:r>
        <w:separator/>
      </w:r>
    </w:p>
  </w:footnote>
  <w:footnote w:type="continuationSeparator" w:id="0">
    <w:p w14:paraId="3399B9C2" w14:textId="77777777" w:rsidR="00F54BAD" w:rsidRDefault="00F54BAD" w:rsidP="00070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yMjQ1NzI3MbAwNjFW0lEKTi0uzszPAykwrAUA93VyTSwAAAA="/>
  </w:docVars>
  <w:rsids>
    <w:rsidRoot w:val="00BD214C"/>
    <w:rsid w:val="00014270"/>
    <w:rsid w:val="00070F94"/>
    <w:rsid w:val="000C10EF"/>
    <w:rsid w:val="000F2C97"/>
    <w:rsid w:val="000F350E"/>
    <w:rsid w:val="00110BDE"/>
    <w:rsid w:val="0016243E"/>
    <w:rsid w:val="001777AE"/>
    <w:rsid w:val="001778C7"/>
    <w:rsid w:val="001B2F43"/>
    <w:rsid w:val="001B5174"/>
    <w:rsid w:val="001C5C5B"/>
    <w:rsid w:val="00227C39"/>
    <w:rsid w:val="00241079"/>
    <w:rsid w:val="0026330E"/>
    <w:rsid w:val="00293D82"/>
    <w:rsid w:val="002B59B9"/>
    <w:rsid w:val="002F6116"/>
    <w:rsid w:val="00306F32"/>
    <w:rsid w:val="00346844"/>
    <w:rsid w:val="00376148"/>
    <w:rsid w:val="003B6C5F"/>
    <w:rsid w:val="003F5E85"/>
    <w:rsid w:val="00461E1D"/>
    <w:rsid w:val="00477A71"/>
    <w:rsid w:val="00533D87"/>
    <w:rsid w:val="0056246F"/>
    <w:rsid w:val="005640F0"/>
    <w:rsid w:val="005911AD"/>
    <w:rsid w:val="005A2B85"/>
    <w:rsid w:val="005B5493"/>
    <w:rsid w:val="005C3200"/>
    <w:rsid w:val="005F5B1D"/>
    <w:rsid w:val="00604F18"/>
    <w:rsid w:val="006251D5"/>
    <w:rsid w:val="00631389"/>
    <w:rsid w:val="00653DFE"/>
    <w:rsid w:val="00670F64"/>
    <w:rsid w:val="006A4363"/>
    <w:rsid w:val="006E7079"/>
    <w:rsid w:val="00735A18"/>
    <w:rsid w:val="00776261"/>
    <w:rsid w:val="00793BD6"/>
    <w:rsid w:val="00795F7B"/>
    <w:rsid w:val="007A37C0"/>
    <w:rsid w:val="008102AA"/>
    <w:rsid w:val="009000C3"/>
    <w:rsid w:val="009C21EA"/>
    <w:rsid w:val="009C6B3F"/>
    <w:rsid w:val="00A1570A"/>
    <w:rsid w:val="00A226F0"/>
    <w:rsid w:val="00A34436"/>
    <w:rsid w:val="00AB2299"/>
    <w:rsid w:val="00AB3349"/>
    <w:rsid w:val="00B30EE5"/>
    <w:rsid w:val="00B71E5D"/>
    <w:rsid w:val="00B939E5"/>
    <w:rsid w:val="00BB2FAF"/>
    <w:rsid w:val="00BD214C"/>
    <w:rsid w:val="00BF380B"/>
    <w:rsid w:val="00C25DAB"/>
    <w:rsid w:val="00C32AAB"/>
    <w:rsid w:val="00C4166B"/>
    <w:rsid w:val="00C53DB1"/>
    <w:rsid w:val="00C705F3"/>
    <w:rsid w:val="00CD0DB2"/>
    <w:rsid w:val="00CE6C08"/>
    <w:rsid w:val="00D203FA"/>
    <w:rsid w:val="00D429F9"/>
    <w:rsid w:val="00DC12F9"/>
    <w:rsid w:val="00DC62B4"/>
    <w:rsid w:val="00E146A5"/>
    <w:rsid w:val="00E54530"/>
    <w:rsid w:val="00E74C65"/>
    <w:rsid w:val="00E873E8"/>
    <w:rsid w:val="00EB2363"/>
    <w:rsid w:val="00ED7EE5"/>
    <w:rsid w:val="00F407BF"/>
    <w:rsid w:val="00F54BAD"/>
    <w:rsid w:val="00F92650"/>
    <w:rsid w:val="00FD4E45"/>
    <w:rsid w:val="00FF1CDB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6F9D31"/>
  <w15:chartTrackingRefBased/>
  <w15:docId w15:val="{BCF21691-4DEF-48D2-BDC2-5DFFD63B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14270"/>
    <w:pPr>
      <w:keepNext/>
      <w:keepLines/>
      <w:spacing w:line="360" w:lineRule="auto"/>
      <w:jc w:val="left"/>
      <w:outlineLvl w:val="1"/>
    </w:pPr>
    <w:rPr>
      <w:rFonts w:ascii="Times New Roman" w:eastAsiaTheme="majorEastAsia" w:hAnsi="Times New Roman" w:cstheme="majorBidi"/>
      <w:b/>
      <w:bCs/>
      <w:sz w:val="24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F6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0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70F9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70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70F94"/>
    <w:rPr>
      <w:sz w:val="18"/>
      <w:szCs w:val="18"/>
    </w:rPr>
  </w:style>
  <w:style w:type="paragraph" w:styleId="a8">
    <w:name w:val="caption"/>
    <w:aliases w:val="图表"/>
    <w:basedOn w:val="a"/>
    <w:next w:val="a"/>
    <w:uiPriority w:val="35"/>
    <w:unhideWhenUsed/>
    <w:qFormat/>
    <w:rsid w:val="00F92650"/>
    <w:pPr>
      <w:adjustRightInd w:val="0"/>
      <w:snapToGrid w:val="0"/>
      <w:spacing w:before="120" w:after="120"/>
      <w:jc w:val="center"/>
    </w:pPr>
    <w:rPr>
      <w:rFonts w:ascii="Times New Roman" w:eastAsia="宋体" w:hAnsi="Times New Roman" w:cs="Times New Roman"/>
      <w:szCs w:val="20"/>
    </w:rPr>
  </w:style>
  <w:style w:type="character" w:customStyle="1" w:styleId="20">
    <w:name w:val="标题 2 字符"/>
    <w:basedOn w:val="a0"/>
    <w:link w:val="2"/>
    <w:uiPriority w:val="9"/>
    <w:rsid w:val="00014270"/>
    <w:rPr>
      <w:rFonts w:ascii="Times New Roman" w:eastAsiaTheme="majorEastAsia" w:hAnsi="Times New Roman" w:cstheme="majorBidi"/>
      <w:b/>
      <w:bCs/>
      <w:sz w:val="24"/>
      <w:szCs w:val="32"/>
    </w:rPr>
  </w:style>
  <w:style w:type="paragraph" w:customStyle="1" w:styleId="FACorrespondingAuthorFootnote">
    <w:name w:val="FA_Corresponding_Author_Footnote"/>
    <w:basedOn w:val="a"/>
    <w:next w:val="a"/>
    <w:rsid w:val="00014270"/>
    <w:pPr>
      <w:widowControl/>
      <w:spacing w:after="200" w:line="480" w:lineRule="auto"/>
    </w:pPr>
    <w:rPr>
      <w:rFonts w:ascii="Times" w:hAnsi="Times" w:cs="Times New Roman"/>
      <w:kern w:val="0"/>
      <w:sz w:val="24"/>
      <w:szCs w:val="20"/>
      <w:lang w:eastAsia="en-US"/>
    </w:rPr>
  </w:style>
  <w:style w:type="character" w:customStyle="1" w:styleId="30">
    <w:name w:val="标题 3 字符"/>
    <w:basedOn w:val="a0"/>
    <w:link w:val="3"/>
    <w:uiPriority w:val="9"/>
    <w:semiHidden/>
    <w:rsid w:val="00670F64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wli@gia.cas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凯博</dc:creator>
  <cp:keywords/>
  <dc:description/>
  <cp:lastModifiedBy>胡 凯博</cp:lastModifiedBy>
  <cp:revision>5</cp:revision>
  <dcterms:created xsi:type="dcterms:W3CDTF">2022-07-01T09:15:00Z</dcterms:created>
  <dcterms:modified xsi:type="dcterms:W3CDTF">2022-11-18T05:07:00Z</dcterms:modified>
</cp:coreProperties>
</file>