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FEDFD" w14:textId="77777777" w:rsidR="00874F94" w:rsidRDefault="0000000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Supporting Information</w:t>
      </w:r>
      <w:r>
        <w:rPr>
          <w:rFonts w:ascii="Times New Roman" w:hAnsi="Times New Roman" w:hint="eastAsia"/>
          <w:b/>
          <w:i/>
          <w:sz w:val="24"/>
        </w:rPr>
        <w:t xml:space="preserve"> for:</w:t>
      </w:r>
    </w:p>
    <w:p w14:paraId="5E49BA5B" w14:textId="77777777" w:rsidR="00874F94" w:rsidRDefault="00000000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Enhanced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en-US"/>
        </w:rPr>
        <w:t>superhydrophobicity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of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en-US"/>
        </w:rPr>
        <w:t>electrospun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carbon nanofiber membranes by hydrothermal growth of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en-US"/>
        </w:rPr>
        <w:t>ZnO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nanorods for oil-water separation</w:t>
      </w:r>
    </w:p>
    <w:p w14:paraId="4D7F1EC8" w14:textId="77777777" w:rsidR="00874F94" w:rsidRDefault="00874F94">
      <w:pPr>
        <w:spacing w:line="360" w:lineRule="auto"/>
        <w:rPr>
          <w:rFonts w:ascii="Times New Roman" w:hAnsi="Times New Roman" w:cs="Times New Roman"/>
          <w:sz w:val="24"/>
          <w:lang w:eastAsia="en-US"/>
        </w:rPr>
      </w:pPr>
    </w:p>
    <w:p w14:paraId="20CCC3D0" w14:textId="77777777" w:rsidR="00874F94" w:rsidRDefault="00000000">
      <w:pPr>
        <w:spacing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eastAsia="en-US"/>
        </w:rPr>
        <w:t>Linzhan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 Bai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eastAsia="en-US"/>
        </w:rPr>
        <w:t>Xinyan Wang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b</w:t>
      </w:r>
      <w:r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Xichao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 Sun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c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eastAsia="en-US"/>
        </w:rPr>
        <w:t>Jiao Li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footnoteReference w:customMarkFollows="1" w:id="1"/>
        <w:t>*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eastAsia="en-US"/>
        </w:rPr>
        <w:t>Lilan Huang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Haibin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 Sun </w:t>
      </w:r>
      <w:r>
        <w:rPr>
          <w:rFonts w:ascii="Times New Roma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/>
          <w:sz w:val="24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eastAsia="en-US"/>
        </w:rPr>
        <w:t>Xueli</w:t>
      </w:r>
      <w:proofErr w:type="spellEnd"/>
      <w:r>
        <w:rPr>
          <w:rFonts w:ascii="Times New Roman" w:hAnsi="Times New Roman" w:cs="Times New Roman"/>
          <w:sz w:val="24"/>
          <w:lang w:eastAsia="en-US"/>
        </w:rPr>
        <w:t xml:space="preserve"> Gao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d</w:t>
      </w:r>
      <w:r>
        <w:rPr>
          <w:rFonts w:ascii="Times New Roman" w:hAnsi="Times New Roman" w:cs="Times New Roman" w:hint="eastAsia"/>
          <w:sz w:val="24"/>
        </w:rPr>
        <w:t>,*</w:t>
      </w:r>
    </w:p>
    <w:p w14:paraId="6A80BE47" w14:textId="77777777" w:rsidR="00874F94" w:rsidRDefault="00874F94">
      <w:pPr>
        <w:spacing w:line="360" w:lineRule="auto"/>
        <w:rPr>
          <w:rFonts w:ascii="Times New Roman" w:hAnsi="Times New Roman" w:cs="Times New Roman"/>
          <w:sz w:val="24"/>
        </w:rPr>
      </w:pPr>
    </w:p>
    <w:p w14:paraId="6810A114" w14:textId="77777777" w:rsidR="00874F94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>School of Materials Science and Engineering, Shandong University of Technology, Zibo 255000, China</w:t>
      </w:r>
    </w:p>
    <w:p w14:paraId="61005CB2" w14:textId="77777777" w:rsidR="00874F94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b </w:t>
      </w:r>
      <w:r>
        <w:rPr>
          <w:rFonts w:ascii="Times New Roman" w:hAnsi="Times New Roman" w:cs="Times New Roman"/>
          <w:sz w:val="24"/>
        </w:rPr>
        <w:t xml:space="preserve">Shandong </w:t>
      </w:r>
      <w:proofErr w:type="spellStart"/>
      <w:r>
        <w:rPr>
          <w:rFonts w:ascii="Times New Roman" w:hAnsi="Times New Roman" w:cs="Times New Roman"/>
          <w:sz w:val="24"/>
        </w:rPr>
        <w:t>Zhaojin</w:t>
      </w:r>
      <w:proofErr w:type="spellEnd"/>
      <w:r>
        <w:rPr>
          <w:rFonts w:ascii="Times New Roman" w:hAnsi="Times New Roman" w:cs="Times New Roman"/>
          <w:sz w:val="24"/>
        </w:rPr>
        <w:t xml:space="preserve"> Motian Co., Ltd., Yantai 265400, China </w:t>
      </w:r>
    </w:p>
    <w:p w14:paraId="65F11019" w14:textId="77777777" w:rsidR="00874F94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c </w:t>
      </w:r>
      <w:r>
        <w:rPr>
          <w:rFonts w:ascii="Times New Roman" w:hAnsi="Times New Roman" w:cs="Times New Roman"/>
          <w:sz w:val="24"/>
        </w:rPr>
        <w:t xml:space="preserve">Shandong </w:t>
      </w:r>
      <w:proofErr w:type="spellStart"/>
      <w:r>
        <w:rPr>
          <w:rFonts w:ascii="Times New Roman" w:hAnsi="Times New Roman" w:cs="Times New Roman"/>
          <w:sz w:val="24"/>
        </w:rPr>
        <w:t>Dongyue</w:t>
      </w:r>
      <w:proofErr w:type="spellEnd"/>
      <w:r>
        <w:rPr>
          <w:rFonts w:ascii="Times New Roman" w:hAnsi="Times New Roman" w:cs="Times New Roman"/>
          <w:sz w:val="24"/>
        </w:rPr>
        <w:t xml:space="preserve"> Organic Silicon Material Co., Ltd., Zibo 255000, China</w:t>
      </w:r>
    </w:p>
    <w:p w14:paraId="6C037D73" w14:textId="77777777" w:rsidR="00874F94" w:rsidRDefault="0000000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sz w:val="24"/>
        </w:rPr>
        <w:t xml:space="preserve">d </w:t>
      </w:r>
      <w:r>
        <w:rPr>
          <w:rFonts w:ascii="Times New Roman" w:hAnsi="Times New Roman" w:cs="Times New Roman"/>
          <w:sz w:val="24"/>
        </w:rPr>
        <w:t>Key Laboratory of Marine Chemistry Theory and Technology, Ministry of Education, Ocean University of China, Qingdao 266100, China</w:t>
      </w:r>
    </w:p>
    <w:p w14:paraId="5CF093F8" w14:textId="77777777" w:rsidR="00874F94" w:rsidRDefault="00874F9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4698037" w14:textId="301486B5" w:rsidR="00874F94" w:rsidRPr="00A80447" w:rsidRDefault="00000000">
      <w:pPr>
        <w:spacing w:line="360" w:lineRule="auto"/>
        <w:rPr>
          <w:rFonts w:ascii="Times New Roman" w:hAnsi="Times New Roman" w:cs="Times New Roman" w:hint="eastAsia"/>
          <w:b/>
          <w:sz w:val="24"/>
        </w:rPr>
      </w:pPr>
      <w:r w:rsidRPr="00A80447">
        <w:rPr>
          <w:rFonts w:ascii="Times New Roman" w:hAnsi="Times New Roman" w:cs="Times New Roman" w:hint="eastAsia"/>
          <w:b/>
          <w:sz w:val="24"/>
        </w:rPr>
        <w:t>Text 1.</w:t>
      </w:r>
      <w:r w:rsidR="00A80447" w:rsidRPr="00A80447">
        <w:rPr>
          <w:rFonts w:ascii="Times New Roman" w:hAnsi="Times New Roman" w:cs="Times New Roman"/>
          <w:b/>
          <w:sz w:val="24"/>
        </w:rPr>
        <w:t xml:space="preserve"> </w:t>
      </w:r>
      <w:r w:rsidR="00A80447" w:rsidRPr="00A80447">
        <w:rPr>
          <w:rFonts w:ascii="Times New Roman" w:hAnsi="Times New Roman" w:cs="Times New Roman"/>
          <w:bCs/>
          <w:sz w:val="24"/>
        </w:rPr>
        <w:t>The calculation method for the density and porosity of membrane.</w:t>
      </w:r>
    </w:p>
    <w:p w14:paraId="2E687FC5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i/>
          <w:iCs/>
          <w:sz w:val="24"/>
        </w:rPr>
        <w:t xml:space="preserve"> porosity</w:t>
      </w:r>
      <w:r>
        <w:rPr>
          <w:rFonts w:ascii="Times New Roman" w:hAnsi="Times New Roman" w:cs="Times New Roman"/>
          <w:sz w:val="24"/>
        </w:rPr>
        <w:t xml:space="preserve"> (%) of the membrane </w:t>
      </w:r>
      <w:r>
        <w:rPr>
          <w:rFonts w:ascii="Times New Roman" w:hAnsi="Times New Roman" w:cs="Times New Roman" w:hint="eastAsia"/>
          <w:sz w:val="24"/>
        </w:rPr>
        <w:t>was</w:t>
      </w:r>
      <w:r>
        <w:rPr>
          <w:rFonts w:ascii="Times New Roman" w:hAnsi="Times New Roman" w:cs="Times New Roman"/>
          <w:sz w:val="24"/>
        </w:rPr>
        <w:t xml:space="preserve"> calculated by the following formula (Xu et al., 2021; Fu et al., 2021):</w:t>
      </w:r>
    </w:p>
    <w:p w14:paraId="79FA6E79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 w:cs="Times New Roman"/>
          <w:i/>
          <w:iCs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Porosity (%)=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</w:rPr>
                    <m:t>ρV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</w:rPr>
            <m:t>×100%</m:t>
          </m:r>
        </m:oMath>
      </m:oMathPara>
    </w:p>
    <w:p w14:paraId="176D03DB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where</w:t>
      </w:r>
      <w:r>
        <w:rPr>
          <w:rFonts w:ascii="Times New Roman" w:hAnsi="Times New Roman" w:cs="Times New Roman"/>
          <w:i/>
          <w:iCs/>
          <w:sz w:val="24"/>
        </w:rPr>
        <w:t xml:space="preserve"> m</w:t>
      </w:r>
      <w:r>
        <w:rPr>
          <w:rFonts w:ascii="Times New Roman" w:hAnsi="Times New Roman" w:cs="Times New Roman"/>
          <w:i/>
          <w:iCs/>
          <w:sz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is the weight of the wetting membrane (g), </w:t>
      </w:r>
      <w:r>
        <w:rPr>
          <w:rFonts w:ascii="Times New Roman" w:hAnsi="Times New Roman" w:cs="Times New Roman"/>
          <w:i/>
          <w:iCs/>
          <w:sz w:val="24"/>
        </w:rPr>
        <w:t>m</w:t>
      </w:r>
      <w:r>
        <w:rPr>
          <w:rFonts w:ascii="Times New Roman" w:hAnsi="Times New Roman" w:cs="Times New Roman"/>
          <w:i/>
          <w:iCs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is the weight of the drying membrane (g),</w:t>
      </w:r>
      <w:r>
        <w:rPr>
          <w:rFonts w:ascii="Times New Roman" w:hAnsi="Times New Roman" w:cs="Times New Roman"/>
          <w:i/>
          <w:iCs/>
          <w:sz w:val="24"/>
        </w:rPr>
        <w:t xml:space="preserve"> ρ</w:t>
      </w:r>
      <w:r>
        <w:rPr>
          <w:rFonts w:ascii="Times New Roman" w:hAnsi="Times New Roman" w:cs="Times New Roman"/>
          <w:sz w:val="24"/>
        </w:rPr>
        <w:t xml:space="preserve"> is the density of n-butanol (0.811 g/cm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), and </w:t>
      </w:r>
      <w:r>
        <w:rPr>
          <w:rFonts w:ascii="Times New Roman" w:hAnsi="Times New Roman" w:cs="Times New Roman"/>
          <w:i/>
          <w:iCs/>
          <w:sz w:val="24"/>
        </w:rPr>
        <w:t xml:space="preserve">V </w:t>
      </w:r>
      <w:r>
        <w:rPr>
          <w:rFonts w:ascii="Times New Roman" w:hAnsi="Times New Roman" w:cs="Times New Roman"/>
          <w:sz w:val="24"/>
        </w:rPr>
        <w:t>is the volume of the membrane (cm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). </w:t>
      </w:r>
    </w:p>
    <w:p w14:paraId="4C39B19D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formula for calculating the membrane density </w:t>
      </w:r>
      <w:r>
        <w:rPr>
          <w:rFonts w:ascii="Times New Roman" w:hAnsi="Times New Roman" w:cs="Times New Roman"/>
          <w:i/>
          <w:iCs/>
          <w:sz w:val="24"/>
        </w:rPr>
        <w:t>(ρ)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wa</w:t>
      </w:r>
      <w:r>
        <w:rPr>
          <w:rFonts w:ascii="Times New Roman" w:hAnsi="Times New Roman" w:cs="Times New Roman"/>
          <w:sz w:val="24"/>
        </w:rPr>
        <w:t>s as follows:</w:t>
      </w:r>
    </w:p>
    <w:p w14:paraId="5C5FB1B2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 w:cs="Times New Roman"/>
          <w:i/>
          <w:iCs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ρ=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m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V</m:t>
              </m:r>
            </m:den>
          </m:f>
        </m:oMath>
      </m:oMathPara>
    </w:p>
    <w:p w14:paraId="12798A2D" w14:textId="73C1574C" w:rsidR="00874F94" w:rsidRPr="00A80447" w:rsidRDefault="00000000" w:rsidP="00A80447">
      <w:pPr>
        <w:spacing w:line="360" w:lineRule="auto"/>
        <w:ind w:firstLineChars="100" w:firstLine="24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 xml:space="preserve">where </w:t>
      </w:r>
      <w:r>
        <w:rPr>
          <w:rFonts w:ascii="Times New Roman" w:hAnsi="Times New Roman" w:cs="Times New Roman"/>
          <w:i/>
          <w:iCs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 is the weight of the membrane (g), </w:t>
      </w:r>
      <w:r>
        <w:rPr>
          <w:rFonts w:ascii="Times New Roman" w:hAnsi="Times New Roman" w:cs="Times New Roman"/>
          <w:i/>
          <w:iCs/>
          <w:sz w:val="24"/>
        </w:rPr>
        <w:t>V</w:t>
      </w:r>
      <w:r>
        <w:rPr>
          <w:rFonts w:ascii="Times New Roman" w:hAnsi="Times New Roman" w:cs="Times New Roman"/>
          <w:sz w:val="24"/>
        </w:rPr>
        <w:t xml:space="preserve"> is the volume of the membrane (cm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).</w:t>
      </w:r>
    </w:p>
    <w:p w14:paraId="5BB69B51" w14:textId="3C89AFE4" w:rsidR="00874F94" w:rsidRPr="00A80447" w:rsidRDefault="00000000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A80447">
        <w:rPr>
          <w:rFonts w:ascii="Times New Roman" w:hAnsi="Times New Roman" w:cs="Times New Roman" w:hint="eastAsia"/>
          <w:b/>
          <w:sz w:val="24"/>
        </w:rPr>
        <w:lastRenderedPageBreak/>
        <w:t>Text 2.</w:t>
      </w:r>
      <w:r w:rsidR="00A80447" w:rsidRPr="00A80447">
        <w:rPr>
          <w:rFonts w:ascii="Times New Roman" w:hAnsi="Times New Roman" w:cs="Times New Roman"/>
          <w:b/>
          <w:sz w:val="24"/>
        </w:rPr>
        <w:t xml:space="preserve"> </w:t>
      </w:r>
      <w:r w:rsidR="00A80447" w:rsidRPr="00A80447">
        <w:rPr>
          <w:rFonts w:ascii="Times New Roman" w:hAnsi="Times New Roman" w:cs="Times New Roman"/>
          <w:bCs/>
          <w:sz w:val="24"/>
        </w:rPr>
        <w:t>Details of emulsion separation experiments.</w:t>
      </w:r>
    </w:p>
    <w:p w14:paraId="07714A65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 xml:space="preserve">To prepare the water-in-oil emulsion, carbon tetrachloride and water were mixed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 w:hint="eastAsia"/>
          <w:sz w:val="24"/>
        </w:rPr>
        <w:t xml:space="preserve"> a ratio of 99:1. Then, 0.2 mg/mL Span-80 was added as a surfactant stabilization emulsion. Finally, the mixture was mechanically stirred at 1300 rpm/min for 3h to obtain a milky emulsion. The separation efficiency (</w:t>
      </w:r>
      <w:r>
        <w:rPr>
          <w:rFonts w:ascii="Times New Roman" w:hAnsi="Times New Roman" w:hint="eastAsia"/>
          <w:i/>
          <w:iCs/>
          <w:sz w:val="24"/>
        </w:rPr>
        <w:t>f</w:t>
      </w:r>
      <w:r>
        <w:rPr>
          <w:rFonts w:ascii="Times New Roman" w:hAnsi="Times New Roman" w:hint="eastAsia"/>
          <w:sz w:val="24"/>
        </w:rPr>
        <w:t>) of emulsion</w:t>
      </w:r>
      <w:r>
        <w:rPr>
          <w:rFonts w:ascii="Times New Roman" w:hAnsi="Times New Roman"/>
          <w:sz w:val="24"/>
        </w:rPr>
        <w:t xml:space="preserve"> was determined </w:t>
      </w:r>
      <w:r>
        <w:rPr>
          <w:rFonts w:ascii="Times New Roman" w:hAnsi="Times New Roman" w:hint="eastAsia"/>
          <w:sz w:val="24"/>
        </w:rPr>
        <w:t>by</w:t>
      </w:r>
      <w:r>
        <w:rPr>
          <w:rFonts w:ascii="Times New Roman" w:hAnsi="Times New Roman"/>
          <w:sz w:val="24"/>
        </w:rPr>
        <w:t xml:space="preserve"> the following formula</w:t>
      </w:r>
      <w:r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hint="eastAsia"/>
          <w:i/>
          <w:iCs/>
          <w:sz w:val="24"/>
        </w:rPr>
        <w:t>Xu et al., 2021</w:t>
      </w:r>
      <w:r>
        <w:rPr>
          <w:rFonts w:ascii="Times New Roman" w:hAnsi="Times New Roman" w:hint="eastAsia"/>
          <w:sz w:val="24"/>
        </w:rPr>
        <w:t>)</w:t>
      </w:r>
      <w:r>
        <w:rPr>
          <w:rFonts w:ascii="Times New Roman" w:hAnsi="Times New Roman"/>
          <w:sz w:val="24"/>
        </w:rPr>
        <w:t>:</w:t>
      </w:r>
    </w:p>
    <w:p w14:paraId="203FC19C" w14:textId="77777777" w:rsidR="00874F94" w:rsidRDefault="00874F94">
      <w:pPr>
        <w:spacing w:line="360" w:lineRule="auto"/>
        <w:ind w:firstLineChars="100" w:firstLine="240"/>
        <w:rPr>
          <w:rFonts w:ascii="Times New Roman" w:hAnsi="Times New Roman"/>
          <w:sz w:val="24"/>
        </w:rPr>
      </w:pPr>
    </w:p>
    <w:p w14:paraId="48F34AFF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hint="eastAsia"/>
          <w:sz w:val="24"/>
        </w:rPr>
        <w:t xml:space="preserve">                  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f=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1-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iCs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c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0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4"/>
          </w:rPr>
          <m:t>×100%</m:t>
        </m:r>
      </m:oMath>
      <w:r>
        <w:rPr>
          <w:rFonts w:ascii="Times New Roman" w:hAnsi="Times New Roman" w:cs="Times New Roman"/>
          <w:i/>
          <w:iCs/>
          <w:sz w:val="24"/>
        </w:rPr>
        <w:t xml:space="preserve">                      (3)</w:t>
      </w:r>
    </w:p>
    <w:p w14:paraId="389103DC" w14:textId="77777777" w:rsidR="00874F94" w:rsidRDefault="00000000">
      <w:pPr>
        <w:spacing w:line="360" w:lineRule="auto"/>
        <w:ind w:firstLineChars="100" w:firstLine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where </w:t>
      </w:r>
      <w:r>
        <w:rPr>
          <w:rFonts w:ascii="Times New Roman" w:hAnsi="Times New Roman" w:hint="eastAsia"/>
          <w:i/>
          <w:iCs/>
          <w:sz w:val="24"/>
        </w:rPr>
        <w:t>C</w:t>
      </w:r>
      <w:r>
        <w:rPr>
          <w:rFonts w:ascii="Times New Roman" w:hAnsi="Times New Roman"/>
          <w:i/>
          <w:iCs/>
          <w:sz w:val="24"/>
          <w:vertAlign w:val="subscript"/>
        </w:rPr>
        <w:t>0</w:t>
      </w:r>
      <w:r>
        <w:rPr>
          <w:rFonts w:ascii="Times New Roman" w:hAnsi="Times New Roman"/>
          <w:i/>
          <w:iCs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were</w:t>
      </w:r>
      <w:r>
        <w:rPr>
          <w:rFonts w:ascii="Times New Roman" w:hAnsi="Times New Roman"/>
          <w:sz w:val="24"/>
        </w:rPr>
        <w:t xml:space="preserve"> the water content in the emulsion and filtrate, respectively. </w:t>
      </w:r>
    </w:p>
    <w:p w14:paraId="2E4DE5FD" w14:textId="77777777" w:rsidR="00874F94" w:rsidRDefault="00874F94">
      <w:pPr>
        <w:spacing w:line="360" w:lineRule="auto"/>
        <w:ind w:left="220" w:hangingChars="100" w:hanging="220"/>
        <w:rPr>
          <w:rFonts w:ascii="Times New Roman" w:hAnsi="Times New Roman"/>
          <w:sz w:val="22"/>
          <w:szCs w:val="22"/>
        </w:rPr>
      </w:pPr>
    </w:p>
    <w:p w14:paraId="7D7CF74B" w14:textId="77777777" w:rsidR="00874F94" w:rsidRDefault="00000000">
      <w:pPr>
        <w:spacing w:line="360" w:lineRule="auto"/>
        <w:ind w:left="220" w:hangingChars="100" w:hanging="2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 xml:space="preserve">Xu, H., Liu, H., Huang, Y., Xiao, C., 2021. Three-dimensional structure design of tubular polyvinyl chloride hybrid nanofiber membranes for water-in-oil emulsion separation. </w:t>
      </w:r>
      <w:r>
        <w:rPr>
          <w:rFonts w:ascii="Times New Roman" w:hAnsi="Times New Roman" w:hint="eastAsia"/>
          <w:i/>
          <w:iCs/>
          <w:sz w:val="22"/>
          <w:szCs w:val="22"/>
        </w:rPr>
        <w:t xml:space="preserve">J. </w:t>
      </w:r>
      <w:proofErr w:type="spellStart"/>
      <w:r>
        <w:rPr>
          <w:rFonts w:ascii="Times New Roman" w:hAnsi="Times New Roman" w:hint="eastAsia"/>
          <w:i/>
          <w:iCs/>
          <w:sz w:val="22"/>
          <w:szCs w:val="22"/>
        </w:rPr>
        <w:t>Membr</w:t>
      </w:r>
      <w:proofErr w:type="spellEnd"/>
      <w:r>
        <w:rPr>
          <w:rFonts w:ascii="Times New Roman" w:hAnsi="Times New Roman" w:hint="eastAsia"/>
          <w:i/>
          <w:iCs/>
          <w:sz w:val="22"/>
          <w:szCs w:val="22"/>
        </w:rPr>
        <w:t>. Sci.</w:t>
      </w:r>
      <w:r>
        <w:rPr>
          <w:rFonts w:ascii="Times New Roman" w:hAnsi="Times New Roman" w:hint="eastAsia"/>
          <w:sz w:val="22"/>
          <w:szCs w:val="22"/>
        </w:rPr>
        <w:t xml:space="preserve"> 620, 118905. https://doi.org/10.1016/j.memsci.2020.118905.</w:t>
      </w:r>
    </w:p>
    <w:p w14:paraId="3E27F706" w14:textId="77777777" w:rsidR="00874F94" w:rsidRDefault="00000000">
      <w:pPr>
        <w:spacing w:line="360" w:lineRule="auto"/>
        <w:ind w:left="220" w:hangingChars="100" w:hanging="2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Fu, Q., Zhang, W., Muhammad, I.P.,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</w:rPr>
        <w:t>Chen,X</w:t>
      </w:r>
      <w:proofErr w:type="spellEnd"/>
      <w:r>
        <w:rPr>
          <w:rFonts w:ascii="Times New Roman" w:hAnsi="Times New Roman" w:cs="Times New Roman"/>
          <w:sz w:val="22"/>
          <w:szCs w:val="22"/>
        </w:rPr>
        <w:t>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, Zeng, Y., Wang, B., Zhang, S., 2021. Coaxially </w:t>
      </w:r>
      <w:proofErr w:type="spellStart"/>
      <w:r>
        <w:rPr>
          <w:rFonts w:ascii="Times New Roman" w:hAnsi="Times New Roman" w:cs="Times New Roman"/>
          <w:sz w:val="22"/>
          <w:szCs w:val="22"/>
        </w:rPr>
        <w:t>electrospun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PAN/</w:t>
      </w:r>
      <w:proofErr w:type="spellStart"/>
      <w:r>
        <w:rPr>
          <w:rFonts w:ascii="Times New Roman" w:hAnsi="Times New Roman" w:cs="Times New Roman"/>
          <w:sz w:val="22"/>
          <w:szCs w:val="22"/>
        </w:rPr>
        <w:t>HCNFs@PVDF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/UiO-66 composite separator with high strength and thermal stability for lithium-ion battery. </w:t>
      </w:r>
      <w:proofErr w:type="spellStart"/>
      <w:r>
        <w:rPr>
          <w:rFonts w:ascii="Times New Roman" w:hAnsi="Times New Roman"/>
          <w:i/>
          <w:iCs/>
          <w:sz w:val="22"/>
          <w:szCs w:val="22"/>
        </w:rPr>
        <w:t>Micropor</w:t>
      </w:r>
      <w:proofErr w:type="spellEnd"/>
      <w:r>
        <w:rPr>
          <w:rFonts w:ascii="Times New Roman" w:hAnsi="Times New Roman" w:hint="eastAsia"/>
          <w:i/>
          <w:iCs/>
          <w:sz w:val="22"/>
          <w:szCs w:val="22"/>
        </w:rPr>
        <w:t>.</w:t>
      </w:r>
      <w:r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i/>
          <w:iCs/>
          <w:sz w:val="22"/>
          <w:szCs w:val="22"/>
        </w:rPr>
        <w:t>Mesopor</w:t>
      </w:r>
      <w:proofErr w:type="spellEnd"/>
      <w:r>
        <w:rPr>
          <w:rFonts w:ascii="Times New Roman" w:hAnsi="Times New Roman" w:hint="eastAsia"/>
          <w:i/>
          <w:iCs/>
          <w:sz w:val="22"/>
          <w:szCs w:val="22"/>
        </w:rPr>
        <w:t xml:space="preserve">. </w:t>
      </w:r>
      <w:r>
        <w:rPr>
          <w:rFonts w:ascii="Times New Roman" w:hAnsi="Times New Roman"/>
          <w:i/>
          <w:iCs/>
          <w:sz w:val="22"/>
          <w:szCs w:val="22"/>
        </w:rPr>
        <w:t>Mate</w:t>
      </w:r>
      <w:r>
        <w:rPr>
          <w:rFonts w:ascii="Times New Roman" w:hAnsi="Times New Roman" w:hint="eastAsia"/>
          <w:i/>
          <w:iCs/>
          <w:sz w:val="22"/>
          <w:szCs w:val="22"/>
        </w:rPr>
        <w:t>r.</w:t>
      </w:r>
      <w:r>
        <w:rPr>
          <w:rFonts w:ascii="Times New Roman" w:hAnsi="Times New Roman"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311, 110724. https://doi.org/10.1016/j.micromeso.2020.110724.</w:t>
      </w:r>
    </w:p>
    <w:p w14:paraId="1E3C87E9" w14:textId="77777777" w:rsidR="00874F94" w:rsidRDefault="00874F94">
      <w:pPr>
        <w:widowControl/>
        <w:spacing w:line="360" w:lineRule="auto"/>
        <w:rPr>
          <w:rFonts w:ascii="Times New Roman"/>
          <w:b/>
          <w:color w:val="FF0000"/>
          <w:sz w:val="24"/>
        </w:rPr>
      </w:pPr>
    </w:p>
    <w:p w14:paraId="1336AA3F" w14:textId="77777777" w:rsidR="00874F94" w:rsidRDefault="00000000">
      <w:pPr>
        <w:widowControl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Table S1</w:t>
      </w:r>
      <w:r>
        <w:rPr>
          <w:rFonts w:ascii="Times New Roman" w:hAnsi="Times New Roman" w:hint="eastAsia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Possible formation mechanism of </w:t>
      </w:r>
      <w:proofErr w:type="spellStart"/>
      <w:r>
        <w:rPr>
          <w:rFonts w:ascii="Times New Roman" w:hAnsi="Times New Roman"/>
          <w:sz w:val="24"/>
        </w:rPr>
        <w:t>ZnO</w:t>
      </w:r>
      <w:proofErr w:type="spellEnd"/>
      <w:r>
        <w:rPr>
          <w:rFonts w:ascii="Times New Roman" w:hAnsi="Times New Roman"/>
          <w:sz w:val="24"/>
        </w:rPr>
        <w:t xml:space="preserve"> nanorods.</w:t>
      </w:r>
    </w:p>
    <w:tbl>
      <w:tblPr>
        <w:tblStyle w:val="ab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2"/>
        <w:gridCol w:w="947"/>
      </w:tblGrid>
      <w:tr w:rsidR="00874F94" w14:paraId="7464743F" w14:textId="77777777">
        <w:tc>
          <w:tcPr>
            <w:tcW w:w="5682" w:type="dxa"/>
            <w:tcBorders>
              <w:top w:val="single" w:sz="12" w:space="0" w:color="auto"/>
              <w:bottom w:val="single" w:sz="12" w:space="0" w:color="auto"/>
            </w:tcBorders>
          </w:tcPr>
          <w:p w14:paraId="332DF9FF" w14:textId="77777777" w:rsidR="00874F94" w:rsidRDefault="00000000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</w:rPr>
              <w:t>Chemical reaction</w:t>
            </w:r>
          </w:p>
        </w:tc>
        <w:tc>
          <w:tcPr>
            <w:tcW w:w="947" w:type="dxa"/>
            <w:tcBorders>
              <w:top w:val="single" w:sz="12" w:space="0" w:color="auto"/>
              <w:bottom w:val="single" w:sz="12" w:space="0" w:color="auto"/>
            </w:tcBorders>
          </w:tcPr>
          <w:p w14:paraId="05DC6D94" w14:textId="77777777" w:rsidR="00874F94" w:rsidRDefault="00000000">
            <w:pPr>
              <w:widowControl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</w:rPr>
              <w:t>Order</w:t>
            </w:r>
          </w:p>
        </w:tc>
      </w:tr>
      <w:tr w:rsidR="00874F94" w14:paraId="3CEABE55" w14:textId="77777777">
        <w:tc>
          <w:tcPr>
            <w:tcW w:w="5682" w:type="dxa"/>
            <w:tcBorders>
              <w:top w:val="single" w:sz="12" w:space="0" w:color="auto"/>
            </w:tcBorders>
          </w:tcPr>
          <w:p w14:paraId="4CCC788A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O↔6HCHO+4N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947" w:type="dxa"/>
            <w:tcBorders>
              <w:top w:val="single" w:sz="12" w:space="0" w:color="auto"/>
            </w:tcBorders>
          </w:tcPr>
          <w:p w14:paraId="5B393673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(1)</w:t>
            </w:r>
          </w:p>
        </w:tc>
      </w:tr>
      <w:tr w:rsidR="00874F94" w14:paraId="2DF0FAAF" w14:textId="77777777">
        <w:tc>
          <w:tcPr>
            <w:tcW w:w="5682" w:type="dxa"/>
          </w:tcPr>
          <w:p w14:paraId="14949394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O↔N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+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</w:rPr>
                  <m:t>+O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947" w:type="dxa"/>
          </w:tcPr>
          <w:p w14:paraId="22EE604C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(2)</w:t>
            </w:r>
          </w:p>
        </w:tc>
      </w:tr>
      <w:tr w:rsidR="00874F94" w14:paraId="4A5C48C3" w14:textId="77777777">
        <w:tc>
          <w:tcPr>
            <w:tcW w:w="5682" w:type="dxa"/>
          </w:tcPr>
          <w:p w14:paraId="10CDD276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Zn</m:t>
                </m:r>
                <m:d>
                  <m:dPr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N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d>
                      <m:dPr>
                        <m:begChr m:val="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↔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Zn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2+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</w:rPr>
                  <m:t>+2N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947" w:type="dxa"/>
          </w:tcPr>
          <w:p w14:paraId="430FA5E6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(3)</w:t>
            </w:r>
          </w:p>
        </w:tc>
      </w:tr>
      <w:tr w:rsidR="00874F94" w14:paraId="6B6F10CE" w14:textId="77777777">
        <w:tc>
          <w:tcPr>
            <w:tcW w:w="5682" w:type="dxa"/>
          </w:tcPr>
          <w:p w14:paraId="5160435F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Zn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2+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</w:rPr>
                  <m:t>+ 2O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-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</w:rPr>
                  <m:t>↔2Zn</m:t>
                </m:r>
                <m:d>
                  <m:dPr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d>
                      <m:dPr>
                        <m:begChr m:val="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H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47" w:type="dxa"/>
          </w:tcPr>
          <w:p w14:paraId="750567E1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(4)</w:t>
            </w:r>
          </w:p>
        </w:tc>
      </w:tr>
      <w:tr w:rsidR="00874F94" w14:paraId="2B6DAB00" w14:textId="77777777">
        <w:tc>
          <w:tcPr>
            <w:tcW w:w="5682" w:type="dxa"/>
            <w:tcBorders>
              <w:bottom w:val="single" w:sz="12" w:space="0" w:color="auto"/>
            </w:tcBorders>
          </w:tcPr>
          <w:p w14:paraId="1EE4A899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Zn</m:t>
                </m:r>
                <m:d>
                  <m:dPr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d>
                          <m:dPr>
                            <m:begChr m:val="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</w:rPr>
                  <m:t>↔ZnO+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O</m:t>
                </m:r>
              </m:oMath>
            </m:oMathPara>
          </w:p>
        </w:tc>
        <w:tc>
          <w:tcPr>
            <w:tcW w:w="947" w:type="dxa"/>
            <w:tcBorders>
              <w:bottom w:val="single" w:sz="12" w:space="0" w:color="auto"/>
            </w:tcBorders>
          </w:tcPr>
          <w:p w14:paraId="4524AF80" w14:textId="77777777" w:rsidR="00874F94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(5)</w:t>
            </w:r>
          </w:p>
        </w:tc>
      </w:tr>
    </w:tbl>
    <w:p w14:paraId="2945EF40" w14:textId="77777777" w:rsidR="00874F94" w:rsidRDefault="00874F94">
      <w:pPr>
        <w:rPr>
          <w:rFonts w:ascii="Times New Roman" w:hAnsi="Times New Roman"/>
          <w:b/>
          <w:bCs/>
          <w:sz w:val="24"/>
        </w:rPr>
      </w:pPr>
    </w:p>
    <w:p w14:paraId="7AF83254" w14:textId="77777777" w:rsidR="00874F94" w:rsidRDefault="00874F94">
      <w:pPr>
        <w:rPr>
          <w:rFonts w:ascii="Times New Roman" w:hAnsi="Times New Roman"/>
          <w:b/>
          <w:bCs/>
          <w:sz w:val="24"/>
        </w:rPr>
      </w:pPr>
    </w:p>
    <w:p w14:paraId="1EAFB6AE" w14:textId="5B3EEF3A" w:rsidR="00874F94" w:rsidRDefault="00874F94">
      <w:pPr>
        <w:rPr>
          <w:rFonts w:ascii="Times New Roman" w:hAnsi="Times New Roman"/>
          <w:b/>
          <w:bCs/>
          <w:sz w:val="24"/>
        </w:rPr>
      </w:pPr>
    </w:p>
    <w:p w14:paraId="186C5E36" w14:textId="106704CD" w:rsidR="00A80447" w:rsidRDefault="00A80447">
      <w:pPr>
        <w:rPr>
          <w:rFonts w:ascii="Times New Roman" w:hAnsi="Times New Roman"/>
          <w:b/>
          <w:bCs/>
          <w:sz w:val="24"/>
        </w:rPr>
      </w:pPr>
    </w:p>
    <w:p w14:paraId="5B2FF560" w14:textId="59E559F6" w:rsidR="00A80447" w:rsidRDefault="00A80447">
      <w:pPr>
        <w:rPr>
          <w:rFonts w:ascii="Times New Roman" w:hAnsi="Times New Roman"/>
          <w:b/>
          <w:bCs/>
          <w:sz w:val="24"/>
        </w:rPr>
      </w:pPr>
    </w:p>
    <w:p w14:paraId="4EB91665" w14:textId="77777777" w:rsidR="00A80447" w:rsidRDefault="00A80447">
      <w:pPr>
        <w:rPr>
          <w:rFonts w:ascii="Times New Roman" w:hAnsi="Times New Roman" w:hint="eastAsia"/>
          <w:b/>
          <w:bCs/>
          <w:sz w:val="24"/>
        </w:rPr>
      </w:pPr>
    </w:p>
    <w:p w14:paraId="55FFF5EB" w14:textId="77777777" w:rsidR="00874F94" w:rsidRDefault="00000000">
      <w:pPr>
        <w:rPr>
          <w:rFonts w:ascii="Times New Roman" w:eastAsia="宋体" w:hAnsi="Times New Roman" w:cs="Times New Roman"/>
          <w:color w:val="000033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</w:rPr>
        <w:t xml:space="preserve">2. </w:t>
      </w:r>
      <w:r>
        <w:rPr>
          <w:rFonts w:ascii="Times New Roman" w:eastAsia="宋体" w:hAnsi="Times New Roman" w:cs="Times New Roman"/>
          <w:color w:val="000033"/>
          <w:sz w:val="24"/>
          <w:shd w:val="clear" w:color="auto" w:fill="FFFFFF"/>
        </w:rPr>
        <w:t xml:space="preserve">The density and porosity of the </w:t>
      </w:r>
      <w:r>
        <w:rPr>
          <w:rFonts w:ascii="Times New Roman" w:eastAsia="宋体" w:hAnsi="Times New Roman" w:cs="Times New Roman" w:hint="eastAsia"/>
          <w:sz w:val="24"/>
        </w:rPr>
        <w:t>F/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ZnO</w:t>
      </w:r>
      <w:proofErr w:type="spellEnd"/>
      <w:r>
        <w:rPr>
          <w:rFonts w:ascii="Times New Roman" w:eastAsia="宋体" w:hAnsi="Times New Roman" w:cs="Times New Roman" w:hint="eastAsia"/>
          <w:sz w:val="24"/>
        </w:rPr>
        <w:t>/CNF-x</w:t>
      </w:r>
      <w:r>
        <w:rPr>
          <w:rFonts w:ascii="Times New Roman" w:eastAsia="宋体" w:hAnsi="Times New Roman" w:cs="Times New Roman"/>
          <w:color w:val="000033"/>
          <w:sz w:val="24"/>
          <w:shd w:val="clear" w:color="auto" w:fill="FFFFFF"/>
        </w:rPr>
        <w:t xml:space="preserve"> membrane.</w:t>
      </w:r>
    </w:p>
    <w:tbl>
      <w:tblPr>
        <w:tblStyle w:val="ab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3429"/>
        <w:gridCol w:w="3407"/>
      </w:tblGrid>
      <w:tr w:rsidR="00874F94" w14:paraId="2DC25141" w14:textId="77777777">
        <w:trPr>
          <w:trHeight w:val="23"/>
        </w:trPr>
        <w:tc>
          <w:tcPr>
            <w:tcW w:w="1270" w:type="dxa"/>
            <w:tcBorders>
              <w:bottom w:val="single" w:sz="12" w:space="0" w:color="auto"/>
            </w:tcBorders>
          </w:tcPr>
          <w:p w14:paraId="578A27DD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sz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</w:rPr>
              <w:t>Materials</w:t>
            </w:r>
          </w:p>
        </w:tc>
        <w:tc>
          <w:tcPr>
            <w:tcW w:w="3624" w:type="dxa"/>
            <w:tcBorders>
              <w:bottom w:val="single" w:sz="12" w:space="0" w:color="auto"/>
            </w:tcBorders>
          </w:tcPr>
          <w:p w14:paraId="6A282DE9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sz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</w:rPr>
              <w:t>Density(g/cm</w:t>
            </w:r>
            <w:r>
              <w:rPr>
                <w:rFonts w:ascii="Times New Roman" w:eastAsia="Georgia" w:hAnsi="Times New Roman" w:cs="Times New Roman"/>
                <w:b/>
                <w:sz w:val="24"/>
                <w:vertAlign w:val="subscript"/>
              </w:rPr>
              <w:t>3</w:t>
            </w:r>
            <w:r>
              <w:rPr>
                <w:rFonts w:ascii="Times New Roman" w:eastAsia="Georgia" w:hAnsi="Times New Roman" w:cs="Times New Roman"/>
                <w:b/>
                <w:sz w:val="24"/>
              </w:rPr>
              <w:t>)</w:t>
            </w:r>
          </w:p>
        </w:tc>
        <w:tc>
          <w:tcPr>
            <w:tcW w:w="3628" w:type="dxa"/>
            <w:tcBorders>
              <w:bottom w:val="single" w:sz="12" w:space="0" w:color="auto"/>
            </w:tcBorders>
          </w:tcPr>
          <w:p w14:paraId="227641AD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Georgia" w:hAnsi="Times New Roman" w:cs="Times New Roman"/>
                <w:b/>
                <w:sz w:val="24"/>
              </w:rPr>
              <w:t>Porosity(</w:t>
            </w:r>
            <w:proofErr w:type="gramEnd"/>
            <w:r>
              <w:rPr>
                <w:rFonts w:ascii="Times New Roman" w:eastAsia="Georgia" w:hAnsi="Times New Roman" w:cs="Times New Roman"/>
                <w:b/>
                <w:sz w:val="24"/>
              </w:rPr>
              <w:t>%)</w:t>
            </w:r>
          </w:p>
        </w:tc>
      </w:tr>
      <w:tr w:rsidR="00874F94" w14:paraId="21948C9D" w14:textId="77777777">
        <w:trPr>
          <w:trHeight w:val="23"/>
        </w:trPr>
        <w:tc>
          <w:tcPr>
            <w:tcW w:w="1270" w:type="dxa"/>
            <w:tcBorders>
              <w:top w:val="single" w:sz="12" w:space="0" w:color="auto"/>
              <w:tl2br w:val="nil"/>
              <w:tr2bl w:val="nil"/>
            </w:tcBorders>
          </w:tcPr>
          <w:p w14:paraId="12B4086D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CNF</w:t>
            </w:r>
          </w:p>
        </w:tc>
        <w:tc>
          <w:tcPr>
            <w:tcW w:w="3624" w:type="dxa"/>
            <w:tcBorders>
              <w:top w:val="single" w:sz="12" w:space="0" w:color="auto"/>
              <w:tl2br w:val="nil"/>
              <w:tr2bl w:val="nil"/>
            </w:tcBorders>
          </w:tcPr>
          <w:p w14:paraId="1FB400F6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0.1139</w:t>
            </w:r>
          </w:p>
        </w:tc>
        <w:tc>
          <w:tcPr>
            <w:tcW w:w="3628" w:type="dxa"/>
            <w:tcBorders>
              <w:top w:val="single" w:sz="12" w:space="0" w:color="auto"/>
              <w:tl2br w:val="nil"/>
              <w:tr2bl w:val="nil"/>
            </w:tcBorders>
          </w:tcPr>
          <w:p w14:paraId="57959C28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63%</w:t>
            </w:r>
          </w:p>
        </w:tc>
      </w:tr>
      <w:tr w:rsidR="00874F94" w14:paraId="485323D9" w14:textId="77777777">
        <w:trPr>
          <w:trHeight w:val="23"/>
        </w:trPr>
        <w:tc>
          <w:tcPr>
            <w:tcW w:w="1270" w:type="dxa"/>
            <w:tcBorders>
              <w:tl2br w:val="nil"/>
              <w:tr2bl w:val="nil"/>
            </w:tcBorders>
          </w:tcPr>
          <w:p w14:paraId="5AE333F5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F/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</w:rPr>
              <w:t>ZnO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</w:rPr>
              <w:t>/CNF-1</w:t>
            </w:r>
          </w:p>
        </w:tc>
        <w:tc>
          <w:tcPr>
            <w:tcW w:w="3624" w:type="dxa"/>
            <w:tcBorders>
              <w:tl2br w:val="nil"/>
              <w:tr2bl w:val="nil"/>
            </w:tcBorders>
          </w:tcPr>
          <w:p w14:paraId="594D1E6F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0.1426</w:t>
            </w:r>
          </w:p>
        </w:tc>
        <w:tc>
          <w:tcPr>
            <w:tcW w:w="3628" w:type="dxa"/>
            <w:tcBorders>
              <w:tl2br w:val="nil"/>
              <w:tr2bl w:val="nil"/>
            </w:tcBorders>
          </w:tcPr>
          <w:p w14:paraId="7E957FC2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57%</w:t>
            </w:r>
          </w:p>
        </w:tc>
      </w:tr>
      <w:tr w:rsidR="00874F94" w14:paraId="5D603A35" w14:textId="77777777">
        <w:trPr>
          <w:trHeight w:val="23"/>
        </w:trPr>
        <w:tc>
          <w:tcPr>
            <w:tcW w:w="1270" w:type="dxa"/>
            <w:tcBorders>
              <w:tl2br w:val="nil"/>
              <w:tr2bl w:val="nil"/>
            </w:tcBorders>
          </w:tcPr>
          <w:p w14:paraId="389304BD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F/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</w:rPr>
              <w:t>ZnO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</w:rPr>
              <w:t>/CNF-2</w:t>
            </w:r>
          </w:p>
        </w:tc>
        <w:tc>
          <w:tcPr>
            <w:tcW w:w="3624" w:type="dxa"/>
            <w:tcBorders>
              <w:tl2br w:val="nil"/>
              <w:tr2bl w:val="nil"/>
            </w:tcBorders>
          </w:tcPr>
          <w:p w14:paraId="7B299661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0.1608</w:t>
            </w:r>
          </w:p>
        </w:tc>
        <w:tc>
          <w:tcPr>
            <w:tcW w:w="3628" w:type="dxa"/>
            <w:tcBorders>
              <w:tl2br w:val="nil"/>
              <w:tr2bl w:val="nil"/>
            </w:tcBorders>
          </w:tcPr>
          <w:p w14:paraId="057B11A2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45%</w:t>
            </w:r>
          </w:p>
        </w:tc>
      </w:tr>
      <w:tr w:rsidR="00874F94" w14:paraId="067B3744" w14:textId="77777777">
        <w:trPr>
          <w:trHeight w:val="23"/>
        </w:trPr>
        <w:tc>
          <w:tcPr>
            <w:tcW w:w="1270" w:type="dxa"/>
            <w:tcBorders>
              <w:tl2br w:val="nil"/>
              <w:tr2bl w:val="nil"/>
            </w:tcBorders>
          </w:tcPr>
          <w:p w14:paraId="4FA5F299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F/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</w:rPr>
              <w:t>ZnO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</w:rPr>
              <w:t>/CNF-3</w:t>
            </w:r>
          </w:p>
        </w:tc>
        <w:tc>
          <w:tcPr>
            <w:tcW w:w="3624" w:type="dxa"/>
            <w:tcBorders>
              <w:tl2br w:val="nil"/>
              <w:tr2bl w:val="nil"/>
            </w:tcBorders>
          </w:tcPr>
          <w:p w14:paraId="2C58AE47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0.1923</w:t>
            </w:r>
          </w:p>
        </w:tc>
        <w:tc>
          <w:tcPr>
            <w:tcW w:w="3628" w:type="dxa"/>
            <w:tcBorders>
              <w:tl2br w:val="nil"/>
              <w:tr2bl w:val="nil"/>
            </w:tcBorders>
          </w:tcPr>
          <w:p w14:paraId="61229356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37%</w:t>
            </w:r>
          </w:p>
        </w:tc>
      </w:tr>
      <w:tr w:rsidR="00874F94" w14:paraId="1C58954F" w14:textId="77777777">
        <w:trPr>
          <w:trHeight w:val="23"/>
        </w:trPr>
        <w:tc>
          <w:tcPr>
            <w:tcW w:w="1270" w:type="dxa"/>
            <w:tcBorders>
              <w:tl2br w:val="nil"/>
              <w:tr2bl w:val="nil"/>
            </w:tcBorders>
          </w:tcPr>
          <w:p w14:paraId="4003EA32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F/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</w:rPr>
              <w:t>ZnO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</w:rPr>
              <w:t>/CNF-4</w:t>
            </w:r>
          </w:p>
        </w:tc>
        <w:tc>
          <w:tcPr>
            <w:tcW w:w="3624" w:type="dxa"/>
            <w:tcBorders>
              <w:tl2br w:val="nil"/>
              <w:tr2bl w:val="nil"/>
            </w:tcBorders>
          </w:tcPr>
          <w:p w14:paraId="713C465F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0.2040</w:t>
            </w:r>
          </w:p>
        </w:tc>
        <w:tc>
          <w:tcPr>
            <w:tcW w:w="3628" w:type="dxa"/>
            <w:tcBorders>
              <w:tl2br w:val="nil"/>
              <w:tr2bl w:val="nil"/>
            </w:tcBorders>
          </w:tcPr>
          <w:p w14:paraId="30648BEB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29%</w:t>
            </w:r>
          </w:p>
        </w:tc>
      </w:tr>
    </w:tbl>
    <w:p w14:paraId="0D64B080" w14:textId="77777777" w:rsidR="00874F94" w:rsidRDefault="00874F94">
      <w:pPr>
        <w:rPr>
          <w:rFonts w:ascii="Times New Roman" w:eastAsia="宋体" w:hAnsi="Times New Roman" w:cs="Times New Roman"/>
          <w:sz w:val="24"/>
        </w:rPr>
      </w:pPr>
    </w:p>
    <w:p w14:paraId="6AD3C5D6" w14:textId="77777777" w:rsidR="00874F94" w:rsidRDefault="00874F94">
      <w:pPr>
        <w:rPr>
          <w:rFonts w:ascii="Times New Roman" w:eastAsia="宋体" w:hAnsi="Times New Roman" w:cs="Times New Roman"/>
          <w:sz w:val="24"/>
        </w:rPr>
      </w:pPr>
    </w:p>
    <w:p w14:paraId="59598A71" w14:textId="77777777" w:rsidR="00874F94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/>
          <w:b/>
          <w:bCs/>
          <w:sz w:val="24"/>
        </w:rPr>
        <w:t>Table S</w:t>
      </w:r>
      <w:r>
        <w:rPr>
          <w:rFonts w:ascii="Times New Roman" w:hAnsi="Times New Roman" w:hint="eastAsia"/>
          <w:b/>
          <w:bCs/>
          <w:sz w:val="24"/>
        </w:rPr>
        <w:t xml:space="preserve">3. </w:t>
      </w:r>
      <w:r>
        <w:rPr>
          <w:rFonts w:ascii="Times New Roman" w:eastAsia="宋体" w:hAnsi="Times New Roman" w:cs="Times New Roman" w:hint="eastAsia"/>
          <w:sz w:val="24"/>
        </w:rPr>
        <w:t>Comparison of separation efficiency of the F/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ZnO</w:t>
      </w:r>
      <w:proofErr w:type="spellEnd"/>
      <w:r>
        <w:rPr>
          <w:rFonts w:ascii="Times New Roman" w:eastAsia="宋体" w:hAnsi="Times New Roman" w:cs="Times New Roman" w:hint="eastAsia"/>
          <w:sz w:val="24"/>
        </w:rPr>
        <w:t>/CNF-3 with other membrane materials reported in the literature.</w:t>
      </w:r>
    </w:p>
    <w:tbl>
      <w:tblPr>
        <w:tblStyle w:val="ab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2669"/>
        <w:gridCol w:w="1411"/>
        <w:gridCol w:w="2033"/>
      </w:tblGrid>
      <w:tr w:rsidR="00874F94" w14:paraId="20DE10A4" w14:textId="77777777">
        <w:trPr>
          <w:jc w:val="center"/>
        </w:trPr>
        <w:tc>
          <w:tcPr>
            <w:tcW w:w="2727" w:type="dxa"/>
            <w:tcBorders>
              <w:bottom w:val="single" w:sz="12" w:space="0" w:color="auto"/>
            </w:tcBorders>
            <w:vAlign w:val="center"/>
          </w:tcPr>
          <w:p w14:paraId="5B20F9E0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>Materials</w:t>
            </w:r>
          </w:p>
        </w:tc>
        <w:tc>
          <w:tcPr>
            <w:tcW w:w="2669" w:type="dxa"/>
            <w:tcBorders>
              <w:bottom w:val="single" w:sz="12" w:space="0" w:color="auto"/>
            </w:tcBorders>
            <w:vAlign w:val="center"/>
          </w:tcPr>
          <w:p w14:paraId="1B1EE4A3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>Oil-water mixture</w:t>
            </w:r>
          </w:p>
        </w:tc>
        <w:tc>
          <w:tcPr>
            <w:tcW w:w="1411" w:type="dxa"/>
            <w:tcBorders>
              <w:bottom w:val="single" w:sz="12" w:space="0" w:color="auto"/>
            </w:tcBorders>
            <w:vAlign w:val="center"/>
          </w:tcPr>
          <w:p w14:paraId="0B360807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>Efficiency</w:t>
            </w: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sz w:val="24"/>
              </w:rPr>
              <w:t>(%)</w:t>
            </w:r>
          </w:p>
        </w:tc>
        <w:tc>
          <w:tcPr>
            <w:tcW w:w="2033" w:type="dxa"/>
            <w:tcBorders>
              <w:bottom w:val="single" w:sz="12" w:space="0" w:color="auto"/>
            </w:tcBorders>
            <w:vAlign w:val="center"/>
          </w:tcPr>
          <w:p w14:paraId="32DE9A9C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>Ref.</w:t>
            </w:r>
          </w:p>
        </w:tc>
      </w:tr>
      <w:tr w:rsidR="00874F94" w14:paraId="469E9D62" w14:textId="77777777">
        <w:trPr>
          <w:jc w:val="center"/>
        </w:trPr>
        <w:tc>
          <w:tcPr>
            <w:tcW w:w="2727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02311F60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  <w:shd w:val="clear" w:color="auto" w:fill="FFFFFF"/>
              </w:rPr>
              <w:t>TiO</w:t>
            </w:r>
            <w:r>
              <w:rPr>
                <w:rFonts w:ascii="Times New Roman" w:eastAsia="Arial" w:hAnsi="Times New Roman" w:cs="Times New Roman"/>
                <w:sz w:val="24"/>
                <w:shd w:val="clear" w:color="auto" w:fill="FFFFFF"/>
                <w:vertAlign w:val="subscript"/>
              </w:rPr>
              <w:t>2</w:t>
            </w:r>
            <w:r>
              <w:rPr>
                <w:rFonts w:ascii="Times New Roman" w:eastAsia="Arial" w:hAnsi="Times New Roman" w:cs="Times New Roman"/>
                <w:sz w:val="24"/>
                <w:shd w:val="clear" w:color="auto" w:fill="FFFFFF"/>
              </w:rPr>
              <w:t>–PVA sponge</w:t>
            </w:r>
          </w:p>
        </w:tc>
        <w:tc>
          <w:tcPr>
            <w:tcW w:w="2669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18D5767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CCl</w:t>
            </w:r>
            <w:r>
              <w:rPr>
                <w:rFonts w:ascii="Times New Roman" w:eastAsia="宋体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/water mixture</w:t>
            </w:r>
          </w:p>
        </w:tc>
        <w:tc>
          <w:tcPr>
            <w:tcW w:w="1411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165EE6BC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97.8</w:t>
            </w:r>
          </w:p>
        </w:tc>
        <w:tc>
          <w:tcPr>
            <w:tcW w:w="2033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1C67C62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(He et al., 2022)</w:t>
            </w:r>
          </w:p>
        </w:tc>
      </w:tr>
      <w:tr w:rsidR="00874F94" w14:paraId="7210FEC6" w14:textId="77777777">
        <w:trPr>
          <w:jc w:val="center"/>
        </w:trPr>
        <w:tc>
          <w:tcPr>
            <w:tcW w:w="2727" w:type="dxa"/>
            <w:tcBorders>
              <w:tl2br w:val="nil"/>
              <w:tr2bl w:val="nil"/>
            </w:tcBorders>
            <w:vAlign w:val="center"/>
          </w:tcPr>
          <w:p w14:paraId="4E089403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PCL/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</w:rPr>
              <w:t>ph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</w:rPr>
              <w:t>-LPSQ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</w:rPr>
              <w:t>membranes</w:t>
            </w: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3A232802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CCl</w:t>
            </w:r>
            <w:r>
              <w:rPr>
                <w:rFonts w:ascii="Times New Roman" w:eastAsia="宋体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/water mixture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71C2A44C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99.3</w:t>
            </w:r>
          </w:p>
        </w:tc>
        <w:tc>
          <w:tcPr>
            <w:tcW w:w="2033" w:type="dxa"/>
            <w:tcBorders>
              <w:tl2br w:val="nil"/>
              <w:tr2bl w:val="nil"/>
            </w:tcBorders>
            <w:vAlign w:val="center"/>
          </w:tcPr>
          <w:p w14:paraId="5325F410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(Wang et al., 2022)</w:t>
            </w:r>
          </w:p>
        </w:tc>
      </w:tr>
      <w:tr w:rsidR="00874F94" w14:paraId="6149F6BD" w14:textId="77777777">
        <w:trPr>
          <w:jc w:val="center"/>
        </w:trPr>
        <w:tc>
          <w:tcPr>
            <w:tcW w:w="2727" w:type="dxa"/>
            <w:tcBorders>
              <w:tl2br w:val="nil"/>
              <w:tr2bl w:val="nil"/>
            </w:tcBorders>
            <w:vAlign w:val="center"/>
          </w:tcPr>
          <w:p w14:paraId="110AE087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B</w:t>
            </w:r>
            <w:r>
              <w:rPr>
                <w:rFonts w:ascii="Times New Roman" w:eastAsia="Georgia" w:hAnsi="Times New Roman" w:cs="Times New Roman"/>
                <w:sz w:val="24"/>
              </w:rPr>
              <w:t xml:space="preserve">iomimetic membrane </w:t>
            </w: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6954526A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Chloroform/water mixture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62EA8F43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98</w:t>
            </w:r>
          </w:p>
        </w:tc>
        <w:tc>
          <w:tcPr>
            <w:tcW w:w="2033" w:type="dxa"/>
            <w:tcBorders>
              <w:tl2br w:val="nil"/>
              <w:tr2bl w:val="nil"/>
            </w:tcBorders>
            <w:vAlign w:val="center"/>
          </w:tcPr>
          <w:p w14:paraId="5B86E69D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(Chen et al., 2022) </w:t>
            </w:r>
          </w:p>
        </w:tc>
      </w:tr>
      <w:tr w:rsidR="00874F94" w14:paraId="04F8DF57" w14:textId="77777777">
        <w:trPr>
          <w:trHeight w:val="354"/>
          <w:jc w:val="center"/>
        </w:trPr>
        <w:tc>
          <w:tcPr>
            <w:tcW w:w="2727" w:type="dxa"/>
            <w:vMerge w:val="restart"/>
            <w:tcBorders>
              <w:tl2br w:val="nil"/>
              <w:tr2bl w:val="nil"/>
            </w:tcBorders>
            <w:vAlign w:val="center"/>
          </w:tcPr>
          <w:p w14:paraId="6D8BAB77" w14:textId="77777777" w:rsidR="00874F94" w:rsidRDefault="00000000">
            <w:pPr>
              <w:pStyle w:val="4"/>
              <w:widowControl/>
              <w:shd w:val="clear" w:color="auto" w:fill="FFFFFF"/>
              <w:spacing w:beforeAutospacing="0" w:afterAutospacing="0" w:line="17" w:lineRule="atLeast"/>
              <w:jc w:val="center"/>
              <w:outlineLvl w:val="3"/>
              <w:rPr>
                <w:rFonts w:ascii="Times New Roman" w:hAnsi="Times New Roman" w:hint="default"/>
                <w:b w:val="0"/>
                <w:bCs w:val="0"/>
              </w:rPr>
            </w:pPr>
            <w:r>
              <w:rPr>
                <w:rFonts w:ascii="Times New Roman" w:hAnsi="Times New Roman" w:hint="default"/>
                <w:b w:val="0"/>
                <w:bCs w:val="0"/>
                <w:shd w:val="clear" w:color="auto" w:fill="FFFFFF"/>
              </w:rPr>
              <w:t>Janus–CA Fiber Membrane</w:t>
            </w: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223DE945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  <w:shd w:val="clear" w:color="auto" w:fill="FFFFFF"/>
              </w:rPr>
              <w:t>water-in-toluene emulsion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3C2ACB6B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98.7</w:t>
            </w:r>
          </w:p>
        </w:tc>
        <w:tc>
          <w:tcPr>
            <w:tcW w:w="2033" w:type="dxa"/>
            <w:vMerge w:val="restart"/>
            <w:tcBorders>
              <w:tl2br w:val="nil"/>
              <w:tr2bl w:val="nil"/>
            </w:tcBorders>
            <w:vAlign w:val="center"/>
          </w:tcPr>
          <w:p w14:paraId="50CA890F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(Yu et al., 2021)</w:t>
            </w:r>
          </w:p>
        </w:tc>
      </w:tr>
      <w:tr w:rsidR="00874F94" w14:paraId="10E3C035" w14:textId="77777777">
        <w:trPr>
          <w:jc w:val="center"/>
        </w:trPr>
        <w:tc>
          <w:tcPr>
            <w:tcW w:w="2727" w:type="dxa"/>
            <w:vMerge/>
            <w:tcBorders>
              <w:tl2br w:val="nil"/>
              <w:tr2bl w:val="nil"/>
            </w:tcBorders>
            <w:vAlign w:val="center"/>
          </w:tcPr>
          <w:p w14:paraId="5A9CCCBE" w14:textId="77777777" w:rsidR="00874F94" w:rsidRDefault="00874F9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4C678172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  <w:shd w:val="clear" w:color="auto" w:fill="FFFFFF"/>
              </w:rPr>
              <w:t>n-hexane/water mixture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39DDC5E3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97.1</w:t>
            </w:r>
          </w:p>
        </w:tc>
        <w:tc>
          <w:tcPr>
            <w:tcW w:w="2033" w:type="dxa"/>
            <w:vMerge/>
            <w:tcBorders>
              <w:tl2br w:val="nil"/>
              <w:tr2bl w:val="nil"/>
            </w:tcBorders>
            <w:vAlign w:val="center"/>
          </w:tcPr>
          <w:p w14:paraId="0BFD5648" w14:textId="77777777" w:rsidR="00874F94" w:rsidRDefault="00874F9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874F94" w14:paraId="28759347" w14:textId="77777777">
        <w:trPr>
          <w:jc w:val="center"/>
        </w:trPr>
        <w:tc>
          <w:tcPr>
            <w:tcW w:w="2727" w:type="dxa"/>
            <w:tcBorders>
              <w:tl2br w:val="nil"/>
              <w:tr2bl w:val="nil"/>
            </w:tcBorders>
            <w:vAlign w:val="center"/>
          </w:tcPr>
          <w:p w14:paraId="0C515FA3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CNF grafted PU</w:t>
            </w: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28CEB467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Hexane</w:t>
            </w:r>
            <w:r>
              <w:rPr>
                <w:rFonts w:ascii="Times New Roman" w:eastAsia="宋体" w:hAnsi="Times New Roman" w:cs="Times New Roman"/>
                <w:sz w:val="24"/>
              </w:rPr>
              <w:t>/water mixture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1CEB9223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97.8</w:t>
            </w:r>
          </w:p>
        </w:tc>
        <w:tc>
          <w:tcPr>
            <w:tcW w:w="2033" w:type="dxa"/>
            <w:tcBorders>
              <w:tl2br w:val="nil"/>
              <w:tr2bl w:val="nil"/>
            </w:tcBorders>
            <w:vAlign w:val="center"/>
          </w:tcPr>
          <w:p w14:paraId="1451FD78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(Baig et al., 2019) </w:t>
            </w:r>
          </w:p>
        </w:tc>
      </w:tr>
      <w:tr w:rsidR="00874F94" w14:paraId="02923BA9" w14:textId="77777777">
        <w:trPr>
          <w:jc w:val="center"/>
        </w:trPr>
        <w:tc>
          <w:tcPr>
            <w:tcW w:w="2727" w:type="dxa"/>
            <w:tcBorders>
              <w:tl2br w:val="nil"/>
              <w:tr2bl w:val="nil"/>
            </w:tcBorders>
            <w:vAlign w:val="center"/>
          </w:tcPr>
          <w:p w14:paraId="419FC47D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PPS membrane</w:t>
            </w: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2941C402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Water-in-CCl</w:t>
            </w:r>
            <w:r>
              <w:rPr>
                <w:rFonts w:ascii="Times New Roman" w:eastAsia="宋体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emulsions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5B0936F9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99</w:t>
            </w:r>
          </w:p>
        </w:tc>
        <w:tc>
          <w:tcPr>
            <w:tcW w:w="2033" w:type="dxa"/>
            <w:tcBorders>
              <w:tl2br w:val="nil"/>
              <w:tr2bl w:val="nil"/>
            </w:tcBorders>
            <w:vAlign w:val="center"/>
          </w:tcPr>
          <w:p w14:paraId="0B8EDBC8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(Kou et al., 2021) </w:t>
            </w:r>
          </w:p>
        </w:tc>
      </w:tr>
      <w:tr w:rsidR="00874F94" w14:paraId="2E827C43" w14:textId="77777777">
        <w:trPr>
          <w:jc w:val="center"/>
        </w:trPr>
        <w:tc>
          <w:tcPr>
            <w:tcW w:w="2727" w:type="dxa"/>
            <w:vMerge w:val="restart"/>
            <w:tcBorders>
              <w:tl2br w:val="nil"/>
              <w:tr2bl w:val="nil"/>
            </w:tcBorders>
            <w:vAlign w:val="center"/>
          </w:tcPr>
          <w:p w14:paraId="3F07781E" w14:textId="77777777" w:rsidR="00874F94" w:rsidRDefault="00000000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  <w:r>
              <w:rPr>
                <w:rFonts w:ascii="Times New Roman" w:eastAsia="Georgia" w:hAnsi="Times New Roman" w:cs="Times New Roman"/>
                <w:sz w:val="24"/>
              </w:rPr>
              <w:t>CNFM</w:t>
            </w: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1C97F9CF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Chloroform/water mixture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0D573BB1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99.4</w:t>
            </w:r>
          </w:p>
        </w:tc>
        <w:tc>
          <w:tcPr>
            <w:tcW w:w="2033" w:type="dxa"/>
            <w:vMerge w:val="restart"/>
            <w:tcBorders>
              <w:tl2br w:val="nil"/>
              <w:tr2bl w:val="nil"/>
            </w:tcBorders>
            <w:vAlign w:val="center"/>
          </w:tcPr>
          <w:p w14:paraId="66999F55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(Kong and Xin, 2022)</w:t>
            </w:r>
          </w:p>
        </w:tc>
      </w:tr>
      <w:tr w:rsidR="00874F94" w14:paraId="3922A038" w14:textId="77777777">
        <w:trPr>
          <w:jc w:val="center"/>
        </w:trPr>
        <w:tc>
          <w:tcPr>
            <w:tcW w:w="2727" w:type="dxa"/>
            <w:vMerge/>
            <w:tcBorders>
              <w:tl2br w:val="nil"/>
              <w:tr2bl w:val="nil"/>
            </w:tcBorders>
            <w:vAlign w:val="center"/>
          </w:tcPr>
          <w:p w14:paraId="5EE5DDE5" w14:textId="77777777" w:rsidR="00874F94" w:rsidRDefault="00874F94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4"/>
              </w:rPr>
            </w:pP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337E85F0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Water-in-CCl</w:t>
            </w:r>
            <w:r>
              <w:rPr>
                <w:rFonts w:ascii="Times New Roman" w:eastAsia="宋体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emulsions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17E529AC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98.7</w:t>
            </w:r>
          </w:p>
        </w:tc>
        <w:tc>
          <w:tcPr>
            <w:tcW w:w="2033" w:type="dxa"/>
            <w:vMerge/>
            <w:tcBorders>
              <w:tl2br w:val="nil"/>
              <w:tr2bl w:val="nil"/>
            </w:tcBorders>
            <w:vAlign w:val="center"/>
          </w:tcPr>
          <w:p w14:paraId="4D7C6B06" w14:textId="77777777" w:rsidR="00874F94" w:rsidRDefault="00874F9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874F94" w14:paraId="1222EE50" w14:textId="77777777">
        <w:trPr>
          <w:jc w:val="center"/>
        </w:trPr>
        <w:tc>
          <w:tcPr>
            <w:tcW w:w="2727" w:type="dxa"/>
            <w:vMerge w:val="restart"/>
            <w:tcBorders>
              <w:tl2br w:val="nil"/>
              <w:tr2bl w:val="nil"/>
            </w:tcBorders>
            <w:vAlign w:val="center"/>
          </w:tcPr>
          <w:p w14:paraId="0069526C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F/</w:t>
            </w:r>
            <w:proofErr w:type="spellStart"/>
            <w:r>
              <w:rPr>
                <w:rFonts w:ascii="Times New Roman" w:eastAsia="宋体" w:hAnsi="Times New Roman" w:cs="Times New Roman" w:hint="eastAsia"/>
                <w:sz w:val="24"/>
              </w:rPr>
              <w:t>ZnO</w:t>
            </w:r>
            <w:proofErr w:type="spellEnd"/>
            <w:r>
              <w:rPr>
                <w:rFonts w:ascii="Times New Roman" w:eastAsia="宋体" w:hAnsi="Times New Roman" w:cs="Times New Roman" w:hint="eastAsia"/>
                <w:sz w:val="24"/>
              </w:rPr>
              <w:t>/CNF</w:t>
            </w: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638BB70C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CCl</w:t>
            </w:r>
            <w:r>
              <w:rPr>
                <w:rFonts w:ascii="Times New Roman" w:eastAsia="宋体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/water mixture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01FA41F3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99.7</w:t>
            </w:r>
          </w:p>
        </w:tc>
        <w:tc>
          <w:tcPr>
            <w:tcW w:w="2033" w:type="dxa"/>
            <w:vMerge w:val="restart"/>
            <w:tcBorders>
              <w:tl2br w:val="nil"/>
              <w:tr2bl w:val="nil"/>
            </w:tcBorders>
            <w:vAlign w:val="center"/>
          </w:tcPr>
          <w:p w14:paraId="78C0A911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This work</w:t>
            </w:r>
          </w:p>
        </w:tc>
      </w:tr>
      <w:tr w:rsidR="00874F94" w14:paraId="63090E4A" w14:textId="77777777">
        <w:trPr>
          <w:jc w:val="center"/>
        </w:trPr>
        <w:tc>
          <w:tcPr>
            <w:tcW w:w="2727" w:type="dxa"/>
            <w:vMerge/>
            <w:tcBorders>
              <w:tl2br w:val="nil"/>
              <w:tr2bl w:val="nil"/>
            </w:tcBorders>
            <w:vAlign w:val="center"/>
          </w:tcPr>
          <w:p w14:paraId="611D244A" w14:textId="77777777" w:rsidR="00874F94" w:rsidRDefault="00874F94">
            <w:pPr>
              <w:spacing w:line="360" w:lineRule="auto"/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</w:tc>
        <w:tc>
          <w:tcPr>
            <w:tcW w:w="2669" w:type="dxa"/>
            <w:tcBorders>
              <w:tl2br w:val="nil"/>
              <w:tr2bl w:val="nil"/>
            </w:tcBorders>
            <w:vAlign w:val="center"/>
          </w:tcPr>
          <w:p w14:paraId="360611AF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Water-in-CCl</w:t>
            </w:r>
            <w:r>
              <w:rPr>
                <w:rFonts w:ascii="Times New Roman" w:eastAsia="宋体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emulsions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vAlign w:val="center"/>
          </w:tcPr>
          <w:p w14:paraId="21E14882" w14:textId="77777777" w:rsidR="00874F94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99.2</w:t>
            </w:r>
          </w:p>
        </w:tc>
        <w:tc>
          <w:tcPr>
            <w:tcW w:w="2033" w:type="dxa"/>
            <w:vMerge/>
            <w:tcBorders>
              <w:tl2br w:val="nil"/>
              <w:tr2bl w:val="nil"/>
            </w:tcBorders>
            <w:vAlign w:val="center"/>
          </w:tcPr>
          <w:p w14:paraId="5AA76636" w14:textId="77777777" w:rsidR="00874F94" w:rsidRDefault="00874F9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</w:tbl>
    <w:p w14:paraId="6D762391" w14:textId="77777777" w:rsidR="00874F94" w:rsidRDefault="00874F94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14:paraId="683F6716" w14:textId="77777777" w:rsidR="00874F94" w:rsidRDefault="00000000">
      <w:pPr>
        <w:spacing w:line="360" w:lineRule="auto"/>
        <w:ind w:left="220" w:hangingChars="100" w:hanging="220"/>
        <w:rPr>
          <w:rFonts w:ascii="Times New Roman" w:eastAsia="Georgia" w:hAnsi="Times New Roman" w:cs="Times New Roman"/>
          <w:sz w:val="22"/>
          <w:szCs w:val="22"/>
        </w:rPr>
      </w:pPr>
      <w:r>
        <w:rPr>
          <w:rFonts w:ascii="Times New Roman" w:eastAsia="Georgia" w:hAnsi="Times New Roman" w:cs="Times New Roman"/>
          <w:sz w:val="22"/>
          <w:szCs w:val="22"/>
        </w:rPr>
        <w:t>He, Z., Wu, H., Shi, Z., Kong, Z., Ma, S., Sun, Y., Liu, X., 2022. Facile Preparation of Robust Superhydrophobic/</w:t>
      </w:r>
      <w:proofErr w:type="spellStart"/>
      <w:r>
        <w:rPr>
          <w:rFonts w:ascii="Times New Roman" w:eastAsia="Georgia" w:hAnsi="Times New Roman" w:cs="Times New Roman"/>
          <w:sz w:val="22"/>
          <w:szCs w:val="22"/>
        </w:rPr>
        <w:t>Superoleophilic</w:t>
      </w:r>
      <w:proofErr w:type="spellEnd"/>
      <w:r>
        <w:rPr>
          <w:rFonts w:ascii="Times New Roman" w:eastAsia="Georgia" w:hAnsi="Times New Roman" w:cs="Times New Roman"/>
          <w:sz w:val="22"/>
          <w:szCs w:val="22"/>
        </w:rPr>
        <w:t xml:space="preserve"> TiO</w:t>
      </w:r>
      <w:r>
        <w:rPr>
          <w:rFonts w:ascii="Times New Roman" w:eastAsia="Georgia" w:hAnsi="Times New Roman" w:cs="Times New Roman"/>
          <w:sz w:val="22"/>
          <w:szCs w:val="22"/>
          <w:vertAlign w:val="subscript"/>
        </w:rPr>
        <w:t>2</w:t>
      </w:r>
      <w:r>
        <w:rPr>
          <w:rFonts w:ascii="Times New Roman" w:eastAsia="Georgia" w:hAnsi="Times New Roman" w:cs="Times New Roman"/>
          <w:sz w:val="22"/>
          <w:szCs w:val="22"/>
        </w:rPr>
        <w:t xml:space="preserve">-Decorated Polyvinyl Alcohol Sponge for Efficient </w:t>
      </w:r>
      <w:r>
        <w:rPr>
          <w:rFonts w:ascii="Times New Roman" w:eastAsia="Georgia" w:hAnsi="Times New Roman" w:cs="Times New Roman"/>
          <w:sz w:val="22"/>
          <w:szCs w:val="22"/>
        </w:rPr>
        <w:lastRenderedPageBreak/>
        <w:t xml:space="preserve">Oil/Water Separation. </w:t>
      </w:r>
      <w:r>
        <w:rPr>
          <w:rFonts w:ascii="Times New Roman" w:eastAsia="Georgia" w:hAnsi="Times New Roman" w:cs="Times New Roman"/>
          <w:i/>
          <w:iCs/>
          <w:sz w:val="22"/>
          <w:szCs w:val="22"/>
        </w:rPr>
        <w:t>ACS Omega</w:t>
      </w:r>
      <w:r>
        <w:rPr>
          <w:rFonts w:ascii="Times New Roman" w:eastAsia="Georgia" w:hAnsi="Times New Roman" w:cs="Times New Roman"/>
          <w:sz w:val="22"/>
          <w:szCs w:val="22"/>
        </w:rPr>
        <w:t xml:space="preserve"> 7, 7084-7095. https://doi.org/10.1021/acsomega.1c06775.</w:t>
      </w:r>
    </w:p>
    <w:p w14:paraId="6362A91B" w14:textId="77777777" w:rsidR="00874F94" w:rsidRDefault="00000000">
      <w:pPr>
        <w:spacing w:line="360" w:lineRule="auto"/>
        <w:ind w:left="220" w:hangingChars="100" w:hanging="220"/>
        <w:rPr>
          <w:rFonts w:ascii="Times New Roman" w:eastAsia="Georgia" w:hAnsi="Times New Roman" w:cs="Times New Roman"/>
          <w:sz w:val="22"/>
          <w:szCs w:val="22"/>
        </w:rPr>
      </w:pPr>
      <w:r>
        <w:rPr>
          <w:rFonts w:ascii="Times New Roman" w:eastAsia="Georgia" w:hAnsi="Times New Roman" w:cs="Times New Roman"/>
          <w:sz w:val="22"/>
          <w:szCs w:val="22"/>
        </w:rPr>
        <w:t>Wang, F., Liu, K., Xi, Y., Li, Z., 2022. One-step electrospinning PCL/</w:t>
      </w:r>
      <w:proofErr w:type="spellStart"/>
      <w:r>
        <w:rPr>
          <w:rFonts w:ascii="Times New Roman" w:eastAsia="Georgia" w:hAnsi="Times New Roman" w:cs="Times New Roman"/>
          <w:sz w:val="22"/>
          <w:szCs w:val="22"/>
        </w:rPr>
        <w:t>ph</w:t>
      </w:r>
      <w:proofErr w:type="spellEnd"/>
      <w:r>
        <w:rPr>
          <w:rFonts w:ascii="Times New Roman" w:eastAsia="Georgia" w:hAnsi="Times New Roman" w:cs="Times New Roman"/>
          <w:sz w:val="22"/>
          <w:szCs w:val="22"/>
        </w:rPr>
        <w:t xml:space="preserve">-LPSQ nanofibrous membrane with excellent self-cleaning and oil-water separation performance. </w:t>
      </w:r>
      <w:r>
        <w:rPr>
          <w:rFonts w:ascii="Times New Roman" w:eastAsia="Georgia" w:hAnsi="Times New Roman" w:cs="Times New Roman"/>
          <w:i/>
          <w:iCs/>
          <w:sz w:val="22"/>
          <w:szCs w:val="22"/>
        </w:rPr>
        <w:t>Polymer</w:t>
      </w:r>
      <w:r>
        <w:rPr>
          <w:rFonts w:ascii="Times New Roman" w:eastAsia="Georgia" w:hAnsi="Times New Roman" w:cs="Times New Roman"/>
          <w:sz w:val="22"/>
          <w:szCs w:val="22"/>
        </w:rPr>
        <w:t xml:space="preserve"> 249, 124858. https://doi.org/10.1016/j.polymer.2022.124858.</w:t>
      </w:r>
    </w:p>
    <w:p w14:paraId="5AFE6326" w14:textId="77777777" w:rsidR="00874F94" w:rsidRDefault="00000000">
      <w:pPr>
        <w:spacing w:line="360" w:lineRule="auto"/>
        <w:ind w:left="220" w:hangingChars="100" w:hanging="220"/>
        <w:rPr>
          <w:rFonts w:ascii="Times New Roman" w:eastAsia="Georgia" w:hAnsi="Times New Roman" w:cs="Times New Roman"/>
          <w:sz w:val="22"/>
          <w:szCs w:val="22"/>
        </w:rPr>
      </w:pPr>
      <w:r>
        <w:rPr>
          <w:rFonts w:ascii="Times New Roman" w:eastAsia="Georgia" w:hAnsi="Times New Roman" w:cs="Times New Roman"/>
          <w:sz w:val="22"/>
          <w:szCs w:val="22"/>
        </w:rPr>
        <w:t xml:space="preserve">Chen, Y., Quan, Z., Song, W., Wang, Z., Li, B., Mu, Z., Niu, S., Zhang, J., Han, Z., Ren, L., 2022.Hierarchically structured biomimetic membrane with mechanically/chemically durability and special wettability for highly efficient oil–water separation. </w:t>
      </w:r>
      <w:r>
        <w:rPr>
          <w:rFonts w:ascii="Times New Roman" w:eastAsia="Georgia" w:hAnsi="Times New Roman" w:cs="Times New Roman"/>
          <w:i/>
          <w:iCs/>
          <w:sz w:val="22"/>
          <w:szCs w:val="22"/>
        </w:rPr>
        <w:t xml:space="preserve">Sep. </w:t>
      </w:r>
      <w:proofErr w:type="spellStart"/>
      <w:r>
        <w:rPr>
          <w:rFonts w:ascii="Times New Roman" w:eastAsia="Georgia" w:hAnsi="Times New Roman" w:cs="Times New Roman"/>
          <w:i/>
          <w:iCs/>
          <w:sz w:val="22"/>
          <w:szCs w:val="22"/>
        </w:rPr>
        <w:t>Purif</w:t>
      </w:r>
      <w:proofErr w:type="spellEnd"/>
      <w:r>
        <w:rPr>
          <w:rFonts w:ascii="Times New Roman" w:eastAsia="Georgia" w:hAnsi="Times New Roman" w:cs="Times New Roman"/>
          <w:i/>
          <w:iCs/>
          <w:sz w:val="22"/>
          <w:szCs w:val="22"/>
        </w:rPr>
        <w:t>. Technol.</w:t>
      </w:r>
      <w:r>
        <w:rPr>
          <w:rFonts w:ascii="Times New Roman" w:eastAsia="Georgia" w:hAnsi="Times New Roman" w:cs="Times New Roman"/>
          <w:sz w:val="22"/>
          <w:szCs w:val="22"/>
        </w:rPr>
        <w:t xml:space="preserve"> 300, 121860. https://doi.org/10.1016/j.seppur.2022.121860.</w:t>
      </w:r>
    </w:p>
    <w:p w14:paraId="6C2E89AF" w14:textId="77777777" w:rsidR="00874F94" w:rsidRDefault="00000000">
      <w:pPr>
        <w:spacing w:line="360" w:lineRule="auto"/>
        <w:ind w:left="220" w:hangingChars="100" w:hanging="220"/>
        <w:rPr>
          <w:rFonts w:ascii="Times New Roman" w:eastAsia="Georgia" w:hAnsi="Times New Roman" w:cs="Times New Roman"/>
          <w:sz w:val="22"/>
          <w:szCs w:val="22"/>
        </w:rPr>
      </w:pPr>
      <w:r>
        <w:rPr>
          <w:rFonts w:ascii="Times New Roman" w:eastAsia="Georgia" w:hAnsi="Times New Roman" w:cs="Times New Roman"/>
          <w:sz w:val="22"/>
          <w:szCs w:val="22"/>
        </w:rPr>
        <w:t xml:space="preserve">Yu, X., Zhang, X., Xing, Y., Zhang, H., Jiang, W., Zhou, K., Li, Y., 2021. Development of Janus Cellulose Acetate Fiber (CA) Membranes for Highly Efficient Oil–Water Separation. </w:t>
      </w:r>
      <w:r>
        <w:rPr>
          <w:rFonts w:ascii="Times New Roman" w:eastAsia="Georgia" w:hAnsi="Times New Roman" w:cs="Times New Roman"/>
          <w:i/>
          <w:iCs/>
          <w:sz w:val="22"/>
          <w:szCs w:val="22"/>
        </w:rPr>
        <w:t>Materials</w:t>
      </w:r>
      <w:r>
        <w:rPr>
          <w:rFonts w:ascii="Times New Roman" w:eastAsia="Georgia" w:hAnsi="Times New Roman" w:cs="Times New Roman"/>
          <w:sz w:val="22"/>
          <w:szCs w:val="22"/>
        </w:rPr>
        <w:t xml:space="preserve"> 14(20), 5916. https://doi.org/10.3390/ma14205916.</w:t>
      </w:r>
    </w:p>
    <w:p w14:paraId="5064F975" w14:textId="77777777" w:rsidR="00874F94" w:rsidRDefault="00000000">
      <w:pPr>
        <w:spacing w:line="360" w:lineRule="auto"/>
        <w:ind w:left="220" w:hangingChars="100" w:hanging="220"/>
        <w:rPr>
          <w:rFonts w:ascii="Times New Roman" w:eastAsia="Georgia" w:hAnsi="Times New Roman" w:cs="Times New Roman"/>
          <w:sz w:val="22"/>
          <w:szCs w:val="22"/>
        </w:rPr>
      </w:pPr>
      <w:r>
        <w:rPr>
          <w:rFonts w:ascii="Times New Roman" w:eastAsia="Georgia" w:hAnsi="Times New Roman" w:cs="Times New Roman"/>
          <w:sz w:val="22"/>
          <w:szCs w:val="22"/>
        </w:rPr>
        <w:t xml:space="preserve">Baig, N., </w:t>
      </w:r>
      <w:proofErr w:type="spellStart"/>
      <w:r>
        <w:rPr>
          <w:rFonts w:ascii="Times New Roman" w:eastAsia="Georgia" w:hAnsi="Times New Roman" w:cs="Times New Roman"/>
          <w:sz w:val="22"/>
          <w:szCs w:val="22"/>
        </w:rPr>
        <w:t>Alghunaimi</w:t>
      </w:r>
      <w:proofErr w:type="spellEnd"/>
      <w:r>
        <w:rPr>
          <w:rFonts w:ascii="Times New Roman" w:eastAsia="Georgia" w:hAnsi="Times New Roman" w:cs="Times New Roman"/>
          <w:sz w:val="22"/>
          <w:szCs w:val="22"/>
        </w:rPr>
        <w:t xml:space="preserve">, F. I., </w:t>
      </w:r>
      <w:proofErr w:type="spellStart"/>
      <w:r>
        <w:rPr>
          <w:rFonts w:ascii="Times New Roman" w:eastAsia="Georgia" w:hAnsi="Times New Roman" w:cs="Times New Roman"/>
          <w:sz w:val="22"/>
          <w:szCs w:val="22"/>
        </w:rPr>
        <w:t>Dossary</w:t>
      </w:r>
      <w:proofErr w:type="spellEnd"/>
      <w:r>
        <w:rPr>
          <w:rFonts w:ascii="Times New Roman" w:eastAsia="Georgia" w:hAnsi="Times New Roman" w:cs="Times New Roman"/>
          <w:sz w:val="22"/>
          <w:szCs w:val="22"/>
        </w:rPr>
        <w:t xml:space="preserve">, H. S., Saleh, T. A., 2019. Superhydrophobic and </w:t>
      </w:r>
      <w:proofErr w:type="spellStart"/>
      <w:r>
        <w:rPr>
          <w:rFonts w:ascii="Times New Roman" w:eastAsia="Georgia" w:hAnsi="Times New Roman" w:cs="Times New Roman"/>
          <w:sz w:val="22"/>
          <w:szCs w:val="22"/>
        </w:rPr>
        <w:t>superoleophilic</w:t>
      </w:r>
      <w:proofErr w:type="spellEnd"/>
      <w:r>
        <w:rPr>
          <w:rFonts w:ascii="Times New Roman" w:eastAsia="Georgia" w:hAnsi="Times New Roman" w:cs="Times New Roman"/>
          <w:sz w:val="22"/>
          <w:szCs w:val="22"/>
        </w:rPr>
        <w:t xml:space="preserve"> carbon nanofiber grafted polyurethane for oil-water separation. </w:t>
      </w:r>
      <w:r>
        <w:rPr>
          <w:rFonts w:ascii="Times New Roman" w:eastAsia="Georgia" w:hAnsi="Times New Roman" w:cs="Times New Roman"/>
          <w:i/>
          <w:iCs/>
          <w:sz w:val="22"/>
          <w:szCs w:val="22"/>
        </w:rPr>
        <w:t xml:space="preserve">Process </w:t>
      </w:r>
      <w:proofErr w:type="spellStart"/>
      <w:r>
        <w:rPr>
          <w:rFonts w:ascii="Times New Roman" w:eastAsia="Georgia" w:hAnsi="Times New Roman" w:cs="Times New Roman"/>
          <w:i/>
          <w:iCs/>
          <w:sz w:val="22"/>
          <w:szCs w:val="22"/>
        </w:rPr>
        <w:t>Saf</w:t>
      </w:r>
      <w:proofErr w:type="spellEnd"/>
      <w:r>
        <w:rPr>
          <w:rFonts w:ascii="Times New Roman" w:eastAsia="Georgia" w:hAnsi="Times New Roman" w:cs="Times New Roman"/>
          <w:i/>
          <w:iCs/>
          <w:sz w:val="22"/>
          <w:szCs w:val="22"/>
        </w:rPr>
        <w:t>. Environ.</w:t>
      </w:r>
      <w:r>
        <w:rPr>
          <w:rFonts w:ascii="Times New Roman" w:eastAsia="Georgia" w:hAnsi="Times New Roman" w:cs="Times New Roman"/>
          <w:sz w:val="22"/>
          <w:szCs w:val="22"/>
        </w:rPr>
        <w:t xml:space="preserve"> 123, 327-334. https://doi.org/10.1016/j.psep.2019.01.007. </w:t>
      </w:r>
    </w:p>
    <w:p w14:paraId="4CC2D326" w14:textId="77777777" w:rsidR="00874F94" w:rsidRDefault="00000000">
      <w:pPr>
        <w:spacing w:line="360" w:lineRule="auto"/>
        <w:ind w:left="220" w:hangingChars="100" w:hanging="220"/>
        <w:rPr>
          <w:rFonts w:ascii="Times New Roman" w:eastAsia="Georgia" w:hAnsi="Times New Roman" w:cs="Times New Roman"/>
          <w:sz w:val="22"/>
          <w:szCs w:val="22"/>
        </w:rPr>
      </w:pPr>
      <w:r>
        <w:rPr>
          <w:rFonts w:ascii="Times New Roman" w:eastAsia="Georgia" w:hAnsi="Times New Roman" w:cs="Times New Roman"/>
          <w:sz w:val="22"/>
          <w:szCs w:val="22"/>
        </w:rPr>
        <w:t xml:space="preserve">Kou, X., Han, N., Zhang, Y., Tian, S., Li, P., Wang, W., Wu, C., </w:t>
      </w:r>
      <w:proofErr w:type="spellStart"/>
      <w:proofErr w:type="gramStart"/>
      <w:r>
        <w:rPr>
          <w:rFonts w:ascii="Times New Roman" w:eastAsia="Georgia" w:hAnsi="Times New Roman" w:cs="Times New Roman"/>
          <w:sz w:val="22"/>
          <w:szCs w:val="22"/>
        </w:rPr>
        <w:t>Li,W</w:t>
      </w:r>
      <w:proofErr w:type="spellEnd"/>
      <w:r>
        <w:rPr>
          <w:rFonts w:ascii="Times New Roman" w:eastAsia="Georgia" w:hAnsi="Times New Roman" w:cs="Times New Roman"/>
          <w:sz w:val="22"/>
          <w:szCs w:val="22"/>
        </w:rPr>
        <w:t>.</w:t>
      </w:r>
      <w:proofErr w:type="gramEnd"/>
      <w:r>
        <w:rPr>
          <w:rFonts w:ascii="Times New Roman" w:eastAsia="Georgia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2"/>
          <w:szCs w:val="22"/>
        </w:rPr>
        <w:t>Yan,X</w:t>
      </w:r>
      <w:proofErr w:type="spellEnd"/>
      <w:r>
        <w:rPr>
          <w:rFonts w:ascii="Times New Roman" w:eastAsia="Georgia" w:hAnsi="Times New Roman" w:cs="Times New Roman"/>
          <w:sz w:val="22"/>
          <w:szCs w:val="22"/>
        </w:rPr>
        <w:t xml:space="preserve">., Zhang, X., 2021. Fabrication of polyphenylene sulfide nanofibrous membrane via sacrificial templated-electrospinning for fast gravity-driven water-in-oil emulsion separation. </w:t>
      </w:r>
      <w:r>
        <w:rPr>
          <w:rFonts w:ascii="Times New Roman" w:eastAsia="Georgia" w:hAnsi="Times New Roman" w:cs="Times New Roman"/>
          <w:i/>
          <w:iCs/>
          <w:sz w:val="22"/>
          <w:szCs w:val="22"/>
        </w:rPr>
        <w:t xml:space="preserve">Sep. </w:t>
      </w:r>
      <w:proofErr w:type="spellStart"/>
      <w:r>
        <w:rPr>
          <w:rFonts w:ascii="Times New Roman" w:eastAsia="Georgia" w:hAnsi="Times New Roman" w:cs="Times New Roman"/>
          <w:i/>
          <w:iCs/>
          <w:sz w:val="22"/>
          <w:szCs w:val="22"/>
        </w:rPr>
        <w:t>Purif</w:t>
      </w:r>
      <w:proofErr w:type="spellEnd"/>
      <w:r>
        <w:rPr>
          <w:rFonts w:ascii="Times New Roman" w:eastAsia="Georgia" w:hAnsi="Times New Roman" w:cs="Times New Roman"/>
          <w:i/>
          <w:iCs/>
          <w:sz w:val="22"/>
          <w:szCs w:val="22"/>
        </w:rPr>
        <w:t>. Technol.</w:t>
      </w:r>
      <w:r>
        <w:rPr>
          <w:rFonts w:ascii="Times New Roman" w:eastAsia="Georgia" w:hAnsi="Times New Roman" w:cs="Times New Roman"/>
          <w:sz w:val="22"/>
          <w:szCs w:val="22"/>
        </w:rPr>
        <w:t xml:space="preserve"> 275, 119124. https://doi.org/10.1016/j.seppur.2021.119124.</w:t>
      </w:r>
    </w:p>
    <w:p w14:paraId="692B23E1" w14:textId="77777777" w:rsidR="00874F94" w:rsidRDefault="00000000">
      <w:pPr>
        <w:spacing w:line="360" w:lineRule="auto"/>
        <w:ind w:left="220" w:hangingChars="100" w:hanging="220"/>
        <w:rPr>
          <w:rFonts w:ascii="Times New Roman" w:eastAsia="Georgia" w:hAnsi="Times New Roman" w:cs="Times New Roman"/>
          <w:sz w:val="22"/>
          <w:szCs w:val="22"/>
        </w:rPr>
      </w:pPr>
      <w:r>
        <w:rPr>
          <w:rFonts w:ascii="Times New Roman" w:eastAsia="Georgia" w:hAnsi="Times New Roman" w:cs="Times New Roman"/>
          <w:sz w:val="22"/>
          <w:szCs w:val="22"/>
        </w:rPr>
        <w:t>Kong, F. and Xin, B., 2022. Three-dimensional and flexible carbon nanofiber mat by one-step electrospinning for efficient oil/water separation. </w:t>
      </w:r>
      <w:r>
        <w:rPr>
          <w:rFonts w:ascii="Times New Roman" w:eastAsia="Georgia" w:hAnsi="Times New Roman" w:cs="Times New Roman"/>
          <w:i/>
          <w:iCs/>
          <w:sz w:val="22"/>
          <w:szCs w:val="22"/>
        </w:rPr>
        <w:t>Colloid. Surf. A</w:t>
      </w:r>
      <w:r>
        <w:rPr>
          <w:rFonts w:ascii="Times New Roman" w:eastAsia="Georgia" w:hAnsi="Times New Roman" w:cs="Times New Roman"/>
          <w:sz w:val="22"/>
          <w:szCs w:val="22"/>
        </w:rPr>
        <w:t xml:space="preserve"> 652, 129824. https://doi.org/10.1016/j.colsurfa.2022.129824.</w:t>
      </w:r>
    </w:p>
    <w:p w14:paraId="370C6F17" w14:textId="77777777" w:rsidR="00874F94" w:rsidRDefault="00874F94">
      <w:pPr>
        <w:rPr>
          <w:rFonts w:ascii="Times New Roman" w:eastAsia="宋体" w:hAnsi="Times New Roman" w:cs="Times New Roman"/>
          <w:color w:val="000033"/>
          <w:sz w:val="24"/>
          <w:shd w:val="clear" w:color="auto" w:fill="FFFFFF"/>
        </w:rPr>
      </w:pPr>
    </w:p>
    <w:p w14:paraId="730EA4F6" w14:textId="77777777" w:rsidR="00874F94" w:rsidRDefault="00000000">
      <w:pPr>
        <w:jc w:val="center"/>
        <w:rPr>
          <w:rFonts w:ascii="Times New Roman" w:eastAsia="宋体" w:hAnsi="Times New Roman" w:cs="Times New Roman"/>
          <w:color w:val="000033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color w:val="000033"/>
          <w:sz w:val="24"/>
          <w:shd w:val="clear" w:color="auto" w:fill="FFFFFF"/>
        </w:rPr>
        <w:drawing>
          <wp:inline distT="0" distB="0" distL="0" distR="0" wp14:anchorId="38953692" wp14:editId="4F5B4F70">
            <wp:extent cx="3959860" cy="126555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68E1" w14:textId="77777777" w:rsidR="00874F94" w:rsidRDefault="00000000">
      <w:pPr>
        <w:pStyle w:val="EndNoteBibliography"/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sz w:val="22"/>
        </w:rPr>
        <w:t>F</w:t>
      </w:r>
      <w:r>
        <w:rPr>
          <w:rFonts w:ascii="Times New Roman" w:hAnsi="Times New Roman"/>
          <w:b/>
          <w:sz w:val="22"/>
        </w:rPr>
        <w:t>ig</w:t>
      </w:r>
      <w:r>
        <w:rPr>
          <w:rFonts w:ascii="Times New Roman" w:hAnsi="Times New Roman" w:hint="eastAsia"/>
          <w:b/>
          <w:sz w:val="22"/>
        </w:rPr>
        <w:t>. S1</w:t>
      </w:r>
      <w:r>
        <w:rPr>
          <w:rFonts w:ascii="Times New Roman" w:hAnsi="Times New Roman"/>
          <w:b/>
          <w:sz w:val="22"/>
        </w:rPr>
        <w:t>.</w:t>
      </w:r>
      <w:r>
        <w:rPr>
          <w:rFonts w:ascii="Times New Roman" w:hAnsi="Times New Roman"/>
          <w:sz w:val="22"/>
        </w:rPr>
        <w:t xml:space="preserve"> Schematic diagram of fluorination.</w:t>
      </w:r>
    </w:p>
    <w:p w14:paraId="63534EC9" w14:textId="77777777" w:rsidR="00874F94" w:rsidRDefault="00874F94">
      <w:pPr>
        <w:rPr>
          <w:rFonts w:ascii="Times New Roman" w:hAnsi="Times New Roman"/>
          <w:b/>
          <w:sz w:val="22"/>
        </w:rPr>
      </w:pPr>
    </w:p>
    <w:p w14:paraId="0E026710" w14:textId="77777777" w:rsidR="00874F94" w:rsidRDefault="00000000">
      <w:pPr>
        <w:pStyle w:val="EndNoteBibliography"/>
        <w:spacing w:line="360" w:lineRule="auto"/>
        <w:jc w:val="center"/>
        <w:rPr>
          <w:rFonts w:ascii="Times New Roman" w:hAnsi="Times New Roman"/>
          <w:color w:val="0000FF"/>
          <w:sz w:val="22"/>
        </w:rPr>
      </w:pPr>
      <w:r>
        <w:rPr>
          <w:rFonts w:ascii="Times New Roman" w:hAnsi="Times New Roman"/>
          <w:noProof/>
          <w:color w:val="0000FF"/>
          <w:sz w:val="22"/>
        </w:rPr>
        <w:lastRenderedPageBreak/>
        <w:drawing>
          <wp:inline distT="0" distB="0" distL="0" distR="0" wp14:anchorId="7D0351B4" wp14:editId="03625451">
            <wp:extent cx="3959860" cy="145478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95D3" w14:textId="77777777" w:rsidR="00874F94" w:rsidRDefault="00000000">
      <w:pPr>
        <w:jc w:val="center"/>
        <w:rPr>
          <w:rFonts w:ascii="Times New Roman" w:hAnsi="Times New Roman"/>
          <w:sz w:val="22"/>
          <w:shd w:val="clear" w:color="auto" w:fill="FFFFFF"/>
        </w:rPr>
      </w:pPr>
      <w:r>
        <w:rPr>
          <w:rFonts w:ascii="Times New Roman" w:hAnsi="Times New Roman" w:hint="eastAsia"/>
          <w:b/>
          <w:sz w:val="22"/>
        </w:rPr>
        <w:t xml:space="preserve">Fig. S2. </w:t>
      </w:r>
      <w:r>
        <w:rPr>
          <w:rFonts w:ascii="Times New Roman" w:hAnsi="Times New Roman" w:hint="eastAsia"/>
          <w:sz w:val="22"/>
          <w:shd w:val="clear" w:color="auto" w:fill="FFFFFF"/>
        </w:rPr>
        <w:t xml:space="preserve">The EDS result of </w:t>
      </w:r>
      <w:r>
        <w:rPr>
          <w:rFonts w:ascii="Times New Roman" w:hAnsi="Times New Roman"/>
          <w:sz w:val="22"/>
          <w:shd w:val="clear" w:color="auto" w:fill="FFFFFF"/>
        </w:rPr>
        <w:t>F/</w:t>
      </w:r>
      <w:proofErr w:type="spellStart"/>
      <w:r>
        <w:rPr>
          <w:rFonts w:ascii="Times New Roman" w:hAnsi="Times New Roman"/>
          <w:sz w:val="22"/>
          <w:shd w:val="clear" w:color="auto" w:fill="FFFFFF"/>
        </w:rPr>
        <w:t>ZnO</w:t>
      </w:r>
      <w:proofErr w:type="spellEnd"/>
      <w:r>
        <w:rPr>
          <w:rFonts w:ascii="Times New Roman" w:hAnsi="Times New Roman"/>
          <w:sz w:val="22"/>
          <w:shd w:val="clear" w:color="auto" w:fill="FFFFFF"/>
        </w:rPr>
        <w:t>/CNF-3.</w:t>
      </w:r>
    </w:p>
    <w:p w14:paraId="4ED87E4B" w14:textId="77777777" w:rsidR="00874F94" w:rsidRDefault="00874F94">
      <w:pPr>
        <w:jc w:val="center"/>
        <w:rPr>
          <w:rFonts w:ascii="Times New Roman" w:hAnsi="Times New Roman"/>
          <w:b/>
          <w:sz w:val="22"/>
        </w:rPr>
      </w:pPr>
    </w:p>
    <w:p w14:paraId="6271D764" w14:textId="77777777" w:rsidR="00874F94" w:rsidRDefault="00000000">
      <w:pPr>
        <w:pStyle w:val="EndNoteBibliography"/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noProof/>
          <w:sz w:val="22"/>
        </w:rPr>
        <w:drawing>
          <wp:inline distT="0" distB="0" distL="114300" distR="114300" wp14:anchorId="6E494685" wp14:editId="0C2344C5">
            <wp:extent cx="3959860" cy="1729740"/>
            <wp:effectExtent l="0" t="0" r="2540" b="7620"/>
            <wp:docPr id="2" name="图片 2" descr="Fig.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F07E" w14:textId="77777777" w:rsidR="00874F94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hint="eastAsia"/>
          <w:b/>
          <w:sz w:val="22"/>
        </w:rPr>
        <w:t xml:space="preserve">Fig. S3. </w:t>
      </w:r>
      <w:r>
        <w:rPr>
          <w:rFonts w:ascii="Times New Roman" w:hAnsi="Times New Roman" w:cs="Times New Roman" w:hint="eastAsia"/>
          <w:sz w:val="24"/>
        </w:rPr>
        <w:t>Strain-stress curves (a) and Young's modulus (b) of F/</w:t>
      </w:r>
      <w:proofErr w:type="spellStart"/>
      <w:r>
        <w:rPr>
          <w:rFonts w:ascii="Times New Roman" w:hAnsi="Times New Roman" w:cs="Times New Roman" w:hint="eastAsia"/>
          <w:sz w:val="24"/>
        </w:rPr>
        <w:t>ZnO</w:t>
      </w:r>
      <w:proofErr w:type="spellEnd"/>
      <w:r>
        <w:rPr>
          <w:rFonts w:ascii="Times New Roman" w:hAnsi="Times New Roman" w:cs="Times New Roman" w:hint="eastAsia"/>
          <w:sz w:val="24"/>
        </w:rPr>
        <w:t>/CNF-x membrane at different hydrothermal time</w:t>
      </w:r>
      <w:r>
        <w:rPr>
          <w:rFonts w:ascii="Times New Roman" w:hAnsi="Times New Roman" w:cs="Times New Roman"/>
          <w:sz w:val="24"/>
        </w:rPr>
        <w:t>.</w:t>
      </w:r>
    </w:p>
    <w:p w14:paraId="55F6F175" w14:textId="77777777" w:rsidR="00874F94" w:rsidRDefault="00874F94">
      <w:pPr>
        <w:spacing w:line="360" w:lineRule="auto"/>
        <w:rPr>
          <w:rFonts w:ascii="Times New Roman" w:hAnsi="Times New Roman" w:cs="Times New Roman"/>
          <w:sz w:val="24"/>
        </w:rPr>
      </w:pPr>
    </w:p>
    <w:p w14:paraId="7D99ED9E" w14:textId="77777777" w:rsidR="00874F94" w:rsidRDefault="00000000">
      <w:pPr>
        <w:pStyle w:val="EndNoteBibliography"/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</w:rPr>
        <w:drawing>
          <wp:inline distT="0" distB="0" distL="0" distR="0" wp14:anchorId="4011F522" wp14:editId="0BF602B4">
            <wp:extent cx="3959860" cy="23082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0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B79E" w14:textId="77777777" w:rsidR="00874F94" w:rsidRDefault="00000000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b/>
          <w:sz w:val="22"/>
        </w:rPr>
        <w:t>Fig. S4.</w:t>
      </w:r>
      <w:r>
        <w:rPr>
          <w:rFonts w:ascii="Times New Roman" w:hAnsi="Times New Roman"/>
          <w:sz w:val="22"/>
        </w:rPr>
        <w:t xml:space="preserve"> Optical microscope images and digital photographs of the emulsion and filtrate (a), flux and separation efficiency of F/</w:t>
      </w:r>
      <w:proofErr w:type="spellStart"/>
      <w:r>
        <w:rPr>
          <w:rFonts w:ascii="Times New Roman" w:hAnsi="Times New Roman"/>
          <w:sz w:val="22"/>
        </w:rPr>
        <w:t>ZnO</w:t>
      </w:r>
      <w:proofErr w:type="spellEnd"/>
      <w:r>
        <w:rPr>
          <w:rFonts w:ascii="Times New Roman" w:hAnsi="Times New Roman"/>
          <w:sz w:val="22"/>
        </w:rPr>
        <w:t>/CNF-x membranes(b), cycle separation performance of F/</w:t>
      </w:r>
      <w:proofErr w:type="spellStart"/>
      <w:r>
        <w:rPr>
          <w:rFonts w:ascii="Times New Roman" w:hAnsi="Times New Roman"/>
          <w:sz w:val="22"/>
        </w:rPr>
        <w:t>ZnO</w:t>
      </w:r>
      <w:proofErr w:type="spellEnd"/>
      <w:r>
        <w:rPr>
          <w:rFonts w:ascii="Times New Roman" w:hAnsi="Times New Roman"/>
          <w:sz w:val="22"/>
        </w:rPr>
        <w:t>/CNF-3 membrane for emulsion (c).</w:t>
      </w:r>
    </w:p>
    <w:p w14:paraId="7BB9ED8E" w14:textId="77777777" w:rsidR="00874F94" w:rsidRDefault="00000000">
      <w:pPr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77D275B3" wp14:editId="5FFA4AB6">
            <wp:extent cx="4500245" cy="1638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7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5387" w14:textId="77777777" w:rsidR="00874F94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2"/>
        </w:rPr>
        <w:t xml:space="preserve">Fig. S5. </w:t>
      </w:r>
      <w:r>
        <w:rPr>
          <w:rFonts w:ascii="Times New Roman" w:hAnsi="Times New Roman" w:cs="Times New Roman"/>
          <w:sz w:val="22"/>
        </w:rPr>
        <w:t>WCAs</w:t>
      </w:r>
      <w:r>
        <w:rPr>
          <w:rFonts w:ascii="Times New Roman" w:hAnsi="Times New Roman" w:cs="Times New Roman" w:hint="eastAsia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and separation efficienc</w:t>
      </w:r>
      <w:r>
        <w:rPr>
          <w:rFonts w:ascii="Times New Roman" w:hAnsi="Times New Roman" w:cs="Times New Roman" w:hint="eastAsia"/>
          <w:sz w:val="22"/>
        </w:rPr>
        <w:t>y</w:t>
      </w:r>
      <w:r>
        <w:rPr>
          <w:rFonts w:ascii="Times New Roman" w:hAnsi="Times New Roman" w:cs="Times New Roman"/>
          <w:sz w:val="22"/>
        </w:rPr>
        <w:t xml:space="preserve"> (carbon tetrachloride</w:t>
      </w:r>
      <w:r>
        <w:rPr>
          <w:rFonts w:ascii="Times New Roman" w:hAnsi="Times New Roman" w:cs="Times New Roman" w:hint="eastAsia"/>
          <w:sz w:val="22"/>
        </w:rPr>
        <w:t>/</w:t>
      </w:r>
      <w:r>
        <w:rPr>
          <w:rFonts w:ascii="Times New Roman" w:hAnsi="Times New Roman" w:cs="Times New Roman"/>
          <w:sz w:val="22"/>
        </w:rPr>
        <w:t xml:space="preserve">water mixture) of </w:t>
      </w:r>
      <w:r>
        <w:rPr>
          <w:rFonts w:ascii="Times New Roman" w:hAnsi="Times New Roman" w:cs="Times New Roman" w:hint="eastAsia"/>
          <w:sz w:val="22"/>
        </w:rPr>
        <w:t>F/</w:t>
      </w:r>
      <w:proofErr w:type="spellStart"/>
      <w:r>
        <w:rPr>
          <w:rFonts w:ascii="Times New Roman" w:eastAsia="宋体" w:hAnsi="Times New Roman" w:cs="Times New Roman" w:hint="eastAsia"/>
          <w:sz w:val="22"/>
        </w:rPr>
        <w:t>ZnO</w:t>
      </w:r>
      <w:proofErr w:type="spellEnd"/>
      <w:r>
        <w:rPr>
          <w:rFonts w:ascii="Times New Roman" w:eastAsia="宋体" w:hAnsi="Times New Roman" w:cs="Times New Roman" w:hint="eastAsia"/>
          <w:sz w:val="22"/>
        </w:rPr>
        <w:t xml:space="preserve">/CNF-3 </w:t>
      </w:r>
      <w:r>
        <w:rPr>
          <w:rFonts w:ascii="Times New Roman" w:hAnsi="Times New Roman" w:cs="Times New Roman"/>
          <w:sz w:val="22"/>
        </w:rPr>
        <w:t xml:space="preserve">before and after soaking in </w:t>
      </w:r>
      <w:r>
        <w:rPr>
          <w:rFonts w:ascii="Times New Roman" w:eastAsia="宋体" w:hAnsi="Times New Roman" w:cs="Times New Roman"/>
          <w:sz w:val="22"/>
        </w:rPr>
        <w:t>different</w:t>
      </w:r>
      <w:r>
        <w:rPr>
          <w:rFonts w:ascii="Times New Roman" w:eastAsia="宋体" w:hAnsi="Times New Roman" w:cs="Times New Roman" w:hint="eastAsia"/>
          <w:sz w:val="22"/>
        </w:rPr>
        <w:t xml:space="preserve"> pH</w:t>
      </w:r>
      <w:r>
        <w:rPr>
          <w:rFonts w:ascii="Times New Roman" w:hAnsi="Times New Roman" w:cs="Times New Roman"/>
          <w:sz w:val="22"/>
        </w:rPr>
        <w:t xml:space="preserve"> solution.</w:t>
      </w:r>
    </w:p>
    <w:p w14:paraId="47202E18" w14:textId="77777777" w:rsidR="00874F94" w:rsidRDefault="00874F9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sectPr w:rsidR="00874F94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9EEFA" w14:textId="77777777" w:rsidR="00FC2C5F" w:rsidRDefault="00FC2C5F">
      <w:r>
        <w:separator/>
      </w:r>
    </w:p>
  </w:endnote>
  <w:endnote w:type="continuationSeparator" w:id="0">
    <w:p w14:paraId="42989CC8" w14:textId="77777777" w:rsidR="00FC2C5F" w:rsidRDefault="00FC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b92eb7df . I">
    <w:altName w:val="Segoe Print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0D1B" w14:textId="77777777" w:rsidR="00874F94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D0DF84" wp14:editId="611BA47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9307D2" w14:textId="77777777" w:rsidR="00874F94" w:rsidRDefault="00000000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D0DF84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39307D2" w14:textId="77777777" w:rsidR="00874F94" w:rsidRDefault="00000000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C2609" w14:textId="77777777" w:rsidR="00FC2C5F" w:rsidRDefault="00FC2C5F">
      <w:r>
        <w:separator/>
      </w:r>
    </w:p>
  </w:footnote>
  <w:footnote w:type="continuationSeparator" w:id="0">
    <w:p w14:paraId="0C1D039F" w14:textId="77777777" w:rsidR="00FC2C5F" w:rsidRDefault="00FC2C5F">
      <w:r>
        <w:continuationSeparator/>
      </w:r>
    </w:p>
  </w:footnote>
  <w:footnote w:id="1">
    <w:p w14:paraId="7C8251EF" w14:textId="77777777" w:rsidR="00874F94" w:rsidRDefault="00000000">
      <w:pPr>
        <w:widowControl/>
        <w:jc w:val="left"/>
        <w:rPr>
          <w:rFonts w:ascii="Times New Roman" w:hAnsi="Times New Roman" w:cs="Times New Roman"/>
          <w:i/>
          <w:sz w:val="24"/>
        </w:rPr>
      </w:pPr>
      <w:r>
        <w:rPr>
          <w:rStyle w:val="ad"/>
          <w:vertAlign w:val="baseline"/>
        </w:rPr>
        <w:t>*</w:t>
      </w:r>
      <w:r>
        <w:rPr>
          <w:rFonts w:ascii="Times New Roman" w:eastAsia="AdvOTb92eb7df . I" w:hAnsi="Times New Roman" w:cs="Times New Roman"/>
          <w:color w:val="000000"/>
          <w:kern w:val="0"/>
          <w:sz w:val="24"/>
          <w:lang w:bidi="ar"/>
        </w:rPr>
        <w:t xml:space="preserve"> Corresponding authors. </w:t>
      </w:r>
    </w:p>
    <w:p w14:paraId="2E8E27B3" w14:textId="77777777" w:rsidR="00874F94" w:rsidRDefault="00000000">
      <w:pPr>
        <w:widowControl/>
        <w:jc w:val="left"/>
      </w:pPr>
      <w:r>
        <w:rPr>
          <w:rFonts w:ascii="Times New Roman" w:eastAsia="AdvOTb92eb7df . I" w:hAnsi="Times New Roman" w:cs="Times New Roman"/>
          <w:color w:val="000000"/>
          <w:kern w:val="0"/>
          <w:sz w:val="24"/>
          <w:lang w:bidi="ar"/>
        </w:rPr>
        <w:t>E-mail addresses: haiyan9943@163.com (J. Li), gxl_ouc@126.com (X. Gao).</w:t>
      </w:r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3D"/>
    <w:rsid w:val="000954C4"/>
    <w:rsid w:val="001C6109"/>
    <w:rsid w:val="00236946"/>
    <w:rsid w:val="00251E6C"/>
    <w:rsid w:val="002D0EDD"/>
    <w:rsid w:val="0030487F"/>
    <w:rsid w:val="003869DB"/>
    <w:rsid w:val="005345B2"/>
    <w:rsid w:val="00674441"/>
    <w:rsid w:val="006A18B8"/>
    <w:rsid w:val="007D0788"/>
    <w:rsid w:val="007D6441"/>
    <w:rsid w:val="007E5B93"/>
    <w:rsid w:val="007F4FFB"/>
    <w:rsid w:val="00874F94"/>
    <w:rsid w:val="008B0621"/>
    <w:rsid w:val="00931B8A"/>
    <w:rsid w:val="00953372"/>
    <w:rsid w:val="00A80447"/>
    <w:rsid w:val="00A970FC"/>
    <w:rsid w:val="00AF5B14"/>
    <w:rsid w:val="00B653B0"/>
    <w:rsid w:val="00C123AF"/>
    <w:rsid w:val="00C353FD"/>
    <w:rsid w:val="00F3449F"/>
    <w:rsid w:val="00F7327E"/>
    <w:rsid w:val="00F82BB6"/>
    <w:rsid w:val="00FC173D"/>
    <w:rsid w:val="00FC2C5F"/>
    <w:rsid w:val="0D525AC4"/>
    <w:rsid w:val="1BEF510D"/>
    <w:rsid w:val="1F3B791A"/>
    <w:rsid w:val="22D753D0"/>
    <w:rsid w:val="32F15695"/>
    <w:rsid w:val="3B540237"/>
    <w:rsid w:val="3E294BD4"/>
    <w:rsid w:val="3FCB74FC"/>
    <w:rsid w:val="45D724D5"/>
    <w:rsid w:val="5EA93640"/>
    <w:rsid w:val="619307F0"/>
    <w:rsid w:val="67DF3832"/>
    <w:rsid w:val="6C4619F9"/>
    <w:rsid w:val="7E34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4C5B4"/>
  <w15:docId w15:val="{D32C4D9E-0686-4BA8-B2E8-4E3EDC28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rPr>
      <w:sz w:val="21"/>
      <w:szCs w:val="21"/>
    </w:rPr>
  </w:style>
  <w:style w:type="character" w:styleId="ad">
    <w:name w:val="footnote reference"/>
    <w:basedOn w:val="a0"/>
    <w:qFormat/>
    <w:rPr>
      <w:vertAlign w:val="superscript"/>
    </w:rPr>
  </w:style>
  <w:style w:type="paragraph" w:customStyle="1" w:styleId="EndNoteBibliography">
    <w:name w:val="EndNote Bibliography"/>
    <w:basedOn w:val="a"/>
    <w:qFormat/>
    <w:rPr>
      <w:rFonts w:ascii="Calibri" w:eastAsia="宋体" w:hAnsi="Calibri" w:cs="Times New Roman"/>
      <w:sz w:val="20"/>
    </w:rPr>
  </w:style>
  <w:style w:type="character" w:customStyle="1" w:styleId="RSCF02FootnotestoTitleAuthorsChar">
    <w:name w:val="RSC F02 Footnotes to Title/Authors Char"/>
    <w:basedOn w:val="a0"/>
    <w:qFormat/>
    <w:rPr>
      <w:rFonts w:ascii="Times New Roman" w:hAnsi="Times New Roman" w:cs="Times New Roman" w:hint="default"/>
      <w:w w:val="105"/>
      <w:sz w:val="14"/>
      <w:szCs w:val="14"/>
      <w:lang w:val="en-US" w:eastAsia="en-US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909</Words>
  <Characters>5184</Characters>
  <Application>Microsoft Office Word</Application>
  <DocSecurity>0</DocSecurity>
  <Lines>43</Lines>
  <Paragraphs>12</Paragraphs>
  <ScaleCrop>false</ScaleCrop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王 红强</cp:lastModifiedBy>
  <cp:revision>2</cp:revision>
  <dcterms:created xsi:type="dcterms:W3CDTF">2022-12-27T13:50:00Z</dcterms:created>
  <dcterms:modified xsi:type="dcterms:W3CDTF">2022-12-27T13:50:00Z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8FCA5BE11D414812B4D087571D224E12</vt:lpwstr>
  </property>
</Properties>
</file>