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4B" w:rsidRPr="0083729F" w:rsidRDefault="008D6E4B" w:rsidP="008D6E4B">
      <w:pPr>
        <w:pStyle w:val="Heading1"/>
        <w:spacing w:beforeLines="100" w:before="312" w:afterLines="100" w:after="312" w:line="480" w:lineRule="auto"/>
        <w:rPr>
          <w:rFonts w:cs="Times New Roman"/>
          <w:sz w:val="28"/>
          <w:szCs w:val="28"/>
        </w:rPr>
      </w:pPr>
      <w:bookmarkStart w:id="0" w:name="_GoBack"/>
      <w:bookmarkEnd w:id="0"/>
      <w:r w:rsidRPr="0083729F">
        <w:rPr>
          <w:rFonts w:cs="Times New Roman" w:hint="eastAsia"/>
          <w:sz w:val="28"/>
          <w:szCs w:val="28"/>
        </w:rPr>
        <w:t>Supplementary Materials</w:t>
      </w:r>
    </w:p>
    <w:p w:rsidR="008D6E4B" w:rsidRDefault="008D6E4B" w:rsidP="008D6E4B"/>
    <w:p w:rsidR="008D6E4B" w:rsidRPr="00546B33" w:rsidRDefault="008D6E4B" w:rsidP="008D6E4B"/>
    <w:p w:rsidR="008D6E4B" w:rsidRPr="00546B33" w:rsidRDefault="008D6E4B" w:rsidP="008D6E4B">
      <w:pPr>
        <w:spacing w:line="480" w:lineRule="auto"/>
        <w:rPr>
          <w:b/>
          <w:bCs/>
          <w:sz w:val="28"/>
          <w:szCs w:val="28"/>
        </w:rPr>
      </w:pPr>
      <w:r w:rsidRPr="00546B33">
        <w:rPr>
          <w:b/>
          <w:bCs/>
          <w:sz w:val="28"/>
          <w:szCs w:val="28"/>
        </w:rPr>
        <w:t xml:space="preserve">Contents </w:t>
      </w: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  <w:r w:rsidRPr="00546B33">
        <w:rPr>
          <w:sz w:val="24"/>
          <w:szCs w:val="24"/>
        </w:rPr>
        <w:t>S1:</w:t>
      </w:r>
      <w:r w:rsidRPr="00546B33">
        <w:rPr>
          <w:sz w:val="24"/>
          <w:szCs w:val="24"/>
        </w:rPr>
        <w:tab/>
        <w:t>Chemical structures of Itraconazole (ITZ), hydroxyitraconazole (HITZ), and internal standard R051012</w:t>
      </w: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  <w:r w:rsidRPr="00546B33">
        <w:rPr>
          <w:sz w:val="24"/>
          <w:szCs w:val="24"/>
        </w:rPr>
        <w:t>S</w:t>
      </w:r>
      <w:r w:rsidRPr="00546B33">
        <w:rPr>
          <w:rFonts w:hint="eastAsia"/>
          <w:sz w:val="24"/>
          <w:szCs w:val="24"/>
        </w:rPr>
        <w:t>2:</w:t>
      </w:r>
      <w:r w:rsidRPr="00546B33">
        <w:rPr>
          <w:rFonts w:hint="eastAsia"/>
          <w:sz w:val="24"/>
          <w:szCs w:val="24"/>
        </w:rPr>
        <w:tab/>
      </w:r>
      <w:r w:rsidRPr="00546B33">
        <w:rPr>
          <w:sz w:val="24"/>
          <w:szCs w:val="24"/>
        </w:rPr>
        <w:t>Algorithm of total hazard value of solvents</w:t>
      </w: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  <w:r w:rsidRPr="00546B33">
        <w:rPr>
          <w:sz w:val="24"/>
          <w:szCs w:val="24"/>
        </w:rPr>
        <w:t>S</w:t>
      </w:r>
      <w:r w:rsidRPr="00546B33">
        <w:rPr>
          <w:rFonts w:hint="eastAsia"/>
          <w:sz w:val="24"/>
          <w:szCs w:val="24"/>
        </w:rPr>
        <w:t>3:</w:t>
      </w:r>
      <w:r w:rsidRPr="00546B33">
        <w:rPr>
          <w:rFonts w:hint="eastAsia"/>
          <w:sz w:val="24"/>
          <w:szCs w:val="24"/>
        </w:rPr>
        <w:tab/>
      </w:r>
      <w:r w:rsidRPr="00546B33">
        <w:rPr>
          <w:sz w:val="24"/>
          <w:szCs w:val="24"/>
        </w:rPr>
        <w:t>Algorithm of combinational weighted TOPSIS</w:t>
      </w: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  <w:r w:rsidRPr="00546B33">
        <w:rPr>
          <w:sz w:val="24"/>
          <w:szCs w:val="24"/>
        </w:rPr>
        <w:t>S4</w:t>
      </w:r>
      <w:r w:rsidRPr="00546B33">
        <w:rPr>
          <w:rFonts w:hint="eastAsia"/>
          <w:sz w:val="24"/>
          <w:szCs w:val="24"/>
        </w:rPr>
        <w:t>:</w:t>
      </w:r>
      <w:r w:rsidRPr="00546B33">
        <w:rPr>
          <w:sz w:val="24"/>
          <w:szCs w:val="24"/>
        </w:rPr>
        <w:t xml:space="preserve"> Normalized values and ranking orders and of extraction efficiency, greenness, and combinational weighted TOPSIS</w:t>
      </w:r>
    </w:p>
    <w:p w:rsidR="008D6E4B" w:rsidRPr="00546B33" w:rsidRDefault="008D6E4B" w:rsidP="008D6E4B">
      <w:pPr>
        <w:tabs>
          <w:tab w:val="left" w:pos="3510"/>
        </w:tabs>
        <w:spacing w:line="480" w:lineRule="auto"/>
        <w:ind w:left="425" w:hangingChars="177" w:hanging="425"/>
        <w:rPr>
          <w:sz w:val="24"/>
          <w:szCs w:val="24"/>
        </w:rPr>
      </w:pPr>
      <w:r w:rsidRPr="00546B33">
        <w:rPr>
          <w:sz w:val="24"/>
          <w:szCs w:val="24"/>
        </w:rPr>
        <w:tab/>
      </w:r>
      <w:r w:rsidRPr="00546B33">
        <w:rPr>
          <w:sz w:val="24"/>
          <w:szCs w:val="24"/>
        </w:rPr>
        <w:tab/>
      </w: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Pr="00546B33" w:rsidRDefault="008D6E4B" w:rsidP="008D6E4B">
      <w:pPr>
        <w:spacing w:line="480" w:lineRule="auto"/>
        <w:ind w:left="425" w:hangingChars="177" w:hanging="425"/>
        <w:rPr>
          <w:sz w:val="24"/>
          <w:szCs w:val="24"/>
        </w:rPr>
      </w:pPr>
    </w:p>
    <w:p w:rsidR="008D6E4B" w:rsidRPr="00546B33" w:rsidRDefault="008D6E4B" w:rsidP="008D6E4B">
      <w:pPr>
        <w:pStyle w:val="Heading1"/>
        <w:spacing w:before="0" w:after="0" w:line="240" w:lineRule="auto"/>
        <w:rPr>
          <w:rFonts w:cs="Times New Roman"/>
          <w:sz w:val="28"/>
          <w:szCs w:val="28"/>
        </w:rPr>
      </w:pPr>
      <w:r w:rsidRPr="00546B33">
        <w:rPr>
          <w:rFonts w:cs="Times New Roman"/>
          <w:sz w:val="28"/>
          <w:szCs w:val="28"/>
        </w:rPr>
        <w:lastRenderedPageBreak/>
        <w:t>S1:</w:t>
      </w:r>
      <w:r w:rsidRPr="00546B33">
        <w:rPr>
          <w:rFonts w:cs="Times New Roman"/>
          <w:sz w:val="28"/>
          <w:szCs w:val="28"/>
        </w:rPr>
        <w:tab/>
        <w:t>Chemical structures of Itraconazole (ITZ), hydroxyitraconazole (HITZ), and internal standard R051012</w:t>
      </w:r>
    </w:p>
    <w:p w:rsidR="008D6E4B" w:rsidRPr="00546B33" w:rsidRDefault="008D6E4B" w:rsidP="008D6E4B"/>
    <w:p w:rsidR="008D6E4B" w:rsidRPr="00546B33" w:rsidRDefault="008D6E4B" w:rsidP="008D6E4B">
      <w:r w:rsidRPr="00546B33">
        <w:object w:dxaOrig="15765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54.75pt" o:ole="">
            <v:imagedata r:id="rId4" o:title=""/>
          </v:shape>
          <o:OLEObject Type="Embed" ProgID="MDLDraw.Document.1" ShapeID="_x0000_i1025" DrawAspect="Content" ObjectID="_1735356759" r:id="rId5"/>
        </w:object>
      </w:r>
    </w:p>
    <w:p w:rsidR="008D6E4B" w:rsidRPr="00546B33" w:rsidRDefault="008D6E4B" w:rsidP="008D6E4B"/>
    <w:p w:rsidR="008D6E4B" w:rsidRPr="00546B33" w:rsidRDefault="008D6E4B" w:rsidP="008D6E4B">
      <w:pPr>
        <w:pStyle w:val="Heading1"/>
        <w:spacing w:before="0" w:after="0" w:line="240" w:lineRule="auto"/>
        <w:rPr>
          <w:rFonts w:cs="Times New Roman"/>
          <w:sz w:val="28"/>
          <w:szCs w:val="28"/>
        </w:rPr>
      </w:pPr>
      <w:r w:rsidRPr="00546B33">
        <w:rPr>
          <w:rFonts w:cs="Times New Roman"/>
          <w:sz w:val="28"/>
          <w:szCs w:val="28"/>
        </w:rPr>
        <w:t>S</w:t>
      </w:r>
      <w:r w:rsidRPr="00546B33">
        <w:rPr>
          <w:rFonts w:cs="Times New Roman" w:hint="eastAsia"/>
          <w:sz w:val="28"/>
          <w:szCs w:val="28"/>
        </w:rPr>
        <w:t>2</w:t>
      </w:r>
      <w:r w:rsidRPr="00546B33">
        <w:rPr>
          <w:rFonts w:cs="Times New Roman"/>
          <w:sz w:val="28"/>
          <w:szCs w:val="28"/>
        </w:rPr>
        <w:t xml:space="preserve"> Algorithm of total hazard value of solvents</w:t>
      </w:r>
    </w:p>
    <w:p w:rsidR="008D6E4B" w:rsidRPr="00546B33" w:rsidRDefault="008D6E4B" w:rsidP="008D6E4B">
      <w:pPr>
        <w:spacing w:line="400" w:lineRule="exact"/>
        <w:ind w:firstLineChars="200" w:firstLine="482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b/>
          <w:sz w:val="24"/>
          <w:szCs w:val="24"/>
        </w:rPr>
        <w:t>Total Hazard Value (HV</w:t>
      </w:r>
      <w:r w:rsidRPr="00546B33">
        <w:rPr>
          <w:rFonts w:eastAsiaTheme="minorEastAsia"/>
          <w:b/>
          <w:sz w:val="24"/>
          <w:szCs w:val="24"/>
          <w:vertAlign w:val="subscript"/>
        </w:rPr>
        <w:t>T</w:t>
      </w:r>
      <w:r w:rsidRPr="00546B33">
        <w:rPr>
          <w:rFonts w:eastAsiaTheme="minorEastAsia"/>
          <w:b/>
          <w:sz w:val="24"/>
          <w:szCs w:val="24"/>
        </w:rPr>
        <w:t>)</w:t>
      </w:r>
      <w:r w:rsidRPr="00546B33">
        <w:rPr>
          <w:rFonts w:eastAsiaTheme="minorEastAsia"/>
          <w:sz w:val="24"/>
          <w:szCs w:val="24"/>
        </w:rPr>
        <w:t xml:space="preserve"> is calculated as follows:</w:t>
      </w:r>
    </w:p>
    <w:p w:rsidR="008D6E4B" w:rsidRPr="00546B33" w:rsidRDefault="008D6E4B" w:rsidP="008D6E4B">
      <w:pPr>
        <w:spacing w:line="400" w:lineRule="exact"/>
        <w:ind w:firstLineChars="200" w:firstLine="482"/>
        <w:rPr>
          <w:rFonts w:eastAsiaTheme="minorEastAsia"/>
          <w:b/>
          <w:sz w:val="24"/>
          <w:szCs w:val="24"/>
        </w:rPr>
      </w:pPr>
      <w:r w:rsidRPr="00546B33">
        <w:rPr>
          <w:rFonts w:eastAsiaTheme="minorEastAsia"/>
          <w:b/>
          <w:sz w:val="24"/>
          <w:szCs w:val="24"/>
        </w:rPr>
        <w:t>HV</w:t>
      </w:r>
      <w:r w:rsidRPr="00546B33">
        <w:rPr>
          <w:rFonts w:eastAsiaTheme="minorEastAsia"/>
          <w:b/>
          <w:sz w:val="24"/>
          <w:szCs w:val="24"/>
          <w:vertAlign w:val="subscript"/>
        </w:rPr>
        <w:t xml:space="preserve">T </w:t>
      </w:r>
      <w:r w:rsidRPr="00546B33">
        <w:rPr>
          <w:rFonts w:eastAsiaTheme="minorEastAsia"/>
          <w:b/>
          <w:sz w:val="24"/>
          <w:szCs w:val="24"/>
        </w:rPr>
        <w:t>= (E</w:t>
      </w:r>
      <w:r w:rsidRPr="00546B33">
        <w:rPr>
          <w:rFonts w:eastAsiaTheme="minorEastAsia"/>
          <w:b/>
          <w:sz w:val="24"/>
          <w:szCs w:val="24"/>
          <w:vertAlign w:val="subscript"/>
        </w:rPr>
        <w:t>H</w:t>
      </w:r>
      <w:r w:rsidRPr="00546B33">
        <w:rPr>
          <w:rFonts w:eastAsiaTheme="minorEastAsia"/>
          <w:b/>
          <w:sz w:val="24"/>
          <w:szCs w:val="24"/>
        </w:rPr>
        <w:t xml:space="preserve"> + E</w:t>
      </w:r>
      <w:r w:rsidRPr="00546B33">
        <w:rPr>
          <w:rFonts w:eastAsiaTheme="minorEastAsia"/>
          <w:b/>
          <w:sz w:val="24"/>
          <w:szCs w:val="24"/>
          <w:vertAlign w:val="subscript"/>
        </w:rPr>
        <w:t>E</w:t>
      </w:r>
      <w:r w:rsidRPr="00546B33">
        <w:rPr>
          <w:rFonts w:eastAsiaTheme="minorEastAsia"/>
          <w:b/>
          <w:sz w:val="24"/>
          <w:szCs w:val="24"/>
        </w:rPr>
        <w:t xml:space="preserve">) </w:t>
      </w:r>
      <w:r w:rsidRPr="00546B33">
        <w:rPr>
          <w:rFonts w:eastAsiaTheme="minorEastAsia"/>
          <w:b/>
          <w:sz w:val="24"/>
          <w:szCs w:val="24"/>
        </w:rPr>
        <w:sym w:font="Symbol" w:char="F0B4"/>
      </w:r>
      <w:r w:rsidRPr="00546B33">
        <w:rPr>
          <w:rFonts w:eastAsiaTheme="minorEastAsia"/>
          <w:b/>
          <w:sz w:val="24"/>
          <w:szCs w:val="24"/>
        </w:rPr>
        <w:t xml:space="preserve"> F</w:t>
      </w:r>
      <w:r w:rsidRPr="00546B33">
        <w:rPr>
          <w:rFonts w:eastAsiaTheme="minorEastAsia"/>
          <w:b/>
          <w:sz w:val="24"/>
          <w:szCs w:val="24"/>
          <w:vertAlign w:val="subscript"/>
        </w:rPr>
        <w:t>EXP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 xml:space="preserve">where, 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E</w:t>
      </w:r>
      <w:r w:rsidRPr="00546B33">
        <w:rPr>
          <w:rFonts w:eastAsiaTheme="minorEastAsia"/>
          <w:sz w:val="24"/>
          <w:szCs w:val="24"/>
          <w:vertAlign w:val="subscript"/>
        </w:rPr>
        <w:t>H</w:t>
      </w:r>
      <w:r w:rsidRPr="00546B33">
        <w:rPr>
          <w:rFonts w:eastAsiaTheme="minorEastAsia"/>
          <w:sz w:val="24"/>
          <w:szCs w:val="24"/>
        </w:rPr>
        <w:t xml:space="preserve"> and E</w:t>
      </w:r>
      <w:r w:rsidRPr="00546B33">
        <w:rPr>
          <w:rFonts w:eastAsiaTheme="minorEastAsia"/>
          <w:sz w:val="24"/>
          <w:szCs w:val="24"/>
          <w:vertAlign w:val="subscript"/>
        </w:rPr>
        <w:t>F</w:t>
      </w:r>
      <w:r w:rsidRPr="00546B33">
        <w:rPr>
          <w:rFonts w:eastAsiaTheme="minorEastAsia"/>
          <w:sz w:val="24"/>
          <w:szCs w:val="24"/>
        </w:rPr>
        <w:t xml:space="preserve"> are effects of solvent on human health and environment, respectively. F</w:t>
      </w:r>
      <w:r w:rsidRPr="00546B33">
        <w:rPr>
          <w:rFonts w:eastAsiaTheme="minorEastAsia"/>
          <w:sz w:val="24"/>
          <w:szCs w:val="24"/>
          <w:vertAlign w:val="subscript"/>
        </w:rPr>
        <w:t>EXP</w:t>
      </w:r>
      <w:r w:rsidRPr="00546B33">
        <w:rPr>
          <w:rFonts w:eastAsiaTheme="minorEastAsia"/>
          <w:sz w:val="24"/>
          <w:szCs w:val="24"/>
        </w:rPr>
        <w:t xml:space="preserve"> is exposure factor of solvent.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E</w:t>
      </w:r>
      <w:r w:rsidRPr="00546B33">
        <w:rPr>
          <w:rFonts w:eastAsiaTheme="minorEastAsia"/>
          <w:sz w:val="24"/>
          <w:szCs w:val="24"/>
          <w:vertAlign w:val="subscript"/>
        </w:rPr>
        <w:t>H</w:t>
      </w:r>
      <w:r w:rsidRPr="00546B33">
        <w:rPr>
          <w:rFonts w:eastAsiaTheme="minorEastAsia"/>
          <w:sz w:val="24"/>
          <w:szCs w:val="24"/>
        </w:rPr>
        <w:t>, E</w:t>
      </w:r>
      <w:r w:rsidRPr="00546B33">
        <w:rPr>
          <w:rFonts w:eastAsiaTheme="minorEastAsia"/>
          <w:sz w:val="24"/>
          <w:szCs w:val="24"/>
          <w:vertAlign w:val="subscript"/>
        </w:rPr>
        <w:t>E</w:t>
      </w:r>
      <w:r w:rsidRPr="00546B33">
        <w:rPr>
          <w:rFonts w:eastAsiaTheme="minorEastAsia"/>
          <w:sz w:val="24"/>
          <w:szCs w:val="24"/>
        </w:rPr>
        <w:t xml:space="preserve"> and F</w:t>
      </w:r>
      <w:r w:rsidRPr="00546B33">
        <w:rPr>
          <w:rFonts w:eastAsiaTheme="minorEastAsia"/>
          <w:sz w:val="24"/>
          <w:szCs w:val="24"/>
          <w:vertAlign w:val="subscript"/>
        </w:rPr>
        <w:t>EXP</w:t>
      </w:r>
      <w:r w:rsidRPr="00546B33">
        <w:rPr>
          <w:rFonts w:eastAsiaTheme="minorEastAsia"/>
          <w:sz w:val="24"/>
          <w:szCs w:val="24"/>
        </w:rPr>
        <w:t xml:space="preserve"> are respectively calculated as follows: 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(1) E</w:t>
      </w:r>
      <w:r w:rsidRPr="00546B33">
        <w:rPr>
          <w:rFonts w:eastAsiaTheme="minorEastAsia"/>
          <w:sz w:val="24"/>
          <w:szCs w:val="24"/>
          <w:vertAlign w:val="subscript"/>
        </w:rPr>
        <w:t>H</w:t>
      </w:r>
      <w:r w:rsidRPr="00546B33">
        <w:rPr>
          <w:rFonts w:eastAsiaTheme="minorEastAsia"/>
          <w:sz w:val="24"/>
          <w:szCs w:val="24"/>
        </w:rPr>
        <w:t xml:space="preserve"> = 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CAR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NC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(2) E</w:t>
      </w:r>
      <w:r w:rsidRPr="00546B33">
        <w:rPr>
          <w:rFonts w:eastAsiaTheme="minorEastAsia"/>
          <w:sz w:val="24"/>
          <w:szCs w:val="24"/>
          <w:vertAlign w:val="subscript"/>
        </w:rPr>
        <w:t xml:space="preserve">E </w:t>
      </w:r>
      <w:r w:rsidRPr="00546B33">
        <w:rPr>
          <w:rFonts w:eastAsiaTheme="minorEastAsia"/>
          <w:sz w:val="24"/>
          <w:szCs w:val="24"/>
        </w:rPr>
        <w:t>= HV</w:t>
      </w:r>
      <w:r w:rsidRPr="00546B33">
        <w:rPr>
          <w:rFonts w:eastAsiaTheme="minorEastAsia"/>
          <w:sz w:val="24"/>
          <w:szCs w:val="24"/>
          <w:vertAlign w:val="subscript"/>
        </w:rPr>
        <w:t>MAM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(3) F</w:t>
      </w:r>
      <w:r w:rsidRPr="00546B33">
        <w:rPr>
          <w:rFonts w:eastAsiaTheme="minorEastAsia"/>
          <w:sz w:val="24"/>
          <w:szCs w:val="24"/>
          <w:vertAlign w:val="subscript"/>
        </w:rPr>
        <w:t>EXP</w:t>
      </w:r>
      <w:r w:rsidRPr="00546B33">
        <w:rPr>
          <w:rFonts w:eastAsiaTheme="minorEastAsia"/>
          <w:sz w:val="24"/>
          <w:szCs w:val="24"/>
        </w:rPr>
        <w:t xml:space="preserve"> = 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HYD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PHO</w:t>
      </w:r>
      <w:r w:rsidRPr="00546B33">
        <w:rPr>
          <w:rFonts w:eastAsiaTheme="minorEastAsia"/>
          <w:sz w:val="24"/>
          <w:szCs w:val="24"/>
        </w:rPr>
        <w:t xml:space="preserve"> +HV</w:t>
      </w:r>
      <w:r w:rsidRPr="00546B33">
        <w:rPr>
          <w:rFonts w:eastAsiaTheme="minorEastAsia"/>
          <w:sz w:val="24"/>
          <w:szCs w:val="24"/>
          <w:vertAlign w:val="subscript"/>
        </w:rPr>
        <w:t>BCF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VOL.</w:t>
      </w:r>
    </w:p>
    <w:p w:rsidR="008D6E4B" w:rsidRPr="00546B33" w:rsidRDefault="008D6E4B" w:rsidP="008D6E4B">
      <w:pPr>
        <w:tabs>
          <w:tab w:val="left" w:pos="1701"/>
        </w:tabs>
        <w:spacing w:line="400" w:lineRule="exact"/>
        <w:rPr>
          <w:rFonts w:eastAsiaTheme="minorEastAsia"/>
          <w:b/>
          <w:sz w:val="24"/>
          <w:szCs w:val="24"/>
        </w:rPr>
      </w:pPr>
      <w:r w:rsidRPr="00546B33">
        <w:rPr>
          <w:rFonts w:eastAsiaTheme="minorEastAsia"/>
          <w:b/>
          <w:sz w:val="24"/>
          <w:szCs w:val="24"/>
        </w:rPr>
        <w:t>(1). Human Health Effects，E</w:t>
      </w:r>
      <w:r w:rsidRPr="00546B33">
        <w:rPr>
          <w:rFonts w:eastAsiaTheme="minorEastAsia"/>
          <w:b/>
          <w:sz w:val="24"/>
          <w:szCs w:val="24"/>
          <w:vertAlign w:val="subscript"/>
        </w:rPr>
        <w:t>H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lastRenderedPageBreak/>
        <w:t>E</w:t>
      </w:r>
      <w:r w:rsidRPr="00546B33">
        <w:rPr>
          <w:rFonts w:eastAsiaTheme="minorEastAsia"/>
          <w:sz w:val="24"/>
          <w:szCs w:val="24"/>
          <w:vertAlign w:val="subscript"/>
        </w:rPr>
        <w:t>H</w:t>
      </w:r>
      <w:r w:rsidRPr="00546B33">
        <w:rPr>
          <w:rFonts w:eastAsiaTheme="minorEastAsia"/>
          <w:sz w:val="24"/>
          <w:szCs w:val="24"/>
        </w:rPr>
        <w:t xml:space="preserve"> = 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CAR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NC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>: Hazard value for acute oral toxicity, calculated based on the rodent acute LD50 (mg/kg) data as follows: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 xml:space="preserve"> = 0,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LD50 &gt; 5,000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 xml:space="preserve"> = 6.2 – 1.7lg LD50, </w:t>
      </w:r>
      <w:r w:rsidRPr="00546B33">
        <w:rPr>
          <w:rFonts w:eastAsiaTheme="minorEastAsia"/>
          <w:sz w:val="24"/>
          <w:szCs w:val="24"/>
        </w:rPr>
        <w:tab/>
        <w:t xml:space="preserve">5 &lt; LD50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5,000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OR</w:t>
      </w:r>
      <w:r w:rsidRPr="00546B33">
        <w:rPr>
          <w:rFonts w:eastAsiaTheme="minorEastAsia"/>
          <w:sz w:val="24"/>
          <w:szCs w:val="24"/>
        </w:rPr>
        <w:t xml:space="preserve"> = 5,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LD50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5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>: Hazard value for acute inhalation toxicity, calculated based on the rodent acute LC50 (ppm) data as follows: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 xml:space="preserve"> = 0,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LC50 &gt; 10,000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 xml:space="preserve"> = 8.0 – 2.0lg LC50, </w:t>
      </w:r>
      <w:r w:rsidRPr="00546B33">
        <w:rPr>
          <w:rFonts w:eastAsiaTheme="minorEastAsia"/>
          <w:sz w:val="24"/>
          <w:szCs w:val="24"/>
        </w:rPr>
        <w:tab/>
        <w:t xml:space="preserve">31.6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LC50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10,000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INH</w:t>
      </w:r>
      <w:r w:rsidRPr="00546B33">
        <w:rPr>
          <w:rFonts w:eastAsiaTheme="minorEastAsia"/>
          <w:sz w:val="24"/>
          <w:szCs w:val="24"/>
        </w:rPr>
        <w:t xml:space="preserve"> = 5,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LC50 &lt; 31.6</w:t>
      </w:r>
    </w:p>
    <w:p w:rsidR="008D6E4B" w:rsidRPr="00546B33" w:rsidRDefault="008D6E4B" w:rsidP="008D6E4B">
      <w:pPr>
        <w:tabs>
          <w:tab w:val="left" w:pos="1701"/>
        </w:tabs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CAR</w:t>
      </w:r>
      <w:r w:rsidRPr="00546B33">
        <w:rPr>
          <w:rFonts w:eastAsiaTheme="minorEastAsia"/>
          <w:sz w:val="24"/>
          <w:szCs w:val="24"/>
        </w:rPr>
        <w:t xml:space="preserve">: Carcinogenicity. Scores for carcinogenicity, based on International Agency for Research on Cancer (IARC) and Environmental Protection Agency of United States (EPA) classifications. </w:t>
      </w:r>
    </w:p>
    <w:p w:rsidR="008D6E4B" w:rsidRPr="00546B33" w:rsidRDefault="008D6E4B" w:rsidP="008D6E4B">
      <w:pPr>
        <w:tabs>
          <w:tab w:val="left" w:pos="1701"/>
        </w:tabs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NC</w:t>
      </w:r>
      <w:r w:rsidRPr="00546B33">
        <w:rPr>
          <w:rFonts w:eastAsiaTheme="minorEastAsia"/>
          <w:sz w:val="24"/>
          <w:szCs w:val="24"/>
        </w:rPr>
        <w:t>: Other specific human health effect, include mutagenic effects, developmental effects, reproductive effects, neurotoxicity, and other chronic effects. Each identified effect scores a value of one.</w:t>
      </w:r>
    </w:p>
    <w:p w:rsidR="008D6E4B" w:rsidRPr="00546B33" w:rsidRDefault="008D6E4B" w:rsidP="008D6E4B">
      <w:pPr>
        <w:tabs>
          <w:tab w:val="left" w:pos="1701"/>
        </w:tabs>
        <w:spacing w:line="400" w:lineRule="exact"/>
        <w:ind w:firstLineChars="200" w:firstLine="480"/>
        <w:rPr>
          <w:rFonts w:eastAsiaTheme="minorEastAsia"/>
          <w:sz w:val="24"/>
          <w:szCs w:val="24"/>
        </w:rPr>
      </w:pPr>
    </w:p>
    <w:p w:rsidR="008D6E4B" w:rsidRPr="00546B33" w:rsidRDefault="008D6E4B" w:rsidP="008D6E4B">
      <w:pPr>
        <w:spacing w:line="400" w:lineRule="exact"/>
        <w:rPr>
          <w:rFonts w:eastAsiaTheme="minorEastAsia"/>
          <w:b/>
          <w:sz w:val="24"/>
          <w:szCs w:val="24"/>
        </w:rPr>
      </w:pPr>
      <w:r w:rsidRPr="00546B33">
        <w:rPr>
          <w:rFonts w:eastAsiaTheme="minorEastAsia"/>
          <w:b/>
          <w:sz w:val="24"/>
          <w:szCs w:val="24"/>
        </w:rPr>
        <w:t>(2). Environmental effects, E</w:t>
      </w:r>
      <w:r w:rsidRPr="00546B33">
        <w:rPr>
          <w:rFonts w:eastAsiaTheme="minorEastAsia"/>
          <w:b/>
          <w:sz w:val="24"/>
          <w:szCs w:val="24"/>
          <w:vertAlign w:val="subscript"/>
        </w:rPr>
        <w:t>E</w:t>
      </w:r>
    </w:p>
    <w:p w:rsidR="008D6E4B" w:rsidRPr="00546B33" w:rsidRDefault="008D6E4B" w:rsidP="008D6E4B">
      <w:pPr>
        <w:spacing w:line="400" w:lineRule="exact"/>
        <w:ind w:firstLineChars="177" w:firstLine="425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E</w:t>
      </w:r>
      <w:r w:rsidRPr="00546B33">
        <w:rPr>
          <w:rFonts w:eastAsiaTheme="minorEastAsia"/>
          <w:sz w:val="24"/>
          <w:szCs w:val="24"/>
          <w:vertAlign w:val="subscript"/>
        </w:rPr>
        <w:t xml:space="preserve">E </w:t>
      </w:r>
      <w:r w:rsidRPr="00546B33">
        <w:rPr>
          <w:rFonts w:eastAsiaTheme="minorEastAsia"/>
          <w:sz w:val="24"/>
          <w:szCs w:val="24"/>
        </w:rPr>
        <w:t>= HV</w:t>
      </w:r>
      <w:r w:rsidRPr="00546B33">
        <w:rPr>
          <w:rFonts w:eastAsiaTheme="minorEastAsia"/>
          <w:sz w:val="24"/>
          <w:szCs w:val="24"/>
          <w:vertAlign w:val="subscript"/>
        </w:rPr>
        <w:t>MAM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</w:p>
    <w:p w:rsidR="008D6E4B" w:rsidRPr="00546B33" w:rsidRDefault="008D6E4B" w:rsidP="008D6E4B">
      <w:pPr>
        <w:spacing w:line="400" w:lineRule="exact"/>
        <w:ind w:firstLineChars="177" w:firstLine="425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MAM</w:t>
      </w:r>
      <w:r w:rsidRPr="00546B33">
        <w:rPr>
          <w:rFonts w:eastAsiaTheme="minorEastAsia"/>
          <w:sz w:val="24"/>
          <w:szCs w:val="24"/>
        </w:rPr>
        <w:t>: Hazard value for territorial effects, assigned and calculated as for human acute oral effects.</w:t>
      </w:r>
    </w:p>
    <w:p w:rsidR="008D6E4B" w:rsidRPr="00546B33" w:rsidRDefault="008D6E4B" w:rsidP="008D6E4B">
      <w:pPr>
        <w:spacing w:line="400" w:lineRule="exact"/>
        <w:ind w:firstLineChars="177" w:firstLine="425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>: Hazard value for acute aquatic toxicity, calculated as follows: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 xml:space="preserve"> = 0,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LC50 </w:t>
      </w:r>
      <w:r w:rsidRPr="00546B33">
        <w:rPr>
          <w:rFonts w:eastAsiaTheme="minorEastAsia"/>
          <w:sz w:val="24"/>
          <w:szCs w:val="24"/>
        </w:rPr>
        <w:sym w:font="Symbol" w:char="F0B3"/>
      </w:r>
      <w:r w:rsidRPr="00546B33">
        <w:rPr>
          <w:rFonts w:eastAsiaTheme="minorEastAsia"/>
          <w:sz w:val="24"/>
          <w:szCs w:val="24"/>
        </w:rPr>
        <w:t xml:space="preserve"> 1,000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 xml:space="preserve"> = 5.0 – 1.67lg LC50,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1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LC50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1,000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FA</w:t>
      </w:r>
      <w:r w:rsidRPr="00546B33">
        <w:rPr>
          <w:rFonts w:eastAsiaTheme="minorEastAsia"/>
          <w:sz w:val="24"/>
          <w:szCs w:val="24"/>
        </w:rPr>
        <w:t xml:space="preserve"> = 5,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LC50 &lt; 1</w:t>
      </w:r>
    </w:p>
    <w:p w:rsidR="008D6E4B" w:rsidRPr="00546B33" w:rsidRDefault="008D6E4B" w:rsidP="008D6E4B">
      <w:pPr>
        <w:spacing w:line="400" w:lineRule="exact"/>
        <w:ind w:firstLineChars="177" w:firstLine="425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  <w:r w:rsidRPr="00546B33">
        <w:rPr>
          <w:rFonts w:eastAsiaTheme="minorEastAsia"/>
          <w:sz w:val="24"/>
          <w:szCs w:val="24"/>
        </w:rPr>
        <w:t>: Hazard value for chronic aquatic toxicity, calculated in 2 steps as follows: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NOEL = 0.25 (LC50),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log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&lt; 2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NOEL = LC50/(5.3lg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– 6.6),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2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log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&lt; 5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 xml:space="preserve">NOEL = 0.05 (LC50),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log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</w:t>
      </w:r>
      <w:r w:rsidRPr="00546B33">
        <w:rPr>
          <w:rFonts w:eastAsiaTheme="minorEastAsia"/>
          <w:sz w:val="24"/>
          <w:szCs w:val="24"/>
        </w:rPr>
        <w:sym w:font="Symbol" w:char="F0B3"/>
      </w:r>
      <w:r w:rsidRPr="00546B33">
        <w:rPr>
          <w:rFonts w:eastAsiaTheme="minorEastAsia"/>
          <w:sz w:val="24"/>
          <w:szCs w:val="24"/>
        </w:rPr>
        <w:t xml:space="preserve"> 5 </w:t>
      </w:r>
    </w:p>
    <w:p w:rsidR="008D6E4B" w:rsidRPr="00546B33" w:rsidRDefault="008D6E4B" w:rsidP="008D6E4B">
      <w:pPr>
        <w:spacing w:line="400" w:lineRule="exact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where, NOEL is no-observable-effect level, and is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is water partition coefficient, subsequently, 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  <w:r w:rsidRPr="00546B33">
        <w:rPr>
          <w:rFonts w:eastAsiaTheme="minorEastAsia"/>
          <w:sz w:val="24"/>
          <w:szCs w:val="24"/>
        </w:rPr>
        <w:t xml:space="preserve"> = 0,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NOEL &gt; 100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  <w:r w:rsidRPr="00546B33">
        <w:rPr>
          <w:rFonts w:eastAsiaTheme="minorEastAsia"/>
          <w:sz w:val="24"/>
          <w:szCs w:val="24"/>
        </w:rPr>
        <w:t xml:space="preserve"> = 3.33 – 1.67lg NOEL, </w:t>
      </w:r>
      <w:r w:rsidRPr="00546B33">
        <w:rPr>
          <w:rFonts w:eastAsiaTheme="minorEastAsia"/>
          <w:sz w:val="24"/>
          <w:szCs w:val="24"/>
        </w:rPr>
        <w:tab/>
        <w:t xml:space="preserve">0.1 &lt; NOEL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100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lastRenderedPageBreak/>
        <w:t>HV</w:t>
      </w:r>
      <w:r w:rsidRPr="00546B33">
        <w:rPr>
          <w:rFonts w:eastAsiaTheme="minorEastAsia"/>
          <w:sz w:val="24"/>
          <w:szCs w:val="24"/>
          <w:vertAlign w:val="subscript"/>
        </w:rPr>
        <w:t>FC</w:t>
      </w:r>
      <w:r w:rsidRPr="00546B33">
        <w:rPr>
          <w:rFonts w:eastAsiaTheme="minorEastAsia"/>
          <w:sz w:val="24"/>
          <w:szCs w:val="24"/>
        </w:rPr>
        <w:t xml:space="preserve"> = 5,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NOEL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0.1</w:t>
      </w:r>
    </w:p>
    <w:p w:rsidR="008D6E4B" w:rsidRPr="00546B33" w:rsidRDefault="008D6E4B" w:rsidP="008D6E4B">
      <w:pPr>
        <w:spacing w:line="400" w:lineRule="exact"/>
        <w:rPr>
          <w:rFonts w:eastAsiaTheme="minorEastAsia"/>
          <w:b/>
          <w:sz w:val="24"/>
          <w:szCs w:val="24"/>
        </w:rPr>
      </w:pPr>
      <w:r w:rsidRPr="00546B33">
        <w:rPr>
          <w:rFonts w:eastAsiaTheme="minorEastAsia"/>
          <w:b/>
          <w:sz w:val="24"/>
          <w:szCs w:val="24"/>
        </w:rPr>
        <w:t>(3). Exposure Factor, F</w:t>
      </w:r>
      <w:r w:rsidRPr="00546B33">
        <w:rPr>
          <w:rFonts w:eastAsiaTheme="minorEastAsia"/>
          <w:b/>
          <w:sz w:val="24"/>
          <w:szCs w:val="24"/>
          <w:vertAlign w:val="subscript"/>
        </w:rPr>
        <w:t>EXP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F</w:t>
      </w:r>
      <w:r w:rsidRPr="00546B33">
        <w:rPr>
          <w:rFonts w:eastAsiaTheme="minorEastAsia"/>
          <w:sz w:val="24"/>
          <w:szCs w:val="24"/>
          <w:vertAlign w:val="subscript"/>
        </w:rPr>
        <w:t>EXP</w:t>
      </w:r>
      <w:r w:rsidRPr="00546B33">
        <w:rPr>
          <w:rFonts w:eastAsiaTheme="minorEastAsia"/>
          <w:sz w:val="24"/>
          <w:szCs w:val="24"/>
        </w:rPr>
        <w:t xml:space="preserve"> = 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HYD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PHO</w:t>
      </w:r>
      <w:r w:rsidRPr="00546B33">
        <w:rPr>
          <w:rFonts w:eastAsiaTheme="minorEastAsia"/>
          <w:sz w:val="24"/>
          <w:szCs w:val="24"/>
        </w:rPr>
        <w:t xml:space="preserve"> + HV</w:t>
      </w:r>
      <w:r w:rsidRPr="00546B33">
        <w:rPr>
          <w:rFonts w:eastAsiaTheme="minorEastAsia"/>
          <w:sz w:val="24"/>
          <w:szCs w:val="24"/>
          <w:vertAlign w:val="subscript"/>
        </w:rPr>
        <w:t>BCF.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>: Hazard value with respect to the half time (t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>) of Biological oxygen demand (BOD), calculated as follows: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 xml:space="preserve"> = 1,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 xml:space="preserve">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4d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 xml:space="preserve"> = 0.311(lnt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 xml:space="preserve">) + 0.569,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4d &lt; 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 xml:space="preserve">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500d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 xml:space="preserve"> = 2.5,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 xml:space="preserve"> &gt; 500d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HYD</w:t>
      </w:r>
      <w:r w:rsidRPr="00546B33">
        <w:rPr>
          <w:rFonts w:eastAsiaTheme="minorEastAsia"/>
          <w:sz w:val="24"/>
          <w:szCs w:val="24"/>
        </w:rPr>
        <w:t>：Hazard value with respect to the half time (t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 xml:space="preserve">) of hydrolysis, 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PHO</w:t>
      </w:r>
      <w:r w:rsidRPr="00546B33">
        <w:rPr>
          <w:rFonts w:eastAsiaTheme="minorEastAsia"/>
          <w:sz w:val="24"/>
          <w:szCs w:val="24"/>
        </w:rPr>
        <w:t>: Hazard value with respect to the half time (t</w:t>
      </w:r>
      <w:r w:rsidRPr="00546B33">
        <w:rPr>
          <w:rFonts w:eastAsiaTheme="minorEastAsia"/>
          <w:sz w:val="24"/>
          <w:szCs w:val="24"/>
          <w:vertAlign w:val="subscript"/>
        </w:rPr>
        <w:t>1/2</w:t>
      </w:r>
      <w:r w:rsidRPr="00546B33">
        <w:rPr>
          <w:rFonts w:eastAsiaTheme="minorEastAsia"/>
          <w:sz w:val="24"/>
          <w:szCs w:val="24"/>
        </w:rPr>
        <w:t>) of photolysis. Both HV</w:t>
      </w:r>
      <w:r w:rsidRPr="00546B33">
        <w:rPr>
          <w:rFonts w:eastAsiaTheme="minorEastAsia"/>
          <w:sz w:val="24"/>
          <w:szCs w:val="24"/>
          <w:vertAlign w:val="subscript"/>
        </w:rPr>
        <w:t>HYD</w:t>
      </w:r>
      <w:r w:rsidRPr="00546B33">
        <w:rPr>
          <w:rFonts w:eastAsiaTheme="minorEastAsia"/>
          <w:sz w:val="24"/>
          <w:szCs w:val="24"/>
        </w:rPr>
        <w:t xml:space="preserve"> and HV</w:t>
      </w:r>
      <w:r w:rsidRPr="00546B33">
        <w:rPr>
          <w:rFonts w:eastAsiaTheme="minorEastAsia"/>
          <w:sz w:val="24"/>
          <w:szCs w:val="24"/>
          <w:vertAlign w:val="subscript"/>
        </w:rPr>
        <w:t>PHO</w:t>
      </w:r>
      <w:r w:rsidRPr="00546B33">
        <w:rPr>
          <w:rFonts w:eastAsiaTheme="minorEastAsia"/>
          <w:sz w:val="24"/>
          <w:szCs w:val="24"/>
        </w:rPr>
        <w:t xml:space="preserve"> are calculated the same as HV</w:t>
      </w:r>
      <w:r w:rsidRPr="00546B33">
        <w:rPr>
          <w:rFonts w:eastAsiaTheme="minorEastAsia"/>
          <w:sz w:val="24"/>
          <w:szCs w:val="24"/>
          <w:vertAlign w:val="subscript"/>
        </w:rPr>
        <w:t>BOD</w:t>
      </w:r>
      <w:r w:rsidRPr="00546B33">
        <w:rPr>
          <w:rFonts w:eastAsiaTheme="minorEastAsia"/>
          <w:sz w:val="24"/>
          <w:szCs w:val="24"/>
        </w:rPr>
        <w:t>.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BCF</w:t>
      </w:r>
      <w:r w:rsidRPr="00546B33">
        <w:rPr>
          <w:rFonts w:eastAsiaTheme="minorEastAsia"/>
          <w:sz w:val="24"/>
          <w:szCs w:val="24"/>
        </w:rPr>
        <w:t>: Hazard value with respect to Bioconcentration Factor (BCF), it is calculated in 2 steps: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log BCF = 0.910 (log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) – 1.975 log (6.8 </w:t>
      </w:r>
      <w:r w:rsidRPr="00546B33">
        <w:rPr>
          <w:rFonts w:eastAsiaTheme="minorEastAsia"/>
          <w:sz w:val="24"/>
          <w:szCs w:val="24"/>
        </w:rPr>
        <w:sym w:font="Symbol" w:char="F0B4"/>
      </w:r>
      <w:r w:rsidRPr="00546B33">
        <w:rPr>
          <w:rFonts w:eastAsiaTheme="minorEastAsia"/>
          <w:sz w:val="24"/>
          <w:szCs w:val="24"/>
        </w:rPr>
        <w:t xml:space="preserve"> 10</w:t>
      </w:r>
      <w:r w:rsidRPr="00546B33">
        <w:rPr>
          <w:rFonts w:eastAsiaTheme="minorEastAsia"/>
          <w:sz w:val="24"/>
          <w:szCs w:val="24"/>
          <w:vertAlign w:val="superscript"/>
        </w:rPr>
        <w:t>-7</w:t>
      </w:r>
      <w:r w:rsidRPr="00546B33">
        <w:rPr>
          <w:rFonts w:eastAsiaTheme="minorEastAsia"/>
          <w:sz w:val="24"/>
          <w:szCs w:val="24"/>
        </w:rPr>
        <w:t xml:space="preserve"> K</w:t>
      </w:r>
      <w:r w:rsidRPr="00546B33">
        <w:rPr>
          <w:rFonts w:eastAsiaTheme="minorEastAsia"/>
          <w:sz w:val="24"/>
          <w:szCs w:val="24"/>
          <w:vertAlign w:val="subscript"/>
        </w:rPr>
        <w:t>OW</w:t>
      </w:r>
      <w:r w:rsidRPr="00546B33">
        <w:rPr>
          <w:rFonts w:eastAsiaTheme="minorEastAsia"/>
          <w:sz w:val="24"/>
          <w:szCs w:val="24"/>
        </w:rPr>
        <w:t xml:space="preserve"> + 1) – 0.786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subsequently, HV</w:t>
      </w:r>
      <w:r w:rsidRPr="00546B33">
        <w:rPr>
          <w:rFonts w:eastAsiaTheme="minorEastAsia"/>
          <w:sz w:val="24"/>
          <w:szCs w:val="24"/>
          <w:vertAlign w:val="subscript"/>
        </w:rPr>
        <w:t>BCF</w:t>
      </w:r>
      <w:r w:rsidRPr="00546B33">
        <w:rPr>
          <w:rFonts w:eastAsiaTheme="minorEastAsia"/>
          <w:sz w:val="24"/>
          <w:szCs w:val="24"/>
        </w:rPr>
        <w:t xml:space="preserve"> = 0.5(log BCF) + 0.5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1.0 &lt; log BCF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4.0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BCF</w:t>
      </w:r>
      <w:r w:rsidRPr="00546B33">
        <w:rPr>
          <w:rFonts w:eastAsiaTheme="minorEastAsia"/>
          <w:sz w:val="24"/>
          <w:szCs w:val="24"/>
        </w:rPr>
        <w:t xml:space="preserve"> = 1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log BCF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1.0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BCF</w:t>
      </w:r>
      <w:r w:rsidRPr="00546B33">
        <w:rPr>
          <w:rFonts w:eastAsiaTheme="minorEastAsia"/>
          <w:sz w:val="24"/>
          <w:szCs w:val="24"/>
        </w:rPr>
        <w:t xml:space="preserve"> = 2.5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>log BCF &gt; 4.0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  <w:u w:val="single"/>
        </w:rPr>
        <w:t>HV</w:t>
      </w:r>
      <w:r w:rsidRPr="00546B33">
        <w:rPr>
          <w:rFonts w:eastAsiaTheme="minorEastAsia"/>
          <w:sz w:val="24"/>
          <w:szCs w:val="24"/>
          <w:u w:val="single"/>
          <w:vertAlign w:val="subscript"/>
        </w:rPr>
        <w:t>VOL</w:t>
      </w:r>
      <w:r w:rsidRPr="00546B33">
        <w:rPr>
          <w:rFonts w:eastAsiaTheme="minorEastAsia"/>
          <w:sz w:val="24"/>
          <w:szCs w:val="24"/>
        </w:rPr>
        <w:t>: hazard value related to exposure via inhalation in laboratory, can be calculated as follows :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VOL</w:t>
      </w:r>
      <w:r w:rsidRPr="00546B33">
        <w:rPr>
          <w:rFonts w:eastAsiaTheme="minorEastAsia"/>
          <w:sz w:val="24"/>
          <w:szCs w:val="24"/>
        </w:rPr>
        <w:t xml:space="preserve"> = 3 - 0.01</w:t>
      </w:r>
      <w:r w:rsidRPr="00546B33">
        <w:rPr>
          <w:rFonts w:eastAsiaTheme="minorEastAsia"/>
          <w:sz w:val="24"/>
          <w:szCs w:val="24"/>
        </w:rPr>
        <w:sym w:font="Symbol" w:char="F0B4"/>
      </w:r>
      <w:r w:rsidRPr="00546B33">
        <w:rPr>
          <w:rFonts w:eastAsiaTheme="minorEastAsia"/>
          <w:sz w:val="24"/>
          <w:szCs w:val="24"/>
        </w:rPr>
        <w:t xml:space="preserve">BP 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50 </w:t>
      </w:r>
      <w:r w:rsidRPr="00546B33">
        <w:rPr>
          <w:rFonts w:eastAsiaTheme="minorEastAsia"/>
          <w:sz w:val="24"/>
          <w:szCs w:val="24"/>
        </w:rPr>
        <w:sym w:font="Symbol" w:char="F0B0"/>
      </w:r>
      <w:r w:rsidRPr="00546B33">
        <w:rPr>
          <w:rFonts w:eastAsiaTheme="minorEastAsia"/>
          <w:sz w:val="24"/>
          <w:szCs w:val="24"/>
        </w:rPr>
        <w:t>C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BP </w:t>
      </w:r>
      <w:r w:rsidRPr="00546B33">
        <w:rPr>
          <w:rFonts w:eastAsiaTheme="minorEastAsia"/>
          <w:sz w:val="24"/>
          <w:szCs w:val="24"/>
        </w:rPr>
        <w:sym w:font="Symbol" w:char="F0A3"/>
      </w:r>
      <w:r w:rsidRPr="00546B33">
        <w:rPr>
          <w:rFonts w:eastAsiaTheme="minorEastAsia"/>
          <w:sz w:val="24"/>
          <w:szCs w:val="24"/>
        </w:rPr>
        <w:t xml:space="preserve"> 200 </w:t>
      </w:r>
      <w:r w:rsidRPr="00546B33">
        <w:rPr>
          <w:rFonts w:eastAsiaTheme="minorEastAsia"/>
          <w:sz w:val="24"/>
          <w:szCs w:val="24"/>
        </w:rPr>
        <w:sym w:font="Symbol" w:char="F0B0"/>
      </w:r>
      <w:r w:rsidRPr="00546B33">
        <w:rPr>
          <w:rFonts w:eastAsiaTheme="minorEastAsia"/>
          <w:sz w:val="24"/>
          <w:szCs w:val="24"/>
        </w:rPr>
        <w:t>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VOL</w:t>
      </w:r>
      <w:r w:rsidRPr="00546B33">
        <w:rPr>
          <w:rFonts w:eastAsiaTheme="minorEastAsia"/>
          <w:sz w:val="24"/>
          <w:szCs w:val="24"/>
        </w:rPr>
        <w:t xml:space="preserve"> = 1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BP </w:t>
      </w:r>
      <w:r w:rsidRPr="00546B33">
        <w:rPr>
          <w:rFonts w:eastAsiaTheme="minorEastAsia"/>
          <w:sz w:val="24"/>
          <w:szCs w:val="24"/>
        </w:rPr>
        <w:sym w:font="Symbol" w:char="F0B3"/>
      </w:r>
      <w:r w:rsidRPr="00546B33">
        <w:rPr>
          <w:rFonts w:eastAsiaTheme="minorEastAsia"/>
          <w:sz w:val="24"/>
          <w:szCs w:val="24"/>
        </w:rPr>
        <w:t xml:space="preserve"> 200 </w:t>
      </w:r>
      <w:r w:rsidRPr="00546B33">
        <w:rPr>
          <w:rFonts w:eastAsiaTheme="minorEastAsia"/>
          <w:sz w:val="24"/>
          <w:szCs w:val="24"/>
        </w:rPr>
        <w:sym w:font="Symbol" w:char="F0B0"/>
      </w:r>
      <w:r w:rsidRPr="00546B33">
        <w:rPr>
          <w:rFonts w:eastAsiaTheme="minorEastAsia"/>
          <w:sz w:val="24"/>
          <w:szCs w:val="24"/>
        </w:rPr>
        <w:t>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HV</w:t>
      </w:r>
      <w:r w:rsidRPr="00546B33">
        <w:rPr>
          <w:rFonts w:eastAsiaTheme="minorEastAsia"/>
          <w:sz w:val="24"/>
          <w:szCs w:val="24"/>
          <w:vertAlign w:val="subscript"/>
        </w:rPr>
        <w:t>VOL</w:t>
      </w:r>
      <w:r w:rsidRPr="00546B33">
        <w:rPr>
          <w:rFonts w:eastAsiaTheme="minorEastAsia"/>
          <w:sz w:val="24"/>
          <w:szCs w:val="24"/>
        </w:rPr>
        <w:t xml:space="preserve"> = 2.5</w:t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</w:r>
      <w:r w:rsidRPr="00546B33">
        <w:rPr>
          <w:rFonts w:eastAsiaTheme="minorEastAsia"/>
          <w:sz w:val="24"/>
          <w:szCs w:val="24"/>
        </w:rPr>
        <w:tab/>
        <w:t xml:space="preserve">BP &lt; 50 </w:t>
      </w:r>
      <w:r w:rsidRPr="00546B33">
        <w:rPr>
          <w:rFonts w:eastAsiaTheme="minorEastAsia"/>
          <w:sz w:val="24"/>
          <w:szCs w:val="24"/>
        </w:rPr>
        <w:sym w:font="Symbol" w:char="F0B0"/>
      </w:r>
      <w:r w:rsidRPr="00546B33">
        <w:rPr>
          <w:rFonts w:eastAsiaTheme="minorEastAsia"/>
          <w:sz w:val="24"/>
          <w:szCs w:val="24"/>
        </w:rPr>
        <w:t>C</w:t>
      </w:r>
    </w:p>
    <w:p w:rsidR="008D6E4B" w:rsidRPr="00546B33" w:rsidRDefault="008D6E4B" w:rsidP="008D6E4B">
      <w:pPr>
        <w:spacing w:line="400" w:lineRule="exact"/>
        <w:ind w:firstLineChars="200" w:firstLine="480"/>
        <w:rPr>
          <w:rFonts w:eastAsiaTheme="minorEastAsia"/>
          <w:sz w:val="24"/>
          <w:szCs w:val="24"/>
        </w:rPr>
      </w:pPr>
      <w:r w:rsidRPr="00546B33">
        <w:rPr>
          <w:rFonts w:eastAsiaTheme="minorEastAsia"/>
          <w:sz w:val="24"/>
          <w:szCs w:val="24"/>
        </w:rPr>
        <w:t>where, BP is the boiling point of solvent.</w:t>
      </w:r>
    </w:p>
    <w:p w:rsidR="008D6E4B" w:rsidRPr="00546B33" w:rsidRDefault="008D6E4B" w:rsidP="008D6E4B"/>
    <w:p w:rsidR="008D6E4B" w:rsidRPr="00546B33" w:rsidRDefault="008D6E4B" w:rsidP="008D6E4B">
      <w:pPr>
        <w:pStyle w:val="Heading1"/>
        <w:spacing w:before="0" w:after="0" w:line="480" w:lineRule="auto"/>
        <w:rPr>
          <w:rFonts w:cs="Times New Roman"/>
          <w:sz w:val="28"/>
          <w:szCs w:val="28"/>
        </w:rPr>
      </w:pPr>
      <w:r w:rsidRPr="00546B33">
        <w:rPr>
          <w:rFonts w:cs="Times New Roman"/>
          <w:sz w:val="28"/>
          <w:szCs w:val="28"/>
        </w:rPr>
        <w:t>S</w:t>
      </w:r>
      <w:r w:rsidRPr="00546B33">
        <w:rPr>
          <w:rFonts w:cs="Times New Roman" w:hint="eastAsia"/>
          <w:sz w:val="28"/>
          <w:szCs w:val="28"/>
        </w:rPr>
        <w:t>3</w:t>
      </w:r>
      <w:r w:rsidRPr="00546B33">
        <w:rPr>
          <w:rFonts w:cs="Times New Roman"/>
          <w:sz w:val="28"/>
          <w:szCs w:val="28"/>
        </w:rPr>
        <w:t xml:space="preserve"> Algorithm of</w:t>
      </w:r>
      <w:r w:rsidRPr="00546B33">
        <w:rPr>
          <w:rFonts w:cs="Times New Roman" w:hint="eastAsia"/>
          <w:sz w:val="28"/>
          <w:szCs w:val="28"/>
        </w:rPr>
        <w:t xml:space="preserve"> combinational weighted</w:t>
      </w:r>
      <w:r w:rsidRPr="00546B33">
        <w:rPr>
          <w:rFonts w:cs="Times New Roman"/>
          <w:sz w:val="28"/>
          <w:szCs w:val="28"/>
        </w:rPr>
        <w:t xml:space="preserve"> TOPSIS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>Algorithm of the entropy-based TOPSIS mainly consists of the following seven steps: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1: Establish a decision matrix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 xml:space="preserve">Assume a MCDA problem has </w:t>
      </w:r>
      <w:r w:rsidRPr="00546B33">
        <w:rPr>
          <w:i/>
          <w:szCs w:val="21"/>
        </w:rPr>
        <w:t>m</w:t>
      </w:r>
      <w:r w:rsidRPr="00546B33">
        <w:rPr>
          <w:szCs w:val="21"/>
        </w:rPr>
        <w:t xml:space="preserve"> alternatives and each alternative is evaluated against </w:t>
      </w:r>
      <w:r w:rsidRPr="00546B33">
        <w:rPr>
          <w:i/>
          <w:szCs w:val="21"/>
        </w:rPr>
        <w:t>n</w:t>
      </w:r>
      <w:r w:rsidRPr="00546B33">
        <w:rPr>
          <w:szCs w:val="21"/>
        </w:rPr>
        <w:t xml:space="preserve"> criteria. To obtain the performance of a set of alternatives on a given set of criteria, a decision matrix A of </w:t>
      </w:r>
      <w:r w:rsidRPr="00546B33">
        <w:rPr>
          <w:i/>
          <w:szCs w:val="21"/>
        </w:rPr>
        <w:t>m</w:t>
      </w:r>
      <w:r w:rsidRPr="00546B33">
        <w:rPr>
          <w:szCs w:val="21"/>
        </w:rPr>
        <w:t xml:space="preserve"> </w:t>
      </w:r>
      <w:r w:rsidRPr="00546B33">
        <w:rPr>
          <w:szCs w:val="21"/>
        </w:rPr>
        <w:sym w:font="Symbol" w:char="F0B4"/>
      </w:r>
      <w:r w:rsidRPr="00546B33">
        <w:rPr>
          <w:szCs w:val="21"/>
        </w:rPr>
        <w:t xml:space="preserve"> </w:t>
      </w:r>
      <w:r w:rsidRPr="00546B33">
        <w:rPr>
          <w:i/>
          <w:szCs w:val="21"/>
        </w:rPr>
        <w:t>n</w:t>
      </w:r>
      <w:r w:rsidRPr="00546B33">
        <w:rPr>
          <w:szCs w:val="21"/>
        </w:rPr>
        <w:t xml:space="preserve"> dimension is constructed initially. Denote </w:t>
      </w:r>
      <w:r w:rsidRPr="00546B33">
        <w:rPr>
          <w:i/>
          <w:szCs w:val="21"/>
        </w:rPr>
        <w:t>a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 as the </w:t>
      </w:r>
      <w:r w:rsidRPr="00546B33">
        <w:rPr>
          <w:i/>
          <w:szCs w:val="21"/>
        </w:rPr>
        <w:t>j</w:t>
      </w:r>
      <w:r w:rsidRPr="00546B33">
        <w:rPr>
          <w:i/>
          <w:szCs w:val="21"/>
          <w:vertAlign w:val="subscript"/>
        </w:rPr>
        <w:t>th</w:t>
      </w:r>
      <w:r w:rsidRPr="00546B33">
        <w:rPr>
          <w:szCs w:val="21"/>
        </w:rPr>
        <w:t xml:space="preserve"> criterion’s value in the </w:t>
      </w:r>
      <w:r w:rsidRPr="00546B33">
        <w:rPr>
          <w:i/>
          <w:szCs w:val="21"/>
        </w:rPr>
        <w:t>i</w:t>
      </w:r>
      <w:r w:rsidRPr="00546B33">
        <w:rPr>
          <w:szCs w:val="21"/>
        </w:rPr>
        <w:t>th alternative. Thus, a MCDA problem can be concisely expressed in a matrix format as follows: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>A = (</w:t>
      </w:r>
      <w:r w:rsidRPr="00546B33">
        <w:rPr>
          <w:i/>
          <w:szCs w:val="21"/>
        </w:rPr>
        <w:t>a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>)</w:t>
      </w:r>
      <w:r w:rsidRPr="00546B33">
        <w:rPr>
          <w:i/>
          <w:szCs w:val="21"/>
          <w:vertAlign w:val="subscript"/>
        </w:rPr>
        <w:t>m</w:t>
      </w:r>
      <w:r w:rsidRPr="00546B33">
        <w:rPr>
          <w:szCs w:val="21"/>
          <w:vertAlign w:val="subscript"/>
        </w:rPr>
        <w:sym w:font="Symbol" w:char="F0B4"/>
      </w:r>
      <w:r w:rsidRPr="00546B33">
        <w:rPr>
          <w:i/>
          <w:szCs w:val="21"/>
          <w:vertAlign w:val="subscript"/>
        </w:rPr>
        <w:t>n</w:t>
      </w:r>
      <w:r w:rsidRPr="00546B33">
        <w:rPr>
          <w:szCs w:val="21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11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m1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 w:rsidRPr="00546B33">
        <w:rPr>
          <w:szCs w:val="21"/>
        </w:rPr>
        <w:t xml:space="preserve">, 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 xml:space="preserve">1 </w:t>
      </w:r>
      <w:r w:rsidRPr="00546B33">
        <w:rPr>
          <w:szCs w:val="21"/>
        </w:rPr>
        <w:sym w:font="Symbol" w:char="F0A3"/>
      </w:r>
      <w:r w:rsidRPr="00546B33">
        <w:rPr>
          <w:i/>
          <w:szCs w:val="21"/>
        </w:rPr>
        <w:t xml:space="preserve"> i </w:t>
      </w:r>
      <w:r w:rsidRPr="00546B33">
        <w:rPr>
          <w:szCs w:val="21"/>
        </w:rPr>
        <w:sym w:font="Symbol" w:char="F0A3"/>
      </w:r>
      <w:r w:rsidRPr="00546B33">
        <w:rPr>
          <w:szCs w:val="21"/>
        </w:rPr>
        <w:t xml:space="preserve"> </w:t>
      </w:r>
      <w:r w:rsidRPr="00546B33">
        <w:rPr>
          <w:i/>
          <w:szCs w:val="21"/>
        </w:rPr>
        <w:t>m</w:t>
      </w:r>
      <w:r w:rsidRPr="00546B33">
        <w:rPr>
          <w:szCs w:val="21"/>
        </w:rPr>
        <w:t xml:space="preserve">, 1 </w:t>
      </w:r>
      <w:r w:rsidRPr="00546B33">
        <w:rPr>
          <w:szCs w:val="21"/>
        </w:rPr>
        <w:sym w:font="Symbol" w:char="F0A3"/>
      </w:r>
      <w:r w:rsidRPr="00546B33">
        <w:rPr>
          <w:szCs w:val="21"/>
        </w:rPr>
        <w:t xml:space="preserve"> </w:t>
      </w:r>
      <w:r w:rsidRPr="00546B33">
        <w:rPr>
          <w:i/>
          <w:szCs w:val="21"/>
        </w:rPr>
        <w:t>j</w:t>
      </w:r>
      <w:r w:rsidRPr="00546B33">
        <w:rPr>
          <w:szCs w:val="21"/>
        </w:rPr>
        <w:t xml:space="preserve"> </w:t>
      </w:r>
      <w:r w:rsidRPr="00546B33">
        <w:rPr>
          <w:szCs w:val="21"/>
        </w:rPr>
        <w:sym w:font="Symbol" w:char="F0A3"/>
      </w:r>
      <w:r w:rsidRPr="00546B33">
        <w:rPr>
          <w:szCs w:val="21"/>
        </w:rPr>
        <w:t xml:space="preserve"> </w:t>
      </w:r>
      <w:r w:rsidRPr="00546B33">
        <w:rPr>
          <w:i/>
          <w:szCs w:val="21"/>
        </w:rPr>
        <w:t>n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lastRenderedPageBreak/>
        <w:t xml:space="preserve">Step 2: Normalize the decision matrix 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 xml:space="preserve">The normalized decision matrix is denoted as </w:t>
      </w:r>
      <w:r w:rsidRPr="00546B33">
        <w:rPr>
          <w:i/>
          <w:szCs w:val="21"/>
        </w:rPr>
        <w:t>r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 which is calculated depending on the property of </w:t>
      </w:r>
      <w:r w:rsidRPr="00546B33">
        <w:rPr>
          <w:i/>
          <w:szCs w:val="21"/>
        </w:rPr>
        <w:t>a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. If aij represents benefit, </w:t>
      </w:r>
      <w:r w:rsidRPr="00546B33">
        <w:rPr>
          <w:i/>
          <w:szCs w:val="21"/>
        </w:rPr>
        <w:t>i.e</w:t>
      </w:r>
      <w:r w:rsidRPr="00546B33">
        <w:rPr>
          <w:szCs w:val="21"/>
        </w:rPr>
        <w:t>., it is the bigger the better, then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i/>
          <w:szCs w:val="21"/>
        </w:rPr>
        <w:t>r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 =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min</m:t>
                </m:r>
              </m:sub>
            </m:sSub>
          </m:den>
        </m:f>
      </m:oMath>
      <w:r w:rsidRPr="00546B33">
        <w:rPr>
          <w:szCs w:val="21"/>
        </w:rPr>
        <w:t xml:space="preserve"> </w:t>
      </w:r>
      <w:r w:rsidRPr="00546B33">
        <w:rPr>
          <w:szCs w:val="21"/>
        </w:rPr>
        <w:tab/>
      </w:r>
      <w:r w:rsidRPr="00546B33">
        <w:rPr>
          <w:szCs w:val="21"/>
        </w:rPr>
        <w:tab/>
      </w:r>
      <w:r w:rsidRPr="00546B33">
        <w:rPr>
          <w:szCs w:val="21"/>
        </w:rPr>
        <w:tab/>
        <w:t>(1)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 xml:space="preserve">If </w:t>
      </w:r>
      <w:r w:rsidRPr="00546B33">
        <w:rPr>
          <w:i/>
          <w:szCs w:val="21"/>
        </w:rPr>
        <w:t>a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 denotes cost, </w:t>
      </w:r>
      <w:r w:rsidRPr="00546B33">
        <w:rPr>
          <w:i/>
          <w:szCs w:val="21"/>
        </w:rPr>
        <w:t>i.e</w:t>
      </w:r>
      <w:r w:rsidRPr="00546B33">
        <w:rPr>
          <w:szCs w:val="21"/>
        </w:rPr>
        <w:t xml:space="preserve">., it is the smaller the better, then 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i/>
          <w:szCs w:val="21"/>
        </w:rPr>
        <w:t>r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 xml:space="preserve"> =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min</m:t>
                </m:r>
              </m:sub>
            </m:sSub>
          </m:den>
        </m:f>
      </m:oMath>
      <w:r w:rsidRPr="00546B33">
        <w:rPr>
          <w:szCs w:val="21"/>
        </w:rPr>
        <w:t xml:space="preserve"> </w:t>
      </w:r>
      <w:r w:rsidRPr="00546B33">
        <w:rPr>
          <w:szCs w:val="21"/>
        </w:rPr>
        <w:tab/>
      </w:r>
      <w:r w:rsidRPr="00546B33">
        <w:rPr>
          <w:szCs w:val="21"/>
        </w:rPr>
        <w:tab/>
      </w:r>
      <w:r w:rsidRPr="00546B33">
        <w:rPr>
          <w:szCs w:val="21"/>
        </w:rPr>
        <w:tab/>
        <w:t>(2)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>The standardized decision matrix is as follows: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i/>
          <w:szCs w:val="21"/>
        </w:rPr>
        <w:t>R</w:t>
      </w:r>
      <w:r w:rsidRPr="00546B33">
        <w:rPr>
          <w:szCs w:val="21"/>
        </w:rPr>
        <w:t xml:space="preserve"> = (</w:t>
      </w:r>
      <w:r w:rsidRPr="00546B33">
        <w:rPr>
          <w:i/>
          <w:szCs w:val="21"/>
        </w:rPr>
        <w:t>r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>)</w:t>
      </w:r>
      <w:r w:rsidRPr="00546B33">
        <w:rPr>
          <w:i/>
          <w:szCs w:val="21"/>
          <w:vertAlign w:val="subscript"/>
        </w:rPr>
        <w:t>m</w:t>
      </w:r>
      <w:r w:rsidRPr="00546B33">
        <w:rPr>
          <w:szCs w:val="21"/>
          <w:vertAlign w:val="subscript"/>
        </w:rPr>
        <w:sym w:font="Symbol" w:char="F0B4"/>
      </w:r>
      <w:r w:rsidRPr="00546B33">
        <w:rPr>
          <w:i/>
          <w:szCs w:val="21"/>
          <w:vertAlign w:val="subscript"/>
        </w:rPr>
        <w:t>n</w:t>
      </w:r>
      <w:r w:rsidRPr="00546B33">
        <w:rPr>
          <w:szCs w:val="21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11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m1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>In this paper, enrichment factor (EF) and chromatographic resolution (R</w:t>
      </w:r>
      <w:r w:rsidRPr="00546B33">
        <w:rPr>
          <w:szCs w:val="21"/>
          <w:vertAlign w:val="subscript"/>
        </w:rPr>
        <w:t>s</w:t>
      </w:r>
      <w:r w:rsidRPr="00546B33">
        <w:rPr>
          <w:szCs w:val="21"/>
        </w:rPr>
        <w:t>) denotes benefit and hazard value (HV) denotes cost.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3: Calculate the objective weight (entropy weight</w:t>
      </w:r>
      <w:r w:rsidRPr="00546B33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546B33">
        <w:rPr>
          <w:rFonts w:ascii="Times New Roman" w:hAnsi="Times New Roman" w:cs="Times New Roman"/>
          <w:i/>
          <w:sz w:val="21"/>
          <w:szCs w:val="21"/>
        </w:rPr>
        <w:sym w:font="Symbol" w:char="F077"/>
      </w:r>
      <w:r w:rsidRPr="00546B33">
        <w:rPr>
          <w:rFonts w:ascii="Times New Roman" w:hAnsi="Times New Roman" w:cs="Times New Roman"/>
          <w:i/>
          <w:sz w:val="21"/>
          <w:szCs w:val="21"/>
          <w:vertAlign w:val="subscript"/>
        </w:rPr>
        <w:t>j</w:t>
      </w:r>
      <w:r w:rsidRPr="00546B33">
        <w:rPr>
          <w:rFonts w:ascii="Times New Roman" w:hAnsi="Times New Roman" w:cs="Times New Roman" w:hint="eastAsia"/>
          <w:i/>
          <w:sz w:val="21"/>
          <w:szCs w:val="21"/>
          <w:vertAlign w:val="subscript"/>
        </w:rPr>
        <w:t>1</w:t>
      </w:r>
      <w:r w:rsidRPr="00546B33">
        <w:rPr>
          <w:rFonts w:ascii="Times New Roman" w:hAnsi="Times New Roman" w:cs="Times New Roman"/>
          <w:sz w:val="21"/>
          <w:szCs w:val="21"/>
        </w:rPr>
        <w:t>)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>(1) Calculate probability of each evaluation criterion (</w:t>
      </w:r>
      <w:r w:rsidRPr="00546B33">
        <w:rPr>
          <w:i/>
          <w:szCs w:val="21"/>
        </w:rPr>
        <w:t>p</w:t>
      </w:r>
      <w:r w:rsidRPr="00546B33">
        <w:rPr>
          <w:i/>
          <w:szCs w:val="21"/>
          <w:vertAlign w:val="subscript"/>
        </w:rPr>
        <w:t>ij</w:t>
      </w:r>
      <w:r w:rsidRPr="00546B33">
        <w:rPr>
          <w:szCs w:val="21"/>
        </w:rPr>
        <w:t>) as follows: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i/>
          <w:szCs w:val="21"/>
        </w:rPr>
        <w:t>p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i/>
          <w:szCs w:val="21"/>
        </w:rPr>
        <w:t xml:space="preserve"> </w:t>
      </w:r>
      <w:r w:rsidRPr="00546B33">
        <w:rPr>
          <w:rFonts w:eastAsiaTheme="minorEastAsia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1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ij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1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ij</m:t>
                    </m:r>
                  </m:sub>
                </m:sSub>
              </m:e>
            </m:nary>
          </m:den>
        </m:f>
      </m:oMath>
      <w:r w:rsidRPr="00546B33">
        <w:rPr>
          <w:rFonts w:eastAsiaTheme="minorEastAsia"/>
          <w:szCs w:val="21"/>
        </w:rPr>
        <w:t xml:space="preserve"> , where, 0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 xml:space="preserve"> </m:t>
        </m:r>
        <m:r>
          <w:rPr>
            <w:rFonts w:ascii="Cambria Math" w:eastAsiaTheme="minorEastAsia" w:hAnsi="Cambria Math"/>
            <w:szCs w:val="21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ij</m:t>
            </m:r>
          </m:sub>
        </m:sSub>
        <m:r>
          <w:rPr>
            <w:rFonts w:ascii="Cambria Math" w:eastAsiaTheme="minorEastAsia" w:hAnsi="Cambria Math"/>
            <w:szCs w:val="21"/>
          </w:rPr>
          <m:t>≤1</m:t>
        </m:r>
      </m:oMath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>(2) Calculate entropy value (</w:t>
      </w:r>
      <w:r w:rsidRPr="00546B33">
        <w:rPr>
          <w:i/>
          <w:szCs w:val="21"/>
        </w:rPr>
        <w:t>e</w:t>
      </w:r>
      <w:r w:rsidRPr="00546B33">
        <w:rPr>
          <w:i/>
          <w:szCs w:val="21"/>
          <w:vertAlign w:val="subscript"/>
        </w:rPr>
        <w:t>j</w:t>
      </w:r>
      <w:r w:rsidRPr="00546B33">
        <w:rPr>
          <w:szCs w:val="21"/>
        </w:rPr>
        <w:t>) of each evaluation criterion as follows: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i/>
          <w:szCs w:val="21"/>
        </w:rPr>
        <w:t>e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 xml:space="preserve"> = - </w:t>
      </w:r>
      <m:oMath>
        <m:f>
          <m:fPr>
            <m:ctrlPr>
              <w:rPr>
                <w:rFonts w:ascii="Cambria Math" w:eastAsiaTheme="minorEastAsia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Cs w:val="21"/>
                  </w:rPr>
                  <m:t>m</m:t>
                </m:r>
              </m:e>
            </m:func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Cs w:val="21"/>
              </w:rPr>
            </m:ctrlPr>
          </m:naryPr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=1</m:t>
            </m:r>
          </m:sub>
          <m:sup>
            <m:r>
              <w:rPr>
                <w:rFonts w:ascii="Cambria Math" w:eastAsiaTheme="minorEastAsia" w:hAnsi="Cambria Math"/>
                <w:szCs w:val="21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1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ln</m:t>
                </m:r>
                <m:r>
                  <w:rPr>
                    <w:rFonts w:ascii="Cambria Math" w:eastAsiaTheme="minorEastAsia" w:hAnsi="Cambria Math"/>
                    <w:szCs w:val="21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ij</m:t>
                </m:r>
              </m:sub>
            </m:sSub>
          </m:e>
        </m:nary>
      </m:oMath>
      <w:r w:rsidRPr="00546B33">
        <w:rPr>
          <w:rFonts w:eastAsiaTheme="minorEastAsia"/>
          <w:szCs w:val="21"/>
        </w:rPr>
        <w:t xml:space="preserve">, where，0 </w:t>
      </w:r>
      <w:r w:rsidRPr="00546B33">
        <w:rPr>
          <w:rFonts w:eastAsiaTheme="minorEastAsia"/>
          <w:szCs w:val="21"/>
        </w:rPr>
        <w:sym w:font="Symbol" w:char="F0A3"/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i/>
          <w:szCs w:val="21"/>
        </w:rPr>
        <w:t>e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szCs w:val="21"/>
        </w:rPr>
        <w:sym w:font="Symbol" w:char="F0A3"/>
      </w:r>
      <w:r w:rsidRPr="00546B33">
        <w:rPr>
          <w:rFonts w:eastAsiaTheme="minorEastAsia"/>
          <w:szCs w:val="21"/>
        </w:rPr>
        <w:t xml:space="preserve"> 1, when </w:t>
      </w:r>
      <w:r w:rsidRPr="00546B33">
        <w:rPr>
          <w:rFonts w:eastAsiaTheme="minorEastAsia"/>
          <w:i/>
          <w:szCs w:val="21"/>
        </w:rPr>
        <w:t>p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i/>
          <w:szCs w:val="21"/>
        </w:rPr>
        <w:t xml:space="preserve"> </w:t>
      </w:r>
      <w:r w:rsidRPr="00546B33">
        <w:rPr>
          <w:rFonts w:eastAsiaTheme="minorEastAsia"/>
          <w:szCs w:val="21"/>
        </w:rPr>
        <w:t xml:space="preserve">= 0, </w:t>
      </w:r>
      <w:r w:rsidRPr="00546B33">
        <w:rPr>
          <w:rFonts w:eastAsiaTheme="minorEastAsia"/>
          <w:i/>
          <w:szCs w:val="21"/>
        </w:rPr>
        <w:t>p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>ln</w:t>
      </w:r>
      <w:r w:rsidRPr="00546B33">
        <w:rPr>
          <w:rFonts w:eastAsiaTheme="minorEastAsia"/>
          <w:i/>
          <w:szCs w:val="21"/>
        </w:rPr>
        <w:t>p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 xml:space="preserve"> = 0.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>(3) Calculate disparity of evaluation value (</w:t>
      </w:r>
      <w:r w:rsidRPr="00546B33">
        <w:rPr>
          <w:i/>
          <w:szCs w:val="21"/>
        </w:rPr>
        <w:t>d</w:t>
      </w:r>
      <w:r w:rsidRPr="00546B33">
        <w:rPr>
          <w:i/>
          <w:szCs w:val="21"/>
          <w:vertAlign w:val="subscript"/>
        </w:rPr>
        <w:t>j</w:t>
      </w:r>
      <w:r w:rsidRPr="00546B33">
        <w:rPr>
          <w:szCs w:val="21"/>
        </w:rPr>
        <w:t>) of each criterion as follows: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i/>
          <w:szCs w:val="21"/>
        </w:rPr>
        <w:t>d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i/>
          <w:szCs w:val="21"/>
        </w:rPr>
        <w:t xml:space="preserve"> = </w:t>
      </w:r>
      <w:r w:rsidRPr="00546B33">
        <w:rPr>
          <w:rFonts w:eastAsiaTheme="minorEastAsia"/>
          <w:szCs w:val="21"/>
        </w:rPr>
        <w:t>1</w:t>
      </w:r>
      <w:r w:rsidRPr="00546B33">
        <w:rPr>
          <w:rFonts w:eastAsiaTheme="minorEastAsia"/>
          <w:i/>
          <w:szCs w:val="21"/>
        </w:rPr>
        <w:t xml:space="preserve"> – e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>, where, 0</w:t>
      </w:r>
      <m:oMath>
        <m:r>
          <w:rPr>
            <w:rFonts w:ascii="Cambria Math" w:eastAsiaTheme="minorEastAsia" w:hAnsi="Cambria Math"/>
            <w:szCs w:val="21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j</m:t>
            </m:r>
          </m:sub>
        </m:sSub>
        <m:r>
          <w:rPr>
            <w:rFonts w:ascii="Cambria Math" w:eastAsiaTheme="minorEastAsia" w:hAnsi="Cambria Math"/>
            <w:szCs w:val="21"/>
          </w:rPr>
          <m:t>≤1</m:t>
        </m:r>
      </m:oMath>
    </w:p>
    <w:p w:rsidR="008D6E4B" w:rsidRPr="00546B33" w:rsidRDefault="008D6E4B" w:rsidP="008D6E4B">
      <w:pPr>
        <w:rPr>
          <w:szCs w:val="21"/>
        </w:rPr>
      </w:pPr>
      <w:r w:rsidRPr="00546B33">
        <w:rPr>
          <w:szCs w:val="21"/>
        </w:rPr>
        <w:t>(4) Calculate weight of each criterion (</w:t>
      </w:r>
      <w:r w:rsidRPr="00546B33">
        <w:rPr>
          <w:i/>
          <w:szCs w:val="21"/>
        </w:rPr>
        <w:sym w:font="Symbol" w:char="F077"/>
      </w:r>
      <w:r w:rsidRPr="00546B33">
        <w:rPr>
          <w:i/>
          <w:szCs w:val="21"/>
          <w:vertAlign w:val="subscript"/>
        </w:rPr>
        <w:t>j</w:t>
      </w:r>
      <w:r w:rsidRPr="00546B33">
        <w:rPr>
          <w:rFonts w:hint="eastAsia"/>
          <w:i/>
          <w:szCs w:val="21"/>
          <w:vertAlign w:val="subscript"/>
        </w:rPr>
        <w:t>1</w:t>
      </w:r>
      <w:r w:rsidRPr="00546B33">
        <w:rPr>
          <w:szCs w:val="21"/>
        </w:rPr>
        <w:t>) as follows: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ω</m:t>
        </m:r>
      </m:oMath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 w:hint="eastAsia"/>
          <w:i/>
          <w:szCs w:val="21"/>
          <w:vertAlign w:val="subscript"/>
        </w:rPr>
        <w:t>1</w:t>
      </w:r>
      <w:r w:rsidRPr="00546B33">
        <w:rPr>
          <w:rFonts w:eastAsiaTheme="minorEastAsia"/>
          <w:i/>
          <w:szCs w:val="21"/>
          <w:vertAlign w:val="subscript"/>
        </w:rPr>
        <w:t xml:space="preserve"> </w:t>
      </w:r>
      <w:r w:rsidRPr="00546B33">
        <w:rPr>
          <w:rFonts w:eastAsiaTheme="minorEastAsia"/>
          <w:i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1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1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j</m:t>
                    </m:r>
                  </m:sub>
                </m:sSub>
              </m:e>
            </m:nary>
          </m:den>
        </m:f>
      </m:oMath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 xml:space="preserve">For each alternative </w:t>
      </w:r>
      <w:r w:rsidRPr="00546B33">
        <w:rPr>
          <w:rFonts w:eastAsiaTheme="minorEastAsia"/>
          <w:i/>
          <w:szCs w:val="21"/>
        </w:rPr>
        <w:t>a</w:t>
      </w:r>
      <w:r w:rsidRPr="00546B33">
        <w:rPr>
          <w:rFonts w:eastAsiaTheme="minorEastAsia"/>
          <w:i/>
          <w:szCs w:val="21"/>
          <w:vertAlign w:val="subscript"/>
        </w:rPr>
        <w:t>i</w:t>
      </w:r>
      <w:r w:rsidRPr="00546B33">
        <w:rPr>
          <w:rFonts w:eastAsiaTheme="minorEastAsia"/>
          <w:szCs w:val="21"/>
        </w:rPr>
        <w:t xml:space="preserve"> with respective evaluation criterion </w:t>
      </w:r>
      <w:r w:rsidRPr="00546B33">
        <w:rPr>
          <w:rFonts w:eastAsiaTheme="minorEastAsia"/>
          <w:i/>
          <w:szCs w:val="21"/>
        </w:rPr>
        <w:t>j</w:t>
      </w:r>
      <w:r w:rsidRPr="00546B33">
        <w:rPr>
          <w:rFonts w:eastAsiaTheme="minorEastAsia"/>
          <w:szCs w:val="21"/>
        </w:rPr>
        <w:t>, the smaller the entropy value (</w:t>
      </w:r>
      <w:r w:rsidRPr="00546B33">
        <w:rPr>
          <w:rFonts w:eastAsiaTheme="minorEastAsia"/>
          <w:i/>
          <w:szCs w:val="21"/>
        </w:rPr>
        <w:t>e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>), the larger the</w:t>
      </w:r>
      <w:r w:rsidRPr="00546B33">
        <w:rPr>
          <w:rFonts w:eastAsiaTheme="minorEastAsia"/>
          <w:i/>
          <w:szCs w:val="21"/>
        </w:rPr>
        <w:t xml:space="preserve"> </w:t>
      </w:r>
      <w:r w:rsidRPr="00546B33">
        <w:rPr>
          <w:rFonts w:eastAsiaTheme="minorEastAsia"/>
          <w:szCs w:val="21"/>
        </w:rPr>
        <w:t>disperity of the evaluation value (</w:t>
      </w:r>
      <w:r w:rsidRPr="00546B33">
        <w:rPr>
          <w:rFonts w:eastAsiaTheme="minorEastAsia"/>
          <w:i/>
          <w:szCs w:val="21"/>
        </w:rPr>
        <w:t>d</w:t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>) and entropy weight (</w:t>
      </w:r>
      <w:r w:rsidRPr="00546B33">
        <w:rPr>
          <w:rFonts w:eastAsiaTheme="minorEastAsia"/>
          <w:i/>
          <w:szCs w:val="21"/>
        </w:rPr>
        <w:sym w:font="Symbol" w:char="F077"/>
      </w:r>
      <w:r w:rsidRPr="00546B33">
        <w:rPr>
          <w:rFonts w:eastAsiaTheme="minorEastAsia"/>
          <w:i/>
          <w:szCs w:val="21"/>
          <w:vertAlign w:val="subscript"/>
        </w:rPr>
        <w:t>j</w:t>
      </w:r>
      <w:r w:rsidRPr="00546B33">
        <w:rPr>
          <w:rFonts w:eastAsiaTheme="minorEastAsia"/>
          <w:szCs w:val="21"/>
        </w:rPr>
        <w:t xml:space="preserve">), </w:t>
      </w:r>
      <w:r w:rsidRPr="00546B33">
        <w:rPr>
          <w:rFonts w:eastAsiaTheme="minorEastAsia"/>
          <w:i/>
          <w:szCs w:val="21"/>
        </w:rPr>
        <w:t>i.e</w:t>
      </w:r>
      <w:r w:rsidRPr="00546B33">
        <w:rPr>
          <w:rFonts w:eastAsiaTheme="minorEastAsia"/>
          <w:szCs w:val="21"/>
        </w:rPr>
        <w:t xml:space="preserve">. the certain alternative contains more valuable information for the investigation criterion. 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4: calculate the subjective weight (</w:t>
      </w:r>
      <w:r w:rsidRPr="00546B33">
        <w:rPr>
          <w:rFonts w:ascii="Times New Roman" w:hAnsi="Times New Roman" w:cs="Times New Roman"/>
          <w:i/>
          <w:sz w:val="21"/>
          <w:szCs w:val="21"/>
        </w:rPr>
        <w:sym w:font="Symbol" w:char="F077"/>
      </w:r>
      <w:r w:rsidRPr="00546B33">
        <w:rPr>
          <w:rFonts w:ascii="Times New Roman" w:hAnsi="Times New Roman" w:cs="Times New Roman"/>
          <w:i/>
          <w:sz w:val="21"/>
          <w:szCs w:val="21"/>
          <w:vertAlign w:val="subscript"/>
        </w:rPr>
        <w:t>j</w:t>
      </w:r>
      <w:r w:rsidRPr="00546B33">
        <w:rPr>
          <w:rFonts w:ascii="Times New Roman" w:hAnsi="Times New Roman" w:cs="Times New Roman" w:hint="eastAsia"/>
          <w:i/>
          <w:sz w:val="21"/>
          <w:szCs w:val="21"/>
          <w:vertAlign w:val="subscript"/>
        </w:rPr>
        <w:t>2)</w:t>
      </w:r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>The subjective weight is determined based on expert evaluation.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5: Calculate the comprehensive weight</w:t>
      </w:r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 w:hint="eastAsia"/>
          <w:szCs w:val="21"/>
        </w:rPr>
        <w:t xml:space="preserve">Both the objective and </w:t>
      </w:r>
      <w:r w:rsidRPr="00546B33">
        <w:rPr>
          <w:rFonts w:eastAsiaTheme="minorEastAsia"/>
          <w:szCs w:val="21"/>
        </w:rPr>
        <w:t>subjective</w:t>
      </w:r>
      <w:r w:rsidRPr="00546B33">
        <w:rPr>
          <w:rFonts w:eastAsiaTheme="minorEastAsia" w:hint="eastAsia"/>
          <w:szCs w:val="21"/>
        </w:rPr>
        <w:t xml:space="preserve"> weights are normalized, and the comprehensive weight is calculated as follows:</w:t>
      </w:r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 w:hint="eastAsia"/>
          <w:szCs w:val="21"/>
        </w:rPr>
        <w:sym w:font="Symbol" w:char="F077"/>
      </w:r>
      <w:r w:rsidRPr="00546B33">
        <w:rPr>
          <w:rFonts w:eastAsiaTheme="minorEastAsia" w:hint="eastAsia"/>
          <w:i/>
          <w:szCs w:val="21"/>
          <w:vertAlign w:val="subscript"/>
        </w:rPr>
        <w:t>i</w:t>
      </w:r>
      <w:r w:rsidRPr="00546B33">
        <w:rPr>
          <w:rFonts w:eastAsiaTheme="minorEastAsia" w:hint="eastAsia"/>
          <w:szCs w:val="21"/>
        </w:rPr>
        <w:t xml:space="preserve"> = </w:t>
      </w:r>
      <w:r w:rsidRPr="00546B33">
        <w:rPr>
          <w:rFonts w:eastAsiaTheme="minorEastAsia" w:hint="eastAsia"/>
          <w:i/>
          <w:szCs w:val="21"/>
        </w:rPr>
        <w:sym w:font="Symbol" w:char="F061"/>
      </w:r>
      <w:r w:rsidRPr="00546B33">
        <w:rPr>
          <w:rFonts w:eastAsiaTheme="minorEastAsia" w:hint="eastAsia"/>
          <w:i/>
          <w:szCs w:val="21"/>
          <w:vertAlign w:val="subscript"/>
        </w:rPr>
        <w:t>1</w:t>
      </w:r>
      <w:r w:rsidRPr="00546B33">
        <w:rPr>
          <w:rFonts w:eastAsiaTheme="minorEastAsia" w:hint="eastAsia"/>
          <w:szCs w:val="21"/>
        </w:rPr>
        <w:sym w:font="Symbol" w:char="F077"/>
      </w:r>
      <w:r w:rsidRPr="00546B33">
        <w:rPr>
          <w:rFonts w:eastAsiaTheme="minorEastAsia" w:hint="eastAsia"/>
          <w:i/>
          <w:szCs w:val="21"/>
          <w:vertAlign w:val="subscript"/>
        </w:rPr>
        <w:t>i1</w:t>
      </w:r>
      <w:r w:rsidRPr="00546B33">
        <w:rPr>
          <w:rFonts w:eastAsiaTheme="minorEastAsia" w:hint="eastAsia"/>
          <w:szCs w:val="21"/>
        </w:rPr>
        <w:t xml:space="preserve"> + </w:t>
      </w:r>
      <w:r w:rsidRPr="00546B33">
        <w:rPr>
          <w:rFonts w:eastAsiaTheme="minorEastAsia" w:hint="eastAsia"/>
          <w:i/>
          <w:szCs w:val="21"/>
        </w:rPr>
        <w:sym w:font="Symbol" w:char="F061"/>
      </w:r>
      <w:r w:rsidRPr="00546B33">
        <w:rPr>
          <w:rFonts w:eastAsiaTheme="minorEastAsia" w:hint="eastAsia"/>
          <w:i/>
          <w:szCs w:val="21"/>
          <w:vertAlign w:val="subscript"/>
        </w:rPr>
        <w:t>2</w:t>
      </w:r>
      <w:r w:rsidRPr="00546B33">
        <w:rPr>
          <w:rFonts w:eastAsiaTheme="minorEastAsia" w:hint="eastAsia"/>
          <w:szCs w:val="21"/>
        </w:rPr>
        <w:sym w:font="Symbol" w:char="F077"/>
      </w:r>
      <w:r w:rsidRPr="00546B33">
        <w:rPr>
          <w:rFonts w:eastAsiaTheme="minorEastAsia" w:hint="eastAsia"/>
          <w:i/>
          <w:szCs w:val="21"/>
          <w:vertAlign w:val="subscript"/>
        </w:rPr>
        <w:t xml:space="preserve">i2 </w:t>
      </w:r>
      <w:r w:rsidRPr="00546B33">
        <w:rPr>
          <w:rFonts w:eastAsiaTheme="minorEastAsia" w:hint="eastAsia"/>
          <w:szCs w:val="21"/>
        </w:rPr>
        <w:t xml:space="preserve">, 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 w:hint="eastAsia"/>
          <w:szCs w:val="21"/>
        </w:rPr>
        <w:t xml:space="preserve">where, </w:t>
      </w:r>
      <w:r w:rsidRPr="00546B33">
        <w:rPr>
          <w:rFonts w:eastAsiaTheme="minorEastAsia" w:hint="eastAsia"/>
          <w:szCs w:val="21"/>
        </w:rPr>
        <w:sym w:font="Symbol" w:char="F061"/>
      </w:r>
      <w:r w:rsidRPr="00546B33">
        <w:rPr>
          <w:rFonts w:eastAsiaTheme="minorEastAsia" w:hint="eastAsia"/>
          <w:i/>
          <w:szCs w:val="21"/>
          <w:vertAlign w:val="subscript"/>
        </w:rPr>
        <w:t>1</w:t>
      </w:r>
      <w:r w:rsidRPr="00546B33">
        <w:rPr>
          <w:rFonts w:eastAsiaTheme="minorEastAsia" w:hint="eastAsia"/>
          <w:szCs w:val="21"/>
        </w:rPr>
        <w:t xml:space="preserve"> and </w:t>
      </w:r>
      <w:r w:rsidRPr="00546B33">
        <w:rPr>
          <w:rFonts w:eastAsiaTheme="minorEastAsia" w:hint="eastAsia"/>
          <w:szCs w:val="21"/>
        </w:rPr>
        <w:sym w:font="Symbol" w:char="F061"/>
      </w:r>
      <w:r w:rsidRPr="00546B33">
        <w:rPr>
          <w:rFonts w:eastAsiaTheme="minorEastAsia" w:hint="eastAsia"/>
          <w:i/>
          <w:szCs w:val="21"/>
          <w:vertAlign w:val="subscript"/>
        </w:rPr>
        <w:t>2</w:t>
      </w:r>
      <w:r w:rsidRPr="00546B33">
        <w:rPr>
          <w:rFonts w:eastAsiaTheme="minorEastAsia" w:hint="eastAsia"/>
          <w:szCs w:val="21"/>
        </w:rPr>
        <w:t xml:space="preserve"> are the weighting factors, in the current study, </w:t>
      </w:r>
      <w:r w:rsidRPr="00546B33">
        <w:rPr>
          <w:rFonts w:eastAsiaTheme="minorEastAsia" w:hint="eastAsia"/>
          <w:i/>
          <w:szCs w:val="21"/>
        </w:rPr>
        <w:sym w:font="Symbol" w:char="F061"/>
      </w:r>
      <w:r w:rsidRPr="00546B33">
        <w:rPr>
          <w:rFonts w:eastAsiaTheme="minorEastAsia" w:hint="eastAsia"/>
          <w:szCs w:val="21"/>
          <w:vertAlign w:val="subscript"/>
        </w:rPr>
        <w:t>1</w:t>
      </w:r>
      <w:r w:rsidRPr="00546B33">
        <w:rPr>
          <w:rFonts w:eastAsiaTheme="minorEastAsia" w:hint="eastAsia"/>
          <w:szCs w:val="21"/>
        </w:rPr>
        <w:t xml:space="preserve"> = </w:t>
      </w:r>
      <w:r w:rsidRPr="00546B33">
        <w:rPr>
          <w:rFonts w:eastAsiaTheme="minorEastAsia" w:hint="eastAsia"/>
          <w:i/>
          <w:szCs w:val="21"/>
        </w:rPr>
        <w:sym w:font="Symbol" w:char="F061"/>
      </w:r>
      <w:r w:rsidRPr="00546B33">
        <w:rPr>
          <w:rFonts w:eastAsiaTheme="minorEastAsia" w:hint="eastAsia"/>
          <w:szCs w:val="21"/>
          <w:vertAlign w:val="subscript"/>
        </w:rPr>
        <w:t>2</w:t>
      </w:r>
      <w:r w:rsidRPr="00546B33">
        <w:rPr>
          <w:rFonts w:eastAsiaTheme="minorEastAsia" w:hint="eastAsia"/>
          <w:szCs w:val="21"/>
        </w:rPr>
        <w:t xml:space="preserve"> = 0.5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6: Construct the weighted decision matrix</w:t>
      </w:r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 xml:space="preserve">Denote </w:t>
      </w:r>
      <w:r w:rsidRPr="00546B33">
        <w:rPr>
          <w:rFonts w:eastAsiaTheme="minorEastAsia"/>
          <w:i/>
          <w:szCs w:val="21"/>
        </w:rPr>
        <w:t>u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 xml:space="preserve"> =</w:t>
      </w:r>
      <w:r w:rsidRPr="00546B33">
        <w:rPr>
          <w:rFonts w:eastAsiaTheme="minorEastAsia"/>
          <w:i/>
          <w:szCs w:val="2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ω</m:t>
        </m:r>
      </m:oMath>
      <w:r w:rsidRPr="00546B33">
        <w:rPr>
          <w:rFonts w:eastAsiaTheme="minorEastAsia"/>
          <w:i/>
          <w:szCs w:val="21"/>
          <w:vertAlign w:val="subscript"/>
        </w:rPr>
        <w:t>i</w:t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szCs w:val="21"/>
        </w:rPr>
        <w:sym w:font="Symbol" w:char="F0B4"/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i/>
          <w:szCs w:val="21"/>
        </w:rPr>
        <w:t>r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 xml:space="preserve">, transform the standardized decision matrix </w:t>
      </w:r>
      <w:r w:rsidRPr="00546B33">
        <w:rPr>
          <w:rFonts w:eastAsiaTheme="minorEastAsia"/>
          <w:i/>
          <w:szCs w:val="21"/>
        </w:rPr>
        <w:t>R</w:t>
      </w:r>
      <w:r w:rsidRPr="00546B33">
        <w:rPr>
          <w:rFonts w:eastAsiaTheme="minorEastAsia"/>
          <w:szCs w:val="21"/>
        </w:rPr>
        <w:t xml:space="preserve"> = (</w:t>
      </w:r>
      <w:r w:rsidRPr="00546B33">
        <w:rPr>
          <w:rFonts w:eastAsiaTheme="minorEastAsia"/>
          <w:i/>
          <w:szCs w:val="21"/>
        </w:rPr>
        <w:t>r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>)</w:t>
      </w:r>
      <w:r w:rsidRPr="00546B33">
        <w:rPr>
          <w:rFonts w:eastAsiaTheme="minorEastAsia"/>
          <w:i/>
          <w:szCs w:val="21"/>
          <w:vertAlign w:val="subscript"/>
        </w:rPr>
        <w:t>m</w:t>
      </w:r>
      <w:r w:rsidRPr="00546B33">
        <w:rPr>
          <w:rFonts w:eastAsiaTheme="minorEastAsia"/>
          <w:i/>
          <w:szCs w:val="21"/>
          <w:vertAlign w:val="subscript"/>
        </w:rPr>
        <w:sym w:font="Symbol" w:char="F0B4"/>
      </w:r>
      <w:r w:rsidRPr="00546B33">
        <w:rPr>
          <w:rFonts w:eastAsiaTheme="minorEastAsia"/>
          <w:i/>
          <w:szCs w:val="21"/>
          <w:vertAlign w:val="subscript"/>
        </w:rPr>
        <w:t>n</w:t>
      </w:r>
      <w:r w:rsidRPr="00546B33">
        <w:rPr>
          <w:rFonts w:eastAsiaTheme="minorEastAsia"/>
          <w:szCs w:val="21"/>
        </w:rPr>
        <w:t xml:space="preserve"> into the weighted decision matrix as follows: 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i/>
          <w:szCs w:val="21"/>
        </w:rPr>
        <w:t>U</w:t>
      </w:r>
      <w:r w:rsidRPr="00546B33">
        <w:rPr>
          <w:rFonts w:eastAsiaTheme="minorEastAsia"/>
          <w:szCs w:val="21"/>
        </w:rPr>
        <w:t xml:space="preserve"> = (</w:t>
      </w:r>
      <w:r w:rsidRPr="00546B33">
        <w:rPr>
          <w:rFonts w:eastAsiaTheme="minorEastAsia"/>
          <w:i/>
          <w:szCs w:val="21"/>
        </w:rPr>
        <w:t>u</w:t>
      </w:r>
      <w:r w:rsidRPr="00546B33">
        <w:rPr>
          <w:rFonts w:eastAsiaTheme="minorEastAsia"/>
          <w:i/>
          <w:szCs w:val="21"/>
          <w:vertAlign w:val="subscript"/>
        </w:rPr>
        <w:t>ij</w:t>
      </w:r>
      <w:r w:rsidRPr="00546B33">
        <w:rPr>
          <w:rFonts w:eastAsiaTheme="minorEastAsia"/>
          <w:szCs w:val="21"/>
        </w:rPr>
        <w:t>)</w:t>
      </w:r>
      <w:r w:rsidRPr="00546B33">
        <w:rPr>
          <w:rFonts w:eastAsiaTheme="minorEastAsia"/>
          <w:i/>
          <w:szCs w:val="21"/>
          <w:vertAlign w:val="subscript"/>
        </w:rPr>
        <w:t>m</w:t>
      </w:r>
      <w:r w:rsidRPr="00546B33">
        <w:rPr>
          <w:rFonts w:eastAsiaTheme="minorEastAsia"/>
          <w:i/>
          <w:szCs w:val="21"/>
          <w:vertAlign w:val="subscript"/>
        </w:rPr>
        <w:sym w:font="Symbol" w:char="F0B4"/>
      </w:r>
      <w:r w:rsidRPr="00546B33">
        <w:rPr>
          <w:rFonts w:eastAsiaTheme="minorEastAsia"/>
          <w:i/>
          <w:szCs w:val="21"/>
          <w:vertAlign w:val="subscript"/>
        </w:rPr>
        <w:t>n</w:t>
      </w:r>
      <w:r w:rsidRPr="00546B33">
        <w:rPr>
          <w:rFonts w:eastAsiaTheme="minorEastAsia"/>
          <w:szCs w:val="21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⋮</m:t>
                  </m:r>
                </m:e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⋱</m:t>
                  </m:r>
                </m:e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Cs w:val="21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7: Determine the positive-ideal and negative-ideal solutions</w:t>
      </w:r>
    </w:p>
    <w:p w:rsidR="008D6E4B" w:rsidRPr="00546B33" w:rsidRDefault="008D6E4B" w:rsidP="008D6E4B">
      <w:pPr>
        <w:ind w:firstLineChars="200" w:firstLine="400"/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 xml:space="preserve">Denote </w:t>
      </w:r>
      <w:r w:rsidRPr="00546B33">
        <w:rPr>
          <w:rFonts w:eastAsiaTheme="minorEastAsia"/>
          <w:i/>
          <w:szCs w:val="21"/>
        </w:rPr>
        <w:t>U</w:t>
      </w:r>
      <w:r w:rsidRPr="00546B33">
        <w:rPr>
          <w:rFonts w:eastAsiaTheme="minorEastAsia"/>
          <w:i/>
          <w:szCs w:val="21"/>
          <w:vertAlign w:val="superscript"/>
        </w:rPr>
        <w:t>+</w:t>
      </w:r>
      <w:r w:rsidRPr="00546B33">
        <w:rPr>
          <w:rFonts w:eastAsiaTheme="minorEastAsia"/>
          <w:szCs w:val="21"/>
        </w:rPr>
        <w:t xml:space="preserve"> and </w:t>
      </w:r>
      <w:r w:rsidRPr="00546B33">
        <w:rPr>
          <w:rFonts w:eastAsiaTheme="minorEastAsia"/>
          <w:i/>
          <w:szCs w:val="21"/>
        </w:rPr>
        <w:t>U</w:t>
      </w:r>
      <w:r w:rsidRPr="00546B33">
        <w:rPr>
          <w:rFonts w:eastAsiaTheme="minorEastAsia"/>
          <w:i/>
          <w:szCs w:val="21"/>
          <w:vertAlign w:val="superscript"/>
        </w:rPr>
        <w:t>-</w:t>
      </w:r>
      <w:r w:rsidRPr="00546B33">
        <w:rPr>
          <w:rFonts w:eastAsiaTheme="minorEastAsia"/>
          <w:szCs w:val="21"/>
        </w:rPr>
        <w:t xml:space="preserve"> as positive-ideal and negative-ideal solution of the alternatives, respectively.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m:oMath>
        <m:sSubSup>
          <m:sSubSupPr>
            <m:ctrlPr>
              <w:rPr>
                <w:rFonts w:ascii="Cambria Math" w:eastAsiaTheme="minorEastAsia" w:hAnsi="Cambria Math"/>
                <w:szCs w:val="21"/>
              </w:rPr>
            </m:ctrlPr>
          </m:sSubSupPr>
          <m:e>
            <m:r>
              <w:rPr>
                <w:rFonts w:ascii="Cambria Math" w:eastAsiaTheme="minorEastAsia" w:hAnsi="Cambria Math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+</m:t>
            </m:r>
          </m:sup>
        </m:sSubSup>
      </m:oMath>
      <w:r w:rsidRPr="00546B33">
        <w:rPr>
          <w:rFonts w:eastAsiaTheme="minorEastAsia"/>
          <w:szCs w:val="21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max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w:sym w:font="Symbol" w:char="F0EF"/>
                </m:r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 xml:space="preserve">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j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1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),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min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w:sym w:font="Symbol" w:char="F0EF"/>
                </m:r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 xml:space="preserve"> 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</m:e>
              <m:sup>
                <m: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)</m:t>
            </m:r>
          </m:e>
        </m:d>
      </m:oMath>
      <w:r w:rsidRPr="00546B33">
        <w:rPr>
          <w:rFonts w:eastAsiaTheme="minorEastAsia"/>
          <w:szCs w:val="21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,⋯,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+</m:t>
                </m:r>
              </m:sup>
            </m:sSubSup>
          </m:e>
        </m:d>
      </m:oMath>
    </w:p>
    <w:p w:rsidR="008D6E4B" w:rsidRPr="00546B33" w:rsidRDefault="008D6E4B" w:rsidP="008D6E4B">
      <w:pPr>
        <w:rPr>
          <w:rFonts w:eastAsiaTheme="minorEastAsia"/>
          <w:szCs w:val="21"/>
        </w:rPr>
      </w:pPr>
      <m:oMath>
        <m:sSubSup>
          <m:sSubSupPr>
            <m:ctrlPr>
              <w:rPr>
                <w:rFonts w:ascii="Cambria Math" w:eastAsiaTheme="minorEastAsia" w:hAnsi="Cambria Math"/>
                <w:szCs w:val="21"/>
              </w:rPr>
            </m:ctrlPr>
          </m:sSubSupPr>
          <m:e>
            <m:r>
              <w:rPr>
                <w:rFonts w:ascii="Cambria Math" w:eastAsiaTheme="minorEastAsia" w:hAnsi="Cambria Math"/>
                <w:szCs w:val="21"/>
              </w:rPr>
              <m:t>U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-</m:t>
            </m:r>
          </m:sup>
        </m:sSubSup>
      </m:oMath>
      <w:r w:rsidRPr="00546B33">
        <w:rPr>
          <w:rFonts w:eastAsiaTheme="minorEastAsia"/>
          <w:szCs w:val="21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min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w:sym w:font="Symbol" w:char="F0EF"/>
                </m:r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 xml:space="preserve">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j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1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),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max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1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w:sym w:font="Symbol" w:char="F0EF"/>
                </m:r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 xml:space="preserve"> 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</m:e>
              <m:sup>
                <m: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)</m:t>
            </m:r>
          </m:e>
        </m:d>
      </m:oMath>
      <w:r w:rsidRPr="00546B33">
        <w:rPr>
          <w:rFonts w:eastAsiaTheme="minorEastAsia"/>
          <w:szCs w:val="21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,⋯,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bSup>
          </m:e>
        </m:d>
      </m:oMath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 xml:space="preserve">where, </w:t>
      </w:r>
      <w:r w:rsidRPr="00546B33">
        <w:rPr>
          <w:rFonts w:eastAsiaTheme="minorEastAsia"/>
          <w:i/>
          <w:szCs w:val="21"/>
        </w:rPr>
        <w:t>j</w:t>
      </w:r>
      <w:r w:rsidRPr="00546B33">
        <w:rPr>
          <w:rFonts w:eastAsiaTheme="minorEastAsia"/>
          <w:szCs w:val="21"/>
          <w:vertAlign w:val="superscript"/>
        </w:rPr>
        <w:t>+</w:t>
      </w:r>
      <w:r w:rsidRPr="00546B33">
        <w:rPr>
          <w:rFonts w:eastAsiaTheme="minorEastAsia"/>
          <w:szCs w:val="21"/>
        </w:rPr>
        <w:t xml:space="preserve"> and </w:t>
      </w:r>
      <w:r w:rsidRPr="00546B33">
        <w:rPr>
          <w:rFonts w:eastAsiaTheme="minorEastAsia"/>
          <w:i/>
          <w:szCs w:val="21"/>
        </w:rPr>
        <w:t>j</w:t>
      </w:r>
      <w:r w:rsidRPr="00546B33">
        <w:rPr>
          <w:rFonts w:eastAsiaTheme="minorEastAsia"/>
          <w:szCs w:val="21"/>
          <w:vertAlign w:val="superscript"/>
        </w:rPr>
        <w:t>-</w:t>
      </w:r>
      <w:r w:rsidRPr="00546B33">
        <w:rPr>
          <w:rFonts w:eastAsiaTheme="minorEastAsia"/>
          <w:szCs w:val="21"/>
        </w:rPr>
        <w:t xml:space="preserve"> represent the sets of benefit criteria and cost criteria, respectively, 1 </w:t>
      </w:r>
      <w:r w:rsidRPr="00546B33">
        <w:rPr>
          <w:rFonts w:eastAsiaTheme="minorEastAsia"/>
          <w:szCs w:val="21"/>
        </w:rPr>
        <w:sym w:font="Symbol" w:char="F0A3"/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i/>
          <w:szCs w:val="21"/>
        </w:rPr>
        <w:t>j</w:t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szCs w:val="21"/>
        </w:rPr>
        <w:sym w:font="Symbol" w:char="F0A3"/>
      </w:r>
      <w:r w:rsidRPr="00546B33">
        <w:rPr>
          <w:rFonts w:eastAsiaTheme="minorEastAsia"/>
          <w:szCs w:val="21"/>
        </w:rPr>
        <w:t xml:space="preserve"> </w:t>
      </w:r>
      <w:r w:rsidRPr="00546B33">
        <w:rPr>
          <w:rFonts w:eastAsiaTheme="minorEastAsia"/>
          <w:i/>
          <w:szCs w:val="21"/>
        </w:rPr>
        <w:t>n</w:t>
      </w:r>
      <w:r w:rsidRPr="00546B33">
        <w:rPr>
          <w:rFonts w:eastAsiaTheme="minorEastAsia"/>
          <w:szCs w:val="21"/>
        </w:rPr>
        <w:t>.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 xml:space="preserve">Step 8: Compute the Euclidean distance (Di). 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m:oMath>
        <m:sSubSup>
          <m:sSubSupPr>
            <m:ctrlPr>
              <w:rPr>
                <w:rFonts w:ascii="Cambria Math" w:eastAsiaTheme="minorEastAsia" w:hAnsi="Cambria Math"/>
                <w:szCs w:val="21"/>
              </w:rPr>
            </m:ctrlPr>
          </m:sSubSupPr>
          <m:e>
            <m:r>
              <w:rPr>
                <w:rFonts w:ascii="Cambria Math" w:eastAsiaTheme="minorEastAsia" w:hAnsi="Cambria Math"/>
                <w:szCs w:val="21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+</m:t>
            </m:r>
          </m:sup>
        </m:sSubSup>
      </m:oMath>
      <w:r w:rsidRPr="00546B33">
        <w:rPr>
          <w:rFonts w:eastAsiaTheme="minorEastAsia"/>
          <w:szCs w:val="21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Cs w:val="21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szCs w:val="21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1"/>
                          </w:rPr>
                          <m:t>+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2</m:t>
                    </m:r>
                  </m:sup>
                </m:sSup>
              </m:e>
            </m:nary>
          </m:e>
        </m:rad>
      </m:oMath>
      <w:r w:rsidRPr="00546B33">
        <w:rPr>
          <w:rFonts w:eastAsiaTheme="minorEastAsia"/>
          <w:szCs w:val="21"/>
        </w:rPr>
        <w:t>, (</w:t>
      </w:r>
      <w:r w:rsidRPr="00546B33">
        <w:rPr>
          <w:rFonts w:eastAsiaTheme="minorEastAsia"/>
          <w:i/>
          <w:szCs w:val="21"/>
        </w:rPr>
        <w:t>i</w:t>
      </w:r>
      <w:r w:rsidRPr="00546B33">
        <w:rPr>
          <w:rFonts w:eastAsiaTheme="minorEastAsia"/>
          <w:szCs w:val="21"/>
        </w:rPr>
        <w:t xml:space="preserve"> = 1,2,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 xml:space="preserve">⋯, </m:t>
        </m:r>
        <m:r>
          <w:rPr>
            <w:rFonts w:ascii="Cambria Math" w:eastAsiaTheme="minorEastAsia" w:hAnsi="Cambria Math"/>
            <w:szCs w:val="21"/>
          </w:rPr>
          <m:t>n</m:t>
        </m:r>
      </m:oMath>
      <w:r w:rsidRPr="00546B33">
        <w:rPr>
          <w:rFonts w:eastAsiaTheme="minorEastAsia"/>
          <w:szCs w:val="21"/>
        </w:rPr>
        <w:t>)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m:oMath>
        <m:sSubSup>
          <m:sSubSupPr>
            <m:ctrlPr>
              <w:rPr>
                <w:rFonts w:ascii="Cambria Math" w:eastAsiaTheme="minorEastAsia" w:hAnsi="Cambria Math"/>
                <w:szCs w:val="21"/>
              </w:rPr>
            </m:ctrlPr>
          </m:sSubSupPr>
          <m:e>
            <m:r>
              <w:rPr>
                <w:rFonts w:ascii="Cambria Math" w:eastAsiaTheme="minorEastAsia" w:hAnsi="Cambria Math"/>
                <w:szCs w:val="21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-</m:t>
            </m:r>
          </m:sup>
        </m:sSubSup>
      </m:oMath>
      <w:r w:rsidRPr="00546B33">
        <w:rPr>
          <w:rFonts w:eastAsiaTheme="minorEastAsia"/>
          <w:szCs w:val="21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Cs w:val="21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szCs w:val="21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Cs w:val="21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/>
                    <w:szCs w:val="21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Cs w:val="21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1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1"/>
                          </w:rPr>
                          <m:t>-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1"/>
                      </w:rPr>
                      <m:t>2</m:t>
                    </m:r>
                  </m:sup>
                </m:sSup>
              </m:e>
            </m:nary>
          </m:e>
        </m:rad>
      </m:oMath>
      <w:r w:rsidRPr="00546B33">
        <w:rPr>
          <w:rFonts w:eastAsiaTheme="minorEastAsia"/>
          <w:szCs w:val="21"/>
        </w:rPr>
        <w:t>, (</w:t>
      </w:r>
      <w:r w:rsidRPr="00546B33">
        <w:rPr>
          <w:rFonts w:eastAsiaTheme="minorEastAsia"/>
          <w:i/>
          <w:szCs w:val="21"/>
        </w:rPr>
        <w:t>i</w:t>
      </w:r>
      <w:r w:rsidRPr="00546B33">
        <w:rPr>
          <w:rFonts w:eastAsiaTheme="minorEastAsia"/>
          <w:szCs w:val="21"/>
        </w:rPr>
        <w:t xml:space="preserve"> = 1,2,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 xml:space="preserve">⋯, </m:t>
        </m:r>
        <m:r>
          <w:rPr>
            <w:rFonts w:ascii="Cambria Math" w:eastAsiaTheme="minorEastAsia" w:hAnsi="Cambria Math"/>
            <w:szCs w:val="21"/>
          </w:rPr>
          <m:t>n</m:t>
        </m:r>
      </m:oMath>
      <w:r w:rsidRPr="00546B33">
        <w:rPr>
          <w:rFonts w:eastAsiaTheme="minorEastAsia"/>
          <w:szCs w:val="21"/>
        </w:rPr>
        <w:t>)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szCs w:val="21"/>
        </w:rPr>
        <w:t xml:space="preserve">where, </w:t>
      </w:r>
      <w:r w:rsidRPr="00546B33">
        <w:rPr>
          <w:rFonts w:eastAsiaTheme="minorEastAsia"/>
          <w:i/>
          <w:szCs w:val="21"/>
        </w:rPr>
        <w:t>D</w:t>
      </w:r>
      <w:r w:rsidRPr="00546B33">
        <w:rPr>
          <w:rFonts w:eastAsiaTheme="minorEastAsia"/>
          <w:i/>
          <w:szCs w:val="21"/>
          <w:vertAlign w:val="subscript"/>
        </w:rPr>
        <w:t>i</w:t>
      </w:r>
      <w:r w:rsidRPr="00546B33">
        <w:rPr>
          <w:rFonts w:eastAsiaTheme="minorEastAsia"/>
          <w:szCs w:val="21"/>
          <w:vertAlign w:val="superscript"/>
        </w:rPr>
        <w:t>+</w:t>
      </w:r>
      <w:r w:rsidRPr="00546B33">
        <w:rPr>
          <w:rFonts w:eastAsiaTheme="minorEastAsia"/>
          <w:szCs w:val="21"/>
        </w:rPr>
        <w:t xml:space="preserve"> and </w:t>
      </w:r>
      <w:r w:rsidRPr="00546B33">
        <w:rPr>
          <w:rFonts w:eastAsiaTheme="minorEastAsia"/>
          <w:i/>
          <w:szCs w:val="21"/>
        </w:rPr>
        <w:t>D</w:t>
      </w:r>
      <w:r w:rsidRPr="00546B33">
        <w:rPr>
          <w:rFonts w:eastAsiaTheme="minorEastAsia"/>
          <w:i/>
          <w:szCs w:val="21"/>
          <w:vertAlign w:val="subscript"/>
        </w:rPr>
        <w:t>i</w:t>
      </w:r>
      <w:r w:rsidRPr="00546B33">
        <w:rPr>
          <w:rFonts w:eastAsiaTheme="minorEastAsia"/>
          <w:szCs w:val="21"/>
          <w:vertAlign w:val="superscript"/>
        </w:rPr>
        <w:t>-</w:t>
      </w:r>
      <w:r w:rsidRPr="00546B33">
        <w:rPr>
          <w:rFonts w:eastAsiaTheme="minorEastAsia"/>
          <w:szCs w:val="21"/>
        </w:rPr>
        <w:t xml:space="preserve"> represent the Euclidean distance of each alternative from the positive-ideal and negative-ideal solutions, respectively. </w:t>
      </w:r>
    </w:p>
    <w:p w:rsidR="008D6E4B" w:rsidRPr="00546B33" w:rsidRDefault="008D6E4B" w:rsidP="008D6E4B">
      <w:pPr>
        <w:pStyle w:val="Heading2"/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546B33">
        <w:rPr>
          <w:rFonts w:ascii="Times New Roman" w:hAnsi="Times New Roman" w:cs="Times New Roman"/>
          <w:sz w:val="21"/>
          <w:szCs w:val="21"/>
        </w:rPr>
        <w:t>Step 9: Calculate the relative closeness (Ci) of each alternative and rank the preference order.</w:t>
      </w:r>
    </w:p>
    <w:p w:rsidR="008D6E4B" w:rsidRPr="00546B33" w:rsidRDefault="008D6E4B" w:rsidP="008D6E4B">
      <w:pPr>
        <w:ind w:firstLineChars="200" w:firstLine="400"/>
        <w:rPr>
          <w:szCs w:val="21"/>
        </w:rPr>
      </w:pPr>
      <w:r w:rsidRPr="00546B33">
        <w:rPr>
          <w:szCs w:val="21"/>
        </w:rPr>
        <w:t xml:space="preserve">The relative closeness </w:t>
      </w:r>
      <w:r w:rsidRPr="00546B33">
        <w:rPr>
          <w:i/>
          <w:szCs w:val="21"/>
        </w:rPr>
        <w:t>C</w:t>
      </w:r>
      <w:r w:rsidRPr="00546B33">
        <w:rPr>
          <w:i/>
          <w:szCs w:val="21"/>
          <w:vertAlign w:val="subscript"/>
        </w:rPr>
        <w:t>i</w:t>
      </w:r>
      <w:r w:rsidRPr="00546B33">
        <w:rPr>
          <w:szCs w:val="21"/>
        </w:rPr>
        <w:t xml:space="preserve"> is computed as follows,</w:t>
      </w:r>
    </w:p>
    <w:p w:rsidR="008D6E4B" w:rsidRPr="00546B33" w:rsidRDefault="008D6E4B" w:rsidP="008D6E4B">
      <w:pPr>
        <w:rPr>
          <w:rFonts w:eastAsiaTheme="minorEastAsia"/>
          <w:szCs w:val="21"/>
        </w:rPr>
      </w:pPr>
      <w:r w:rsidRPr="00546B33">
        <w:rPr>
          <w:rFonts w:eastAsiaTheme="minorEastAsia"/>
          <w:i/>
          <w:szCs w:val="21"/>
        </w:rPr>
        <w:t>C</w:t>
      </w:r>
      <w:r w:rsidRPr="00546B33">
        <w:rPr>
          <w:rFonts w:eastAsiaTheme="minorEastAsia"/>
          <w:i/>
          <w:szCs w:val="21"/>
          <w:vertAlign w:val="subscript"/>
        </w:rPr>
        <w:t>i</w:t>
      </w:r>
      <w:r w:rsidRPr="00546B33">
        <w:rPr>
          <w:rFonts w:eastAsiaTheme="minorEastAsia"/>
          <w:szCs w:val="21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Cs w:val="21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1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1"/>
                  </w:rPr>
                  <m:t>-</m:t>
                </m:r>
              </m:sup>
            </m:sSubSup>
          </m:den>
        </m:f>
      </m:oMath>
      <w:r w:rsidRPr="00546B33">
        <w:rPr>
          <w:rFonts w:eastAsiaTheme="minorEastAsia"/>
          <w:szCs w:val="21"/>
        </w:rPr>
        <w:t xml:space="preserve"> , (</w:t>
      </w:r>
      <w:r w:rsidRPr="00546B33">
        <w:rPr>
          <w:rFonts w:eastAsiaTheme="minorEastAsia"/>
          <w:i/>
          <w:szCs w:val="21"/>
        </w:rPr>
        <w:t>i</w:t>
      </w:r>
      <w:r w:rsidRPr="00546B33">
        <w:rPr>
          <w:rFonts w:eastAsiaTheme="minorEastAsia"/>
          <w:szCs w:val="21"/>
        </w:rPr>
        <w:t xml:space="preserve"> = 1,2,</w:t>
      </w: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⋯</m:t>
        </m:r>
        <m:r>
          <w:rPr>
            <w:rFonts w:ascii="Cambria Math" w:eastAsiaTheme="minorEastAsia" w:hAnsi="Cambria Math"/>
            <w:szCs w:val="21"/>
          </w:rPr>
          <m:t>m</m:t>
        </m:r>
        <m:r>
          <m:rPr>
            <m:sty m:val="p"/>
          </m:rPr>
          <w:rPr>
            <w:rFonts w:ascii="Cambria Math" w:eastAsiaTheme="minorEastAsia" w:hAnsi="Cambria Math"/>
            <w:szCs w:val="21"/>
          </w:rPr>
          <m:t>)</m:t>
        </m:r>
      </m:oMath>
      <w:r w:rsidRPr="00546B33">
        <w:rPr>
          <w:rFonts w:eastAsiaTheme="minorEastAsia"/>
          <w:szCs w:val="21"/>
        </w:rPr>
        <w:t xml:space="preserve">  </w:t>
      </w:r>
      <w:r w:rsidRPr="00546B33">
        <w:rPr>
          <w:rFonts w:eastAsiaTheme="minorEastAsia"/>
          <w:szCs w:val="21"/>
        </w:rPr>
        <w:tab/>
      </w:r>
      <w:r w:rsidRPr="00546B33">
        <w:rPr>
          <w:rFonts w:eastAsiaTheme="minorEastAsia"/>
          <w:szCs w:val="21"/>
        </w:rPr>
        <w:tab/>
      </w:r>
      <w:r w:rsidRPr="00546B33">
        <w:rPr>
          <w:rFonts w:eastAsiaTheme="minorEastAsia"/>
          <w:szCs w:val="21"/>
        </w:rPr>
        <w:tab/>
        <w:t>(3)</w:t>
      </w:r>
    </w:p>
    <w:p w:rsidR="008D6E4B" w:rsidRPr="00546B33" w:rsidRDefault="008D6E4B" w:rsidP="008D6E4B">
      <w:pPr>
        <w:rPr>
          <w:szCs w:val="21"/>
        </w:rPr>
      </w:pPr>
      <w:r w:rsidRPr="00546B33">
        <w:rPr>
          <w:i/>
          <w:szCs w:val="21"/>
        </w:rPr>
        <w:t>C</w:t>
      </w:r>
      <w:r w:rsidRPr="00546B33">
        <w:rPr>
          <w:i/>
          <w:szCs w:val="21"/>
          <w:vertAlign w:val="subscript"/>
        </w:rPr>
        <w:t>i</w:t>
      </w:r>
      <w:r w:rsidRPr="00546B33">
        <w:rPr>
          <w:szCs w:val="21"/>
        </w:rPr>
        <w:t xml:space="preserve"> demonstrates how close the alternative is to the ideal solution and how far the alternative is from the negative-ideal solution. The </w:t>
      </w:r>
      <w:r w:rsidRPr="00546B33">
        <w:rPr>
          <w:i/>
          <w:szCs w:val="21"/>
        </w:rPr>
        <w:t>C</w:t>
      </w:r>
      <w:r w:rsidRPr="00546B33">
        <w:rPr>
          <w:i/>
          <w:szCs w:val="21"/>
          <w:vertAlign w:val="subscript"/>
        </w:rPr>
        <w:t>i</w:t>
      </w:r>
      <w:r w:rsidRPr="00546B33">
        <w:rPr>
          <w:szCs w:val="21"/>
        </w:rPr>
        <w:t xml:space="preserve"> value ranges from 0 to 1. The closer </w:t>
      </w:r>
      <w:r w:rsidRPr="00546B33">
        <w:rPr>
          <w:i/>
          <w:szCs w:val="21"/>
        </w:rPr>
        <w:t>C</w:t>
      </w:r>
      <w:r w:rsidRPr="00546B33">
        <w:rPr>
          <w:i/>
          <w:szCs w:val="21"/>
          <w:vertAlign w:val="subscript"/>
        </w:rPr>
        <w:t>i</w:t>
      </w:r>
      <w:r w:rsidRPr="00546B33">
        <w:rPr>
          <w:szCs w:val="21"/>
        </w:rPr>
        <w:t xml:space="preserve"> values to 1 is, the closer the alternative is to the ideal solution, whereas the closer </w:t>
      </w:r>
      <w:r w:rsidRPr="00546B33">
        <w:rPr>
          <w:i/>
          <w:szCs w:val="21"/>
        </w:rPr>
        <w:t>C</w:t>
      </w:r>
      <w:r w:rsidRPr="00546B33">
        <w:rPr>
          <w:i/>
          <w:szCs w:val="21"/>
          <w:vertAlign w:val="subscript"/>
        </w:rPr>
        <w:t>i</w:t>
      </w:r>
      <w:r w:rsidRPr="00546B33">
        <w:rPr>
          <w:szCs w:val="21"/>
        </w:rPr>
        <w:t xml:space="preserve"> values to 0, the closer the alternative is to the negative solution.</w:t>
      </w:r>
    </w:p>
    <w:p w:rsidR="008D6E4B" w:rsidRPr="00546B33" w:rsidRDefault="008D6E4B" w:rsidP="008D6E4B">
      <w:pPr>
        <w:rPr>
          <w:szCs w:val="21"/>
        </w:rPr>
      </w:pPr>
    </w:p>
    <w:p w:rsidR="008D6E4B" w:rsidRPr="00546B33" w:rsidRDefault="008D6E4B" w:rsidP="008D6E4B"/>
    <w:p w:rsidR="008D6E4B" w:rsidRPr="00546B33" w:rsidRDefault="008D6E4B" w:rsidP="008D6E4B"/>
    <w:p w:rsidR="008D6E4B" w:rsidRPr="00546B33" w:rsidRDefault="008D6E4B" w:rsidP="008D6E4B">
      <w:pPr>
        <w:pStyle w:val="Heading1"/>
        <w:spacing w:before="0" w:after="0" w:line="240" w:lineRule="auto"/>
        <w:rPr>
          <w:rFonts w:cs="Times New Roman"/>
          <w:sz w:val="28"/>
          <w:szCs w:val="28"/>
        </w:rPr>
      </w:pPr>
      <w:r w:rsidRPr="00546B33">
        <w:rPr>
          <w:rFonts w:cs="Times New Roman"/>
          <w:sz w:val="28"/>
          <w:szCs w:val="28"/>
        </w:rPr>
        <w:t>S</w:t>
      </w:r>
      <w:r w:rsidRPr="00546B33">
        <w:rPr>
          <w:rFonts w:cs="Times New Roman" w:hint="eastAsia"/>
          <w:sz w:val="28"/>
          <w:szCs w:val="28"/>
        </w:rPr>
        <w:t>4</w:t>
      </w:r>
      <w:r w:rsidRPr="00546B33">
        <w:rPr>
          <w:rFonts w:cs="Times New Roman"/>
          <w:sz w:val="28"/>
          <w:szCs w:val="28"/>
        </w:rPr>
        <w:t xml:space="preserve"> </w:t>
      </w:r>
      <w:r w:rsidRPr="00546B33">
        <w:rPr>
          <w:rFonts w:cs="Times New Roman" w:hint="eastAsia"/>
          <w:sz w:val="28"/>
          <w:szCs w:val="28"/>
        </w:rPr>
        <w:t>Normalized values and ranking orders and of extraction efficiency, greenness, and combinational weighted TOPSIS</w:t>
      </w:r>
    </w:p>
    <w:p w:rsidR="008D6E4B" w:rsidRPr="00546B33" w:rsidRDefault="008D6E4B" w:rsidP="008D6E4B"/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1534"/>
        <w:gridCol w:w="660"/>
        <w:gridCol w:w="222"/>
        <w:gridCol w:w="1230"/>
        <w:gridCol w:w="645"/>
        <w:gridCol w:w="222"/>
        <w:gridCol w:w="1215"/>
        <w:gridCol w:w="639"/>
        <w:gridCol w:w="222"/>
        <w:gridCol w:w="1215"/>
        <w:gridCol w:w="1126"/>
      </w:tblGrid>
      <w:tr w:rsidR="008D6E4B" w:rsidRPr="00546B33" w:rsidTr="006C16C3">
        <w:trPr>
          <w:trHeight w:val="347"/>
        </w:trPr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szCs w:val="21"/>
              </w:rPr>
              <w:t>No.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bCs/>
                <w:szCs w:val="21"/>
              </w:rPr>
              <w:t>Extraction Efficiency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8D6E4B" w:rsidRPr="00546B33" w:rsidRDefault="008D6E4B" w:rsidP="006C16C3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Chromatographic Resolution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Greenness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i/>
                <w:szCs w:val="21"/>
              </w:rPr>
              <w:t>C</w:t>
            </w:r>
            <w:r w:rsidRPr="00546B33">
              <w:rPr>
                <w:rFonts w:hint="eastAsia"/>
                <w:i/>
                <w:szCs w:val="21"/>
                <w:vertAlign w:val="subscript"/>
              </w:rPr>
              <w:t>i</w:t>
            </w:r>
            <w:r w:rsidRPr="00546B33">
              <w:rPr>
                <w:rFonts w:hint="eastAsia"/>
                <w:szCs w:val="21"/>
                <w:vertAlign w:val="superscript"/>
              </w:rPr>
              <w:t>a</w:t>
            </w:r>
            <w:r w:rsidRPr="00546B33">
              <w:rPr>
                <w:rFonts w:hint="eastAsia"/>
                <w:szCs w:val="21"/>
              </w:rPr>
              <w:t>-combinational weight</w:t>
            </w:r>
          </w:p>
        </w:tc>
      </w:tr>
      <w:tr w:rsidR="008D6E4B" w:rsidRPr="00546B33" w:rsidTr="006C16C3">
        <w:trPr>
          <w:trHeight w:val="385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bCs/>
                <w:szCs w:val="21"/>
              </w:rPr>
            </w:pPr>
            <w:r w:rsidRPr="00546B33">
              <w:rPr>
                <w:rFonts w:hint="eastAsia"/>
                <w:bCs/>
                <w:szCs w:val="21"/>
              </w:rPr>
              <w:t>Normalized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Rank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b/>
                <w:bCs/>
                <w:szCs w:val="21"/>
              </w:rPr>
            </w:pPr>
            <w:r w:rsidRPr="00546B33">
              <w:rPr>
                <w:rFonts w:hint="eastAsia"/>
                <w:bCs/>
                <w:szCs w:val="21"/>
              </w:rPr>
              <w:t>Normalized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Rank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i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rFonts w:hint="eastAsia"/>
                <w:bCs/>
                <w:szCs w:val="21"/>
              </w:rPr>
              <w:t>Normalized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Rank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i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rPr>
                <w:szCs w:val="21"/>
              </w:rPr>
            </w:pPr>
            <w:r w:rsidRPr="00546B33">
              <w:rPr>
                <w:rFonts w:hint="eastAsia"/>
                <w:bCs/>
                <w:szCs w:val="21"/>
              </w:rPr>
              <w:t>Normalized Value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Rank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1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0.0774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0.4333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0.3683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8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0.9135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0.0230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0.6085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3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0.6580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2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0.3667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0.6133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0.1353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7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0.1065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0.7665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0.2914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4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0.7146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0.7667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1</w:t>
            </w:r>
          </w:p>
        </w:tc>
      </w:tr>
      <w:tr w:rsidR="008D6E4B" w:rsidRPr="00546B33" w:rsidTr="006C1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0.0982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0.3333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0.5708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0.1491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6</w:t>
            </w:r>
          </w:p>
        </w:tc>
      </w:tr>
      <w:tr w:rsidR="008D6E4B" w:rsidRPr="00546B33" w:rsidTr="006C16C3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0.0666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szCs w:val="21"/>
              </w:rPr>
              <w:t xml:space="preserve">0.6333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0.7983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</w:pPr>
            <w:r w:rsidRPr="00546B33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D6E4B" w:rsidRPr="00546B33" w:rsidRDefault="008D6E4B" w:rsidP="006C16C3">
            <w:pPr>
              <w:jc w:val="center"/>
              <w:rPr>
                <w:sz w:val="24"/>
                <w:szCs w:val="24"/>
              </w:rPr>
            </w:pPr>
            <w:r w:rsidRPr="00546B33">
              <w:t>0.2800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D6E4B" w:rsidRPr="00546B33" w:rsidRDefault="008D6E4B" w:rsidP="006C16C3">
            <w:pPr>
              <w:jc w:val="center"/>
              <w:rPr>
                <w:szCs w:val="21"/>
              </w:rPr>
            </w:pPr>
            <w:r w:rsidRPr="00546B33">
              <w:rPr>
                <w:rFonts w:hint="eastAsia"/>
                <w:szCs w:val="21"/>
              </w:rPr>
              <w:t>5</w:t>
            </w:r>
          </w:p>
        </w:tc>
      </w:tr>
    </w:tbl>
    <w:p w:rsidR="008D6E4B" w:rsidRPr="00546B33" w:rsidRDefault="008D6E4B" w:rsidP="008D6E4B"/>
    <w:p w:rsidR="008D6E4B" w:rsidRPr="00546B33" w:rsidRDefault="008D6E4B" w:rsidP="008D6E4B">
      <w:r w:rsidRPr="00546B33">
        <w:rPr>
          <w:rFonts w:hint="eastAsia"/>
        </w:rPr>
        <w:t xml:space="preserve">a: </w:t>
      </w:r>
      <w:r w:rsidRPr="00546B33">
        <w:rPr>
          <w:rFonts w:hint="eastAsia"/>
          <w:i/>
        </w:rPr>
        <w:t>C</w:t>
      </w:r>
      <w:r w:rsidRPr="00546B33">
        <w:rPr>
          <w:rFonts w:hint="eastAsia"/>
          <w:i/>
          <w:vertAlign w:val="subscript"/>
        </w:rPr>
        <w:t xml:space="preserve">i </w:t>
      </w:r>
      <w:r w:rsidRPr="00546B33">
        <w:rPr>
          <w:rFonts w:hint="eastAsia"/>
        </w:rPr>
        <w:t xml:space="preserve">- Relative closeness coefficient which demonstrates the result of </w:t>
      </w:r>
      <w:r w:rsidRPr="00546B33">
        <w:t>TOPSIS</w:t>
      </w:r>
      <w:r w:rsidRPr="00546B33">
        <w:rPr>
          <w:rFonts w:hint="eastAsia"/>
        </w:rPr>
        <w:t xml:space="preserve"> method. The set of solvent pairs is ranked according to the </w:t>
      </w:r>
      <w:r w:rsidRPr="00546B33">
        <w:t>descending</w:t>
      </w:r>
      <w:r w:rsidRPr="00546B33">
        <w:rPr>
          <w:rFonts w:hint="eastAsia"/>
        </w:rPr>
        <w:t xml:space="preserve"> order of the </w:t>
      </w:r>
      <w:r w:rsidRPr="00546B33">
        <w:rPr>
          <w:rFonts w:hint="eastAsia"/>
          <w:i/>
        </w:rPr>
        <w:t>C</w:t>
      </w:r>
      <w:r w:rsidRPr="00546B33">
        <w:rPr>
          <w:rFonts w:hint="eastAsia"/>
          <w:i/>
          <w:vertAlign w:val="subscript"/>
        </w:rPr>
        <w:t>i</w:t>
      </w:r>
    </w:p>
    <w:p w:rsidR="008D6E4B" w:rsidRPr="00017E19" w:rsidRDefault="008D6E4B" w:rsidP="008D6E4B"/>
    <w:p w:rsidR="007D13D9" w:rsidRDefault="008D6E4B"/>
    <w:sectPr w:rsidR="007D13D9" w:rsidSect="0083729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4B"/>
    <w:rsid w:val="00017066"/>
    <w:rsid w:val="000B5787"/>
    <w:rsid w:val="001B1231"/>
    <w:rsid w:val="001E4A80"/>
    <w:rsid w:val="002061B6"/>
    <w:rsid w:val="002C5D79"/>
    <w:rsid w:val="0031330D"/>
    <w:rsid w:val="003E41F2"/>
    <w:rsid w:val="004A6BC8"/>
    <w:rsid w:val="004E145E"/>
    <w:rsid w:val="00555C64"/>
    <w:rsid w:val="005972F8"/>
    <w:rsid w:val="0069157C"/>
    <w:rsid w:val="00731485"/>
    <w:rsid w:val="008D3B55"/>
    <w:rsid w:val="008D6E4B"/>
    <w:rsid w:val="0090313E"/>
    <w:rsid w:val="009F1E68"/>
    <w:rsid w:val="00BB6A34"/>
    <w:rsid w:val="00CB7B3B"/>
    <w:rsid w:val="00DF08DB"/>
    <w:rsid w:val="00E41940"/>
    <w:rsid w:val="00EB05DC"/>
    <w:rsid w:val="00F3672B"/>
    <w:rsid w:val="00F95583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B4462-4CE4-4CB9-90FD-10F82E4F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paragraph" w:styleId="Heading1">
    <w:name w:val="heading 1"/>
    <w:basedOn w:val="Normal"/>
    <w:next w:val="Normal"/>
    <w:link w:val="Heading1Char"/>
    <w:uiPriority w:val="9"/>
    <w:qFormat/>
    <w:rsid w:val="008D6E4B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SimSun" w:cstheme="minorBidi"/>
      <w:b/>
      <w:bCs/>
      <w:kern w:val="44"/>
      <w:sz w:val="44"/>
      <w:szCs w:val="4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4B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4B"/>
    <w:rPr>
      <w:rFonts w:eastAsia="SimSun" w:cstheme="minorBidi"/>
      <w:b/>
      <w:bCs/>
      <w:kern w:val="44"/>
      <w:sz w:val="44"/>
      <w:szCs w:val="4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D6E4B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2023-01-16T01:16:00Z</dcterms:created>
  <dcterms:modified xsi:type="dcterms:W3CDTF">2023-01-16T01:16:00Z</dcterms:modified>
</cp:coreProperties>
</file>