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Default Extension="tiff" ContentType="image/tif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131A" w:rsidRDefault="00275E53">
      <w:pPr>
        <w:rPr>
          <w:b/>
          <w:sz w:val="32"/>
          <w:szCs w:val="32"/>
        </w:rPr>
      </w:pPr>
      <w:r w:rsidRPr="000A131A">
        <w:rPr>
          <w:b/>
          <w:sz w:val="32"/>
          <w:szCs w:val="32"/>
        </w:rPr>
        <w:t>Supplementary</w:t>
      </w:r>
      <w:r w:rsidR="000A131A" w:rsidRPr="000A131A">
        <w:rPr>
          <w:b/>
          <w:sz w:val="32"/>
          <w:szCs w:val="32"/>
        </w:rPr>
        <w:t xml:space="preserve"> material</w:t>
      </w:r>
      <w:r w:rsidR="000077FC">
        <w:rPr>
          <w:b/>
          <w:sz w:val="32"/>
          <w:szCs w:val="32"/>
        </w:rPr>
        <w:t xml:space="preserve"> for</w:t>
      </w:r>
    </w:p>
    <w:p w:rsidR="00E74208" w:rsidRPr="009A7DE6" w:rsidRDefault="00D211EE" w:rsidP="00E74208">
      <w:pPr>
        <w:pStyle w:val="ListParagraph"/>
        <w:spacing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211EE">
        <w:rPr>
          <w:rFonts w:ascii="Times New Roman" w:hAnsi="Times New Roman" w:cs="Times New Roman"/>
          <w:b/>
          <w:sz w:val="28"/>
          <w:szCs w:val="28"/>
        </w:rPr>
        <w:t>Creatinine Imprinted Photonic Crystals Hydrogel Sensor</w:t>
      </w:r>
    </w:p>
    <w:p w:rsidR="00E74208" w:rsidRDefault="00E74208" w:rsidP="00E74208">
      <w:pPr>
        <w:pStyle w:val="ListParagraph"/>
        <w:spacing w:line="360" w:lineRule="auto"/>
        <w:jc w:val="center"/>
        <w:rPr>
          <w:rFonts w:ascii="Times New Roman" w:hAnsi="Times New Roman" w:cs="Times New Roman"/>
          <w:vertAlign w:val="superscript"/>
        </w:rPr>
      </w:pPr>
      <w:r>
        <w:rPr>
          <w:rFonts w:ascii="Times New Roman" w:hAnsi="Times New Roman" w:cs="Times New Roman" w:hint="eastAsia"/>
        </w:rPr>
        <w:t>Bushra Rafique</w:t>
      </w:r>
      <w:r w:rsidRPr="00BE414E">
        <w:rPr>
          <w:rFonts w:ascii="Times New Roman" w:hAnsi="Times New Roman" w:cs="Times New Roman" w:hint="eastAsia"/>
          <w:vertAlign w:val="superscript"/>
        </w:rPr>
        <w:t>a</w:t>
      </w:r>
      <w:r>
        <w:rPr>
          <w:rFonts w:ascii="Times New Roman" w:hAnsi="Times New Roman" w:cs="Times New Roman" w:hint="eastAsia"/>
        </w:rPr>
        <w:t xml:space="preserve">, Rizwan ullah </w:t>
      </w:r>
      <w:r>
        <w:rPr>
          <w:rFonts w:ascii="Times New Roman" w:hAnsi="Times New Roman" w:cs="Times New Roman"/>
        </w:rPr>
        <w:t>Khan</w:t>
      </w:r>
      <w:r>
        <w:rPr>
          <w:rFonts w:ascii="Times New Roman" w:hAnsi="Times New Roman" w:cs="Times New Roman" w:hint="eastAsia"/>
        </w:rPr>
        <w:t xml:space="preserve"> </w:t>
      </w:r>
      <w:r w:rsidRPr="00BE414E">
        <w:rPr>
          <w:rFonts w:ascii="Times New Roman" w:hAnsi="Times New Roman" w:cs="Times New Roman" w:hint="eastAsia"/>
          <w:vertAlign w:val="superscript"/>
        </w:rPr>
        <w:t>b</w:t>
      </w:r>
      <w:r>
        <w:rPr>
          <w:rFonts w:ascii="Times New Roman" w:hAnsi="Times New Roman" w:cs="Times New Roman" w:hint="eastAsia"/>
        </w:rPr>
        <w:t xml:space="preserve">, </w:t>
      </w:r>
      <w:r w:rsidRPr="009A7DE6">
        <w:rPr>
          <w:rFonts w:ascii="Times New Roman" w:hAnsi="Times New Roman" w:cs="Times New Roman"/>
        </w:rPr>
        <w:t>Aysha Sarfraz Rizvi</w:t>
      </w:r>
      <w:r w:rsidRPr="00BE414E">
        <w:rPr>
          <w:rFonts w:ascii="Times New Roman" w:hAnsi="Times New Roman" w:cs="Times New Roman" w:hint="eastAsia"/>
          <w:vertAlign w:val="superscript"/>
        </w:rPr>
        <w:t>a</w:t>
      </w:r>
      <w:r w:rsidRPr="009A7DE6">
        <w:rPr>
          <w:rFonts w:ascii="Times New Roman" w:hAnsi="Times New Roman" w:cs="Times New Roman"/>
        </w:rPr>
        <w:t xml:space="preserve">, </w:t>
      </w:r>
      <w:r w:rsidR="00101360">
        <w:rPr>
          <w:rFonts w:ascii="Times New Roman" w:hAnsi="Times New Roman" w:cs="Times New Roman"/>
        </w:rPr>
        <w:t>Muhammad Irfan</w:t>
      </w:r>
      <w:r w:rsidR="00101360" w:rsidRPr="00101360">
        <w:rPr>
          <w:rFonts w:ascii="Times New Roman" w:hAnsi="Times New Roman" w:cs="Times New Roman" w:hint="eastAsia"/>
          <w:vertAlign w:val="superscript"/>
        </w:rPr>
        <w:t xml:space="preserve"> </w:t>
      </w:r>
      <w:r w:rsidR="00101360" w:rsidRPr="00BE414E">
        <w:rPr>
          <w:rFonts w:ascii="Times New Roman" w:hAnsi="Times New Roman" w:cs="Times New Roman" w:hint="eastAsia"/>
          <w:vertAlign w:val="superscript"/>
        </w:rPr>
        <w:t>b</w:t>
      </w:r>
      <w:r w:rsidR="00101360">
        <w:rPr>
          <w:rFonts w:ascii="Times New Roman" w:hAnsi="Times New Roman" w:cs="Times New Roman"/>
        </w:rPr>
        <w:t xml:space="preserve">, </w:t>
      </w:r>
      <w:r w:rsidRPr="009A7DE6">
        <w:rPr>
          <w:rFonts w:ascii="Times New Roman" w:hAnsi="Times New Roman" w:cs="Times New Roman"/>
        </w:rPr>
        <w:t>Ghulam Murtaza</w:t>
      </w:r>
      <w:r w:rsidRPr="00BE414E">
        <w:rPr>
          <w:rFonts w:ascii="Times New Roman" w:hAnsi="Times New Roman" w:cs="Times New Roman" w:hint="eastAsia"/>
          <w:vertAlign w:val="superscript"/>
        </w:rPr>
        <w:t>a</w:t>
      </w:r>
      <w:r>
        <w:rPr>
          <w:rFonts w:ascii="Times New Roman" w:hAnsi="Times New Roman" w:cs="Times New Roman"/>
        </w:rPr>
        <w:t>*</w:t>
      </w:r>
      <w:r w:rsidRPr="009A7DE6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Lili Qiu</w:t>
      </w:r>
      <w:r>
        <w:rPr>
          <w:rFonts w:ascii="Times New Roman" w:hAnsi="Times New Roman" w:cs="Times New Roman" w:hint="eastAsia"/>
          <w:vertAlign w:val="superscript"/>
        </w:rPr>
        <w:t>a</w:t>
      </w:r>
      <w:r>
        <w:rPr>
          <w:rFonts w:ascii="Times New Roman" w:hAnsi="Times New Roman" w:cs="Times New Roman"/>
        </w:rPr>
        <w:t>, Min Xue</w:t>
      </w:r>
      <w:r>
        <w:rPr>
          <w:rFonts w:ascii="Times New Roman" w:hAnsi="Times New Roman" w:cs="Times New Roman" w:hint="eastAsia"/>
          <w:vertAlign w:val="superscript"/>
        </w:rPr>
        <w:t>a</w:t>
      </w:r>
      <w:r w:rsidR="008637B0">
        <w:rPr>
          <w:rFonts w:ascii="Times New Roman" w:hAnsi="Times New Roman" w:cs="Times New Roman"/>
        </w:rPr>
        <w:t>*</w:t>
      </w:r>
      <w:r>
        <w:rPr>
          <w:rFonts w:ascii="Times New Roman" w:hAnsi="Times New Roman" w:cs="Times New Roman"/>
        </w:rPr>
        <w:t>, Zi</w:t>
      </w:r>
      <w:r>
        <w:rPr>
          <w:rFonts w:ascii="Times New Roman" w:hAnsi="Times New Roman" w:cs="Times New Roman" w:hint="eastAsia"/>
        </w:rPr>
        <w:t>h</w:t>
      </w:r>
      <w:r w:rsidRPr="009A7DE6">
        <w:rPr>
          <w:rFonts w:ascii="Times New Roman" w:hAnsi="Times New Roman" w:cs="Times New Roman"/>
        </w:rPr>
        <w:t>ui</w:t>
      </w:r>
      <w:r>
        <w:rPr>
          <w:rFonts w:ascii="Times New Roman" w:hAnsi="Times New Roman" w:cs="Times New Roman"/>
        </w:rPr>
        <w:t xml:space="preserve"> </w:t>
      </w:r>
      <w:r w:rsidRPr="009A7DE6">
        <w:rPr>
          <w:rFonts w:ascii="Times New Roman" w:hAnsi="Times New Roman" w:cs="Times New Roman"/>
        </w:rPr>
        <w:t>Meng</w:t>
      </w:r>
      <w:r w:rsidRPr="00BE414E">
        <w:rPr>
          <w:rFonts w:ascii="Times New Roman" w:hAnsi="Times New Roman" w:cs="Times New Roman" w:hint="eastAsia"/>
          <w:vertAlign w:val="superscript"/>
        </w:rPr>
        <w:t>a</w:t>
      </w:r>
      <w:r>
        <w:rPr>
          <w:rFonts w:ascii="Times New Roman" w:hAnsi="Times New Roman" w:cs="Times New Roman"/>
        </w:rPr>
        <w:t>*</w:t>
      </w:r>
    </w:p>
    <w:p w:rsidR="00E74208" w:rsidRPr="00AF2A0B" w:rsidRDefault="00E74208" w:rsidP="00E74208">
      <w:pPr>
        <w:pStyle w:val="ListParagraph"/>
        <w:spacing w:line="360" w:lineRule="auto"/>
        <w:rPr>
          <w:rFonts w:ascii="Times New Roman" w:hAnsi="Times New Roman" w:cs="Times New Roman"/>
          <w:i/>
        </w:rPr>
      </w:pPr>
      <w:r w:rsidRPr="00BE414E">
        <w:rPr>
          <w:rFonts w:ascii="Times New Roman" w:hAnsi="Times New Roman" w:cs="Times New Roman" w:hint="eastAsia"/>
          <w:i/>
          <w:vertAlign w:val="superscript"/>
        </w:rPr>
        <w:t>a</w:t>
      </w:r>
      <w:r w:rsidRPr="00AF2A0B">
        <w:rPr>
          <w:rFonts w:ascii="Times New Roman" w:hAnsi="Times New Roman" w:cs="Times New Roman"/>
          <w:i/>
        </w:rPr>
        <w:t>School of Chemistry and Chemical Engineering, Beijing Institute of Technology</w:t>
      </w:r>
    </w:p>
    <w:p w:rsidR="00E74208" w:rsidRDefault="00E74208" w:rsidP="00E74208">
      <w:pPr>
        <w:pStyle w:val="ListParagraph"/>
        <w:spacing w:line="360" w:lineRule="auto"/>
        <w:rPr>
          <w:rFonts w:ascii="Times New Roman" w:hAnsi="Times New Roman" w:cs="Times New Roman"/>
          <w:i/>
        </w:rPr>
      </w:pPr>
      <w:r w:rsidRPr="00AF2A0B">
        <w:rPr>
          <w:rFonts w:ascii="Times New Roman" w:hAnsi="Times New Roman" w:cs="Times New Roman"/>
          <w:i/>
        </w:rPr>
        <w:t>Beijing, China 100081.</w:t>
      </w:r>
    </w:p>
    <w:p w:rsidR="00E74208" w:rsidRPr="00BE414E" w:rsidRDefault="00E74208" w:rsidP="00E74208">
      <w:pPr>
        <w:pStyle w:val="ListParagraph"/>
        <w:spacing w:line="360" w:lineRule="auto"/>
        <w:rPr>
          <w:rFonts w:ascii="Times New Roman" w:hAnsi="Times New Roman" w:cs="Times New Roman"/>
          <w:i/>
        </w:rPr>
      </w:pPr>
      <w:r w:rsidRPr="00BE414E">
        <w:rPr>
          <w:rFonts w:ascii="Times New Roman" w:hAnsi="Times New Roman" w:cs="Times New Roman" w:hint="eastAsia"/>
          <w:i/>
          <w:vertAlign w:val="superscript"/>
        </w:rPr>
        <w:t>b</w:t>
      </w:r>
      <w:r w:rsidRPr="00BE414E">
        <w:rPr>
          <w:rFonts w:ascii="Times New Roman" w:hAnsi="Times New Roman" w:cs="Times New Roman"/>
          <w:i/>
        </w:rPr>
        <w:t>Key Laboratory of Molecular Medicine and Biotherapy, School of Life Science,</w:t>
      </w:r>
    </w:p>
    <w:p w:rsidR="00E74208" w:rsidRPr="00AF2A0B" w:rsidRDefault="00E74208" w:rsidP="00E74208">
      <w:pPr>
        <w:pStyle w:val="ListParagraph"/>
        <w:spacing w:line="360" w:lineRule="auto"/>
        <w:rPr>
          <w:rFonts w:ascii="Times New Roman" w:hAnsi="Times New Roman" w:cs="Times New Roman"/>
          <w:i/>
        </w:rPr>
      </w:pPr>
      <w:r w:rsidRPr="00BE414E">
        <w:rPr>
          <w:rFonts w:ascii="Times New Roman" w:hAnsi="Times New Roman" w:cs="Times New Roman"/>
          <w:i/>
        </w:rPr>
        <w:t>Beijing Institute of Technology, 5 South Zhongguancun Street, Beijing 100081, China</w:t>
      </w:r>
    </w:p>
    <w:p w:rsidR="008637B0" w:rsidRDefault="00E74208" w:rsidP="00E74208">
      <w:pPr>
        <w:pStyle w:val="ListParagraph"/>
        <w:tabs>
          <w:tab w:val="left" w:pos="1110"/>
        </w:tabs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Pr="009A7DE6">
        <w:rPr>
          <w:rFonts w:ascii="Times New Roman" w:hAnsi="Times New Roman" w:cs="Times New Roman"/>
          <w:vertAlign w:val="superscript"/>
        </w:rPr>
        <w:t>*</w:t>
      </w:r>
      <w:r w:rsidRPr="00B8649E">
        <w:rPr>
          <w:rFonts w:ascii="Times New Roman" w:hAnsi="Times New Roman" w:cs="Times New Roman"/>
        </w:rPr>
        <w:t xml:space="preserve">Corresponding authors: </w:t>
      </w:r>
      <w:r w:rsidR="00ED0FE5">
        <w:rPr>
          <w:rFonts w:ascii="Times New Roman" w:hAnsi="Times New Roman" w:cs="Times New Roman"/>
        </w:rPr>
        <w:t>murtazascholar@bit.edu.cn</w:t>
      </w:r>
      <w:r w:rsidRPr="00B77FF7">
        <w:rPr>
          <w:rFonts w:ascii="Times New Roman" w:hAnsi="Times New Roman" w:cs="Times New Roman"/>
        </w:rPr>
        <w:t>,</w:t>
      </w:r>
      <w:r w:rsidRPr="00B8649E">
        <w:rPr>
          <w:rFonts w:ascii="Times New Roman" w:hAnsi="Times New Roman" w:cs="Times New Roman"/>
        </w:rPr>
        <w:t xml:space="preserve"> </w:t>
      </w:r>
      <w:r w:rsidR="00ED0FE5" w:rsidRPr="008637B0">
        <w:rPr>
          <w:rFonts w:ascii="Times New Roman" w:hAnsi="Times New Roman" w:cs="Times New Roman"/>
        </w:rPr>
        <w:t>minxue@bit.edu.cn</w:t>
      </w:r>
      <w:r w:rsidR="00ED0FE5">
        <w:rPr>
          <w:rFonts w:ascii="Times New Roman" w:hAnsi="Times New Roman" w:cs="Times New Roman"/>
        </w:rPr>
        <w:t>,</w:t>
      </w:r>
      <w:r w:rsidR="008637B0">
        <w:rPr>
          <w:rFonts w:ascii="Times New Roman" w:hAnsi="Times New Roman" w:cs="Times New Roman"/>
        </w:rPr>
        <w:t xml:space="preserve">    </w:t>
      </w:r>
    </w:p>
    <w:p w:rsidR="00E74208" w:rsidRPr="00B31EA4" w:rsidRDefault="008637B0" w:rsidP="00E74208">
      <w:pPr>
        <w:pStyle w:val="ListParagraph"/>
        <w:tabs>
          <w:tab w:val="left" w:pos="1110"/>
        </w:tabs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</w:t>
      </w:r>
      <w:r w:rsidR="00E74208" w:rsidRPr="00353F90">
        <w:rPr>
          <w:rFonts w:ascii="Times New Roman" w:eastAsia="Microsoft YaHei" w:hAnsi="Times New Roman" w:cs="Times New Roman"/>
        </w:rPr>
        <w:t>mengzh@bit.edu.cn</w:t>
      </w:r>
    </w:p>
    <w:p w:rsidR="00E74208" w:rsidRPr="009A7DE6" w:rsidRDefault="00E74208" w:rsidP="00E74208">
      <w:pPr>
        <w:pStyle w:val="ListParagraph"/>
        <w:spacing w:line="360" w:lineRule="auto"/>
        <w:ind w:left="108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  <w:r w:rsidRPr="00B8649E">
        <w:rPr>
          <w:rFonts w:ascii="Times New Roman" w:hAnsi="Times New Roman" w:cs="Times New Roman"/>
        </w:rPr>
        <w:t>Tel</w:t>
      </w:r>
      <w:r w:rsidR="006831E9">
        <w:rPr>
          <w:rFonts w:ascii="Times New Roman" w:hAnsi="Times New Roman" w:cs="Times New Roman"/>
        </w:rPr>
        <w:t>: 0086-</w:t>
      </w:r>
      <w:r w:rsidR="008637B0">
        <w:rPr>
          <w:rFonts w:ascii="Times New Roman" w:hAnsi="Times New Roman" w:cs="Times New Roman"/>
        </w:rPr>
        <w:t xml:space="preserve"> 13718585627</w:t>
      </w:r>
    </w:p>
    <w:p w:rsidR="00E74208" w:rsidRDefault="00E74208">
      <w:pPr>
        <w:rPr>
          <w:b/>
          <w:sz w:val="32"/>
          <w:szCs w:val="32"/>
        </w:rPr>
      </w:pPr>
    </w:p>
    <w:p w:rsidR="003B21A9" w:rsidRDefault="00454DBF" w:rsidP="00454DBF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b/>
          <w:noProof/>
          <w:sz w:val="32"/>
          <w:szCs w:val="32"/>
        </w:rPr>
        <w:drawing>
          <wp:inline distT="0" distB="0" distL="0" distR="0">
            <wp:extent cx="6483676" cy="2947481"/>
            <wp:effectExtent l="19050" t="0" r="0" b="0"/>
            <wp:docPr id="2" name="Picture 1" descr="F:\PhD\PC Protocols\bushra\paper\Talanta\R1\R2\Figure S1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PhD\PC Protocols\bushra\paper\Talanta\R1\R2\Figure S1.tif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93669" cy="29520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B21A9" w:rsidRPr="001F1E0C" w:rsidRDefault="003B21A9" w:rsidP="00E8733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6A1C">
        <w:rPr>
          <w:rFonts w:ascii="Times New Roman" w:eastAsia="CharisSIL" w:hAnsi="Times New Roman" w:cs="Times New Roman"/>
          <w:b/>
          <w:sz w:val="24"/>
          <w:szCs w:val="24"/>
        </w:rPr>
        <w:t xml:space="preserve">Figure </w:t>
      </w:r>
      <w:r w:rsidR="005A214F">
        <w:rPr>
          <w:rFonts w:ascii="Times New Roman" w:eastAsia="CharisSIL" w:hAnsi="Times New Roman" w:cs="Times New Roman"/>
          <w:b/>
          <w:sz w:val="24"/>
          <w:szCs w:val="24"/>
        </w:rPr>
        <w:t>S</w:t>
      </w:r>
      <w:r w:rsidR="00DD20D1">
        <w:rPr>
          <w:rFonts w:ascii="Times New Roman" w:eastAsia="CharisSIL" w:hAnsi="Times New Roman" w:cs="Times New Roman"/>
          <w:b/>
          <w:sz w:val="24"/>
          <w:szCs w:val="24"/>
        </w:rPr>
        <w:t>1</w:t>
      </w:r>
      <w:r>
        <w:rPr>
          <w:rFonts w:ascii="Times New Roman" w:eastAsia="CharisSIL" w:hAnsi="Times New Roman" w:cs="Times New Roman"/>
          <w:sz w:val="24"/>
          <w:szCs w:val="24"/>
        </w:rPr>
        <w:t xml:space="preserve">. </w:t>
      </w:r>
      <w:r w:rsidR="006B3981">
        <w:rPr>
          <w:rFonts w:ascii="Times New Roman" w:eastAsia="CharisSIL" w:hAnsi="Times New Roman" w:cs="Times New Roman"/>
          <w:sz w:val="24"/>
          <w:szCs w:val="24"/>
        </w:rPr>
        <w:t xml:space="preserve">Optimization of CIPC hydrogel. </w:t>
      </w:r>
      <w:r>
        <w:rPr>
          <w:rFonts w:ascii="Times New Roman" w:eastAsia="CharisSIL" w:hAnsi="Times New Roman" w:cs="Times New Roman"/>
          <w:sz w:val="24"/>
          <w:szCs w:val="24"/>
        </w:rPr>
        <w:t xml:space="preserve">a) Effect of pH of buffer on particle spacing. b) </w:t>
      </w:r>
      <w:r w:rsidR="009327D2" w:rsidRPr="001F1E0C">
        <w:rPr>
          <w:rFonts w:ascii="Times New Roman" w:hAnsi="Times New Roman" w:cs="Times New Roman"/>
          <w:sz w:val="24"/>
          <w:szCs w:val="24"/>
        </w:rPr>
        <w:t>Optimization</w:t>
      </w:r>
      <w:r w:rsidRPr="001F1E0C">
        <w:rPr>
          <w:rFonts w:ascii="Times New Roman" w:hAnsi="Times New Roman" w:cs="Times New Roman"/>
          <w:sz w:val="24"/>
          <w:szCs w:val="24"/>
        </w:rPr>
        <w:t xml:space="preserve"> of creatinine and functional monomer MAA.</w:t>
      </w:r>
    </w:p>
    <w:p w:rsidR="003B21A9" w:rsidRDefault="00A21B1D" w:rsidP="00A21B1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4329214" cy="3539406"/>
            <wp:effectExtent l="19050" t="0" r="0" b="0"/>
            <wp:docPr id="3" name="Picture 2" descr="F:\PhD\PC Protocols\bushra\paper\Talanta\Figures\New figures\Figure S3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PhD\PC Protocols\bushra\paper\Talanta\Figures\New figures\Figure S3.tif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0205" cy="35402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92B67" w:rsidRPr="002900B9" w:rsidRDefault="00B92B67" w:rsidP="00B92B67">
      <w:pPr>
        <w:spacing w:line="48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65D19">
        <w:rPr>
          <w:rFonts w:ascii="Times New Roman" w:hAnsi="Times New Roman" w:cs="Times New Roman" w:hint="eastAsia"/>
          <w:b/>
          <w:sz w:val="24"/>
          <w:szCs w:val="24"/>
        </w:rPr>
        <w:t xml:space="preserve">Figure </w:t>
      </w:r>
      <w:r w:rsidRPr="00565D19">
        <w:rPr>
          <w:rFonts w:ascii="Times New Roman" w:hAnsi="Times New Roman" w:cs="Times New Roman"/>
          <w:b/>
          <w:sz w:val="24"/>
          <w:szCs w:val="24"/>
        </w:rPr>
        <w:t>S</w:t>
      </w:r>
      <w:r w:rsidR="005C72A6">
        <w:rPr>
          <w:rFonts w:ascii="Times New Roman" w:hAnsi="Times New Roman" w:cs="Times New Roman"/>
          <w:b/>
          <w:sz w:val="24"/>
          <w:szCs w:val="24"/>
        </w:rPr>
        <w:t>2</w:t>
      </w:r>
      <w:r w:rsidRPr="002900B9">
        <w:rPr>
          <w:rFonts w:ascii="Times New Roman" w:hAnsi="Times New Roman" w:cs="Times New Roman" w:hint="eastAsia"/>
          <w:sz w:val="24"/>
          <w:szCs w:val="24"/>
        </w:rPr>
        <w:t xml:space="preserve">. </w:t>
      </w:r>
      <w:r w:rsidRPr="002900B9">
        <w:rPr>
          <w:rFonts w:ascii="Times New Roman" w:hAnsi="Times New Roman" w:cs="Times New Roman"/>
          <w:sz w:val="24"/>
          <w:szCs w:val="24"/>
        </w:rPr>
        <w:t xml:space="preserve">Reusability of </w:t>
      </w:r>
      <w:r w:rsidRPr="002900B9">
        <w:rPr>
          <w:rFonts w:ascii="Times New Roman" w:hAnsi="Times New Roman" w:cs="Times New Roman" w:hint="eastAsia"/>
          <w:sz w:val="24"/>
          <w:szCs w:val="24"/>
        </w:rPr>
        <w:t xml:space="preserve">CIPC hydrogel. </w:t>
      </w:r>
      <w:r w:rsidR="00B216BE">
        <w:rPr>
          <w:rFonts w:ascii="Times New Roman" w:hAnsi="Times New Roman" w:cs="Times New Roman"/>
          <w:sz w:val="24"/>
          <w:szCs w:val="24"/>
        </w:rPr>
        <w:t xml:space="preserve">A is absorption of 500 µM of creatinine, D is desorption or washing with </w:t>
      </w:r>
      <w:r w:rsidR="00B216BE" w:rsidRPr="00B216BE">
        <w:rPr>
          <w:rFonts w:ascii="Times New Roman" w:hAnsi="Times New Roman" w:cs="Times New Roman"/>
          <w:sz w:val="24"/>
          <w:szCs w:val="24"/>
        </w:rPr>
        <w:t>methanol/acetic acid (9:1 v/v)</w:t>
      </w:r>
      <w:r w:rsidR="00B216B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B92B67" w:rsidRDefault="00B92B67">
      <w:pPr>
        <w:rPr>
          <w:rFonts w:ascii="Times New Roman" w:hAnsi="Times New Roman" w:cs="Times New Roman"/>
          <w:sz w:val="24"/>
          <w:szCs w:val="24"/>
        </w:rPr>
      </w:pPr>
    </w:p>
    <w:p w:rsidR="00565D19" w:rsidRDefault="00565D19">
      <w:pPr>
        <w:rPr>
          <w:rFonts w:ascii="Times New Roman" w:hAnsi="Times New Roman" w:cs="Times New Roman"/>
          <w:sz w:val="24"/>
          <w:szCs w:val="24"/>
        </w:rPr>
      </w:pPr>
    </w:p>
    <w:p w:rsidR="00565D19" w:rsidRDefault="005A31E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486400" cy="1800194"/>
            <wp:effectExtent l="19050" t="0" r="0" b="0"/>
            <wp:docPr id="4" name="Picture 3" descr="F:\PhD\PC Protocols\bushra\paper\Talanta\Figures\New figures\Figure S4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:\PhD\PC Protocols\bushra\paper\Talanta\Figures\New figures\Figure S4.tif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18001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5D19" w:rsidRDefault="00D34E76" w:rsidP="00E8733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Figure S3</w:t>
      </w:r>
      <w:r w:rsidR="00565D19" w:rsidRPr="00565D19">
        <w:rPr>
          <w:rFonts w:ascii="Times New Roman" w:hAnsi="Times New Roman" w:cs="Times New Roman"/>
          <w:b/>
          <w:sz w:val="24"/>
          <w:szCs w:val="24"/>
        </w:rPr>
        <w:t>.</w:t>
      </w:r>
      <w:r w:rsidR="009C5D8E">
        <w:rPr>
          <w:rFonts w:ascii="Times New Roman" w:hAnsi="Times New Roman" w:cs="Times New Roman"/>
          <w:sz w:val="24"/>
          <w:szCs w:val="24"/>
        </w:rPr>
        <w:t xml:space="preserve"> Selectivity of CIPC hydrogel</w:t>
      </w:r>
      <w:r w:rsidR="000077FC">
        <w:rPr>
          <w:rFonts w:ascii="Times New Roman" w:hAnsi="Times New Roman" w:cs="Times New Roman"/>
          <w:sz w:val="24"/>
          <w:szCs w:val="24"/>
        </w:rPr>
        <w:t>.</w:t>
      </w:r>
      <w:r w:rsidR="00565D19">
        <w:rPr>
          <w:rFonts w:ascii="Times New Roman" w:hAnsi="Times New Roman" w:cs="Times New Roman"/>
          <w:sz w:val="24"/>
          <w:szCs w:val="24"/>
        </w:rPr>
        <w:t xml:space="preserve"> a) </w:t>
      </w:r>
      <w:r w:rsidR="009C5D8E">
        <w:rPr>
          <w:rFonts w:ascii="Times New Roman" w:hAnsi="Times New Roman" w:cs="Times New Roman"/>
          <w:sz w:val="24"/>
          <w:szCs w:val="24"/>
        </w:rPr>
        <w:t>A</w:t>
      </w:r>
      <w:r w:rsidR="00565D19">
        <w:rPr>
          <w:rFonts w:ascii="Times New Roman" w:hAnsi="Times New Roman" w:cs="Times New Roman"/>
          <w:sz w:val="24"/>
          <w:szCs w:val="24"/>
        </w:rPr>
        <w:t xml:space="preserve">mino acids b) </w:t>
      </w:r>
      <w:r w:rsidR="009C5D8E">
        <w:rPr>
          <w:rFonts w:ascii="Times New Roman" w:hAnsi="Times New Roman" w:cs="Times New Roman"/>
          <w:sz w:val="24"/>
          <w:szCs w:val="24"/>
        </w:rPr>
        <w:t>analogs of creatinine</w:t>
      </w:r>
      <w:r>
        <w:rPr>
          <w:rFonts w:ascii="Times New Roman" w:hAnsi="Times New Roman" w:cs="Times New Roman"/>
          <w:sz w:val="24"/>
          <w:szCs w:val="24"/>
        </w:rPr>
        <w:t xml:space="preserve"> at concentrations 500 µM. </w:t>
      </w:r>
    </w:p>
    <w:p w:rsidR="009C5D8E" w:rsidRDefault="009C5D8E" w:rsidP="00E8733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65D19" w:rsidRPr="002B30B0" w:rsidRDefault="00565D19">
      <w:pPr>
        <w:rPr>
          <w:rFonts w:ascii="Times New Roman" w:hAnsi="Times New Roman" w:cs="Times New Roman"/>
          <w:sz w:val="24"/>
          <w:szCs w:val="24"/>
        </w:rPr>
      </w:pPr>
    </w:p>
    <w:sectPr w:rsidR="00565D19" w:rsidRPr="002B30B0" w:rsidSect="003F33D0">
      <w:foot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32F7B" w:rsidRDefault="00E32F7B" w:rsidP="00461BA6">
      <w:pPr>
        <w:spacing w:after="0" w:line="240" w:lineRule="auto"/>
      </w:pPr>
      <w:r>
        <w:separator/>
      </w:r>
    </w:p>
  </w:endnote>
  <w:endnote w:type="continuationSeparator" w:id="1">
    <w:p w:rsidR="00E32F7B" w:rsidRDefault="00E32F7B" w:rsidP="00461B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Arial Unicode MS"/>
    <w:charset w:val="50"/>
    <w:family w:val="auto"/>
    <w:pitch w:val="default"/>
    <w:sig w:usb0="00000000" w:usb1="288F0000" w:usb2="0000000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harisSIL">
    <w:altName w:val="MS Gothic"/>
    <w:panose1 w:val="00000000000000000000"/>
    <w:charset w:val="80"/>
    <w:family w:val="swiss"/>
    <w:notTrueType/>
    <w:pitch w:val="default"/>
    <w:sig w:usb0="00000001" w:usb1="080F0000" w:usb2="00000010" w:usb3="00000000" w:csb0="0006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48194606"/>
      <w:docPartObj>
        <w:docPartGallery w:val="Page Numbers (Bottom of Page)"/>
        <w:docPartUnique/>
      </w:docPartObj>
    </w:sdtPr>
    <w:sdtContent>
      <w:p w:rsidR="0011314C" w:rsidRDefault="0011314C" w:rsidP="0011314C">
        <w:pPr>
          <w:pStyle w:val="Footer"/>
          <w:jc w:val="center"/>
        </w:pPr>
        <w:r>
          <w:t>S</w:t>
        </w:r>
        <w:fldSimple w:instr=" PAGE   \* MERGEFORMAT ">
          <w:r w:rsidR="00D211EE">
            <w:rPr>
              <w:noProof/>
            </w:rPr>
            <w:t>1</w:t>
          </w:r>
        </w:fldSimple>
      </w:p>
    </w:sdtContent>
  </w:sdt>
  <w:p w:rsidR="0011314C" w:rsidRDefault="0011314C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32F7B" w:rsidRDefault="00E32F7B" w:rsidP="00461BA6">
      <w:pPr>
        <w:spacing w:after="0" w:line="240" w:lineRule="auto"/>
      </w:pPr>
      <w:r>
        <w:separator/>
      </w:r>
    </w:p>
  </w:footnote>
  <w:footnote w:type="continuationSeparator" w:id="1">
    <w:p w:rsidR="00E32F7B" w:rsidRDefault="00E32F7B" w:rsidP="00461BA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defaultTabStop w:val="720"/>
  <w:characterSpacingControl w:val="doNotCompress"/>
  <w:hdrShapeDefaults>
    <o:shapedefaults v:ext="edit" spidmax="35842"/>
  </w:hdrShapeDefaults>
  <w:footnotePr>
    <w:footnote w:id="0"/>
    <w:footnote w:id="1"/>
  </w:footnotePr>
  <w:endnotePr>
    <w:endnote w:id="0"/>
    <w:endnote w:id="1"/>
  </w:endnotePr>
  <w:compat>
    <w:useFELayout/>
  </w:compat>
  <w:docVars>
    <w:docVar w:name="__Grammarly_42____i" w:val="H4sIAAAAAAAEAKtWckksSQxILCpxzi/NK1GyMqwFAAEhoTITAAAA"/>
    <w:docVar w:name="__Grammarly_42___1" w:val="H4sIAAAAAAAEAKtWcslP9kxRslIyNDayMDI3MTM3MjS1MDCxtDBW0lEKTi0uzszPAykwNKwFAEfRy40tAAAA"/>
  </w:docVars>
  <w:rsids>
    <w:rsidRoot w:val="000A131A"/>
    <w:rsid w:val="00005828"/>
    <w:rsid w:val="000077FC"/>
    <w:rsid w:val="000348B6"/>
    <w:rsid w:val="000443D8"/>
    <w:rsid w:val="00045470"/>
    <w:rsid w:val="00083C11"/>
    <w:rsid w:val="000906A6"/>
    <w:rsid w:val="000A131A"/>
    <w:rsid w:val="000D518A"/>
    <w:rsid w:val="000D53B0"/>
    <w:rsid w:val="00101360"/>
    <w:rsid w:val="00104CBA"/>
    <w:rsid w:val="0011314C"/>
    <w:rsid w:val="00180EF4"/>
    <w:rsid w:val="00184F82"/>
    <w:rsid w:val="001F4605"/>
    <w:rsid w:val="00275E53"/>
    <w:rsid w:val="0027756D"/>
    <w:rsid w:val="002B30B0"/>
    <w:rsid w:val="002B32F2"/>
    <w:rsid w:val="00315029"/>
    <w:rsid w:val="00363AD3"/>
    <w:rsid w:val="003B21A9"/>
    <w:rsid w:val="003E7E94"/>
    <w:rsid w:val="003F33D0"/>
    <w:rsid w:val="003F3CEA"/>
    <w:rsid w:val="0042118C"/>
    <w:rsid w:val="00441123"/>
    <w:rsid w:val="00454DBF"/>
    <w:rsid w:val="00461BA6"/>
    <w:rsid w:val="004620CB"/>
    <w:rsid w:val="004A09B1"/>
    <w:rsid w:val="004D3291"/>
    <w:rsid w:val="00512297"/>
    <w:rsid w:val="00550BA8"/>
    <w:rsid w:val="00557FC0"/>
    <w:rsid w:val="00565D19"/>
    <w:rsid w:val="00597BF1"/>
    <w:rsid w:val="005A214F"/>
    <w:rsid w:val="005A31E9"/>
    <w:rsid w:val="005A3F44"/>
    <w:rsid w:val="005C336C"/>
    <w:rsid w:val="005C72A6"/>
    <w:rsid w:val="005D7B43"/>
    <w:rsid w:val="005D7F2D"/>
    <w:rsid w:val="00624C3C"/>
    <w:rsid w:val="006831E9"/>
    <w:rsid w:val="006B3981"/>
    <w:rsid w:val="006B5F5E"/>
    <w:rsid w:val="006D1F01"/>
    <w:rsid w:val="006D3D3D"/>
    <w:rsid w:val="00730DBF"/>
    <w:rsid w:val="00746516"/>
    <w:rsid w:val="007A3C90"/>
    <w:rsid w:val="007D69D7"/>
    <w:rsid w:val="007F4939"/>
    <w:rsid w:val="007F75D2"/>
    <w:rsid w:val="00812404"/>
    <w:rsid w:val="00826BBA"/>
    <w:rsid w:val="00862831"/>
    <w:rsid w:val="008637B0"/>
    <w:rsid w:val="00867AC9"/>
    <w:rsid w:val="008726AE"/>
    <w:rsid w:val="008D2938"/>
    <w:rsid w:val="008D5320"/>
    <w:rsid w:val="00932390"/>
    <w:rsid w:val="009327D2"/>
    <w:rsid w:val="00934043"/>
    <w:rsid w:val="00981FCE"/>
    <w:rsid w:val="009C5D8E"/>
    <w:rsid w:val="009F1F9D"/>
    <w:rsid w:val="00A21B1D"/>
    <w:rsid w:val="00AA40EA"/>
    <w:rsid w:val="00AA5208"/>
    <w:rsid w:val="00AB0429"/>
    <w:rsid w:val="00AB2AE2"/>
    <w:rsid w:val="00AD6304"/>
    <w:rsid w:val="00B01EE7"/>
    <w:rsid w:val="00B13B37"/>
    <w:rsid w:val="00B14BD2"/>
    <w:rsid w:val="00B216BE"/>
    <w:rsid w:val="00B92B67"/>
    <w:rsid w:val="00BE63FD"/>
    <w:rsid w:val="00C0227C"/>
    <w:rsid w:val="00C02C54"/>
    <w:rsid w:val="00C46FCF"/>
    <w:rsid w:val="00C641DE"/>
    <w:rsid w:val="00CF7910"/>
    <w:rsid w:val="00D05CDB"/>
    <w:rsid w:val="00D211EE"/>
    <w:rsid w:val="00D34E76"/>
    <w:rsid w:val="00D51E35"/>
    <w:rsid w:val="00D65670"/>
    <w:rsid w:val="00DA0B42"/>
    <w:rsid w:val="00DA63B5"/>
    <w:rsid w:val="00DD20D1"/>
    <w:rsid w:val="00DD2392"/>
    <w:rsid w:val="00DD2C79"/>
    <w:rsid w:val="00DD385E"/>
    <w:rsid w:val="00DD7B9F"/>
    <w:rsid w:val="00E32F7B"/>
    <w:rsid w:val="00E41052"/>
    <w:rsid w:val="00E46A9B"/>
    <w:rsid w:val="00E70A11"/>
    <w:rsid w:val="00E74208"/>
    <w:rsid w:val="00E830DE"/>
    <w:rsid w:val="00E8733F"/>
    <w:rsid w:val="00EB7DAD"/>
    <w:rsid w:val="00ED0FE5"/>
    <w:rsid w:val="00ED2E82"/>
    <w:rsid w:val="00EE3A6C"/>
    <w:rsid w:val="00F7332E"/>
    <w:rsid w:val="00F91D9E"/>
    <w:rsid w:val="00FA0F71"/>
    <w:rsid w:val="00FD4C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33D0"/>
  </w:style>
  <w:style w:type="paragraph" w:styleId="Heading1">
    <w:name w:val="heading 1"/>
    <w:basedOn w:val="Normal"/>
    <w:link w:val="Heading1Char"/>
    <w:uiPriority w:val="9"/>
    <w:qFormat/>
    <w:rsid w:val="00C641D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A1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131A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461BA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semiHidden/>
    <w:unhideWhenUsed/>
    <w:rsid w:val="00461BA6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61BA6"/>
  </w:style>
  <w:style w:type="paragraph" w:styleId="Footer">
    <w:name w:val="footer"/>
    <w:basedOn w:val="Normal"/>
    <w:link w:val="FooterChar"/>
    <w:uiPriority w:val="99"/>
    <w:unhideWhenUsed/>
    <w:rsid w:val="00461BA6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61BA6"/>
  </w:style>
  <w:style w:type="character" w:customStyle="1" w:styleId="Heading1Char">
    <w:name w:val="Heading 1 Char"/>
    <w:basedOn w:val="DefaultParagraphFont"/>
    <w:link w:val="Heading1"/>
    <w:uiPriority w:val="9"/>
    <w:rsid w:val="00C641DE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title-text">
    <w:name w:val="title-text"/>
    <w:basedOn w:val="DefaultParagraphFont"/>
    <w:rsid w:val="00C641DE"/>
  </w:style>
  <w:style w:type="character" w:customStyle="1" w:styleId="text">
    <w:name w:val="text"/>
    <w:basedOn w:val="DefaultParagraphFont"/>
    <w:rsid w:val="00C641DE"/>
  </w:style>
  <w:style w:type="paragraph" w:styleId="ListParagraph">
    <w:name w:val="List Paragraph"/>
    <w:basedOn w:val="Normal"/>
    <w:uiPriority w:val="34"/>
    <w:qFormat/>
    <w:rsid w:val="00E7420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8637B0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tiff"/><Relationship Id="rId3" Type="http://schemas.openxmlformats.org/officeDocument/2006/relationships/settings" Target="settings.xml"/><Relationship Id="rId7" Type="http://schemas.openxmlformats.org/officeDocument/2006/relationships/image" Target="media/image1.tif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tif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14D4E1-8AB3-49F4-8818-F6F2B2A8CC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1670</TotalTime>
  <Pages>2</Pages>
  <Words>157</Words>
  <Characters>898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Murtaza</cp:lastModifiedBy>
  <cp:revision>47</cp:revision>
  <dcterms:created xsi:type="dcterms:W3CDTF">2022-04-13T08:32:00Z</dcterms:created>
  <dcterms:modified xsi:type="dcterms:W3CDTF">2022-11-21T07:12:00Z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ndeley Recent Style Id 0_1">
    <vt:lpwstr>https://csl.mendeley.com/styles/505969551/Analytical-chemistry-GM</vt:lpwstr>
  </property>
  <property fmtid="{D5CDD505-2E9C-101B-9397-08002B2CF9AE}" pid="3" name="Mendeley Recent Style Name 0_1">
    <vt:lpwstr>American Chemical Society - Ghulam Murtaza</vt:lpwstr>
  </property>
  <property fmtid="{D5CDD505-2E9C-101B-9397-08002B2CF9AE}" pid="4" name="Mendeley Recent Style Id 1_1">
    <vt:lpwstr>http://www.zotero.org/styles/american-medical-association</vt:lpwstr>
  </property>
  <property fmtid="{D5CDD505-2E9C-101B-9397-08002B2CF9AE}" pid="5" name="Mendeley Recent Style Name 1_1">
    <vt:lpwstr>American Medical Association</vt:lpwstr>
  </property>
  <property fmtid="{D5CDD505-2E9C-101B-9397-08002B2CF9AE}" pid="6" name="Mendeley Recent Style Id 2_1">
    <vt:lpwstr>http://www.zotero.org/styles/analytica-chimica-acta</vt:lpwstr>
  </property>
  <property fmtid="{D5CDD505-2E9C-101B-9397-08002B2CF9AE}" pid="7" name="Mendeley Recent Style Name 2_1">
    <vt:lpwstr>Analytica Chimica Acta</vt:lpwstr>
  </property>
  <property fmtid="{D5CDD505-2E9C-101B-9397-08002B2CF9AE}" pid="8" name="Mendeley Recent Style Id 3_1">
    <vt:lpwstr>http://www.zotero.org/styles/analytical-chemistry</vt:lpwstr>
  </property>
  <property fmtid="{D5CDD505-2E9C-101B-9397-08002B2CF9AE}" pid="9" name="Mendeley Recent Style Name 3_1">
    <vt:lpwstr>Analytical Chemistry</vt:lpwstr>
  </property>
  <property fmtid="{D5CDD505-2E9C-101B-9397-08002B2CF9AE}" pid="10" name="Mendeley Recent Style Id 4_1">
    <vt:lpwstr>http://www.zotero.org/styles/biosensors-and-bioelectronics</vt:lpwstr>
  </property>
  <property fmtid="{D5CDD505-2E9C-101B-9397-08002B2CF9AE}" pid="11" name="Mendeley Recent Style Name 4_1">
    <vt:lpwstr>Biosensors and Bioelectronics</vt:lpwstr>
  </property>
  <property fmtid="{D5CDD505-2E9C-101B-9397-08002B2CF9AE}" pid="12" name="Mendeley Recent Style Id 5_1">
    <vt:lpwstr>http://www.zotero.org/styles/chinese-chemical-letters</vt:lpwstr>
  </property>
  <property fmtid="{D5CDD505-2E9C-101B-9397-08002B2CF9AE}" pid="13" name="Mendeley Recent Style Name 5_1">
    <vt:lpwstr>Chinese Chemical Letters</vt:lpwstr>
  </property>
  <property fmtid="{D5CDD505-2E9C-101B-9397-08002B2CF9AE}" pid="14" name="Mendeley Recent Style Id 6_1">
    <vt:lpwstr>http://www.zotero.org/styles/journal-of-materials-chemistry-b</vt:lpwstr>
  </property>
  <property fmtid="{D5CDD505-2E9C-101B-9397-08002B2CF9AE}" pid="15" name="Mendeley Recent Style Name 6_1">
    <vt:lpwstr>Journal of Materials Chemistry B</vt:lpwstr>
  </property>
  <property fmtid="{D5CDD505-2E9C-101B-9397-08002B2CF9AE}" pid="16" name="Mendeley Recent Style Id 7_1">
    <vt:lpwstr>http://www.zotero.org/styles/nature</vt:lpwstr>
  </property>
  <property fmtid="{D5CDD505-2E9C-101B-9397-08002B2CF9AE}" pid="17" name="Mendeley Recent Style Name 7_1">
    <vt:lpwstr>Nature</vt:lpwstr>
  </property>
  <property fmtid="{D5CDD505-2E9C-101B-9397-08002B2CF9AE}" pid="18" name="Mendeley Recent Style Id 8_1">
    <vt:lpwstr>http://csl.mendeley.com/styles/505969551/royal-society-of-chemistry-2</vt:lpwstr>
  </property>
  <property fmtid="{D5CDD505-2E9C-101B-9397-08002B2CF9AE}" pid="19" name="Mendeley Recent Style Name 8_1">
    <vt:lpwstr>Royal Society of Chemistry - Ghulam Murtaza</vt:lpwstr>
  </property>
  <property fmtid="{D5CDD505-2E9C-101B-9397-08002B2CF9AE}" pid="20" name="Mendeley Recent Style Id 9_1">
    <vt:lpwstr>http://www.zotero.org/styles/talanta</vt:lpwstr>
  </property>
  <property fmtid="{D5CDD505-2E9C-101B-9397-08002B2CF9AE}" pid="21" name="Mendeley Recent Style Name 9_1">
    <vt:lpwstr>Talanta</vt:lpwstr>
  </property>
  <property fmtid="{D5CDD505-2E9C-101B-9397-08002B2CF9AE}" pid="22" name="Mendeley Document_1">
    <vt:lpwstr>True</vt:lpwstr>
  </property>
  <property fmtid="{D5CDD505-2E9C-101B-9397-08002B2CF9AE}" pid="23" name="Mendeley Unique User Id_1">
    <vt:lpwstr>d3f74f08-0981-3da7-bb16-dd8548eb0c65</vt:lpwstr>
  </property>
  <property fmtid="{D5CDD505-2E9C-101B-9397-08002B2CF9AE}" pid="24" name="Mendeley Citation Style_1">
    <vt:lpwstr>http://www.zotero.org/styles/talanta</vt:lpwstr>
  </property>
</Properties>
</file>