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BB9789" w14:textId="7E82A369" w:rsidR="00662F6B" w:rsidRPr="00662F6B" w:rsidRDefault="00662F6B" w:rsidP="00662F6B">
      <w:pPr>
        <w:bidi w:val="0"/>
        <w:spacing w:line="360" w:lineRule="auto"/>
        <w:jc w:val="both"/>
        <w:rPr>
          <w:rFonts w:asciiTheme="majorBidi" w:hAnsiTheme="majorBidi" w:cstheme="majorBidi"/>
          <w:b/>
          <w:bCs/>
          <w:sz w:val="24"/>
          <w:szCs w:val="24"/>
          <w:highlight w:val="yellow"/>
        </w:rPr>
      </w:pPr>
      <w:r w:rsidRPr="00662F6B">
        <w:rPr>
          <w:rFonts w:asciiTheme="majorBidi" w:hAnsiTheme="majorBidi" w:cstheme="majorBidi"/>
          <w:b/>
          <w:bCs/>
          <w:sz w:val="24"/>
          <w:szCs w:val="24"/>
          <w:highlight w:val="yellow"/>
        </w:rPr>
        <w:t>Part A: Antimicrobial activity</w:t>
      </w:r>
    </w:p>
    <w:p w14:paraId="04654AB7" w14:textId="1CB39F21" w:rsidR="00662F6B" w:rsidRDefault="00662F6B" w:rsidP="00662F6B">
      <w:pPr>
        <w:bidi w:val="0"/>
        <w:spacing w:line="360" w:lineRule="auto"/>
        <w:jc w:val="both"/>
        <w:rPr>
          <w:rFonts w:asciiTheme="majorBidi" w:hAnsiTheme="majorBidi" w:cstheme="majorBidi"/>
          <w:sz w:val="24"/>
          <w:szCs w:val="24"/>
          <w:lang w:bidi="ar-EG"/>
        </w:rPr>
      </w:pPr>
      <w:r w:rsidRPr="00662F6B">
        <w:rPr>
          <w:rFonts w:asciiTheme="majorBidi" w:hAnsiTheme="majorBidi" w:cstheme="majorBidi"/>
          <w:sz w:val="24"/>
          <w:szCs w:val="24"/>
          <w:highlight w:val="yellow"/>
          <w:lang w:bidi="ar-EG"/>
        </w:rPr>
        <w:t>To evaluate the ligand and its corresponded complexes, certain strains of Gram positive (</w:t>
      </w:r>
      <w:r w:rsidRPr="00662F6B">
        <w:rPr>
          <w:rFonts w:asciiTheme="majorBidi" w:hAnsiTheme="majorBidi" w:cstheme="majorBidi"/>
          <w:i/>
          <w:iCs/>
          <w:sz w:val="24"/>
          <w:szCs w:val="24"/>
          <w:highlight w:val="yellow"/>
          <w:shd w:val="clear" w:color="auto" w:fill="FFFFFF"/>
        </w:rPr>
        <w:t>S. aureus</w:t>
      </w:r>
      <w:r w:rsidRPr="00662F6B">
        <w:rPr>
          <w:rFonts w:asciiTheme="majorBidi" w:hAnsiTheme="majorBidi" w:cstheme="majorBidi"/>
          <w:sz w:val="24"/>
          <w:szCs w:val="24"/>
          <w:highlight w:val="yellow"/>
          <w:shd w:val="clear" w:color="auto" w:fill="FFFFFF"/>
        </w:rPr>
        <w:t xml:space="preserve"> &amp; </w:t>
      </w:r>
      <w:r w:rsidRPr="00662F6B">
        <w:rPr>
          <w:rFonts w:asciiTheme="majorBidi" w:hAnsiTheme="majorBidi" w:cstheme="majorBidi"/>
          <w:i/>
          <w:iCs/>
          <w:sz w:val="24"/>
          <w:szCs w:val="24"/>
          <w:highlight w:val="yellow"/>
          <w:shd w:val="clear" w:color="auto" w:fill="FFFFFF"/>
        </w:rPr>
        <w:t>B. subtilis</w:t>
      </w:r>
      <w:r w:rsidRPr="00662F6B">
        <w:rPr>
          <w:rFonts w:asciiTheme="majorBidi" w:hAnsiTheme="majorBidi" w:cstheme="majorBidi"/>
          <w:sz w:val="24"/>
          <w:szCs w:val="24"/>
          <w:highlight w:val="yellow"/>
          <w:lang w:bidi="ar-EG"/>
        </w:rPr>
        <w:t>) and Gram negative (</w:t>
      </w:r>
      <w:r w:rsidRPr="00662F6B">
        <w:rPr>
          <w:rFonts w:asciiTheme="majorBidi" w:hAnsiTheme="majorBidi" w:cstheme="majorBidi"/>
          <w:i/>
          <w:iCs/>
          <w:sz w:val="24"/>
          <w:szCs w:val="24"/>
          <w:highlight w:val="yellow"/>
          <w:shd w:val="clear" w:color="auto" w:fill="FFFFFF"/>
        </w:rPr>
        <w:t>E. coli</w:t>
      </w:r>
      <w:r w:rsidRPr="00662F6B">
        <w:rPr>
          <w:rFonts w:asciiTheme="majorBidi" w:hAnsiTheme="majorBidi" w:cstheme="majorBidi"/>
          <w:sz w:val="24"/>
          <w:szCs w:val="24"/>
          <w:highlight w:val="yellow"/>
          <w:shd w:val="clear" w:color="auto" w:fill="FFFFFF"/>
        </w:rPr>
        <w:t xml:space="preserve"> &amp; </w:t>
      </w:r>
      <w:r w:rsidRPr="00662F6B">
        <w:rPr>
          <w:rFonts w:asciiTheme="majorBidi" w:hAnsiTheme="majorBidi" w:cstheme="majorBidi"/>
          <w:i/>
          <w:iCs/>
          <w:sz w:val="24"/>
          <w:szCs w:val="24"/>
          <w:highlight w:val="yellow"/>
          <w:shd w:val="clear" w:color="auto" w:fill="FFFFFF"/>
        </w:rPr>
        <w:t xml:space="preserve">P. </w:t>
      </w:r>
      <w:proofErr w:type="spellStart"/>
      <w:r w:rsidRPr="00662F6B">
        <w:rPr>
          <w:rFonts w:asciiTheme="majorBidi" w:hAnsiTheme="majorBidi" w:cstheme="majorBidi"/>
          <w:i/>
          <w:iCs/>
          <w:sz w:val="24"/>
          <w:szCs w:val="24"/>
          <w:highlight w:val="yellow"/>
          <w:shd w:val="clear" w:color="auto" w:fill="FFFFFF"/>
        </w:rPr>
        <w:t>aeuroginosa</w:t>
      </w:r>
      <w:proofErr w:type="spellEnd"/>
      <w:r w:rsidRPr="00662F6B">
        <w:rPr>
          <w:rFonts w:asciiTheme="majorBidi" w:hAnsiTheme="majorBidi" w:cstheme="majorBidi"/>
          <w:sz w:val="24"/>
          <w:szCs w:val="24"/>
          <w:highlight w:val="yellow"/>
          <w:lang w:bidi="ar-EG"/>
        </w:rPr>
        <w:t>) bacteria as well as fungi were subjected to in vitro antimicrobial testing (</w:t>
      </w:r>
      <w:r w:rsidRPr="00662F6B">
        <w:rPr>
          <w:rFonts w:asciiTheme="majorBidi" w:hAnsiTheme="majorBidi" w:cstheme="majorBidi"/>
          <w:i/>
          <w:iCs/>
          <w:sz w:val="24"/>
          <w:szCs w:val="24"/>
          <w:highlight w:val="yellow"/>
          <w:shd w:val="clear" w:color="auto" w:fill="FFFFFF"/>
        </w:rPr>
        <w:t>C. albicans</w:t>
      </w:r>
      <w:r w:rsidRPr="00662F6B">
        <w:rPr>
          <w:rFonts w:asciiTheme="majorBidi" w:hAnsiTheme="majorBidi" w:cstheme="majorBidi"/>
          <w:sz w:val="24"/>
          <w:szCs w:val="24"/>
          <w:highlight w:val="yellow"/>
          <w:shd w:val="clear" w:color="auto" w:fill="FFFFFF"/>
        </w:rPr>
        <w:t xml:space="preserve"> &amp; </w:t>
      </w:r>
      <w:r w:rsidRPr="00662F6B">
        <w:rPr>
          <w:rFonts w:asciiTheme="majorBidi" w:hAnsiTheme="majorBidi" w:cstheme="majorBidi"/>
          <w:i/>
          <w:iCs/>
          <w:sz w:val="24"/>
          <w:szCs w:val="24"/>
          <w:highlight w:val="yellow"/>
          <w:shd w:val="clear" w:color="auto" w:fill="FFFFFF"/>
        </w:rPr>
        <w:t>A. flavus</w:t>
      </w:r>
      <w:r w:rsidRPr="00662F6B">
        <w:rPr>
          <w:rFonts w:asciiTheme="majorBidi" w:hAnsiTheme="majorBidi" w:cstheme="majorBidi"/>
          <w:sz w:val="24"/>
          <w:szCs w:val="24"/>
          <w:highlight w:val="yellow"/>
          <w:lang w:bidi="ar-EG"/>
        </w:rPr>
        <w:t xml:space="preserve">). The gar well diffusion technique was used to examine how well the ligand and its complexes inhibited bacteria growth. For HL and their complexes, DMSO was employed as a solvent, and two different concentrations (10 and 20 mg/mL) were used for each drug. To analyze the growth of the organisms on the agar, a cooled agar plate was prepared, and the holes were set up (1 cm) and then adding 100 </w:t>
      </w:r>
      <w:proofErr w:type="spellStart"/>
      <w:r w:rsidRPr="00662F6B">
        <w:rPr>
          <w:rFonts w:asciiTheme="majorBidi" w:hAnsiTheme="majorBidi" w:cstheme="majorBidi"/>
          <w:sz w:val="24"/>
          <w:szCs w:val="24"/>
          <w:highlight w:val="yellow"/>
          <w:lang w:bidi="ar-EG"/>
        </w:rPr>
        <w:t>μl</w:t>
      </w:r>
      <w:proofErr w:type="spellEnd"/>
      <w:r w:rsidRPr="00662F6B">
        <w:rPr>
          <w:rFonts w:asciiTheme="majorBidi" w:hAnsiTheme="majorBidi" w:cstheme="majorBidi"/>
          <w:sz w:val="24"/>
          <w:szCs w:val="24"/>
          <w:highlight w:val="yellow"/>
          <w:lang w:bidi="ar-EG"/>
        </w:rPr>
        <w:t xml:space="preserve"> of each substance with a varied concentration in the hole. These agar plates were incubated at 37°C for 24-72 hours. By using the serial dilution method [from 10 </w:t>
      </w:r>
      <w:proofErr w:type="spellStart"/>
      <w:r w:rsidRPr="00662F6B">
        <w:rPr>
          <w:rFonts w:asciiTheme="majorBidi" w:hAnsiTheme="majorBidi" w:cstheme="majorBidi"/>
          <w:sz w:val="24"/>
          <w:szCs w:val="24"/>
          <w:highlight w:val="yellow"/>
          <w:lang w:bidi="ar-EG"/>
        </w:rPr>
        <w:t>μg</w:t>
      </w:r>
      <w:proofErr w:type="spellEnd"/>
      <w:r w:rsidRPr="00662F6B">
        <w:rPr>
          <w:rFonts w:asciiTheme="majorBidi" w:hAnsiTheme="majorBidi" w:cstheme="majorBidi"/>
          <w:sz w:val="24"/>
          <w:szCs w:val="24"/>
          <w:highlight w:val="yellow"/>
          <w:lang w:bidi="ar-EG"/>
        </w:rPr>
        <w:t xml:space="preserve"> ml</w:t>
      </w:r>
      <w:r w:rsidRPr="00662F6B">
        <w:rPr>
          <w:rFonts w:asciiTheme="majorBidi" w:hAnsiTheme="majorBidi" w:cstheme="majorBidi"/>
          <w:sz w:val="24"/>
          <w:szCs w:val="24"/>
          <w:highlight w:val="yellow"/>
          <w:vertAlign w:val="superscript"/>
          <w:lang w:bidi="ar-EG"/>
        </w:rPr>
        <w:t>-1</w:t>
      </w:r>
      <w:r w:rsidRPr="00662F6B">
        <w:rPr>
          <w:rFonts w:asciiTheme="majorBidi" w:hAnsiTheme="majorBidi" w:cstheme="majorBidi"/>
          <w:sz w:val="24"/>
          <w:szCs w:val="24"/>
          <w:highlight w:val="yellow"/>
          <w:lang w:bidi="ar-EG"/>
        </w:rPr>
        <w:t xml:space="preserve"> to 0.5 </w:t>
      </w:r>
      <w:proofErr w:type="spellStart"/>
      <w:r w:rsidRPr="00662F6B">
        <w:rPr>
          <w:rFonts w:asciiTheme="majorBidi" w:hAnsiTheme="majorBidi" w:cstheme="majorBidi"/>
          <w:sz w:val="24"/>
          <w:szCs w:val="24"/>
          <w:highlight w:val="yellow"/>
          <w:lang w:bidi="ar-EG"/>
        </w:rPr>
        <w:t>μg</w:t>
      </w:r>
      <w:proofErr w:type="spellEnd"/>
      <w:r w:rsidRPr="00662F6B">
        <w:rPr>
          <w:rFonts w:asciiTheme="majorBidi" w:hAnsiTheme="majorBidi" w:cstheme="majorBidi"/>
          <w:sz w:val="24"/>
          <w:szCs w:val="24"/>
          <w:highlight w:val="yellow"/>
          <w:lang w:bidi="ar-EG"/>
        </w:rPr>
        <w:t xml:space="preserve"> ml</w:t>
      </w:r>
      <w:r w:rsidRPr="00662F6B">
        <w:rPr>
          <w:rFonts w:asciiTheme="majorBidi" w:hAnsiTheme="majorBidi" w:cstheme="majorBidi"/>
          <w:sz w:val="24"/>
          <w:szCs w:val="24"/>
          <w:highlight w:val="yellow"/>
          <w:vertAlign w:val="superscript"/>
          <w:lang w:bidi="ar-EG"/>
        </w:rPr>
        <w:t>-1</w:t>
      </w:r>
      <w:r w:rsidRPr="00662F6B">
        <w:rPr>
          <w:rFonts w:asciiTheme="majorBidi" w:hAnsiTheme="majorBidi" w:cstheme="majorBidi"/>
          <w:sz w:val="24"/>
          <w:szCs w:val="24"/>
          <w:highlight w:val="yellow"/>
          <w:lang w:bidi="ar-EG"/>
        </w:rPr>
        <w:t xml:space="preserve">], the activity was discovered with an inhibitory region that occurred in the zone containing concentration of HL ligand and their complexes, as well as other areas in the plates. It was possible to see how microorganisms developed. After that, the zones of inhibition were recorded and typical medications like </w:t>
      </w:r>
      <w:proofErr w:type="spellStart"/>
      <w:r w:rsidRPr="00662F6B">
        <w:rPr>
          <w:rFonts w:asciiTheme="majorBidi" w:hAnsiTheme="majorBidi" w:cstheme="majorBidi"/>
          <w:sz w:val="24"/>
          <w:szCs w:val="24"/>
          <w:highlight w:val="yellow"/>
          <w:lang w:bidi="ar-EG"/>
        </w:rPr>
        <w:t>Colitrimazole</w:t>
      </w:r>
      <w:proofErr w:type="spellEnd"/>
      <w:r w:rsidRPr="00662F6B">
        <w:rPr>
          <w:rFonts w:asciiTheme="majorBidi" w:hAnsiTheme="majorBidi" w:cstheme="majorBidi"/>
          <w:sz w:val="24"/>
          <w:szCs w:val="24"/>
          <w:highlight w:val="yellow"/>
          <w:lang w:bidi="ar-EG"/>
        </w:rPr>
        <w:t xml:space="preserve"> (an antifungal agent) and </w:t>
      </w:r>
      <w:proofErr w:type="spellStart"/>
      <w:r w:rsidRPr="00662F6B">
        <w:rPr>
          <w:rFonts w:asciiTheme="majorBidi" w:hAnsiTheme="majorBidi" w:cstheme="majorBidi"/>
          <w:sz w:val="24"/>
          <w:szCs w:val="24"/>
          <w:highlight w:val="yellow"/>
          <w:lang w:bidi="ar-EG"/>
        </w:rPr>
        <w:t>Ampicilline</w:t>
      </w:r>
      <w:proofErr w:type="spellEnd"/>
      <w:r w:rsidRPr="00662F6B">
        <w:rPr>
          <w:rFonts w:asciiTheme="majorBidi" w:hAnsiTheme="majorBidi" w:cstheme="majorBidi"/>
          <w:sz w:val="24"/>
          <w:szCs w:val="24"/>
          <w:highlight w:val="yellow"/>
          <w:lang w:bidi="ar-EG"/>
        </w:rPr>
        <w:t xml:space="preserve"> were compared for (antibacterial agent). Estimates were made for the (MIC) minimal</w:t>
      </w:r>
      <w:r w:rsidRPr="00662F6B">
        <w:rPr>
          <w:rFonts w:asciiTheme="majorBidi" w:hAnsiTheme="majorBidi" w:cstheme="majorBidi"/>
          <w:sz w:val="24"/>
          <w:szCs w:val="24"/>
          <w:lang w:bidi="ar-EG"/>
        </w:rPr>
        <w:t xml:space="preserve"> </w:t>
      </w:r>
      <w:r w:rsidRPr="00662F6B">
        <w:rPr>
          <w:rFonts w:asciiTheme="majorBidi" w:hAnsiTheme="majorBidi" w:cstheme="majorBidi"/>
          <w:sz w:val="24"/>
          <w:szCs w:val="24"/>
          <w:highlight w:val="yellow"/>
          <w:lang w:bidi="ar-EG"/>
        </w:rPr>
        <w:t>inhibitory concentration ranges.</w:t>
      </w:r>
    </w:p>
    <w:p w14:paraId="62A1ADBE" w14:textId="1E6F3715" w:rsidR="00C90A37" w:rsidRPr="00FE066B" w:rsidRDefault="00FE066B" w:rsidP="00662F6B">
      <w:pPr>
        <w:bidi w:val="0"/>
        <w:spacing w:line="360" w:lineRule="auto"/>
        <w:jc w:val="both"/>
        <w:rPr>
          <w:rFonts w:asciiTheme="majorBidi" w:hAnsiTheme="majorBidi" w:cstheme="majorBidi"/>
          <w:b/>
          <w:bCs/>
          <w:sz w:val="24"/>
          <w:szCs w:val="24"/>
        </w:rPr>
      </w:pPr>
      <w:r w:rsidRPr="00FE066B">
        <w:rPr>
          <w:rFonts w:asciiTheme="majorBidi" w:hAnsiTheme="majorBidi" w:cstheme="majorBidi"/>
          <w:b/>
          <w:bCs/>
          <w:sz w:val="24"/>
          <w:szCs w:val="24"/>
        </w:rPr>
        <w:t xml:space="preserve">Part </w:t>
      </w:r>
      <w:r w:rsidR="00662F6B">
        <w:rPr>
          <w:rFonts w:asciiTheme="majorBidi" w:hAnsiTheme="majorBidi" w:cstheme="majorBidi"/>
          <w:b/>
          <w:bCs/>
          <w:sz w:val="24"/>
          <w:szCs w:val="24"/>
        </w:rPr>
        <w:t>B</w:t>
      </w:r>
      <w:r w:rsidRPr="00FE066B">
        <w:rPr>
          <w:rFonts w:asciiTheme="majorBidi" w:hAnsiTheme="majorBidi" w:cstheme="majorBidi"/>
          <w:b/>
          <w:bCs/>
          <w:sz w:val="24"/>
          <w:szCs w:val="24"/>
        </w:rPr>
        <w:t xml:space="preserve">: Pharmacophore </w:t>
      </w:r>
      <w:r w:rsidR="007F50FF">
        <w:rPr>
          <w:rFonts w:asciiTheme="majorBidi" w:hAnsiTheme="majorBidi" w:cstheme="majorBidi"/>
          <w:b/>
          <w:bCs/>
          <w:sz w:val="24"/>
          <w:szCs w:val="24"/>
        </w:rPr>
        <w:t>and Molecular docking study (MOE)</w:t>
      </w:r>
    </w:p>
    <w:p w14:paraId="6F932CFC" w14:textId="77777777" w:rsidR="007F50FF" w:rsidRDefault="00FE066B" w:rsidP="006A61F1">
      <w:pPr>
        <w:bidi w:val="0"/>
        <w:spacing w:line="360" w:lineRule="auto"/>
        <w:jc w:val="both"/>
        <w:rPr>
          <w:rFonts w:asciiTheme="majorBidi" w:hAnsiTheme="majorBidi" w:cstheme="majorBidi"/>
          <w:b/>
          <w:bCs/>
          <w:sz w:val="24"/>
          <w:szCs w:val="24"/>
        </w:rPr>
      </w:pPr>
      <w:r w:rsidRPr="00FE066B">
        <w:rPr>
          <w:rFonts w:asciiTheme="majorBidi" w:hAnsiTheme="majorBidi" w:cstheme="majorBidi"/>
          <w:sz w:val="24"/>
          <w:szCs w:val="24"/>
        </w:rPr>
        <w:t xml:space="preserve">The docking tool used in </w:t>
      </w:r>
      <w:r w:rsidR="007F50FF">
        <w:rPr>
          <w:rFonts w:asciiTheme="majorBidi" w:hAnsiTheme="majorBidi" w:cstheme="majorBidi"/>
          <w:sz w:val="24"/>
          <w:szCs w:val="24"/>
        </w:rPr>
        <w:t xml:space="preserve">pharmacophore query was the </w:t>
      </w:r>
      <w:proofErr w:type="spellStart"/>
      <w:r w:rsidR="007F50FF" w:rsidRPr="00FE066B">
        <w:rPr>
          <w:rFonts w:asciiTheme="majorBidi" w:hAnsiTheme="majorBidi" w:cstheme="majorBidi"/>
          <w:sz w:val="24"/>
          <w:szCs w:val="24"/>
        </w:rPr>
        <w:t>Pharmit</w:t>
      </w:r>
      <w:proofErr w:type="spellEnd"/>
      <w:r w:rsidR="007F50FF" w:rsidRPr="00FE066B">
        <w:rPr>
          <w:rFonts w:asciiTheme="majorBidi" w:hAnsiTheme="majorBidi" w:cstheme="majorBidi"/>
          <w:sz w:val="24"/>
          <w:szCs w:val="24"/>
        </w:rPr>
        <w:t xml:space="preserve"> link (</w:t>
      </w:r>
      <w:hyperlink r:id="rId7" w:history="1">
        <w:r w:rsidR="007F50FF" w:rsidRPr="008A1453">
          <w:rPr>
            <w:rStyle w:val="Hyperlink"/>
            <w:rFonts w:asciiTheme="majorBidi" w:hAnsiTheme="majorBidi" w:cstheme="majorBidi"/>
            <w:sz w:val="24"/>
            <w:szCs w:val="24"/>
          </w:rPr>
          <w:t>http://pharmit.csb.edu</w:t>
        </w:r>
      </w:hyperlink>
      <w:r w:rsidR="007F50FF" w:rsidRPr="00FE066B">
        <w:rPr>
          <w:rFonts w:asciiTheme="majorBidi" w:hAnsiTheme="majorBidi" w:cstheme="majorBidi"/>
          <w:sz w:val="24"/>
          <w:szCs w:val="24"/>
        </w:rPr>
        <w:t>)</w:t>
      </w:r>
      <w:r w:rsidR="007F50FF">
        <w:rPr>
          <w:rFonts w:asciiTheme="majorBidi" w:hAnsiTheme="majorBidi" w:cstheme="majorBidi"/>
          <w:sz w:val="24"/>
          <w:szCs w:val="24"/>
        </w:rPr>
        <w:t xml:space="preserve"> towards </w:t>
      </w:r>
      <w:r w:rsidR="007F50FF" w:rsidRPr="00FE066B">
        <w:rPr>
          <w:rFonts w:asciiTheme="majorBidi" w:hAnsiTheme="majorBidi" w:cstheme="majorBidi"/>
          <w:sz w:val="24"/>
          <w:szCs w:val="24"/>
        </w:rPr>
        <w:t>DNA-polymerase 1bpy, 5szt, and 1zqa</w:t>
      </w:r>
      <w:r w:rsidR="00E05773">
        <w:rPr>
          <w:rFonts w:asciiTheme="majorBidi" w:hAnsiTheme="majorBidi" w:cstheme="majorBidi"/>
          <w:sz w:val="24"/>
          <w:szCs w:val="24"/>
        </w:rPr>
        <w:t>.</w:t>
      </w:r>
      <w:r w:rsidR="007F50FF" w:rsidRPr="00FE066B">
        <w:rPr>
          <w:rFonts w:asciiTheme="majorBidi" w:hAnsiTheme="majorBidi" w:cstheme="majorBidi"/>
          <w:sz w:val="24"/>
          <w:szCs w:val="24"/>
        </w:rPr>
        <w:t xml:space="preserve"> </w:t>
      </w:r>
      <w:r w:rsidR="00E05773">
        <w:rPr>
          <w:rFonts w:asciiTheme="majorBidi" w:hAnsiTheme="majorBidi" w:cstheme="majorBidi"/>
          <w:sz w:val="24"/>
          <w:szCs w:val="24"/>
        </w:rPr>
        <w:t>This was performed regarding</w:t>
      </w:r>
      <w:r w:rsidR="007F50FF">
        <w:rPr>
          <w:rFonts w:asciiTheme="majorBidi" w:hAnsiTheme="majorBidi" w:cstheme="majorBidi"/>
          <w:sz w:val="24"/>
          <w:szCs w:val="24"/>
        </w:rPr>
        <w:t xml:space="preserve"> the HL ligand </w:t>
      </w:r>
      <w:r w:rsidR="00E05773">
        <w:rPr>
          <w:rFonts w:asciiTheme="majorBidi" w:hAnsiTheme="majorBidi" w:cstheme="majorBidi"/>
          <w:sz w:val="24"/>
          <w:szCs w:val="24"/>
        </w:rPr>
        <w:t>which exhibited the highest biological activity during in-vitro test, for confirmation</w:t>
      </w:r>
      <w:r w:rsidR="007F50FF">
        <w:rPr>
          <w:rFonts w:asciiTheme="majorBidi" w:hAnsiTheme="majorBidi" w:cstheme="majorBidi"/>
          <w:sz w:val="24"/>
          <w:szCs w:val="24"/>
        </w:rPr>
        <w:t>. This was performed</w:t>
      </w:r>
      <w:r w:rsidRPr="00FE066B">
        <w:rPr>
          <w:rFonts w:asciiTheme="majorBidi" w:hAnsiTheme="majorBidi" w:cstheme="majorBidi"/>
          <w:sz w:val="24"/>
          <w:szCs w:val="24"/>
        </w:rPr>
        <w:t xml:space="preserve"> accordance </w:t>
      </w:r>
      <w:r w:rsidR="007F50FF">
        <w:rPr>
          <w:rFonts w:asciiTheme="majorBidi" w:hAnsiTheme="majorBidi" w:cstheme="majorBidi"/>
          <w:sz w:val="24"/>
          <w:szCs w:val="24"/>
        </w:rPr>
        <w:t>to</w:t>
      </w:r>
      <w:r w:rsidRPr="00FE066B">
        <w:rPr>
          <w:rFonts w:asciiTheme="majorBidi" w:hAnsiTheme="majorBidi" w:cstheme="majorBidi"/>
          <w:sz w:val="24"/>
          <w:szCs w:val="24"/>
        </w:rPr>
        <w:t xml:space="preserve"> grid-based and ligand-based models [</w:t>
      </w:r>
      <w:r w:rsidRPr="00FE066B">
        <w:rPr>
          <w:rFonts w:asciiTheme="majorBidi" w:hAnsiTheme="majorBidi" w:cstheme="majorBidi"/>
          <w:color w:val="0070C0"/>
          <w:sz w:val="24"/>
          <w:szCs w:val="24"/>
        </w:rPr>
        <w:t>1</w:t>
      </w:r>
      <w:r w:rsidRPr="00FE066B">
        <w:rPr>
          <w:rFonts w:asciiTheme="majorBidi" w:hAnsiTheme="majorBidi" w:cstheme="majorBidi"/>
          <w:sz w:val="24"/>
          <w:szCs w:val="24"/>
        </w:rPr>
        <w:t xml:space="preserve">] to search </w:t>
      </w:r>
      <w:r w:rsidR="007F50FF">
        <w:rPr>
          <w:rFonts w:asciiTheme="majorBidi" w:hAnsiTheme="majorBidi" w:cstheme="majorBidi"/>
          <w:sz w:val="24"/>
          <w:szCs w:val="24"/>
        </w:rPr>
        <w:t>on</w:t>
      </w:r>
      <w:r w:rsidRPr="00FE066B">
        <w:rPr>
          <w:rFonts w:asciiTheme="majorBidi" w:hAnsiTheme="majorBidi" w:cstheme="majorBidi"/>
          <w:sz w:val="24"/>
          <w:szCs w:val="24"/>
        </w:rPr>
        <w:t xml:space="preserve"> drug analogues and assess the availability of interactions with protein receptors. </w:t>
      </w:r>
      <w:r w:rsidR="00E05773">
        <w:rPr>
          <w:rFonts w:asciiTheme="majorBidi" w:hAnsiTheme="majorBidi" w:cstheme="majorBidi"/>
          <w:sz w:val="24"/>
          <w:szCs w:val="24"/>
        </w:rPr>
        <w:t>The</w:t>
      </w:r>
      <w:r w:rsidR="007F50FF">
        <w:rPr>
          <w:rFonts w:asciiTheme="majorBidi" w:hAnsiTheme="majorBidi" w:cstheme="majorBidi"/>
          <w:sz w:val="24"/>
          <w:szCs w:val="24"/>
        </w:rPr>
        <w:t xml:space="preserve"> tested </w:t>
      </w:r>
      <w:r w:rsidR="00E05773">
        <w:rPr>
          <w:rFonts w:asciiTheme="majorBidi" w:hAnsiTheme="majorBidi" w:cstheme="majorBidi"/>
          <w:sz w:val="24"/>
          <w:szCs w:val="24"/>
        </w:rPr>
        <w:t>ligand</w:t>
      </w:r>
      <w:r w:rsidR="007F50FF">
        <w:rPr>
          <w:rFonts w:asciiTheme="majorBidi" w:hAnsiTheme="majorBidi" w:cstheme="majorBidi"/>
          <w:sz w:val="24"/>
          <w:szCs w:val="24"/>
        </w:rPr>
        <w:t xml:space="preserve"> must be modified as mol2 file format </w:t>
      </w:r>
      <w:r w:rsidR="00E05773">
        <w:rPr>
          <w:rFonts w:asciiTheme="majorBidi" w:hAnsiTheme="majorBidi" w:cstheme="majorBidi"/>
          <w:sz w:val="24"/>
          <w:szCs w:val="24"/>
        </w:rPr>
        <w:t>before</w:t>
      </w:r>
      <w:r w:rsidR="007F50FF">
        <w:rPr>
          <w:rFonts w:asciiTheme="majorBidi" w:hAnsiTheme="majorBidi" w:cstheme="majorBidi"/>
          <w:sz w:val="24"/>
          <w:szCs w:val="24"/>
        </w:rPr>
        <w:t xml:space="preserve"> using</w:t>
      </w:r>
      <w:r w:rsidRPr="00FE066B">
        <w:rPr>
          <w:rFonts w:asciiTheme="majorBidi" w:hAnsiTheme="majorBidi" w:cstheme="majorBidi"/>
          <w:sz w:val="24"/>
          <w:szCs w:val="24"/>
        </w:rPr>
        <w:t xml:space="preserve">. The </w:t>
      </w:r>
      <w:proofErr w:type="spellStart"/>
      <w:r w:rsidRPr="00FE066B">
        <w:rPr>
          <w:rFonts w:asciiTheme="majorBidi" w:hAnsiTheme="majorBidi" w:cstheme="majorBidi"/>
          <w:sz w:val="24"/>
          <w:szCs w:val="24"/>
        </w:rPr>
        <w:t>MolPort</w:t>
      </w:r>
      <w:proofErr w:type="spellEnd"/>
      <w:r w:rsidRPr="00FE066B">
        <w:rPr>
          <w:rFonts w:asciiTheme="majorBidi" w:hAnsiTheme="majorBidi" w:cstheme="majorBidi"/>
          <w:sz w:val="24"/>
          <w:szCs w:val="24"/>
        </w:rPr>
        <w:t xml:space="preserve"> and Zn libraries were </w:t>
      </w:r>
      <w:r w:rsidR="007F50FF">
        <w:rPr>
          <w:rFonts w:asciiTheme="majorBidi" w:hAnsiTheme="majorBidi" w:cstheme="majorBidi"/>
          <w:sz w:val="24"/>
          <w:szCs w:val="24"/>
        </w:rPr>
        <w:t>used to search on analogues drug</w:t>
      </w:r>
      <w:r w:rsidRPr="00FE066B">
        <w:rPr>
          <w:rFonts w:asciiTheme="majorBidi" w:hAnsiTheme="majorBidi" w:cstheme="majorBidi"/>
          <w:sz w:val="24"/>
          <w:szCs w:val="24"/>
        </w:rPr>
        <w:t xml:space="preserve"> </w:t>
      </w:r>
      <w:r w:rsidR="007F50FF">
        <w:rPr>
          <w:rFonts w:asciiTheme="majorBidi" w:hAnsiTheme="majorBidi" w:cstheme="majorBidi"/>
          <w:sz w:val="24"/>
          <w:szCs w:val="24"/>
        </w:rPr>
        <w:t>within</w:t>
      </w:r>
      <w:r w:rsidRPr="00FE066B">
        <w:rPr>
          <w:rFonts w:asciiTheme="majorBidi" w:hAnsiTheme="majorBidi" w:cstheme="majorBidi"/>
          <w:sz w:val="24"/>
          <w:szCs w:val="24"/>
        </w:rPr>
        <w:t xml:space="preserve"> 112,939,594 and 123,399,574 compounds</w:t>
      </w:r>
      <w:r w:rsidR="007F50FF">
        <w:rPr>
          <w:rFonts w:asciiTheme="majorBidi" w:hAnsiTheme="majorBidi" w:cstheme="majorBidi"/>
          <w:sz w:val="24"/>
          <w:szCs w:val="24"/>
        </w:rPr>
        <w:t xml:space="preserve"> that found in the two libraries</w:t>
      </w:r>
      <w:r w:rsidRPr="00FE066B">
        <w:rPr>
          <w:rFonts w:asciiTheme="majorBidi" w:hAnsiTheme="majorBidi" w:cstheme="majorBidi"/>
          <w:sz w:val="24"/>
          <w:szCs w:val="24"/>
        </w:rPr>
        <w:t>, respectively [</w:t>
      </w:r>
      <w:r w:rsidRPr="00FE066B">
        <w:rPr>
          <w:rFonts w:asciiTheme="majorBidi" w:hAnsiTheme="majorBidi" w:cstheme="majorBidi"/>
          <w:color w:val="0070C0"/>
          <w:sz w:val="24"/>
          <w:szCs w:val="24"/>
        </w:rPr>
        <w:t>1</w:t>
      </w:r>
      <w:r w:rsidRPr="00FE066B">
        <w:rPr>
          <w:rFonts w:asciiTheme="majorBidi" w:hAnsiTheme="majorBidi" w:cstheme="majorBidi"/>
          <w:sz w:val="24"/>
          <w:szCs w:val="24"/>
        </w:rPr>
        <w:t>]. Additionally, the quantity and varieties of H-bonds made with protein receptors were identified.</w:t>
      </w:r>
      <w:r w:rsidR="007F50FF">
        <w:rPr>
          <w:rFonts w:asciiTheme="majorBidi" w:hAnsiTheme="majorBidi" w:cstheme="majorBidi"/>
          <w:sz w:val="24"/>
          <w:szCs w:val="24"/>
        </w:rPr>
        <w:t xml:space="preserve"> </w:t>
      </w:r>
    </w:p>
    <w:p w14:paraId="7C31AD04" w14:textId="77777777" w:rsidR="00FE066B" w:rsidRPr="00FE066B" w:rsidRDefault="007F50FF" w:rsidP="006A61F1">
      <w:pPr>
        <w:bidi w:val="0"/>
        <w:spacing w:line="360" w:lineRule="auto"/>
        <w:jc w:val="both"/>
        <w:rPr>
          <w:rFonts w:asciiTheme="majorBidi" w:hAnsiTheme="majorBidi" w:cstheme="majorBidi"/>
          <w:sz w:val="24"/>
          <w:szCs w:val="24"/>
        </w:rPr>
      </w:pPr>
      <w:r w:rsidRPr="007F50FF">
        <w:rPr>
          <w:rFonts w:asciiTheme="majorBidi" w:hAnsiTheme="majorBidi" w:cstheme="majorBidi"/>
          <w:sz w:val="24"/>
          <w:szCs w:val="24"/>
        </w:rPr>
        <w:t>On the other hand the molecular operating environmental module (MOE)</w:t>
      </w:r>
      <w:r>
        <w:rPr>
          <w:rFonts w:asciiTheme="majorBidi" w:hAnsiTheme="majorBidi" w:cstheme="majorBidi"/>
          <w:b/>
          <w:bCs/>
          <w:sz w:val="24"/>
          <w:szCs w:val="24"/>
        </w:rPr>
        <w:t xml:space="preserve"> </w:t>
      </w:r>
      <w:r w:rsidR="00FE066B" w:rsidRPr="00FE066B">
        <w:rPr>
          <w:rFonts w:asciiTheme="majorBidi" w:hAnsiTheme="majorBidi" w:cstheme="majorBidi"/>
          <w:sz w:val="24"/>
          <w:szCs w:val="24"/>
        </w:rPr>
        <w:t>(2018 version) was used to support biomedical research by demonstrating how the HL ligand interact with biological systems [</w:t>
      </w:r>
      <w:r w:rsidR="00FE066B" w:rsidRPr="00FE066B">
        <w:rPr>
          <w:rFonts w:asciiTheme="majorBidi" w:hAnsiTheme="majorBidi" w:cstheme="majorBidi"/>
          <w:color w:val="0070C0"/>
          <w:sz w:val="24"/>
          <w:szCs w:val="24"/>
        </w:rPr>
        <w:t>2</w:t>
      </w:r>
      <w:r w:rsidR="00FE066B" w:rsidRPr="00FE066B">
        <w:rPr>
          <w:rFonts w:asciiTheme="majorBidi" w:hAnsiTheme="majorBidi" w:cstheme="majorBidi"/>
          <w:sz w:val="24"/>
          <w:szCs w:val="24"/>
        </w:rPr>
        <w:t xml:space="preserve">]. Before or after an in-vitro investigation, this silico screening is useful for evaluating the outcomes and monitoring the </w:t>
      </w:r>
      <w:r w:rsidR="0070257F">
        <w:rPr>
          <w:rFonts w:asciiTheme="majorBidi" w:hAnsiTheme="majorBidi" w:cstheme="majorBidi"/>
          <w:sz w:val="24"/>
          <w:szCs w:val="24"/>
        </w:rPr>
        <w:t>compound</w:t>
      </w:r>
      <w:r w:rsidR="00FE066B" w:rsidRPr="00FE066B">
        <w:rPr>
          <w:rFonts w:asciiTheme="majorBidi" w:hAnsiTheme="majorBidi" w:cstheme="majorBidi"/>
          <w:sz w:val="24"/>
          <w:szCs w:val="24"/>
        </w:rPr>
        <w:t xml:space="preserve">-protein interaction. This test was </w:t>
      </w:r>
      <w:r w:rsidR="0070257F">
        <w:rPr>
          <w:rFonts w:asciiTheme="majorBidi" w:hAnsiTheme="majorBidi" w:cstheme="majorBidi"/>
          <w:sz w:val="24"/>
          <w:szCs w:val="24"/>
        </w:rPr>
        <w:t>run to assess how new substance</w:t>
      </w:r>
      <w:r w:rsidR="00FE066B" w:rsidRPr="00FE066B">
        <w:rPr>
          <w:rFonts w:asciiTheme="majorBidi" w:hAnsiTheme="majorBidi" w:cstheme="majorBidi"/>
          <w:sz w:val="24"/>
          <w:szCs w:val="24"/>
        </w:rPr>
        <w:t xml:space="preserve"> interacted with the co-crystal forms of DNA-polymerase</w:t>
      </w:r>
      <w:r>
        <w:rPr>
          <w:rFonts w:asciiTheme="majorBidi" w:hAnsiTheme="majorBidi" w:cstheme="majorBidi"/>
          <w:sz w:val="24"/>
          <w:szCs w:val="24"/>
        </w:rPr>
        <w:t xml:space="preserve"> 1bpy, 5szt, and 1zqa</w:t>
      </w:r>
      <w:r w:rsidR="00FE066B" w:rsidRPr="00FE066B">
        <w:rPr>
          <w:rFonts w:asciiTheme="majorBidi" w:hAnsiTheme="majorBidi" w:cstheme="majorBidi"/>
          <w:sz w:val="24"/>
          <w:szCs w:val="24"/>
        </w:rPr>
        <w:t xml:space="preserve">. Prior to docking, several configurations over </w:t>
      </w:r>
      <w:r w:rsidR="0070257F">
        <w:rPr>
          <w:rFonts w:asciiTheme="majorBidi" w:hAnsiTheme="majorBidi" w:cstheme="majorBidi"/>
          <w:sz w:val="24"/>
          <w:szCs w:val="24"/>
        </w:rPr>
        <w:t>the ligand</w:t>
      </w:r>
      <w:r w:rsidR="00FE066B" w:rsidRPr="00FE066B">
        <w:rPr>
          <w:rFonts w:asciiTheme="majorBidi" w:hAnsiTheme="majorBidi" w:cstheme="majorBidi"/>
          <w:sz w:val="24"/>
          <w:szCs w:val="24"/>
        </w:rPr>
        <w:t xml:space="preserve"> and the target proteins must be carried out. To add the atomic charges and measure the potential energy values, the compound must be changed until it has the lowest energy. After that, create a database with the sole purpose of storing the compound as an MDB file, which is now prepared for docking. Each PDB protein was also orientated in the software. This </w:t>
      </w:r>
      <w:r w:rsidR="00FE066B" w:rsidRPr="00FE066B">
        <w:rPr>
          <w:rFonts w:asciiTheme="majorBidi" w:hAnsiTheme="majorBidi" w:cstheme="majorBidi"/>
          <w:sz w:val="24"/>
          <w:szCs w:val="24"/>
        </w:rPr>
        <w:lastRenderedPageBreak/>
        <w:t>is accomplished by choosing the receptors, utilizing an MMFF-force field to remove the solvent molecules and replace them with hydrogen atoms [</w:t>
      </w:r>
      <w:r w:rsidR="00FE066B" w:rsidRPr="00FE066B">
        <w:rPr>
          <w:rFonts w:asciiTheme="majorBidi" w:hAnsiTheme="majorBidi" w:cstheme="majorBidi"/>
          <w:color w:val="0070C0"/>
          <w:sz w:val="24"/>
          <w:szCs w:val="24"/>
        </w:rPr>
        <w:t>2</w:t>
      </w:r>
      <w:r w:rsidR="00FE066B" w:rsidRPr="00FE066B">
        <w:rPr>
          <w:rFonts w:asciiTheme="majorBidi" w:hAnsiTheme="majorBidi" w:cstheme="majorBidi"/>
          <w:sz w:val="24"/>
          <w:szCs w:val="24"/>
        </w:rPr>
        <w:t xml:space="preserve">]. As a result, unnecessary helixes are cut, receptor types are connected, potential energy is calculated, and finally receptors and dummies are investigated. The final pose, which is the most stable of the 30 poses produced by the docking method, suggests a wide variety of allosteric interactions with protein pockets. To adapt these poses, the triangle-matcher was used three times, and once the London </w:t>
      </w:r>
      <w:proofErr w:type="spellStart"/>
      <w:r w:rsidR="00FE066B" w:rsidRPr="00FE066B">
        <w:rPr>
          <w:rFonts w:asciiTheme="majorBidi" w:hAnsiTheme="majorBidi" w:cstheme="majorBidi"/>
          <w:sz w:val="24"/>
          <w:szCs w:val="24"/>
        </w:rPr>
        <w:t>dG</w:t>
      </w:r>
      <w:proofErr w:type="spellEnd"/>
      <w:r w:rsidR="00FE066B" w:rsidRPr="00FE066B">
        <w:rPr>
          <w:rFonts w:asciiTheme="majorBidi" w:hAnsiTheme="majorBidi" w:cstheme="majorBidi"/>
          <w:sz w:val="24"/>
          <w:szCs w:val="24"/>
        </w:rPr>
        <w:t>-scoring method. Finding the optimal docking pathways eliminated inappropriate collisions that led to deceptive postures. The length of interaction bonds (H-bonding), according to Van der Waals, never exceeds 3.5</w:t>
      </w:r>
      <w:r w:rsidR="008C2DA6">
        <w:rPr>
          <w:rFonts w:asciiTheme="majorBidi" w:hAnsiTheme="majorBidi" w:cstheme="majorBidi"/>
          <w:sz w:val="24"/>
          <w:szCs w:val="24"/>
        </w:rPr>
        <w:t>Å</w:t>
      </w:r>
      <w:r w:rsidR="00FE066B" w:rsidRPr="00FE066B">
        <w:rPr>
          <w:rFonts w:asciiTheme="majorBidi" w:hAnsiTheme="majorBidi" w:cstheme="majorBidi"/>
          <w:sz w:val="24"/>
          <w:szCs w:val="24"/>
        </w:rPr>
        <w:t>, and the inhibitory rank was determined using a conventional relationship [</w:t>
      </w:r>
      <w:r w:rsidR="00FE066B" w:rsidRPr="00FE066B">
        <w:rPr>
          <w:rFonts w:asciiTheme="majorBidi" w:hAnsiTheme="majorBidi" w:cstheme="majorBidi"/>
          <w:color w:val="0070C0"/>
          <w:sz w:val="24"/>
          <w:szCs w:val="24"/>
        </w:rPr>
        <w:t>3</w:t>
      </w:r>
      <w:r w:rsidR="00FE066B" w:rsidRPr="00FE066B">
        <w:rPr>
          <w:rFonts w:asciiTheme="majorBidi" w:hAnsiTheme="majorBidi" w:cstheme="majorBidi"/>
          <w:sz w:val="24"/>
          <w:szCs w:val="24"/>
        </w:rPr>
        <w:t>].</w:t>
      </w:r>
    </w:p>
    <w:p w14:paraId="18C75AD5" w14:textId="54A259B8" w:rsidR="00FE066B" w:rsidRPr="00FE066B" w:rsidRDefault="008C2DA6" w:rsidP="006A61F1">
      <w:pPr>
        <w:bidi w:val="0"/>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Part </w:t>
      </w:r>
      <w:r w:rsidR="00662F6B">
        <w:rPr>
          <w:rFonts w:asciiTheme="majorBidi" w:hAnsiTheme="majorBidi" w:cstheme="majorBidi"/>
          <w:b/>
          <w:bCs/>
          <w:sz w:val="24"/>
          <w:szCs w:val="24"/>
        </w:rPr>
        <w:t>C</w:t>
      </w:r>
      <w:r w:rsidR="00FE066B" w:rsidRPr="00FE066B">
        <w:rPr>
          <w:rFonts w:asciiTheme="majorBidi" w:hAnsiTheme="majorBidi" w:cstheme="majorBidi"/>
          <w:b/>
          <w:bCs/>
          <w:sz w:val="24"/>
          <w:szCs w:val="24"/>
        </w:rPr>
        <w:t>: ADME parameters</w:t>
      </w:r>
    </w:p>
    <w:p w14:paraId="32F451E8" w14:textId="77777777" w:rsidR="00FE066B" w:rsidRDefault="00FE066B" w:rsidP="006A61F1">
      <w:pPr>
        <w:bidi w:val="0"/>
        <w:spacing w:line="360" w:lineRule="auto"/>
        <w:jc w:val="both"/>
        <w:rPr>
          <w:color w:val="FF0000"/>
        </w:rPr>
      </w:pPr>
      <w:r w:rsidRPr="00FE066B">
        <w:rPr>
          <w:rFonts w:asciiTheme="majorBidi" w:hAnsiTheme="majorBidi" w:cstheme="majorBidi"/>
          <w:sz w:val="24"/>
          <w:szCs w:val="24"/>
        </w:rPr>
        <w:t xml:space="preserve">The </w:t>
      </w:r>
      <w:r>
        <w:rPr>
          <w:rFonts w:asciiTheme="majorBidi" w:hAnsiTheme="majorBidi" w:cstheme="majorBidi"/>
          <w:sz w:val="24"/>
          <w:szCs w:val="24"/>
        </w:rPr>
        <w:t>HL</w:t>
      </w:r>
      <w:r w:rsidRPr="00FE066B">
        <w:rPr>
          <w:rFonts w:asciiTheme="majorBidi" w:hAnsiTheme="majorBidi" w:cstheme="majorBidi"/>
          <w:sz w:val="24"/>
          <w:szCs w:val="24"/>
        </w:rPr>
        <w:t xml:space="preserve"> ligand </w:t>
      </w:r>
      <w:r>
        <w:rPr>
          <w:rFonts w:asciiTheme="majorBidi" w:hAnsiTheme="majorBidi" w:cstheme="majorBidi"/>
          <w:sz w:val="24"/>
          <w:szCs w:val="24"/>
        </w:rPr>
        <w:t>was</w:t>
      </w:r>
      <w:r w:rsidRPr="00FE066B">
        <w:rPr>
          <w:rFonts w:asciiTheme="majorBidi" w:hAnsiTheme="majorBidi" w:cstheme="majorBidi"/>
          <w:sz w:val="24"/>
          <w:szCs w:val="24"/>
        </w:rPr>
        <w:t xml:space="preserve"> commonly utilized in </w:t>
      </w:r>
      <w:r>
        <w:rPr>
          <w:rFonts w:asciiTheme="majorBidi" w:hAnsiTheme="majorBidi" w:cstheme="majorBidi"/>
          <w:sz w:val="24"/>
          <w:szCs w:val="24"/>
        </w:rPr>
        <w:t xml:space="preserve">Swiss-link </w:t>
      </w:r>
      <w:r w:rsidRPr="00FE066B">
        <w:rPr>
          <w:rFonts w:asciiTheme="majorBidi" w:hAnsiTheme="majorBidi" w:cstheme="majorBidi"/>
          <w:sz w:val="24"/>
          <w:szCs w:val="24"/>
        </w:rPr>
        <w:t xml:space="preserve">because to </w:t>
      </w:r>
      <w:r>
        <w:rPr>
          <w:rFonts w:asciiTheme="majorBidi" w:hAnsiTheme="majorBidi" w:cstheme="majorBidi"/>
          <w:sz w:val="24"/>
          <w:szCs w:val="24"/>
        </w:rPr>
        <w:t>its</w:t>
      </w:r>
      <w:r w:rsidRPr="00FE066B">
        <w:rPr>
          <w:rFonts w:asciiTheme="majorBidi" w:hAnsiTheme="majorBidi" w:cstheme="majorBidi"/>
          <w:sz w:val="24"/>
          <w:szCs w:val="24"/>
        </w:rPr>
        <w:t xml:space="preserve"> </w:t>
      </w:r>
      <w:r>
        <w:rPr>
          <w:rFonts w:asciiTheme="majorBidi" w:hAnsiTheme="majorBidi" w:cstheme="majorBidi"/>
          <w:sz w:val="24"/>
          <w:szCs w:val="24"/>
        </w:rPr>
        <w:t>small size</w:t>
      </w:r>
      <w:r w:rsidRPr="00FE066B">
        <w:rPr>
          <w:rFonts w:asciiTheme="majorBidi" w:hAnsiTheme="majorBidi" w:cstheme="majorBidi"/>
          <w:sz w:val="24"/>
          <w:szCs w:val="24"/>
        </w:rPr>
        <w:t xml:space="preserve">. </w:t>
      </w:r>
      <w:r w:rsidR="008C2DA6">
        <w:rPr>
          <w:rFonts w:asciiTheme="majorBidi" w:hAnsiTheme="majorBidi" w:cstheme="majorBidi"/>
          <w:sz w:val="24"/>
          <w:szCs w:val="24"/>
        </w:rPr>
        <w:t>This tool</w:t>
      </w:r>
      <w:r w:rsidRPr="00FE066B">
        <w:rPr>
          <w:rFonts w:asciiTheme="majorBidi" w:hAnsiTheme="majorBidi" w:cstheme="majorBidi"/>
          <w:sz w:val="24"/>
          <w:szCs w:val="24"/>
        </w:rPr>
        <w:t xml:space="preserve"> </w:t>
      </w:r>
      <w:r w:rsidR="008C2DA6">
        <w:rPr>
          <w:rFonts w:asciiTheme="majorBidi" w:hAnsiTheme="majorBidi" w:cstheme="majorBidi"/>
          <w:sz w:val="24"/>
          <w:szCs w:val="24"/>
        </w:rPr>
        <w:t>is</w:t>
      </w:r>
      <w:r w:rsidRPr="00FE066B">
        <w:rPr>
          <w:rFonts w:asciiTheme="majorBidi" w:hAnsiTheme="majorBidi" w:cstheme="majorBidi"/>
          <w:sz w:val="24"/>
          <w:szCs w:val="24"/>
        </w:rPr>
        <w:t xml:space="preserve"> accurately predicts important pharmacokinetics, biophysical, lipophilic, and drug-like properties of </w:t>
      </w:r>
      <w:r w:rsidR="008C2DA6">
        <w:rPr>
          <w:rFonts w:asciiTheme="majorBidi" w:hAnsiTheme="majorBidi" w:cstheme="majorBidi"/>
          <w:sz w:val="24"/>
          <w:szCs w:val="24"/>
        </w:rPr>
        <w:t>potential medication</w:t>
      </w:r>
      <w:r w:rsidRPr="00FE066B">
        <w:rPr>
          <w:rFonts w:asciiTheme="majorBidi" w:hAnsiTheme="majorBidi" w:cstheme="majorBidi"/>
          <w:sz w:val="24"/>
          <w:szCs w:val="24"/>
        </w:rPr>
        <w:t xml:space="preserve"> (tested </w:t>
      </w:r>
      <w:r w:rsidR="008C2DA6">
        <w:rPr>
          <w:rFonts w:asciiTheme="majorBidi" w:hAnsiTheme="majorBidi" w:cstheme="majorBidi"/>
          <w:sz w:val="24"/>
          <w:szCs w:val="24"/>
        </w:rPr>
        <w:t>ligand). So, t</w:t>
      </w:r>
      <w:r w:rsidRPr="00FE066B">
        <w:rPr>
          <w:rFonts w:asciiTheme="majorBidi" w:hAnsiTheme="majorBidi" w:cstheme="majorBidi"/>
          <w:sz w:val="24"/>
          <w:szCs w:val="24"/>
        </w:rPr>
        <w:t>he Swiss-ADME program is endorsed by the pharmaceutical industry [</w:t>
      </w:r>
      <w:r w:rsidRPr="00FE066B">
        <w:rPr>
          <w:rFonts w:asciiTheme="majorBidi" w:hAnsiTheme="majorBidi" w:cstheme="majorBidi"/>
          <w:color w:val="0070C0"/>
          <w:sz w:val="24"/>
          <w:szCs w:val="24"/>
        </w:rPr>
        <w:t>4</w:t>
      </w:r>
      <w:r w:rsidRPr="00FE066B">
        <w:rPr>
          <w:rFonts w:asciiTheme="majorBidi" w:hAnsiTheme="majorBidi" w:cstheme="majorBidi"/>
          <w:sz w:val="24"/>
          <w:szCs w:val="24"/>
        </w:rPr>
        <w:t>]. In this assay, ADME characteristics like molecular structure, solubility, absorption, excretion, and metabolism are being studied [</w:t>
      </w:r>
      <w:r w:rsidRPr="00FE066B">
        <w:rPr>
          <w:rFonts w:asciiTheme="majorBidi" w:hAnsiTheme="majorBidi" w:cstheme="majorBidi"/>
          <w:color w:val="0070C0"/>
          <w:sz w:val="24"/>
          <w:szCs w:val="24"/>
        </w:rPr>
        <w:t>5</w:t>
      </w:r>
      <w:r w:rsidRPr="00FE066B">
        <w:rPr>
          <w:rFonts w:asciiTheme="majorBidi" w:hAnsiTheme="majorBidi" w:cstheme="majorBidi"/>
          <w:sz w:val="24"/>
          <w:szCs w:val="24"/>
        </w:rPr>
        <w:t>]. Lipid solubility, logical polarity of surface area (TPSA), solubility (</w:t>
      </w:r>
      <w:proofErr w:type="spellStart"/>
      <w:r w:rsidRPr="00FE066B">
        <w:rPr>
          <w:rFonts w:asciiTheme="majorBidi" w:hAnsiTheme="majorBidi" w:cstheme="majorBidi"/>
          <w:sz w:val="24"/>
          <w:szCs w:val="24"/>
        </w:rPr>
        <w:t>log</w:t>
      </w:r>
      <w:r w:rsidRPr="00FE066B">
        <w:rPr>
          <w:rFonts w:asciiTheme="majorBidi" w:hAnsiTheme="majorBidi" w:cstheme="majorBidi"/>
          <w:i/>
          <w:iCs/>
          <w:sz w:val="24"/>
          <w:szCs w:val="24"/>
        </w:rPr>
        <w:t>S</w:t>
      </w:r>
      <w:proofErr w:type="spellEnd"/>
      <w:r w:rsidRPr="00FE066B">
        <w:rPr>
          <w:rFonts w:asciiTheme="majorBidi" w:hAnsiTheme="majorBidi" w:cstheme="majorBidi"/>
          <w:sz w:val="24"/>
          <w:szCs w:val="24"/>
        </w:rPr>
        <w:t xml:space="preserve">), </w:t>
      </w:r>
      <w:r w:rsidR="00E05773" w:rsidRPr="00FE066B">
        <w:rPr>
          <w:rFonts w:asciiTheme="majorBidi" w:hAnsiTheme="majorBidi" w:cstheme="majorBidi"/>
          <w:sz w:val="24"/>
          <w:szCs w:val="24"/>
        </w:rPr>
        <w:t>and unsaturation</w:t>
      </w:r>
      <w:r w:rsidRPr="00FE066B">
        <w:rPr>
          <w:rFonts w:asciiTheme="majorBidi" w:hAnsiTheme="majorBidi" w:cstheme="majorBidi"/>
          <w:sz w:val="24"/>
          <w:szCs w:val="24"/>
        </w:rPr>
        <w:t xml:space="preserve"> ratio based on sp</w:t>
      </w:r>
      <w:r w:rsidRPr="00634333">
        <w:rPr>
          <w:rFonts w:asciiTheme="majorBidi" w:hAnsiTheme="majorBidi" w:cstheme="majorBidi"/>
          <w:sz w:val="24"/>
          <w:szCs w:val="24"/>
          <w:vertAlign w:val="superscript"/>
        </w:rPr>
        <w:t>3</w:t>
      </w:r>
      <w:r w:rsidRPr="00FE066B">
        <w:rPr>
          <w:rFonts w:asciiTheme="majorBidi" w:hAnsiTheme="majorBidi" w:cstheme="majorBidi"/>
          <w:sz w:val="24"/>
          <w:szCs w:val="24"/>
        </w:rPr>
        <w:t xml:space="preserve"> hybridized carbon, and rotatable bonds were used in the sustainability radar calculation to measure drug-likeness. The effects on vital proteins (P-glycoprotein, P-</w:t>
      </w:r>
      <w:proofErr w:type="spellStart"/>
      <w:r w:rsidRPr="00FE066B">
        <w:rPr>
          <w:rFonts w:asciiTheme="majorBidi" w:hAnsiTheme="majorBidi" w:cstheme="majorBidi"/>
          <w:sz w:val="24"/>
          <w:szCs w:val="24"/>
        </w:rPr>
        <w:t>gp</w:t>
      </w:r>
      <w:proofErr w:type="spellEnd"/>
      <w:r w:rsidRPr="00FE066B">
        <w:rPr>
          <w:rFonts w:asciiTheme="majorBidi" w:hAnsiTheme="majorBidi" w:cstheme="majorBidi"/>
          <w:sz w:val="24"/>
          <w:szCs w:val="24"/>
        </w:rPr>
        <w:t>, and cytochromes, CYP), which support living things and tissues, as well as the partition coefficient between n-octanol and water (log P</w:t>
      </w:r>
      <w:r w:rsidRPr="00FE066B">
        <w:rPr>
          <w:rFonts w:asciiTheme="majorBidi" w:hAnsiTheme="majorBidi" w:cstheme="majorBidi"/>
          <w:i/>
          <w:iCs/>
          <w:sz w:val="24"/>
          <w:szCs w:val="24"/>
          <w:vertAlign w:val="subscript"/>
        </w:rPr>
        <w:t>o/w</w:t>
      </w:r>
      <w:r w:rsidRPr="00FE066B">
        <w:rPr>
          <w:rFonts w:asciiTheme="majorBidi" w:hAnsiTheme="majorBidi" w:cstheme="majorBidi"/>
          <w:sz w:val="24"/>
          <w:szCs w:val="24"/>
        </w:rPr>
        <w:t>), were also of interest.</w:t>
      </w:r>
    </w:p>
    <w:p w14:paraId="61F6F16B" w14:textId="322A444B" w:rsidR="00494F6D" w:rsidRPr="00494F6D" w:rsidRDefault="00494F6D" w:rsidP="00494F6D">
      <w:pPr>
        <w:bidi w:val="0"/>
        <w:spacing w:line="360" w:lineRule="auto"/>
        <w:jc w:val="both"/>
        <w:rPr>
          <w:rFonts w:asciiTheme="majorBidi" w:hAnsiTheme="majorBidi" w:cstheme="majorBidi"/>
          <w:b/>
          <w:bCs/>
          <w:sz w:val="24"/>
          <w:szCs w:val="24"/>
        </w:rPr>
      </w:pPr>
      <w:r w:rsidRPr="00494F6D">
        <w:rPr>
          <w:rFonts w:asciiTheme="majorBidi" w:hAnsiTheme="majorBidi" w:cstheme="majorBidi"/>
          <w:b/>
          <w:bCs/>
          <w:sz w:val="24"/>
          <w:szCs w:val="24"/>
        </w:rPr>
        <w:t xml:space="preserve">Part </w:t>
      </w:r>
      <w:r w:rsidR="00662F6B">
        <w:rPr>
          <w:rFonts w:asciiTheme="majorBidi" w:hAnsiTheme="majorBidi" w:cstheme="majorBidi"/>
          <w:b/>
          <w:bCs/>
          <w:sz w:val="24"/>
          <w:szCs w:val="24"/>
        </w:rPr>
        <w:t>D</w:t>
      </w:r>
      <w:r w:rsidRPr="00494F6D">
        <w:rPr>
          <w:rFonts w:asciiTheme="majorBidi" w:hAnsiTheme="majorBidi" w:cstheme="majorBidi"/>
          <w:b/>
          <w:bCs/>
          <w:sz w:val="24"/>
          <w:szCs w:val="24"/>
        </w:rPr>
        <w:t xml:space="preserve">: Equations used for </w:t>
      </w:r>
      <w:r>
        <w:rPr>
          <w:rFonts w:asciiTheme="majorBidi" w:hAnsiTheme="majorBidi" w:cstheme="majorBidi"/>
          <w:b/>
          <w:bCs/>
          <w:sz w:val="24"/>
          <w:szCs w:val="24"/>
        </w:rPr>
        <w:t xml:space="preserve">cyclic voltammetry </w:t>
      </w:r>
      <w:proofErr w:type="gramStart"/>
      <w:r w:rsidRPr="00494F6D">
        <w:rPr>
          <w:rFonts w:asciiTheme="majorBidi" w:hAnsiTheme="majorBidi" w:cstheme="majorBidi"/>
          <w:b/>
          <w:bCs/>
          <w:sz w:val="24"/>
          <w:szCs w:val="24"/>
        </w:rPr>
        <w:t>calculations</w:t>
      </w:r>
      <w:proofErr w:type="gramEnd"/>
    </w:p>
    <w:p w14:paraId="5998824B" w14:textId="77777777" w:rsidR="00494F6D" w:rsidRDefault="00494F6D" w:rsidP="00494F6D">
      <w:pPr>
        <w:autoSpaceDE w:val="0"/>
        <w:autoSpaceDN w:val="0"/>
        <w:bidi w:val="0"/>
        <w:adjustRightInd w:val="0"/>
        <w:spacing w:line="360" w:lineRule="auto"/>
        <w:ind w:right="-414"/>
        <w:jc w:val="both"/>
        <w:rPr>
          <w:rFonts w:asciiTheme="majorBidi" w:hAnsiTheme="majorBidi" w:cstheme="majorBidi"/>
          <w:sz w:val="24"/>
          <w:szCs w:val="24"/>
        </w:rPr>
      </w:pPr>
      <w:r>
        <w:rPr>
          <w:rFonts w:asciiTheme="majorBidi" w:hAnsiTheme="majorBidi" w:cstheme="majorBidi"/>
          <w:color w:val="000000"/>
          <w:sz w:val="24"/>
          <w:szCs w:val="24"/>
        </w:rPr>
        <w:t xml:space="preserve">1- The current peak was estimated from </w:t>
      </w:r>
      <w:proofErr w:type="spellStart"/>
      <w:r w:rsidRPr="00E20B16">
        <w:rPr>
          <w:rFonts w:asciiTheme="majorBidi" w:hAnsiTheme="majorBidi" w:cstheme="majorBidi"/>
          <w:color w:val="000000"/>
          <w:sz w:val="24"/>
          <w:szCs w:val="24"/>
        </w:rPr>
        <w:t>Randles-Sevcik</w:t>
      </w:r>
      <w:proofErr w:type="spellEnd"/>
      <w:r w:rsidRPr="00E20B16">
        <w:rPr>
          <w:rFonts w:asciiTheme="majorBidi" w:hAnsiTheme="majorBidi" w:cstheme="majorBidi"/>
          <w:color w:val="FF0000"/>
          <w:sz w:val="24"/>
          <w:szCs w:val="24"/>
        </w:rPr>
        <w:t xml:space="preserve"> </w:t>
      </w:r>
      <w:r w:rsidRPr="00675268">
        <w:rPr>
          <w:rFonts w:asciiTheme="majorBidi" w:hAnsiTheme="majorBidi" w:cstheme="majorBidi"/>
          <w:sz w:val="24"/>
          <w:szCs w:val="24"/>
        </w:rPr>
        <w:t>Equation</w:t>
      </w:r>
      <w:r>
        <w:rPr>
          <w:rFonts w:asciiTheme="majorBidi" w:hAnsiTheme="majorBidi" w:cstheme="majorBidi"/>
          <w:color w:val="000000"/>
          <w:sz w:val="24"/>
          <w:szCs w:val="24"/>
        </w:rPr>
        <w:t xml:space="preserve"> [</w:t>
      </w:r>
      <w:r>
        <w:rPr>
          <w:rFonts w:asciiTheme="majorBidi" w:hAnsiTheme="majorBidi" w:cstheme="majorBidi"/>
          <w:color w:val="0070C0"/>
          <w:sz w:val="24"/>
          <w:szCs w:val="24"/>
        </w:rPr>
        <w:t>6</w:t>
      </w:r>
      <w:r>
        <w:rPr>
          <w:rFonts w:asciiTheme="majorBidi" w:hAnsiTheme="majorBidi" w:cstheme="majorBidi"/>
          <w:color w:val="000000"/>
          <w:sz w:val="24"/>
          <w:szCs w:val="24"/>
        </w:rPr>
        <w:t xml:space="preserve">]; </w:t>
      </w:r>
      <w:r w:rsidRPr="00675268">
        <w:rPr>
          <w:rFonts w:asciiTheme="majorBidi" w:hAnsiTheme="majorBidi" w:cstheme="majorBidi"/>
          <w:sz w:val="24"/>
          <w:szCs w:val="24"/>
        </w:rPr>
        <w:t>I</w:t>
      </w:r>
      <w:r w:rsidRPr="00675268">
        <w:rPr>
          <w:rFonts w:asciiTheme="majorBidi" w:hAnsiTheme="majorBidi" w:cstheme="majorBidi"/>
          <w:sz w:val="24"/>
          <w:szCs w:val="24"/>
          <w:vertAlign w:val="subscript"/>
        </w:rPr>
        <w:t>p</w:t>
      </w:r>
      <w:r w:rsidRPr="00675268">
        <w:rPr>
          <w:rFonts w:asciiTheme="majorBidi" w:hAnsiTheme="majorBidi" w:cstheme="majorBidi"/>
          <w:sz w:val="24"/>
          <w:szCs w:val="24"/>
        </w:rPr>
        <w:t>= (2.69x10</w:t>
      </w:r>
      <w:r w:rsidRPr="00675268">
        <w:rPr>
          <w:rFonts w:asciiTheme="majorBidi" w:hAnsiTheme="majorBidi" w:cstheme="majorBidi"/>
          <w:sz w:val="24"/>
          <w:szCs w:val="24"/>
          <w:vertAlign w:val="superscript"/>
        </w:rPr>
        <w:t>5</w:t>
      </w:r>
      <w:r w:rsidRPr="00675268">
        <w:rPr>
          <w:rFonts w:asciiTheme="majorBidi" w:hAnsiTheme="majorBidi" w:cstheme="majorBidi"/>
          <w:sz w:val="24"/>
          <w:szCs w:val="24"/>
        </w:rPr>
        <w:t>) n</w:t>
      </w:r>
      <w:r w:rsidRPr="00675268">
        <w:rPr>
          <w:rFonts w:asciiTheme="majorBidi" w:hAnsiTheme="majorBidi" w:cstheme="majorBidi"/>
          <w:sz w:val="24"/>
          <w:szCs w:val="24"/>
          <w:vertAlign w:val="superscript"/>
        </w:rPr>
        <w:t>3/2</w:t>
      </w:r>
      <w:r w:rsidRPr="00675268">
        <w:rPr>
          <w:rFonts w:asciiTheme="majorBidi" w:hAnsiTheme="majorBidi" w:cstheme="majorBidi"/>
          <w:sz w:val="24"/>
          <w:szCs w:val="24"/>
        </w:rPr>
        <w:t xml:space="preserve"> A C ν</w:t>
      </w:r>
      <w:r w:rsidRPr="00675268">
        <w:rPr>
          <w:rFonts w:asciiTheme="majorBidi" w:hAnsiTheme="majorBidi" w:cstheme="majorBidi"/>
          <w:sz w:val="24"/>
          <w:szCs w:val="24"/>
          <w:vertAlign w:val="superscript"/>
        </w:rPr>
        <w:t>1/2</w:t>
      </w:r>
      <w:r w:rsidRPr="00675268">
        <w:rPr>
          <w:rFonts w:asciiTheme="majorBidi" w:hAnsiTheme="majorBidi" w:cstheme="majorBidi"/>
          <w:sz w:val="24"/>
          <w:szCs w:val="24"/>
        </w:rPr>
        <w:t xml:space="preserve"> D</w:t>
      </w:r>
      <w:r w:rsidRPr="00675268">
        <w:rPr>
          <w:rFonts w:asciiTheme="majorBidi" w:hAnsiTheme="majorBidi" w:cstheme="majorBidi"/>
          <w:sz w:val="24"/>
          <w:szCs w:val="24"/>
          <w:vertAlign w:val="superscript"/>
        </w:rPr>
        <w:t>1/2</w:t>
      </w:r>
      <w:r>
        <w:rPr>
          <w:rFonts w:asciiTheme="majorBidi" w:hAnsiTheme="majorBidi" w:cstheme="majorBidi"/>
          <w:sz w:val="24"/>
          <w:szCs w:val="24"/>
        </w:rPr>
        <w:t xml:space="preserve">  </w:t>
      </w:r>
      <w:r w:rsidRPr="00675268">
        <w:rPr>
          <w:rFonts w:asciiTheme="majorBidi" w:hAnsiTheme="majorBidi" w:cstheme="majorBidi"/>
          <w:sz w:val="24"/>
          <w:szCs w:val="24"/>
        </w:rPr>
        <w:t xml:space="preserve"> (1)</w:t>
      </w:r>
      <w:r>
        <w:rPr>
          <w:rFonts w:asciiTheme="majorBidi" w:hAnsiTheme="majorBidi" w:cstheme="majorBidi"/>
          <w:color w:val="000000"/>
          <w:sz w:val="24"/>
          <w:szCs w:val="24"/>
        </w:rPr>
        <w:t xml:space="preserve"> in which the current (</w:t>
      </w:r>
      <w:r w:rsidRPr="00675268">
        <w:rPr>
          <w:rFonts w:asciiTheme="majorBidi" w:hAnsiTheme="majorBidi" w:cstheme="majorBidi"/>
          <w:sz w:val="24"/>
          <w:szCs w:val="24"/>
        </w:rPr>
        <w:t>I</w:t>
      </w:r>
      <w:r w:rsidRPr="0004023D">
        <w:rPr>
          <w:rFonts w:asciiTheme="majorBidi" w:hAnsiTheme="majorBidi" w:cstheme="majorBidi"/>
          <w:sz w:val="24"/>
          <w:szCs w:val="24"/>
          <w:vertAlign w:val="subscript"/>
        </w:rPr>
        <w:t>p</w:t>
      </w:r>
      <w:r>
        <w:rPr>
          <w:rFonts w:asciiTheme="majorBidi" w:hAnsiTheme="majorBidi" w:cstheme="majorBidi"/>
          <w:color w:val="000000"/>
          <w:sz w:val="24"/>
          <w:szCs w:val="24"/>
        </w:rPr>
        <w:t xml:space="preserve">, </w:t>
      </w:r>
      <w:r w:rsidRPr="00675268">
        <w:rPr>
          <w:rFonts w:asciiTheme="majorBidi" w:hAnsiTheme="majorBidi" w:cstheme="majorBidi"/>
          <w:sz w:val="24"/>
          <w:szCs w:val="24"/>
        </w:rPr>
        <w:t>Ampere</w:t>
      </w:r>
      <w:r>
        <w:rPr>
          <w:rFonts w:asciiTheme="majorBidi" w:hAnsiTheme="majorBidi" w:cstheme="majorBidi"/>
          <w:sz w:val="24"/>
          <w:szCs w:val="24"/>
        </w:rPr>
        <w:t xml:space="preserve">), </w:t>
      </w:r>
      <w:r w:rsidRPr="00675268">
        <w:rPr>
          <w:rFonts w:asciiTheme="majorBidi" w:hAnsiTheme="majorBidi" w:cstheme="majorBidi"/>
          <w:sz w:val="24"/>
          <w:szCs w:val="24"/>
        </w:rPr>
        <w:t>diffusion coefficient</w:t>
      </w:r>
      <w:r>
        <w:rPr>
          <w:rFonts w:asciiTheme="majorBidi" w:hAnsiTheme="majorBidi" w:cstheme="majorBidi"/>
          <w:color w:val="000000"/>
          <w:sz w:val="24"/>
          <w:szCs w:val="24"/>
        </w:rPr>
        <w:t xml:space="preserve"> (D, </w:t>
      </w:r>
      <w:r w:rsidRPr="00675268">
        <w:rPr>
          <w:rFonts w:asciiTheme="majorBidi" w:hAnsiTheme="majorBidi" w:cstheme="majorBidi"/>
          <w:sz w:val="24"/>
          <w:szCs w:val="24"/>
        </w:rPr>
        <w:t>cm</w:t>
      </w:r>
      <w:r w:rsidRPr="00675268">
        <w:rPr>
          <w:rFonts w:asciiTheme="majorBidi" w:hAnsiTheme="majorBidi" w:cstheme="majorBidi"/>
          <w:sz w:val="24"/>
          <w:szCs w:val="24"/>
          <w:vertAlign w:val="superscript"/>
        </w:rPr>
        <w:t>2</w:t>
      </w:r>
      <w:r w:rsidRPr="00675268">
        <w:rPr>
          <w:rFonts w:asciiTheme="majorBidi" w:hAnsiTheme="majorBidi" w:cstheme="majorBidi"/>
          <w:sz w:val="24"/>
          <w:szCs w:val="24"/>
        </w:rPr>
        <w:t>/s</w:t>
      </w:r>
      <w:r>
        <w:rPr>
          <w:rFonts w:asciiTheme="majorBidi" w:hAnsiTheme="majorBidi" w:cstheme="majorBidi"/>
          <w:sz w:val="24"/>
          <w:szCs w:val="24"/>
        </w:rPr>
        <w:t xml:space="preserve">), electrode surface area (A, </w:t>
      </w:r>
      <w:r w:rsidRPr="00675268">
        <w:rPr>
          <w:rFonts w:asciiTheme="majorBidi" w:hAnsiTheme="majorBidi" w:cstheme="majorBidi"/>
          <w:sz w:val="24"/>
          <w:szCs w:val="24"/>
        </w:rPr>
        <w:t>cm</w:t>
      </w:r>
      <w:r w:rsidRPr="00675268">
        <w:rPr>
          <w:rFonts w:asciiTheme="majorBidi" w:hAnsiTheme="majorBidi" w:cstheme="majorBidi"/>
          <w:sz w:val="24"/>
          <w:szCs w:val="24"/>
          <w:vertAlign w:val="superscript"/>
        </w:rPr>
        <w:t>2</w:t>
      </w:r>
      <w:r>
        <w:rPr>
          <w:rFonts w:asciiTheme="majorBidi" w:hAnsiTheme="majorBidi" w:cstheme="majorBidi"/>
          <w:sz w:val="24"/>
          <w:szCs w:val="24"/>
        </w:rPr>
        <w:t>), molar concentration of the nickel (C,</w:t>
      </w:r>
      <w:r w:rsidRPr="0004023D">
        <w:rPr>
          <w:rFonts w:asciiTheme="majorBidi" w:hAnsiTheme="majorBidi" w:cstheme="majorBidi"/>
          <w:sz w:val="24"/>
          <w:szCs w:val="24"/>
        </w:rPr>
        <w:t xml:space="preserve"> </w:t>
      </w:r>
      <w:r w:rsidRPr="00675268">
        <w:rPr>
          <w:rFonts w:asciiTheme="majorBidi" w:hAnsiTheme="majorBidi" w:cstheme="majorBidi"/>
          <w:sz w:val="24"/>
          <w:szCs w:val="24"/>
        </w:rPr>
        <w:t>mol/cm</w:t>
      </w:r>
      <w:r w:rsidRPr="00675268">
        <w:rPr>
          <w:rFonts w:asciiTheme="majorBidi" w:hAnsiTheme="majorBidi" w:cstheme="majorBidi"/>
          <w:sz w:val="24"/>
          <w:szCs w:val="24"/>
          <w:vertAlign w:val="superscript"/>
        </w:rPr>
        <w:t>3</w:t>
      </w:r>
      <w:r>
        <w:rPr>
          <w:rFonts w:asciiTheme="majorBidi" w:hAnsiTheme="majorBidi" w:cstheme="majorBidi"/>
          <w:sz w:val="24"/>
          <w:szCs w:val="24"/>
        </w:rPr>
        <w:t>) and the scan rate (</w:t>
      </w:r>
      <w:r w:rsidRPr="00675268">
        <w:rPr>
          <w:rFonts w:asciiTheme="majorBidi" w:hAnsiTheme="majorBidi" w:cstheme="majorBidi"/>
          <w:sz w:val="24"/>
          <w:szCs w:val="24"/>
        </w:rPr>
        <w:t>ν</w:t>
      </w:r>
      <w:r>
        <w:rPr>
          <w:rFonts w:asciiTheme="majorBidi" w:hAnsiTheme="majorBidi" w:cstheme="majorBidi"/>
          <w:sz w:val="24"/>
          <w:szCs w:val="24"/>
        </w:rPr>
        <w:t xml:space="preserve">, </w:t>
      </w:r>
      <w:r w:rsidRPr="00675268">
        <w:rPr>
          <w:rFonts w:asciiTheme="majorBidi" w:hAnsiTheme="majorBidi" w:cstheme="majorBidi"/>
          <w:sz w:val="24"/>
          <w:szCs w:val="24"/>
        </w:rPr>
        <w:t>volts/s</w:t>
      </w:r>
      <w:r>
        <w:rPr>
          <w:rFonts w:asciiTheme="majorBidi" w:hAnsiTheme="majorBidi" w:cstheme="majorBidi"/>
          <w:sz w:val="24"/>
          <w:szCs w:val="24"/>
        </w:rPr>
        <w:t xml:space="preserve">) were the parameters used. </w:t>
      </w:r>
    </w:p>
    <w:p w14:paraId="4ACB4AB7" w14:textId="77777777" w:rsidR="00494F6D" w:rsidRPr="00494F6D" w:rsidRDefault="00494F6D" w:rsidP="00A37E46">
      <w:pPr>
        <w:bidi w:val="0"/>
        <w:spacing w:line="360" w:lineRule="auto"/>
        <w:jc w:val="both"/>
        <w:rPr>
          <w:rFonts w:asciiTheme="majorBidi" w:hAnsiTheme="majorBidi" w:cstheme="majorBidi"/>
          <w:sz w:val="24"/>
          <w:szCs w:val="24"/>
        </w:rPr>
      </w:pPr>
      <w:r>
        <w:rPr>
          <w:rFonts w:asciiTheme="majorBidi" w:hAnsiTheme="majorBidi" w:cstheme="majorBidi"/>
          <w:sz w:val="24"/>
          <w:szCs w:val="24"/>
        </w:rPr>
        <w:t xml:space="preserve">2- </w:t>
      </w:r>
      <w:proofErr w:type="spellStart"/>
      <w:r w:rsidRPr="00494F6D">
        <w:rPr>
          <w:rFonts w:asciiTheme="majorBidi" w:hAnsiTheme="majorBidi" w:cstheme="majorBidi"/>
          <w:sz w:val="24"/>
          <w:szCs w:val="24"/>
        </w:rPr>
        <w:t>ΔE</w:t>
      </w:r>
      <w:r w:rsidRPr="00494F6D">
        <w:rPr>
          <w:rFonts w:asciiTheme="majorBidi" w:hAnsiTheme="majorBidi" w:cstheme="majorBidi"/>
          <w:sz w:val="24"/>
          <w:szCs w:val="24"/>
          <w:vertAlign w:val="subscript"/>
        </w:rPr>
        <w:t>p</w:t>
      </w:r>
      <w:proofErr w:type="spellEnd"/>
      <w:r w:rsidRPr="00494F6D">
        <w:rPr>
          <w:rFonts w:asciiTheme="majorBidi" w:hAnsiTheme="majorBidi" w:cstheme="majorBidi"/>
          <w:sz w:val="24"/>
          <w:szCs w:val="24"/>
        </w:rPr>
        <w:t xml:space="preserve"> is the potential gap determined by applying this equation; </w:t>
      </w:r>
      <w:proofErr w:type="spellStart"/>
      <w:r w:rsidRPr="00494F6D">
        <w:rPr>
          <w:rFonts w:asciiTheme="majorBidi" w:hAnsiTheme="majorBidi" w:cstheme="majorBidi"/>
          <w:sz w:val="24"/>
          <w:szCs w:val="24"/>
        </w:rPr>
        <w:t>ΔE</w:t>
      </w:r>
      <w:r w:rsidRPr="00494F6D">
        <w:rPr>
          <w:rFonts w:asciiTheme="majorBidi" w:hAnsiTheme="majorBidi" w:cstheme="majorBidi"/>
          <w:sz w:val="24"/>
          <w:szCs w:val="24"/>
          <w:vertAlign w:val="subscript"/>
        </w:rPr>
        <w:t>p</w:t>
      </w:r>
      <w:proofErr w:type="spellEnd"/>
      <w:r w:rsidRPr="00494F6D">
        <w:rPr>
          <w:rFonts w:asciiTheme="majorBidi" w:hAnsiTheme="majorBidi" w:cstheme="majorBidi"/>
          <w:sz w:val="24"/>
          <w:szCs w:val="24"/>
        </w:rPr>
        <w:t xml:space="preserve">= </w:t>
      </w:r>
      <w:proofErr w:type="spellStart"/>
      <w:r w:rsidRPr="00494F6D">
        <w:rPr>
          <w:rFonts w:asciiTheme="majorBidi" w:hAnsiTheme="majorBidi" w:cstheme="majorBidi"/>
          <w:sz w:val="24"/>
          <w:szCs w:val="24"/>
        </w:rPr>
        <w:t>E</w:t>
      </w:r>
      <w:r w:rsidRPr="00494F6D">
        <w:rPr>
          <w:rFonts w:asciiTheme="majorBidi" w:hAnsiTheme="majorBidi" w:cstheme="majorBidi"/>
          <w:sz w:val="24"/>
          <w:szCs w:val="24"/>
          <w:vertAlign w:val="subscript"/>
        </w:rPr>
        <w:t>pa</w:t>
      </w:r>
      <w:r w:rsidRPr="00494F6D">
        <w:rPr>
          <w:rFonts w:asciiTheme="majorBidi" w:hAnsiTheme="majorBidi" w:cstheme="majorBidi"/>
          <w:sz w:val="24"/>
          <w:szCs w:val="24"/>
        </w:rPr>
        <w:t>-E</w:t>
      </w:r>
      <w:r w:rsidRPr="00494F6D">
        <w:rPr>
          <w:rFonts w:asciiTheme="majorBidi" w:hAnsiTheme="majorBidi" w:cstheme="majorBidi"/>
          <w:sz w:val="24"/>
          <w:szCs w:val="24"/>
          <w:vertAlign w:val="subscript"/>
        </w:rPr>
        <w:t>pc</w:t>
      </w:r>
      <w:proofErr w:type="spellEnd"/>
      <w:r w:rsidRPr="00494F6D">
        <w:rPr>
          <w:rFonts w:asciiTheme="majorBidi" w:hAnsiTheme="majorBidi" w:cstheme="majorBidi"/>
          <w:sz w:val="24"/>
          <w:szCs w:val="24"/>
        </w:rPr>
        <w:t xml:space="preserve"> (</w:t>
      </w:r>
      <w:r w:rsidRPr="00494F6D">
        <w:rPr>
          <w:rFonts w:asciiTheme="majorBidi" w:hAnsiTheme="majorBidi" w:cstheme="majorBidi"/>
          <w:b/>
          <w:bCs/>
          <w:sz w:val="24"/>
          <w:szCs w:val="24"/>
        </w:rPr>
        <w:t>2</w:t>
      </w:r>
      <w:r w:rsidRPr="00494F6D">
        <w:rPr>
          <w:rFonts w:asciiTheme="majorBidi" w:hAnsiTheme="majorBidi" w:cstheme="majorBidi"/>
          <w:sz w:val="24"/>
          <w:szCs w:val="24"/>
        </w:rPr>
        <w:t>) [</w:t>
      </w:r>
      <w:r w:rsidRPr="0072060E">
        <w:rPr>
          <w:rFonts w:asciiTheme="majorBidi" w:hAnsiTheme="majorBidi" w:cstheme="majorBidi"/>
          <w:color w:val="0070C0"/>
          <w:sz w:val="24"/>
          <w:szCs w:val="24"/>
        </w:rPr>
        <w:t>7</w:t>
      </w:r>
      <w:r w:rsidRPr="00494F6D">
        <w:rPr>
          <w:rFonts w:asciiTheme="majorBidi" w:hAnsiTheme="majorBidi" w:cstheme="majorBidi"/>
          <w:sz w:val="24"/>
          <w:szCs w:val="24"/>
        </w:rPr>
        <w:t xml:space="preserve">]. Where, </w:t>
      </w:r>
      <w:proofErr w:type="spellStart"/>
      <w:r w:rsidRPr="00494F6D">
        <w:rPr>
          <w:rFonts w:asciiTheme="majorBidi" w:hAnsiTheme="majorBidi" w:cstheme="majorBidi"/>
          <w:sz w:val="24"/>
          <w:szCs w:val="24"/>
        </w:rPr>
        <w:t>E</w:t>
      </w:r>
      <w:r w:rsidRPr="00494F6D">
        <w:rPr>
          <w:rFonts w:asciiTheme="majorBidi" w:hAnsiTheme="majorBidi" w:cstheme="majorBidi"/>
          <w:sz w:val="24"/>
          <w:szCs w:val="24"/>
          <w:vertAlign w:val="subscript"/>
        </w:rPr>
        <w:t>pa</w:t>
      </w:r>
      <w:proofErr w:type="spellEnd"/>
      <w:r w:rsidRPr="00494F6D">
        <w:rPr>
          <w:rFonts w:asciiTheme="majorBidi" w:hAnsiTheme="majorBidi" w:cstheme="majorBidi"/>
          <w:sz w:val="24"/>
          <w:szCs w:val="24"/>
        </w:rPr>
        <w:t xml:space="preserve"> is the potential of anodic peak, while </w:t>
      </w:r>
      <w:proofErr w:type="spellStart"/>
      <w:r w:rsidRPr="00494F6D">
        <w:rPr>
          <w:rFonts w:asciiTheme="majorBidi" w:hAnsiTheme="majorBidi" w:cstheme="majorBidi"/>
          <w:sz w:val="24"/>
          <w:szCs w:val="24"/>
        </w:rPr>
        <w:t>E</w:t>
      </w:r>
      <w:r w:rsidRPr="00494F6D">
        <w:rPr>
          <w:rFonts w:asciiTheme="majorBidi" w:hAnsiTheme="majorBidi" w:cstheme="majorBidi"/>
          <w:sz w:val="24"/>
          <w:szCs w:val="24"/>
          <w:vertAlign w:val="subscript"/>
        </w:rPr>
        <w:t>pc</w:t>
      </w:r>
      <w:proofErr w:type="spellEnd"/>
      <w:r w:rsidRPr="00494F6D">
        <w:rPr>
          <w:rFonts w:asciiTheme="majorBidi" w:hAnsiTheme="majorBidi" w:cstheme="majorBidi"/>
          <w:sz w:val="24"/>
          <w:szCs w:val="24"/>
        </w:rPr>
        <w:t xml:space="preserve"> is the potential of cathodic peak. Equation E˚ = (</w:t>
      </w:r>
      <w:proofErr w:type="spellStart"/>
      <w:r w:rsidRPr="00494F6D">
        <w:rPr>
          <w:rFonts w:asciiTheme="majorBidi" w:hAnsiTheme="majorBidi" w:cstheme="majorBidi"/>
          <w:sz w:val="24"/>
          <w:szCs w:val="24"/>
        </w:rPr>
        <w:t>E</w:t>
      </w:r>
      <w:r w:rsidRPr="00494F6D">
        <w:rPr>
          <w:rFonts w:asciiTheme="majorBidi" w:hAnsiTheme="majorBidi" w:cstheme="majorBidi"/>
          <w:sz w:val="24"/>
          <w:szCs w:val="24"/>
          <w:vertAlign w:val="subscript"/>
        </w:rPr>
        <w:t>pa</w:t>
      </w:r>
      <w:r w:rsidRPr="00494F6D">
        <w:rPr>
          <w:rFonts w:asciiTheme="majorBidi" w:hAnsiTheme="majorBidi" w:cstheme="majorBidi"/>
          <w:sz w:val="24"/>
          <w:szCs w:val="24"/>
        </w:rPr>
        <w:t>+E</w:t>
      </w:r>
      <w:r w:rsidRPr="00494F6D">
        <w:rPr>
          <w:rFonts w:asciiTheme="majorBidi" w:hAnsiTheme="majorBidi" w:cstheme="majorBidi"/>
          <w:sz w:val="24"/>
          <w:szCs w:val="24"/>
          <w:vertAlign w:val="subscript"/>
        </w:rPr>
        <w:t>pc</w:t>
      </w:r>
      <w:proofErr w:type="spellEnd"/>
      <w:r w:rsidRPr="00494F6D">
        <w:rPr>
          <w:rFonts w:asciiTheme="majorBidi" w:hAnsiTheme="majorBidi" w:cstheme="majorBidi"/>
          <w:sz w:val="24"/>
          <w:szCs w:val="24"/>
        </w:rPr>
        <w:t>)/2 (</w:t>
      </w:r>
      <w:r w:rsidR="00A37E46">
        <w:rPr>
          <w:rFonts w:asciiTheme="majorBidi" w:hAnsiTheme="majorBidi" w:cstheme="majorBidi"/>
          <w:b/>
          <w:bCs/>
          <w:sz w:val="24"/>
          <w:szCs w:val="24"/>
        </w:rPr>
        <w:t>3</w:t>
      </w:r>
      <w:r w:rsidRPr="00494F6D">
        <w:rPr>
          <w:rFonts w:asciiTheme="majorBidi" w:hAnsiTheme="majorBidi" w:cstheme="majorBidi"/>
          <w:sz w:val="24"/>
          <w:szCs w:val="24"/>
        </w:rPr>
        <w:t>), was used to estimate the formal potential (E˚) [</w:t>
      </w:r>
      <w:r w:rsidR="00A37E46">
        <w:rPr>
          <w:rFonts w:asciiTheme="majorBidi" w:hAnsiTheme="majorBidi" w:cstheme="majorBidi"/>
          <w:color w:val="0070C0"/>
          <w:sz w:val="24"/>
          <w:szCs w:val="24"/>
        </w:rPr>
        <w:t>8</w:t>
      </w:r>
      <w:r w:rsidRPr="00494F6D">
        <w:rPr>
          <w:rFonts w:asciiTheme="majorBidi" w:hAnsiTheme="majorBidi" w:cstheme="majorBidi"/>
          <w:sz w:val="24"/>
          <w:szCs w:val="24"/>
        </w:rPr>
        <w:t xml:space="preserve">]. Where </w:t>
      </w:r>
      <w:proofErr w:type="spellStart"/>
      <w:r w:rsidRPr="00494F6D">
        <w:rPr>
          <w:rFonts w:asciiTheme="majorBidi" w:hAnsiTheme="majorBidi" w:cstheme="majorBidi"/>
          <w:sz w:val="24"/>
          <w:szCs w:val="24"/>
        </w:rPr>
        <w:t>E</w:t>
      </w:r>
      <w:r w:rsidRPr="00494F6D">
        <w:rPr>
          <w:rFonts w:asciiTheme="majorBidi" w:hAnsiTheme="majorBidi" w:cstheme="majorBidi"/>
          <w:sz w:val="24"/>
          <w:szCs w:val="24"/>
          <w:vertAlign w:val="subscript"/>
        </w:rPr>
        <w:t>pa</w:t>
      </w:r>
      <w:proofErr w:type="spellEnd"/>
      <w:r w:rsidRPr="00494F6D">
        <w:rPr>
          <w:rFonts w:asciiTheme="majorBidi" w:hAnsiTheme="majorBidi" w:cstheme="majorBidi"/>
          <w:sz w:val="24"/>
          <w:szCs w:val="24"/>
        </w:rPr>
        <w:t xml:space="preserve"> is the anodic peak potential and </w:t>
      </w:r>
      <w:proofErr w:type="spellStart"/>
      <w:r w:rsidRPr="00494F6D">
        <w:rPr>
          <w:rFonts w:asciiTheme="majorBidi" w:hAnsiTheme="majorBidi" w:cstheme="majorBidi"/>
          <w:sz w:val="24"/>
          <w:szCs w:val="24"/>
        </w:rPr>
        <w:t>E</w:t>
      </w:r>
      <w:r w:rsidRPr="00494F6D">
        <w:rPr>
          <w:rFonts w:asciiTheme="majorBidi" w:hAnsiTheme="majorBidi" w:cstheme="majorBidi"/>
          <w:sz w:val="24"/>
          <w:szCs w:val="24"/>
          <w:vertAlign w:val="subscript"/>
        </w:rPr>
        <w:t>pc</w:t>
      </w:r>
      <w:proofErr w:type="spellEnd"/>
      <w:r w:rsidRPr="00494F6D">
        <w:rPr>
          <w:rFonts w:asciiTheme="majorBidi" w:hAnsiTheme="majorBidi" w:cstheme="majorBidi"/>
          <w:sz w:val="24"/>
          <w:szCs w:val="24"/>
        </w:rPr>
        <w:t xml:space="preserve"> is the cathodic peak potential.</w:t>
      </w:r>
    </w:p>
    <w:p w14:paraId="73FE35A7" w14:textId="77777777" w:rsidR="00494F6D" w:rsidRPr="00494F6D" w:rsidRDefault="00E23330" w:rsidP="00494F6D">
      <w:pPr>
        <w:bidi w:val="0"/>
        <w:spacing w:line="360" w:lineRule="auto"/>
        <w:jc w:val="both"/>
        <w:rPr>
          <w:rFonts w:asciiTheme="majorBidi" w:hAnsiTheme="majorBidi" w:cstheme="majorBidi"/>
          <w:sz w:val="24"/>
          <w:szCs w:val="24"/>
        </w:rPr>
      </w:pPr>
      <w:r>
        <w:rPr>
          <w:rFonts w:asciiTheme="majorBidi" w:hAnsiTheme="majorBidi" w:cstheme="majorBidi"/>
          <w:sz w:val="24"/>
          <w:szCs w:val="24"/>
        </w:rPr>
        <w:t>3</w:t>
      </w:r>
      <w:r w:rsidR="00494F6D" w:rsidRPr="00494F6D">
        <w:rPr>
          <w:rFonts w:asciiTheme="majorBidi" w:hAnsiTheme="majorBidi" w:cstheme="majorBidi"/>
          <w:sz w:val="24"/>
          <w:szCs w:val="24"/>
        </w:rPr>
        <w:t>- The stability constants (β</w:t>
      </w:r>
      <w:r w:rsidR="00494F6D" w:rsidRPr="00494F6D">
        <w:rPr>
          <w:rFonts w:asciiTheme="majorBidi" w:hAnsiTheme="majorBidi" w:cstheme="majorBidi"/>
          <w:sz w:val="24"/>
          <w:szCs w:val="24"/>
          <w:vertAlign w:val="subscript"/>
        </w:rPr>
        <w:t>MX</w:t>
      </w:r>
      <w:r w:rsidR="00494F6D" w:rsidRPr="00494F6D">
        <w:rPr>
          <w:rFonts w:asciiTheme="majorBidi" w:hAnsiTheme="majorBidi" w:cstheme="majorBidi"/>
          <w:sz w:val="24"/>
          <w:szCs w:val="24"/>
        </w:rPr>
        <w:t>) for metal complexes were derived from this equation (</w:t>
      </w:r>
      <w:r w:rsidR="00A37E46">
        <w:rPr>
          <w:rFonts w:asciiTheme="majorBidi" w:hAnsiTheme="majorBidi" w:cstheme="majorBidi"/>
          <w:b/>
          <w:bCs/>
          <w:sz w:val="24"/>
          <w:szCs w:val="24"/>
        </w:rPr>
        <w:t>4</w:t>
      </w:r>
      <w:r w:rsidR="00494F6D" w:rsidRPr="00494F6D">
        <w:rPr>
          <w:rFonts w:asciiTheme="majorBidi" w:hAnsiTheme="majorBidi" w:cstheme="majorBidi"/>
          <w:sz w:val="24"/>
          <w:szCs w:val="24"/>
        </w:rPr>
        <w:t>) [</w:t>
      </w:r>
      <w:r w:rsidR="00494F6D" w:rsidRPr="00494F6D">
        <w:rPr>
          <w:rFonts w:asciiTheme="majorBidi" w:hAnsiTheme="majorBidi" w:cstheme="majorBidi"/>
          <w:color w:val="0070C0"/>
          <w:sz w:val="24"/>
          <w:szCs w:val="24"/>
        </w:rPr>
        <w:t>9</w:t>
      </w:r>
      <w:r w:rsidR="00494F6D" w:rsidRPr="00494F6D">
        <w:rPr>
          <w:rFonts w:asciiTheme="majorBidi" w:hAnsiTheme="majorBidi" w:cstheme="majorBidi"/>
          <w:sz w:val="24"/>
          <w:szCs w:val="24"/>
        </w:rPr>
        <w:t>]; ΔE˚= E˚C- E˚M =2.303 (RT/</w:t>
      </w:r>
      <w:proofErr w:type="spellStart"/>
      <w:r w:rsidR="00494F6D" w:rsidRPr="00494F6D">
        <w:rPr>
          <w:rFonts w:asciiTheme="majorBidi" w:hAnsiTheme="majorBidi" w:cstheme="majorBidi"/>
          <w:sz w:val="24"/>
          <w:szCs w:val="24"/>
        </w:rPr>
        <w:t>nF</w:t>
      </w:r>
      <w:proofErr w:type="spellEnd"/>
      <w:r w:rsidR="00494F6D" w:rsidRPr="00494F6D">
        <w:rPr>
          <w:rFonts w:asciiTheme="majorBidi" w:hAnsiTheme="majorBidi" w:cstheme="majorBidi"/>
          <w:sz w:val="24"/>
          <w:szCs w:val="24"/>
        </w:rPr>
        <w:t>)* (log β</w:t>
      </w:r>
      <w:r w:rsidR="00494F6D" w:rsidRPr="00494F6D">
        <w:rPr>
          <w:rFonts w:asciiTheme="majorBidi" w:hAnsiTheme="majorBidi" w:cstheme="majorBidi"/>
          <w:sz w:val="24"/>
          <w:szCs w:val="24"/>
          <w:vertAlign w:val="subscript"/>
        </w:rPr>
        <w:t>MX</w:t>
      </w:r>
      <w:r w:rsidR="00494F6D" w:rsidRPr="00494F6D">
        <w:rPr>
          <w:rFonts w:asciiTheme="majorBidi" w:hAnsiTheme="majorBidi" w:cstheme="majorBidi"/>
          <w:sz w:val="24"/>
          <w:szCs w:val="24"/>
        </w:rPr>
        <w:t xml:space="preserve"> +j log </w:t>
      </w:r>
      <w:proofErr w:type="spellStart"/>
      <w:r w:rsidR="00494F6D" w:rsidRPr="00494F6D">
        <w:rPr>
          <w:rFonts w:asciiTheme="majorBidi" w:hAnsiTheme="majorBidi" w:cstheme="majorBidi"/>
          <w:sz w:val="24"/>
          <w:szCs w:val="24"/>
        </w:rPr>
        <w:t>Cx</w:t>
      </w:r>
      <w:proofErr w:type="spellEnd"/>
      <w:r w:rsidR="00494F6D" w:rsidRPr="00494F6D">
        <w:rPr>
          <w:rFonts w:asciiTheme="majorBidi" w:hAnsiTheme="majorBidi" w:cstheme="majorBidi"/>
          <w:sz w:val="24"/>
          <w:szCs w:val="24"/>
        </w:rPr>
        <w:t>) (</w:t>
      </w:r>
      <w:r w:rsidR="00A37E46">
        <w:rPr>
          <w:rFonts w:asciiTheme="majorBidi" w:hAnsiTheme="majorBidi" w:cstheme="majorBidi"/>
          <w:b/>
          <w:bCs/>
          <w:sz w:val="24"/>
          <w:szCs w:val="24"/>
        </w:rPr>
        <w:t>4</w:t>
      </w:r>
      <w:r w:rsidR="00494F6D" w:rsidRPr="00494F6D">
        <w:rPr>
          <w:rFonts w:asciiTheme="majorBidi" w:hAnsiTheme="majorBidi" w:cstheme="majorBidi"/>
          <w:sz w:val="24"/>
          <w:szCs w:val="24"/>
        </w:rPr>
        <w:t xml:space="preserve">). Where, E˚C is the formal potential peak of the complex after each addition of ligand, E˚M is the formal potential peak of the metal, </w:t>
      </w:r>
      <w:proofErr w:type="spellStart"/>
      <w:r w:rsidR="00494F6D" w:rsidRPr="00494F6D">
        <w:rPr>
          <w:rFonts w:asciiTheme="majorBidi" w:hAnsiTheme="majorBidi" w:cstheme="majorBidi"/>
          <w:sz w:val="24"/>
          <w:szCs w:val="24"/>
        </w:rPr>
        <w:t>Cx</w:t>
      </w:r>
      <w:proofErr w:type="spellEnd"/>
      <w:r w:rsidR="00494F6D" w:rsidRPr="00494F6D">
        <w:rPr>
          <w:rFonts w:asciiTheme="majorBidi" w:hAnsiTheme="majorBidi" w:cstheme="majorBidi"/>
          <w:sz w:val="24"/>
          <w:szCs w:val="24"/>
        </w:rPr>
        <w:t xml:space="preserve"> is the ligand concentration (mol/cm), j is the complex's coordination number, T and R are the absolute temperature and the gas constant (8.314 J.mol</w:t>
      </w:r>
      <w:r w:rsidR="00494F6D" w:rsidRPr="00494F6D">
        <w:rPr>
          <w:rFonts w:asciiTheme="majorBidi" w:hAnsiTheme="majorBidi" w:cstheme="majorBidi"/>
          <w:sz w:val="24"/>
          <w:szCs w:val="24"/>
          <w:vertAlign w:val="superscript"/>
        </w:rPr>
        <w:t>-1</w:t>
      </w:r>
      <w:r w:rsidR="00494F6D" w:rsidRPr="00494F6D">
        <w:rPr>
          <w:rFonts w:asciiTheme="majorBidi" w:hAnsiTheme="majorBidi" w:cstheme="majorBidi"/>
          <w:sz w:val="24"/>
          <w:szCs w:val="24"/>
        </w:rPr>
        <w:t>.K</w:t>
      </w:r>
      <w:r w:rsidR="00494F6D" w:rsidRPr="00494F6D">
        <w:rPr>
          <w:rFonts w:asciiTheme="majorBidi" w:hAnsiTheme="majorBidi" w:cstheme="majorBidi"/>
          <w:sz w:val="24"/>
          <w:szCs w:val="24"/>
          <w:vertAlign w:val="superscript"/>
        </w:rPr>
        <w:t>-1</w:t>
      </w:r>
      <w:r w:rsidR="00494F6D" w:rsidRPr="00494F6D">
        <w:rPr>
          <w:rFonts w:asciiTheme="majorBidi" w:hAnsiTheme="majorBidi" w:cstheme="majorBidi"/>
          <w:sz w:val="24"/>
          <w:szCs w:val="24"/>
        </w:rPr>
        <w:t>), respectively. Furthermore, the Gibbs free energy [</w:t>
      </w:r>
      <w:r w:rsidR="00494F6D" w:rsidRPr="00494F6D">
        <w:rPr>
          <w:rFonts w:asciiTheme="majorBidi" w:hAnsiTheme="majorBidi" w:cstheme="majorBidi"/>
          <w:color w:val="0070C0"/>
          <w:sz w:val="24"/>
          <w:szCs w:val="24"/>
        </w:rPr>
        <w:t>6</w:t>
      </w:r>
      <w:r w:rsidR="00494F6D" w:rsidRPr="00494F6D">
        <w:rPr>
          <w:rFonts w:asciiTheme="majorBidi" w:hAnsiTheme="majorBidi" w:cstheme="majorBidi"/>
          <w:sz w:val="24"/>
          <w:szCs w:val="24"/>
        </w:rPr>
        <w:t xml:space="preserve">] was </w:t>
      </w:r>
      <w:r w:rsidR="00494F6D" w:rsidRPr="00494F6D">
        <w:rPr>
          <w:rFonts w:asciiTheme="majorBidi" w:hAnsiTheme="majorBidi" w:cstheme="majorBidi"/>
          <w:sz w:val="24"/>
          <w:szCs w:val="24"/>
        </w:rPr>
        <w:lastRenderedPageBreak/>
        <w:t>computed using the following equation; ΔG = -2.303 RT log β</w:t>
      </w:r>
      <w:r w:rsidR="00494F6D" w:rsidRPr="00494F6D">
        <w:rPr>
          <w:rFonts w:asciiTheme="majorBidi" w:hAnsiTheme="majorBidi" w:cstheme="majorBidi"/>
          <w:sz w:val="24"/>
          <w:szCs w:val="24"/>
          <w:vertAlign w:val="subscript"/>
        </w:rPr>
        <w:t>MX</w:t>
      </w:r>
      <w:r w:rsidR="00494F6D" w:rsidRPr="00494F6D">
        <w:rPr>
          <w:rFonts w:asciiTheme="majorBidi" w:hAnsiTheme="majorBidi" w:cstheme="majorBidi"/>
          <w:sz w:val="24"/>
          <w:szCs w:val="24"/>
        </w:rPr>
        <w:t xml:space="preserve"> </w:t>
      </w:r>
      <w:r w:rsidR="00A37E46">
        <w:rPr>
          <w:rFonts w:asciiTheme="majorBidi" w:hAnsiTheme="majorBidi" w:cstheme="majorBidi"/>
          <w:b/>
          <w:bCs/>
          <w:sz w:val="24"/>
          <w:szCs w:val="24"/>
        </w:rPr>
        <w:t>(5</w:t>
      </w:r>
      <w:r w:rsidR="00494F6D" w:rsidRPr="00494F6D">
        <w:rPr>
          <w:rFonts w:asciiTheme="majorBidi" w:hAnsiTheme="majorBidi" w:cstheme="majorBidi"/>
          <w:sz w:val="24"/>
          <w:szCs w:val="24"/>
        </w:rPr>
        <w:t>); where β</w:t>
      </w:r>
      <w:r w:rsidR="00494F6D" w:rsidRPr="00494F6D">
        <w:rPr>
          <w:rFonts w:asciiTheme="majorBidi" w:hAnsiTheme="majorBidi" w:cstheme="majorBidi"/>
          <w:sz w:val="24"/>
          <w:szCs w:val="24"/>
          <w:vertAlign w:val="subscript"/>
        </w:rPr>
        <w:t>MX</w:t>
      </w:r>
      <w:r w:rsidR="00494F6D" w:rsidRPr="00494F6D">
        <w:rPr>
          <w:rFonts w:asciiTheme="majorBidi" w:hAnsiTheme="majorBidi" w:cstheme="majorBidi"/>
          <w:sz w:val="24"/>
          <w:szCs w:val="24"/>
        </w:rPr>
        <w:t xml:space="preserve"> is the stability constant. </w:t>
      </w:r>
    </w:p>
    <w:p w14:paraId="7A5D4C70" w14:textId="77777777" w:rsidR="00FE066B" w:rsidRDefault="00FE066B" w:rsidP="006A61F1">
      <w:pPr>
        <w:pStyle w:val="NoSpacing"/>
        <w:bidi w:val="0"/>
      </w:pPr>
    </w:p>
    <w:tbl>
      <w:tblPr>
        <w:tblStyle w:val="TableGrid"/>
        <w:tblW w:w="516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419"/>
      </w:tblGrid>
      <w:tr w:rsidR="00FE066B" w:rsidRPr="00B86B40" w14:paraId="1424D733" w14:textId="77777777" w:rsidTr="00634333">
        <w:tc>
          <w:tcPr>
            <w:tcW w:w="241" w:type="pct"/>
          </w:tcPr>
          <w:p w14:paraId="684A5FCB" w14:textId="77777777" w:rsidR="00FE066B" w:rsidRPr="00B86B40" w:rsidRDefault="00FE066B" w:rsidP="006A61F1">
            <w:pPr>
              <w:pStyle w:val="NoSpacing"/>
              <w:bidi w:val="0"/>
              <w:spacing w:line="360" w:lineRule="auto"/>
              <w:ind w:right="-79"/>
              <w:rPr>
                <w:rFonts w:asciiTheme="majorBidi" w:hAnsiTheme="majorBidi" w:cstheme="majorBidi"/>
                <w:sz w:val="24"/>
                <w:szCs w:val="24"/>
              </w:rPr>
            </w:pPr>
            <w:r>
              <w:rPr>
                <w:rFonts w:asciiTheme="majorBidi" w:hAnsiTheme="majorBidi" w:cstheme="majorBidi"/>
                <w:sz w:val="24"/>
                <w:szCs w:val="24"/>
              </w:rPr>
              <w:t>[1]</w:t>
            </w:r>
          </w:p>
        </w:tc>
        <w:tc>
          <w:tcPr>
            <w:tcW w:w="4759" w:type="pct"/>
          </w:tcPr>
          <w:p w14:paraId="0849D95F" w14:textId="77777777" w:rsidR="00FE066B" w:rsidRPr="00B86B40" w:rsidRDefault="00FE066B" w:rsidP="006A61F1">
            <w:pPr>
              <w:pStyle w:val="NoSpacing"/>
              <w:bidi w:val="0"/>
              <w:spacing w:line="360" w:lineRule="auto"/>
              <w:ind w:right="-108"/>
              <w:jc w:val="both"/>
              <w:rPr>
                <w:rFonts w:asciiTheme="majorBidi" w:hAnsiTheme="majorBidi" w:cstheme="majorBidi"/>
                <w:sz w:val="24"/>
                <w:szCs w:val="24"/>
              </w:rPr>
            </w:pPr>
            <w:r w:rsidRPr="00B86B40">
              <w:rPr>
                <w:rFonts w:asciiTheme="majorBidi" w:hAnsiTheme="majorBidi" w:cstheme="majorBidi"/>
                <w:sz w:val="24"/>
                <w:szCs w:val="24"/>
              </w:rPr>
              <w:t>C.D. Willey, J.A. Bonner. Interaction of chemotherapy and radiation Gunderson LL, Tepper JEBT-CRO 65 (2012).</w:t>
            </w:r>
          </w:p>
        </w:tc>
      </w:tr>
      <w:tr w:rsidR="00FE066B" w:rsidRPr="00B86B40" w14:paraId="4EC1DDD0" w14:textId="77777777" w:rsidTr="00634333">
        <w:tc>
          <w:tcPr>
            <w:tcW w:w="241" w:type="pct"/>
          </w:tcPr>
          <w:p w14:paraId="64607027" w14:textId="77777777" w:rsidR="00FE066B" w:rsidRPr="00B86B40" w:rsidRDefault="00FE066B" w:rsidP="006A61F1">
            <w:pPr>
              <w:pStyle w:val="NoSpacing"/>
              <w:bidi w:val="0"/>
              <w:spacing w:line="360" w:lineRule="auto"/>
              <w:ind w:right="-79"/>
              <w:rPr>
                <w:rFonts w:asciiTheme="majorBidi" w:hAnsiTheme="majorBidi" w:cstheme="majorBidi"/>
                <w:sz w:val="24"/>
                <w:szCs w:val="24"/>
              </w:rPr>
            </w:pPr>
            <w:r>
              <w:rPr>
                <w:rFonts w:asciiTheme="majorBidi" w:hAnsiTheme="majorBidi" w:cstheme="majorBidi"/>
                <w:sz w:val="24"/>
                <w:szCs w:val="24"/>
              </w:rPr>
              <w:t>[2]</w:t>
            </w:r>
          </w:p>
        </w:tc>
        <w:tc>
          <w:tcPr>
            <w:tcW w:w="4759" w:type="pct"/>
          </w:tcPr>
          <w:p w14:paraId="62BB83F3" w14:textId="77777777" w:rsidR="00FE066B" w:rsidRPr="00B86B40" w:rsidRDefault="00FE066B" w:rsidP="006A61F1">
            <w:pPr>
              <w:pStyle w:val="NoSpacing"/>
              <w:bidi w:val="0"/>
              <w:spacing w:line="360" w:lineRule="auto"/>
              <w:ind w:right="-108"/>
              <w:jc w:val="both"/>
              <w:rPr>
                <w:rFonts w:asciiTheme="majorBidi" w:hAnsiTheme="majorBidi" w:cstheme="majorBidi"/>
                <w:sz w:val="24"/>
                <w:szCs w:val="24"/>
              </w:rPr>
            </w:pPr>
            <w:r w:rsidRPr="00B86B40">
              <w:rPr>
                <w:rFonts w:asciiTheme="majorBidi" w:hAnsiTheme="majorBidi" w:cstheme="majorBidi"/>
                <w:sz w:val="24"/>
                <w:szCs w:val="24"/>
                <w:shd w:val="clear" w:color="auto" w:fill="FFFFFF"/>
              </w:rPr>
              <w:t xml:space="preserve">O. </w:t>
            </w:r>
            <w:proofErr w:type="spellStart"/>
            <w:r w:rsidRPr="00B86B40">
              <w:rPr>
                <w:rFonts w:asciiTheme="majorBidi" w:hAnsiTheme="majorBidi" w:cstheme="majorBidi"/>
                <w:sz w:val="24"/>
                <w:szCs w:val="24"/>
                <w:shd w:val="clear" w:color="auto" w:fill="FFFFFF"/>
              </w:rPr>
              <w:t>Alaysuy</w:t>
            </w:r>
            <w:proofErr w:type="spellEnd"/>
            <w:r w:rsidRPr="00B86B40">
              <w:rPr>
                <w:rFonts w:asciiTheme="majorBidi" w:hAnsiTheme="majorBidi" w:cstheme="majorBidi"/>
                <w:sz w:val="24"/>
                <w:szCs w:val="24"/>
                <w:shd w:val="clear" w:color="auto" w:fill="FFFFFF"/>
              </w:rPr>
              <w:t xml:space="preserve">, H. M </w:t>
            </w:r>
            <w:proofErr w:type="spellStart"/>
            <w:r w:rsidRPr="00B86B40">
              <w:rPr>
                <w:rFonts w:asciiTheme="majorBidi" w:hAnsiTheme="majorBidi" w:cstheme="majorBidi"/>
                <w:sz w:val="24"/>
                <w:szCs w:val="24"/>
                <w:shd w:val="clear" w:color="auto" w:fill="FFFFFF"/>
              </w:rPr>
              <w:t>Abumelha</w:t>
            </w:r>
            <w:proofErr w:type="spellEnd"/>
            <w:r w:rsidRPr="00B86B40">
              <w:rPr>
                <w:rFonts w:asciiTheme="majorBidi" w:hAnsiTheme="majorBidi" w:cstheme="majorBidi"/>
                <w:sz w:val="24"/>
                <w:szCs w:val="24"/>
                <w:shd w:val="clear" w:color="auto" w:fill="FFFFFF"/>
              </w:rPr>
              <w:t xml:space="preserve">, A. </w:t>
            </w:r>
            <w:proofErr w:type="spellStart"/>
            <w:r w:rsidRPr="00B86B40">
              <w:rPr>
                <w:rFonts w:asciiTheme="majorBidi" w:hAnsiTheme="majorBidi" w:cstheme="majorBidi"/>
                <w:sz w:val="24"/>
                <w:szCs w:val="24"/>
                <w:shd w:val="clear" w:color="auto" w:fill="FFFFFF"/>
              </w:rPr>
              <w:t>Alsoliemy</w:t>
            </w:r>
            <w:proofErr w:type="spellEnd"/>
            <w:r w:rsidRPr="00B86B40">
              <w:rPr>
                <w:rFonts w:asciiTheme="majorBidi" w:hAnsiTheme="majorBidi" w:cstheme="majorBidi"/>
                <w:sz w:val="24"/>
                <w:szCs w:val="24"/>
                <w:shd w:val="clear" w:color="auto" w:fill="FFFFFF"/>
              </w:rPr>
              <w:t xml:space="preserve">, A. Alharbi, N. M </w:t>
            </w:r>
            <w:proofErr w:type="spellStart"/>
            <w:r w:rsidRPr="00B86B40">
              <w:rPr>
                <w:rFonts w:asciiTheme="majorBidi" w:hAnsiTheme="majorBidi" w:cstheme="majorBidi"/>
                <w:sz w:val="24"/>
                <w:szCs w:val="24"/>
                <w:shd w:val="clear" w:color="auto" w:fill="FFFFFF"/>
              </w:rPr>
              <w:t>Alatawi</w:t>
            </w:r>
            <w:proofErr w:type="spellEnd"/>
            <w:r w:rsidRPr="00B86B40">
              <w:rPr>
                <w:rFonts w:asciiTheme="majorBidi" w:hAnsiTheme="majorBidi" w:cstheme="majorBidi"/>
                <w:sz w:val="24"/>
                <w:szCs w:val="24"/>
                <w:shd w:val="clear" w:color="auto" w:fill="FFFFFF"/>
              </w:rPr>
              <w:t xml:space="preserve">, H. EM Osman, R. </w:t>
            </w:r>
            <w:proofErr w:type="spellStart"/>
            <w:r w:rsidRPr="00B86B40">
              <w:rPr>
                <w:rFonts w:asciiTheme="majorBidi" w:hAnsiTheme="majorBidi" w:cstheme="majorBidi"/>
                <w:sz w:val="24"/>
                <w:szCs w:val="24"/>
                <w:shd w:val="clear" w:color="auto" w:fill="FFFFFF"/>
              </w:rPr>
              <w:t>Zaky</w:t>
            </w:r>
            <w:proofErr w:type="spellEnd"/>
            <w:r w:rsidRPr="00B86B40">
              <w:rPr>
                <w:rFonts w:asciiTheme="majorBidi" w:hAnsiTheme="majorBidi" w:cstheme="majorBidi"/>
                <w:sz w:val="24"/>
                <w:szCs w:val="24"/>
                <w:shd w:val="clear" w:color="auto" w:fill="FFFFFF"/>
              </w:rPr>
              <w:t>, N. M El-Metwaly</w:t>
            </w:r>
            <w:r w:rsidRPr="00B86B40">
              <w:rPr>
                <w:rFonts w:asciiTheme="majorBidi" w:hAnsiTheme="majorBidi" w:cstheme="majorBidi"/>
                <w:sz w:val="24"/>
                <w:szCs w:val="24"/>
              </w:rPr>
              <w:t xml:space="preserve">, </w:t>
            </w:r>
            <w:hyperlink r:id="rId8" w:history="1">
              <w:r w:rsidRPr="00B86B40">
                <w:rPr>
                  <w:rStyle w:val="Hyperlink"/>
                  <w:rFonts w:asciiTheme="majorBidi" w:hAnsiTheme="majorBidi" w:cstheme="majorBidi"/>
                  <w:color w:val="auto"/>
                  <w:sz w:val="24"/>
                  <w:szCs w:val="24"/>
                  <w:u w:val="none"/>
                  <w:shd w:val="clear" w:color="auto" w:fill="FFFFFF"/>
                </w:rPr>
                <w:t xml:space="preserve">Elucidating of new hydrazide-based complexes derived from Pd (II), Cu (II) and Cd (II) ions: studies concerning spectral, DFT, </w:t>
              </w:r>
              <w:proofErr w:type="spellStart"/>
              <w:r w:rsidRPr="00B86B40">
                <w:rPr>
                  <w:rStyle w:val="Hyperlink"/>
                  <w:rFonts w:asciiTheme="majorBidi" w:hAnsiTheme="majorBidi" w:cstheme="majorBidi"/>
                  <w:color w:val="auto"/>
                  <w:sz w:val="24"/>
                  <w:szCs w:val="24"/>
                  <w:u w:val="none"/>
                  <w:shd w:val="clear" w:color="auto" w:fill="FFFFFF"/>
                </w:rPr>
                <w:t>Hirshfeld</w:t>
              </w:r>
              <w:proofErr w:type="spellEnd"/>
              <w:r w:rsidRPr="00B86B40">
                <w:rPr>
                  <w:rStyle w:val="Hyperlink"/>
                  <w:rFonts w:asciiTheme="majorBidi" w:hAnsiTheme="majorBidi" w:cstheme="majorBidi"/>
                  <w:color w:val="auto"/>
                  <w:sz w:val="24"/>
                  <w:szCs w:val="24"/>
                  <w:u w:val="none"/>
                  <w:shd w:val="clear" w:color="auto" w:fill="FFFFFF"/>
                </w:rPr>
                <w:t>-crystal, biological screening beside Swiss-ADME verification</w:t>
              </w:r>
            </w:hyperlink>
            <w:r w:rsidRPr="00B86B40">
              <w:rPr>
                <w:rFonts w:asciiTheme="majorBidi" w:hAnsiTheme="majorBidi" w:cstheme="majorBidi"/>
                <w:sz w:val="24"/>
                <w:szCs w:val="24"/>
              </w:rPr>
              <w:t>, J. Mol. Struct. (2022)</w:t>
            </w:r>
            <w:r w:rsidRPr="00B86B40">
              <w:rPr>
                <w:rFonts w:asciiTheme="majorBidi" w:hAnsiTheme="majorBidi" w:cstheme="majorBidi"/>
                <w:sz w:val="24"/>
                <w:szCs w:val="24"/>
                <w:shd w:val="clear" w:color="auto" w:fill="FFFFFF"/>
              </w:rPr>
              <w:t xml:space="preserve"> 132748</w:t>
            </w:r>
          </w:p>
        </w:tc>
      </w:tr>
      <w:tr w:rsidR="00FE066B" w:rsidRPr="00B86B40" w14:paraId="4B9B3A8F" w14:textId="77777777" w:rsidTr="00634333">
        <w:tc>
          <w:tcPr>
            <w:tcW w:w="241" w:type="pct"/>
          </w:tcPr>
          <w:p w14:paraId="7E675AE9" w14:textId="77777777" w:rsidR="00FE066B" w:rsidRPr="00B86B40" w:rsidRDefault="00FE066B" w:rsidP="006A61F1">
            <w:pPr>
              <w:pStyle w:val="NoSpacing"/>
              <w:bidi w:val="0"/>
              <w:spacing w:line="360" w:lineRule="auto"/>
              <w:ind w:right="-79"/>
              <w:rPr>
                <w:rFonts w:asciiTheme="majorBidi" w:hAnsiTheme="majorBidi" w:cstheme="majorBidi"/>
                <w:sz w:val="24"/>
                <w:szCs w:val="24"/>
              </w:rPr>
            </w:pPr>
            <w:r>
              <w:rPr>
                <w:rFonts w:asciiTheme="majorBidi" w:hAnsiTheme="majorBidi" w:cstheme="majorBidi"/>
                <w:sz w:val="24"/>
                <w:szCs w:val="24"/>
              </w:rPr>
              <w:t>[3]</w:t>
            </w:r>
          </w:p>
        </w:tc>
        <w:tc>
          <w:tcPr>
            <w:tcW w:w="4759" w:type="pct"/>
          </w:tcPr>
          <w:p w14:paraId="5E17A17E" w14:textId="77777777" w:rsidR="00FE066B" w:rsidRPr="00B86B40" w:rsidRDefault="00FE066B" w:rsidP="006A61F1">
            <w:pPr>
              <w:pStyle w:val="NoSpacing"/>
              <w:bidi w:val="0"/>
              <w:spacing w:line="360" w:lineRule="auto"/>
              <w:ind w:right="-108"/>
              <w:jc w:val="both"/>
              <w:rPr>
                <w:rFonts w:asciiTheme="majorBidi" w:hAnsiTheme="majorBidi" w:cstheme="majorBidi"/>
                <w:sz w:val="24"/>
                <w:szCs w:val="24"/>
                <w:shd w:val="clear" w:color="auto" w:fill="FFFFFF"/>
              </w:rPr>
            </w:pPr>
            <w:r w:rsidRPr="00B86B40">
              <w:rPr>
                <w:rFonts w:asciiTheme="majorBidi" w:hAnsiTheme="majorBidi" w:cstheme="majorBidi"/>
                <w:sz w:val="24"/>
                <w:szCs w:val="24"/>
                <w:shd w:val="clear" w:color="auto" w:fill="FFFFFF"/>
              </w:rPr>
              <w:t>S. Y Al-</w:t>
            </w:r>
            <w:proofErr w:type="spellStart"/>
            <w:r w:rsidRPr="00B86B40">
              <w:rPr>
                <w:rFonts w:asciiTheme="majorBidi" w:hAnsiTheme="majorBidi" w:cstheme="majorBidi"/>
                <w:sz w:val="24"/>
                <w:szCs w:val="24"/>
                <w:shd w:val="clear" w:color="auto" w:fill="FFFFFF"/>
              </w:rPr>
              <w:t>nami</w:t>
            </w:r>
            <w:proofErr w:type="spellEnd"/>
            <w:r w:rsidRPr="00B86B40">
              <w:rPr>
                <w:rFonts w:asciiTheme="majorBidi" w:hAnsiTheme="majorBidi" w:cstheme="majorBidi"/>
                <w:sz w:val="24"/>
                <w:szCs w:val="24"/>
                <w:shd w:val="clear" w:color="auto" w:fill="FFFFFF"/>
              </w:rPr>
              <w:t xml:space="preserve">, E. </w:t>
            </w:r>
            <w:proofErr w:type="spellStart"/>
            <w:r w:rsidRPr="00B86B40">
              <w:rPr>
                <w:rFonts w:asciiTheme="majorBidi" w:hAnsiTheme="majorBidi" w:cstheme="majorBidi"/>
                <w:sz w:val="24"/>
                <w:szCs w:val="24"/>
                <w:shd w:val="clear" w:color="auto" w:fill="FFFFFF"/>
              </w:rPr>
              <w:t>Aljuhani</w:t>
            </w:r>
            <w:proofErr w:type="spellEnd"/>
            <w:r w:rsidRPr="00B86B40">
              <w:rPr>
                <w:rFonts w:asciiTheme="majorBidi" w:hAnsiTheme="majorBidi" w:cstheme="majorBidi"/>
                <w:sz w:val="24"/>
                <w:szCs w:val="24"/>
                <w:shd w:val="clear" w:color="auto" w:fill="FFFFFF"/>
              </w:rPr>
              <w:t xml:space="preserve">, I. </w:t>
            </w:r>
            <w:proofErr w:type="spellStart"/>
            <w:r w:rsidRPr="00B86B40">
              <w:rPr>
                <w:rFonts w:asciiTheme="majorBidi" w:hAnsiTheme="majorBidi" w:cstheme="majorBidi"/>
                <w:sz w:val="24"/>
                <w:szCs w:val="24"/>
                <w:shd w:val="clear" w:color="auto" w:fill="FFFFFF"/>
              </w:rPr>
              <w:t>Althagafi</w:t>
            </w:r>
            <w:proofErr w:type="spellEnd"/>
            <w:r w:rsidRPr="00B86B40">
              <w:rPr>
                <w:rFonts w:asciiTheme="majorBidi" w:hAnsiTheme="majorBidi" w:cstheme="majorBidi"/>
                <w:sz w:val="24"/>
                <w:szCs w:val="24"/>
                <w:shd w:val="clear" w:color="auto" w:fill="FFFFFF"/>
              </w:rPr>
              <w:t xml:space="preserve">, H. M </w:t>
            </w:r>
            <w:proofErr w:type="spellStart"/>
            <w:r w:rsidRPr="00B86B40">
              <w:rPr>
                <w:rFonts w:asciiTheme="majorBidi" w:hAnsiTheme="majorBidi" w:cstheme="majorBidi"/>
                <w:sz w:val="24"/>
                <w:szCs w:val="24"/>
                <w:shd w:val="clear" w:color="auto" w:fill="FFFFFF"/>
              </w:rPr>
              <w:t>Abumelha</w:t>
            </w:r>
            <w:proofErr w:type="spellEnd"/>
            <w:r w:rsidRPr="00B86B40">
              <w:rPr>
                <w:rFonts w:asciiTheme="majorBidi" w:hAnsiTheme="majorBidi" w:cstheme="majorBidi"/>
                <w:sz w:val="24"/>
                <w:szCs w:val="24"/>
                <w:shd w:val="clear" w:color="auto" w:fill="FFFFFF"/>
              </w:rPr>
              <w:t xml:space="preserve">, T. M </w:t>
            </w:r>
            <w:proofErr w:type="spellStart"/>
            <w:r w:rsidRPr="00B86B40">
              <w:rPr>
                <w:rFonts w:asciiTheme="majorBidi" w:hAnsiTheme="majorBidi" w:cstheme="majorBidi"/>
                <w:sz w:val="24"/>
                <w:szCs w:val="24"/>
                <w:shd w:val="clear" w:color="auto" w:fill="FFFFFF"/>
              </w:rPr>
              <w:t>Bawazeer</w:t>
            </w:r>
            <w:proofErr w:type="spellEnd"/>
            <w:r w:rsidRPr="00B86B40">
              <w:rPr>
                <w:rFonts w:asciiTheme="majorBidi" w:hAnsiTheme="majorBidi" w:cstheme="majorBidi"/>
                <w:sz w:val="24"/>
                <w:szCs w:val="24"/>
                <w:shd w:val="clear" w:color="auto" w:fill="FFFFFF"/>
              </w:rPr>
              <w:t>, A. M Al-</w:t>
            </w:r>
            <w:proofErr w:type="spellStart"/>
            <w:r w:rsidRPr="00B86B40">
              <w:rPr>
                <w:rFonts w:asciiTheme="majorBidi" w:hAnsiTheme="majorBidi" w:cstheme="majorBidi"/>
                <w:sz w:val="24"/>
                <w:szCs w:val="24"/>
                <w:shd w:val="clear" w:color="auto" w:fill="FFFFFF"/>
              </w:rPr>
              <w:t>Solimy</w:t>
            </w:r>
            <w:proofErr w:type="spellEnd"/>
            <w:r w:rsidRPr="00B86B40">
              <w:rPr>
                <w:rFonts w:asciiTheme="majorBidi" w:hAnsiTheme="majorBidi" w:cstheme="majorBidi"/>
                <w:sz w:val="24"/>
                <w:szCs w:val="24"/>
                <w:shd w:val="clear" w:color="auto" w:fill="FFFFFF"/>
              </w:rPr>
              <w:t xml:space="preserve">, Z. A Al-Ahmed, F. Al-Zahrani, N. El-Metwaly, </w:t>
            </w:r>
            <w:hyperlink r:id="rId9" w:history="1">
              <w:r w:rsidRPr="00B86B40">
                <w:rPr>
                  <w:rStyle w:val="Hyperlink"/>
                  <w:rFonts w:asciiTheme="majorBidi" w:hAnsiTheme="majorBidi" w:cstheme="majorBidi"/>
                  <w:color w:val="auto"/>
                  <w:sz w:val="24"/>
                  <w:szCs w:val="24"/>
                  <w:u w:val="none"/>
                  <w:shd w:val="clear" w:color="auto" w:fill="FFFFFF"/>
                </w:rPr>
                <w:t>Synthesis and Characterization for new nanometer Cu (II) complexes, conformational study and molecular docking approach compatible with promising in vitro screening</w:t>
              </w:r>
            </w:hyperlink>
            <w:r w:rsidRPr="00B86B40">
              <w:rPr>
                <w:rFonts w:asciiTheme="majorBidi" w:hAnsiTheme="majorBidi" w:cstheme="majorBidi"/>
                <w:sz w:val="24"/>
                <w:szCs w:val="24"/>
              </w:rPr>
              <w:t xml:space="preserve">, </w:t>
            </w:r>
            <w:r w:rsidRPr="00B86B40">
              <w:rPr>
                <w:rFonts w:asciiTheme="majorBidi" w:hAnsiTheme="majorBidi" w:cstheme="majorBidi"/>
                <w:sz w:val="24"/>
                <w:szCs w:val="24"/>
                <w:shd w:val="clear" w:color="auto" w:fill="FFFFFF"/>
              </w:rPr>
              <w:t xml:space="preserve">Arab. J. Sci. Eng., </w:t>
            </w:r>
            <w:r w:rsidRPr="00B86B40">
              <w:rPr>
                <w:rFonts w:asciiTheme="majorBidi" w:hAnsiTheme="majorBidi" w:cstheme="majorBidi"/>
                <w:sz w:val="24"/>
                <w:szCs w:val="24"/>
                <w:shd w:val="clear" w:color="auto" w:fill="FCFCFC"/>
              </w:rPr>
              <w:t>46 (2021)365–382</w:t>
            </w:r>
            <w:r w:rsidRPr="00B86B40">
              <w:rPr>
                <w:rFonts w:asciiTheme="majorBidi" w:hAnsiTheme="majorBidi" w:cstheme="majorBidi"/>
                <w:sz w:val="24"/>
                <w:szCs w:val="24"/>
                <w:shd w:val="clear" w:color="auto" w:fill="FFFFFF"/>
              </w:rPr>
              <w:t>.</w:t>
            </w:r>
          </w:p>
        </w:tc>
      </w:tr>
      <w:tr w:rsidR="00FE066B" w:rsidRPr="00B86B40" w14:paraId="6F9723F0" w14:textId="77777777" w:rsidTr="00634333">
        <w:tc>
          <w:tcPr>
            <w:tcW w:w="241" w:type="pct"/>
          </w:tcPr>
          <w:p w14:paraId="1D226D59" w14:textId="77777777" w:rsidR="00FE066B" w:rsidRPr="00B86B40" w:rsidRDefault="00FE066B" w:rsidP="006A61F1">
            <w:pPr>
              <w:pStyle w:val="NoSpacing"/>
              <w:bidi w:val="0"/>
              <w:spacing w:line="360" w:lineRule="auto"/>
              <w:ind w:right="-79"/>
              <w:rPr>
                <w:rFonts w:asciiTheme="majorBidi" w:hAnsiTheme="majorBidi" w:cstheme="majorBidi"/>
                <w:sz w:val="24"/>
                <w:szCs w:val="24"/>
              </w:rPr>
            </w:pPr>
            <w:r>
              <w:rPr>
                <w:rFonts w:asciiTheme="majorBidi" w:hAnsiTheme="majorBidi" w:cstheme="majorBidi"/>
                <w:sz w:val="24"/>
                <w:szCs w:val="24"/>
              </w:rPr>
              <w:t>[4</w:t>
            </w:r>
            <w:r w:rsidRPr="00B86B40">
              <w:rPr>
                <w:rFonts w:asciiTheme="majorBidi" w:hAnsiTheme="majorBidi" w:cstheme="majorBidi"/>
                <w:sz w:val="24"/>
                <w:szCs w:val="24"/>
              </w:rPr>
              <w:t>]</w:t>
            </w:r>
          </w:p>
        </w:tc>
        <w:tc>
          <w:tcPr>
            <w:tcW w:w="4759" w:type="pct"/>
          </w:tcPr>
          <w:p w14:paraId="4CC9AA4D" w14:textId="77777777" w:rsidR="00FE066B" w:rsidRPr="00B86B40" w:rsidRDefault="00000000" w:rsidP="006A61F1">
            <w:pPr>
              <w:pStyle w:val="Heading1"/>
              <w:spacing w:line="360" w:lineRule="auto"/>
              <w:ind w:right="-108"/>
              <w:jc w:val="both"/>
              <w:rPr>
                <w:rFonts w:cstheme="majorBidi"/>
                <w:color w:val="auto"/>
              </w:rPr>
            </w:pPr>
            <w:hyperlink r:id="rId10" w:anchor="auth-Antoine-Daina" w:history="1">
              <w:r w:rsidR="00FE066B" w:rsidRPr="00B86B40">
                <w:rPr>
                  <w:rStyle w:val="Hyperlink"/>
                  <w:rFonts w:cstheme="majorBidi"/>
                  <w:color w:val="auto"/>
                  <w:u w:val="none"/>
                </w:rPr>
                <w:t xml:space="preserve">A. </w:t>
              </w:r>
              <w:proofErr w:type="spellStart"/>
              <w:r w:rsidR="00FE066B" w:rsidRPr="00B86B40">
                <w:rPr>
                  <w:rStyle w:val="Hyperlink"/>
                  <w:rFonts w:cstheme="majorBidi"/>
                  <w:color w:val="auto"/>
                  <w:u w:val="none"/>
                </w:rPr>
                <w:t>Daina</w:t>
              </w:r>
              <w:proofErr w:type="spellEnd"/>
            </w:hyperlink>
            <w:r w:rsidR="00FE066B" w:rsidRPr="00B86B40">
              <w:rPr>
                <w:rFonts w:cstheme="majorBidi"/>
                <w:color w:val="auto"/>
              </w:rPr>
              <w:t xml:space="preserve">, </w:t>
            </w:r>
            <w:hyperlink r:id="rId11" w:anchor="auth-Olivier-Michielin" w:history="1">
              <w:r w:rsidR="00FE066B" w:rsidRPr="00B86B40">
                <w:rPr>
                  <w:rStyle w:val="Hyperlink"/>
                  <w:rFonts w:cstheme="majorBidi"/>
                  <w:color w:val="auto"/>
                  <w:u w:val="none"/>
                </w:rPr>
                <w:t xml:space="preserve">O. </w:t>
              </w:r>
              <w:proofErr w:type="spellStart"/>
              <w:r w:rsidR="00FE066B" w:rsidRPr="00B86B40">
                <w:rPr>
                  <w:rStyle w:val="Hyperlink"/>
                  <w:rFonts w:cstheme="majorBidi"/>
                  <w:color w:val="auto"/>
                  <w:u w:val="none"/>
                </w:rPr>
                <w:t>Michielin</w:t>
              </w:r>
              <w:proofErr w:type="spellEnd"/>
            </w:hyperlink>
            <w:r w:rsidR="00FE066B" w:rsidRPr="00B86B40">
              <w:rPr>
                <w:rFonts w:cstheme="majorBidi"/>
                <w:color w:val="auto"/>
              </w:rPr>
              <w:t xml:space="preserve">, </w:t>
            </w:r>
            <w:hyperlink r:id="rId12" w:anchor="auth-Vincent-Zoete" w:history="1">
              <w:r w:rsidR="00FE066B" w:rsidRPr="00B86B40">
                <w:rPr>
                  <w:rStyle w:val="Hyperlink"/>
                  <w:rFonts w:cstheme="majorBidi"/>
                  <w:color w:val="auto"/>
                  <w:u w:val="none"/>
                </w:rPr>
                <w:t xml:space="preserve">V. </w:t>
              </w:r>
              <w:proofErr w:type="spellStart"/>
              <w:r w:rsidR="00FE066B" w:rsidRPr="00B86B40">
                <w:rPr>
                  <w:rStyle w:val="Hyperlink"/>
                  <w:rFonts w:cstheme="majorBidi"/>
                  <w:color w:val="auto"/>
                  <w:u w:val="none"/>
                </w:rPr>
                <w:t>Zoete</w:t>
              </w:r>
              <w:proofErr w:type="spellEnd"/>
            </w:hyperlink>
            <w:r w:rsidR="00FE066B" w:rsidRPr="00B86B40">
              <w:rPr>
                <w:rFonts w:cstheme="majorBidi"/>
                <w:color w:val="auto"/>
              </w:rPr>
              <w:t xml:space="preserve">, </w:t>
            </w:r>
            <w:proofErr w:type="spellStart"/>
            <w:r w:rsidR="00FE066B" w:rsidRPr="00B86B40">
              <w:rPr>
                <w:rFonts w:cstheme="majorBidi"/>
                <w:color w:val="auto"/>
              </w:rPr>
              <w:t>SwissADME</w:t>
            </w:r>
            <w:proofErr w:type="spellEnd"/>
            <w:r w:rsidR="00FE066B" w:rsidRPr="00B86B40">
              <w:rPr>
                <w:rFonts w:cstheme="majorBidi"/>
                <w:color w:val="auto"/>
              </w:rPr>
              <w:t xml:space="preserve">: a free web tool to evaluate pharmacokinetics, drug-likeness and medicinal chemistry friendliness of small molecules, </w:t>
            </w:r>
            <w:hyperlink r:id="rId13" w:history="1">
              <w:r w:rsidR="00FE066B" w:rsidRPr="00B86B40">
                <w:rPr>
                  <w:rStyle w:val="Hyperlink"/>
                  <w:rFonts w:cstheme="majorBidi"/>
                  <w:i/>
                  <w:iCs/>
                  <w:color w:val="auto"/>
                  <w:u w:val="none"/>
                  <w:shd w:val="clear" w:color="auto" w:fill="FFFFFF"/>
                </w:rPr>
                <w:t>Scientific Reports</w:t>
              </w:r>
            </w:hyperlink>
            <w:r w:rsidR="00FE066B" w:rsidRPr="00B86B40">
              <w:rPr>
                <w:rFonts w:cstheme="majorBidi"/>
                <w:color w:val="auto"/>
                <w:shd w:val="clear" w:color="auto" w:fill="FFFFFF"/>
              </w:rPr>
              <w:t>, 7 (2017) 42717</w:t>
            </w:r>
          </w:p>
        </w:tc>
      </w:tr>
      <w:tr w:rsidR="00634333" w:rsidRPr="00B86B40" w14:paraId="31AA8377" w14:textId="77777777" w:rsidTr="00634333">
        <w:tc>
          <w:tcPr>
            <w:tcW w:w="241" w:type="pct"/>
          </w:tcPr>
          <w:p w14:paraId="144A9178" w14:textId="77777777" w:rsidR="00634333" w:rsidRDefault="00634333" w:rsidP="006A61F1">
            <w:pPr>
              <w:pStyle w:val="NoSpacing"/>
              <w:bidi w:val="0"/>
              <w:spacing w:line="360" w:lineRule="auto"/>
              <w:ind w:right="-79"/>
              <w:rPr>
                <w:rFonts w:asciiTheme="majorBidi" w:hAnsiTheme="majorBidi" w:cstheme="majorBidi"/>
                <w:sz w:val="24"/>
                <w:szCs w:val="24"/>
              </w:rPr>
            </w:pPr>
            <w:r>
              <w:rPr>
                <w:rFonts w:asciiTheme="majorBidi" w:hAnsiTheme="majorBidi" w:cstheme="majorBidi"/>
                <w:sz w:val="24"/>
                <w:szCs w:val="24"/>
              </w:rPr>
              <w:t>[5]</w:t>
            </w:r>
          </w:p>
        </w:tc>
        <w:tc>
          <w:tcPr>
            <w:tcW w:w="4759" w:type="pct"/>
          </w:tcPr>
          <w:p w14:paraId="0BBB7600" w14:textId="77777777" w:rsidR="00634333" w:rsidRPr="00634333" w:rsidRDefault="00634333" w:rsidP="006A61F1">
            <w:pPr>
              <w:pStyle w:val="Heading1"/>
              <w:spacing w:line="360" w:lineRule="auto"/>
              <w:ind w:right="-108"/>
              <w:jc w:val="both"/>
              <w:rPr>
                <w:rFonts w:cstheme="majorBidi"/>
                <w:color w:val="auto"/>
              </w:rPr>
            </w:pPr>
            <w:r w:rsidRPr="00634333">
              <w:rPr>
                <w:rFonts w:cstheme="majorBidi"/>
                <w:color w:val="auto"/>
                <w:shd w:val="clear" w:color="auto" w:fill="FFFFFF"/>
              </w:rPr>
              <w:t xml:space="preserve">S. A </w:t>
            </w:r>
            <w:proofErr w:type="spellStart"/>
            <w:r w:rsidRPr="00634333">
              <w:rPr>
                <w:rFonts w:cstheme="majorBidi"/>
                <w:color w:val="auto"/>
                <w:shd w:val="clear" w:color="auto" w:fill="FFFFFF"/>
              </w:rPr>
              <w:t>Almalki</w:t>
            </w:r>
            <w:proofErr w:type="spellEnd"/>
            <w:r w:rsidRPr="00634333">
              <w:rPr>
                <w:rFonts w:cstheme="majorBidi"/>
                <w:color w:val="auto"/>
                <w:shd w:val="clear" w:color="auto" w:fill="FFFFFF"/>
              </w:rPr>
              <w:t xml:space="preserve">, T. M </w:t>
            </w:r>
            <w:proofErr w:type="spellStart"/>
            <w:r w:rsidRPr="00634333">
              <w:rPr>
                <w:rFonts w:cstheme="majorBidi"/>
                <w:color w:val="auto"/>
                <w:shd w:val="clear" w:color="auto" w:fill="FFFFFF"/>
              </w:rPr>
              <w:t>Bawazeer</w:t>
            </w:r>
            <w:proofErr w:type="spellEnd"/>
            <w:r w:rsidRPr="00634333">
              <w:rPr>
                <w:rFonts w:cstheme="majorBidi"/>
                <w:color w:val="auto"/>
                <w:shd w:val="clear" w:color="auto" w:fill="FFFFFF"/>
              </w:rPr>
              <w:t xml:space="preserve">, B. Asghar, A. Alharbi, M. M </w:t>
            </w:r>
            <w:proofErr w:type="spellStart"/>
            <w:r w:rsidRPr="00634333">
              <w:rPr>
                <w:rFonts w:cstheme="majorBidi"/>
                <w:color w:val="auto"/>
                <w:shd w:val="clear" w:color="auto" w:fill="FFFFFF"/>
              </w:rPr>
              <w:t>Aljohani</w:t>
            </w:r>
            <w:proofErr w:type="spellEnd"/>
            <w:r w:rsidRPr="00634333">
              <w:rPr>
                <w:rFonts w:cstheme="majorBidi"/>
                <w:color w:val="auto"/>
                <w:shd w:val="clear" w:color="auto" w:fill="FFFFFF"/>
              </w:rPr>
              <w:t xml:space="preserve">, M. E Khalifa, N. El-Metwaly, </w:t>
            </w:r>
            <w:hyperlink r:id="rId14" w:history="1">
              <w:r w:rsidRPr="00634333">
                <w:rPr>
                  <w:rStyle w:val="Hyperlink"/>
                  <w:rFonts w:cstheme="majorBidi"/>
                  <w:color w:val="auto"/>
                  <w:u w:val="none"/>
                  <w:shd w:val="clear" w:color="auto" w:fill="FFFFFF"/>
                </w:rPr>
                <w:t>Synthesis and characterization of new thiazole-based Co (II) and Cu (II) complexes; therapeutic function of thiazole towards COVID-19 in comparing to current antivirals in treatment protocol</w:t>
              </w:r>
            </w:hyperlink>
            <w:r w:rsidRPr="00634333">
              <w:rPr>
                <w:rFonts w:cstheme="majorBidi"/>
                <w:color w:val="auto"/>
              </w:rPr>
              <w:t>, J. Mol. Struct. 1244(2021)</w:t>
            </w:r>
            <w:r w:rsidRPr="00634333">
              <w:rPr>
                <w:rFonts w:cstheme="majorBidi"/>
                <w:color w:val="auto"/>
                <w:shd w:val="clear" w:color="auto" w:fill="FFFFFF"/>
              </w:rPr>
              <w:t xml:space="preserve"> 130961</w:t>
            </w:r>
          </w:p>
        </w:tc>
      </w:tr>
      <w:tr w:rsidR="0072060E" w:rsidRPr="00B86B40" w14:paraId="46F8CD37" w14:textId="77777777" w:rsidTr="00634333">
        <w:tc>
          <w:tcPr>
            <w:tcW w:w="241" w:type="pct"/>
          </w:tcPr>
          <w:p w14:paraId="75823F2C" w14:textId="77777777" w:rsidR="0072060E" w:rsidRDefault="0072060E" w:rsidP="006A61F1">
            <w:pPr>
              <w:pStyle w:val="NoSpacing"/>
              <w:bidi w:val="0"/>
              <w:spacing w:line="360" w:lineRule="auto"/>
              <w:ind w:right="-79"/>
              <w:rPr>
                <w:rFonts w:asciiTheme="majorBidi" w:hAnsiTheme="majorBidi" w:cstheme="majorBidi"/>
                <w:sz w:val="24"/>
                <w:szCs w:val="24"/>
              </w:rPr>
            </w:pPr>
            <w:r>
              <w:rPr>
                <w:rFonts w:asciiTheme="majorBidi" w:hAnsiTheme="majorBidi" w:cstheme="majorBidi"/>
                <w:sz w:val="24"/>
                <w:szCs w:val="24"/>
              </w:rPr>
              <w:t>[6]</w:t>
            </w:r>
          </w:p>
        </w:tc>
        <w:tc>
          <w:tcPr>
            <w:tcW w:w="4759" w:type="pct"/>
          </w:tcPr>
          <w:p w14:paraId="20BE7E1C" w14:textId="77777777" w:rsidR="0072060E" w:rsidRPr="00634333" w:rsidRDefault="0072060E" w:rsidP="006A61F1">
            <w:pPr>
              <w:pStyle w:val="Heading1"/>
              <w:spacing w:line="360" w:lineRule="auto"/>
              <w:ind w:right="-108"/>
              <w:jc w:val="both"/>
              <w:rPr>
                <w:rFonts w:cstheme="majorBidi"/>
                <w:color w:val="auto"/>
                <w:shd w:val="clear" w:color="auto" w:fill="FFFFFF"/>
              </w:rPr>
            </w:pPr>
            <w:proofErr w:type="spellStart"/>
            <w:r w:rsidRPr="003322BD">
              <w:rPr>
                <w:rFonts w:cstheme="majorBidi"/>
                <w:color w:val="222222"/>
                <w:shd w:val="clear" w:color="auto" w:fill="FFFFFF"/>
              </w:rPr>
              <w:t>Matsuki</w:t>
            </w:r>
            <w:proofErr w:type="spellEnd"/>
            <w:r w:rsidRPr="003322BD">
              <w:rPr>
                <w:rFonts w:cstheme="majorBidi"/>
                <w:color w:val="222222"/>
                <w:shd w:val="clear" w:color="auto" w:fill="FFFFFF"/>
              </w:rPr>
              <w:t>, K., Endo, T., &amp;</w:t>
            </w:r>
            <w:proofErr w:type="spellStart"/>
            <w:r w:rsidRPr="003322BD">
              <w:rPr>
                <w:rFonts w:cstheme="majorBidi"/>
                <w:color w:val="222222"/>
                <w:shd w:val="clear" w:color="auto" w:fill="FFFFFF"/>
              </w:rPr>
              <w:t>Kamada</w:t>
            </w:r>
            <w:proofErr w:type="spellEnd"/>
            <w:r w:rsidRPr="003322BD">
              <w:rPr>
                <w:rFonts w:cstheme="majorBidi"/>
                <w:color w:val="222222"/>
                <w:shd w:val="clear" w:color="auto" w:fill="FFFFFF"/>
              </w:rPr>
              <w:t>, H. (1984). SEM studies of electrolytic manganese dioxide. </w:t>
            </w:r>
            <w:proofErr w:type="spellStart"/>
            <w:r w:rsidRPr="003322BD">
              <w:rPr>
                <w:rFonts w:cstheme="majorBidi"/>
                <w:i/>
                <w:iCs/>
                <w:color w:val="222222"/>
                <w:shd w:val="clear" w:color="auto" w:fill="FFFFFF"/>
              </w:rPr>
              <w:t>Electrochimicaacta</w:t>
            </w:r>
            <w:proofErr w:type="spellEnd"/>
            <w:r w:rsidRPr="003322BD">
              <w:rPr>
                <w:rFonts w:cstheme="majorBidi"/>
                <w:color w:val="222222"/>
                <w:shd w:val="clear" w:color="auto" w:fill="FFFFFF"/>
              </w:rPr>
              <w:t>, </w:t>
            </w:r>
            <w:r w:rsidRPr="003322BD">
              <w:rPr>
                <w:rFonts w:cstheme="majorBidi"/>
                <w:i/>
                <w:iCs/>
                <w:color w:val="222222"/>
                <w:shd w:val="clear" w:color="auto" w:fill="FFFFFF"/>
              </w:rPr>
              <w:t>29</w:t>
            </w:r>
            <w:r w:rsidRPr="003322BD">
              <w:rPr>
                <w:rFonts w:cstheme="majorBidi"/>
                <w:color w:val="222222"/>
                <w:shd w:val="clear" w:color="auto" w:fill="FFFFFF"/>
              </w:rPr>
              <w:t>(7), 983-993.</w:t>
            </w:r>
          </w:p>
        </w:tc>
      </w:tr>
      <w:tr w:rsidR="0072060E" w:rsidRPr="00B86B40" w14:paraId="0680A0AF" w14:textId="77777777" w:rsidTr="00634333">
        <w:tc>
          <w:tcPr>
            <w:tcW w:w="241" w:type="pct"/>
          </w:tcPr>
          <w:p w14:paraId="51E5970A" w14:textId="77777777" w:rsidR="0072060E" w:rsidRDefault="0072060E" w:rsidP="006A61F1">
            <w:pPr>
              <w:pStyle w:val="NoSpacing"/>
              <w:bidi w:val="0"/>
              <w:spacing w:line="360" w:lineRule="auto"/>
              <w:ind w:right="-79"/>
              <w:rPr>
                <w:rFonts w:asciiTheme="majorBidi" w:hAnsiTheme="majorBidi" w:cstheme="majorBidi"/>
                <w:sz w:val="24"/>
                <w:szCs w:val="24"/>
              </w:rPr>
            </w:pPr>
            <w:r>
              <w:rPr>
                <w:rFonts w:asciiTheme="majorBidi" w:hAnsiTheme="majorBidi" w:cstheme="majorBidi"/>
                <w:sz w:val="24"/>
                <w:szCs w:val="24"/>
              </w:rPr>
              <w:t>[7]</w:t>
            </w:r>
          </w:p>
        </w:tc>
        <w:tc>
          <w:tcPr>
            <w:tcW w:w="4759" w:type="pct"/>
          </w:tcPr>
          <w:p w14:paraId="6FE02F39" w14:textId="77777777" w:rsidR="0072060E" w:rsidRPr="003322BD" w:rsidRDefault="0072060E" w:rsidP="006A61F1">
            <w:pPr>
              <w:pStyle w:val="Heading1"/>
              <w:spacing w:line="360" w:lineRule="auto"/>
              <w:ind w:right="-108"/>
              <w:jc w:val="both"/>
              <w:rPr>
                <w:rFonts w:cstheme="majorBidi"/>
                <w:color w:val="222222"/>
                <w:shd w:val="clear" w:color="auto" w:fill="FFFFFF"/>
              </w:rPr>
            </w:pPr>
            <w:r w:rsidRPr="00BC49F9">
              <w:rPr>
                <w:rFonts w:cstheme="majorBidi"/>
              </w:rPr>
              <w:t>El-</w:t>
            </w:r>
            <w:proofErr w:type="spellStart"/>
            <w:r w:rsidRPr="00BC49F9">
              <w:rPr>
                <w:rFonts w:cstheme="majorBidi"/>
              </w:rPr>
              <w:t>Shereafy</w:t>
            </w:r>
            <w:proofErr w:type="spellEnd"/>
            <w:r w:rsidRPr="00BC49F9">
              <w:rPr>
                <w:rFonts w:cstheme="majorBidi"/>
              </w:rPr>
              <w:t>, S. E., Gomaa, E. A., Yousif, A.M., El-</w:t>
            </w:r>
            <w:proofErr w:type="spellStart"/>
            <w:r w:rsidRPr="00BC49F9">
              <w:rPr>
                <w:rFonts w:cstheme="majorBidi"/>
              </w:rPr>
              <w:t>Yazed</w:t>
            </w:r>
            <w:proofErr w:type="spellEnd"/>
            <w:r w:rsidRPr="00BC49F9">
              <w:rPr>
                <w:rFonts w:cstheme="majorBidi"/>
              </w:rPr>
              <w:t>, A.S.A., 2017. Electrochemical and Thermodynamic Estimations of the Interaction Parameters for Bulk and Nano-Silver Nitrate (NSN) with Cefdinir Drug Using a Glassy Carbon Electrode. Iran. J. Mater. Sci. Eng. 14.</w:t>
            </w:r>
          </w:p>
        </w:tc>
      </w:tr>
      <w:tr w:rsidR="0072060E" w:rsidRPr="00B86B40" w14:paraId="7F20F0A6" w14:textId="77777777" w:rsidTr="00634333">
        <w:tc>
          <w:tcPr>
            <w:tcW w:w="241" w:type="pct"/>
          </w:tcPr>
          <w:p w14:paraId="0FA12089" w14:textId="77777777" w:rsidR="0072060E" w:rsidRDefault="0072060E" w:rsidP="006A61F1">
            <w:pPr>
              <w:pStyle w:val="NoSpacing"/>
              <w:bidi w:val="0"/>
              <w:spacing w:line="360" w:lineRule="auto"/>
              <w:ind w:right="-79"/>
              <w:rPr>
                <w:rFonts w:asciiTheme="majorBidi" w:hAnsiTheme="majorBidi" w:cstheme="majorBidi"/>
                <w:sz w:val="24"/>
                <w:szCs w:val="24"/>
              </w:rPr>
            </w:pPr>
            <w:r>
              <w:rPr>
                <w:rFonts w:asciiTheme="majorBidi" w:hAnsiTheme="majorBidi" w:cstheme="majorBidi"/>
                <w:sz w:val="24"/>
                <w:szCs w:val="24"/>
              </w:rPr>
              <w:t>[8]</w:t>
            </w:r>
          </w:p>
        </w:tc>
        <w:tc>
          <w:tcPr>
            <w:tcW w:w="4759" w:type="pct"/>
          </w:tcPr>
          <w:p w14:paraId="3369DBC5" w14:textId="77777777" w:rsidR="0072060E" w:rsidRPr="00BC49F9" w:rsidRDefault="0072060E" w:rsidP="006A61F1">
            <w:pPr>
              <w:pStyle w:val="Heading1"/>
              <w:spacing w:line="360" w:lineRule="auto"/>
              <w:ind w:right="-108"/>
              <w:jc w:val="both"/>
              <w:rPr>
                <w:rFonts w:cstheme="majorBidi"/>
              </w:rPr>
            </w:pPr>
            <w:proofErr w:type="spellStart"/>
            <w:proofErr w:type="gramStart"/>
            <w:r w:rsidRPr="00BC49F9">
              <w:rPr>
                <w:rFonts w:cstheme="majorBidi"/>
              </w:rPr>
              <w:t>Bamford,C</w:t>
            </w:r>
            <w:proofErr w:type="spellEnd"/>
            <w:r w:rsidRPr="00BC49F9">
              <w:rPr>
                <w:rFonts w:cstheme="majorBidi"/>
              </w:rPr>
              <w:t>.</w:t>
            </w:r>
            <w:proofErr w:type="gramEnd"/>
            <w:r w:rsidRPr="00BC49F9">
              <w:rPr>
                <w:rFonts w:cstheme="majorBidi"/>
              </w:rPr>
              <w:t xml:space="preserve"> H., Compton, R. G., Thomas, J. D. R.,1987. Electrode kinetics: principles and methodology (Comprehensive chemical kinetics, vol. 26): Elsevier, Amsterdam, 1986 (ISBN 0-444-42550-0). xviii+ 450 pp. Price US $172.00 (</w:t>
            </w:r>
            <w:proofErr w:type="spellStart"/>
            <w:r w:rsidRPr="00BC49F9">
              <w:rPr>
                <w:rFonts w:cstheme="majorBidi"/>
              </w:rPr>
              <w:t>Dfl</w:t>
            </w:r>
            <w:proofErr w:type="spellEnd"/>
            <w:r w:rsidRPr="00BC49F9">
              <w:rPr>
                <w:rFonts w:cstheme="majorBidi"/>
              </w:rPr>
              <w:t>. 430.00).</w:t>
            </w:r>
          </w:p>
        </w:tc>
      </w:tr>
      <w:tr w:rsidR="0072060E" w:rsidRPr="00B86B40" w14:paraId="4EBC89B7" w14:textId="77777777" w:rsidTr="00634333">
        <w:tc>
          <w:tcPr>
            <w:tcW w:w="241" w:type="pct"/>
          </w:tcPr>
          <w:p w14:paraId="2DBD1993" w14:textId="77777777" w:rsidR="0072060E" w:rsidRDefault="0072060E" w:rsidP="006A61F1">
            <w:pPr>
              <w:pStyle w:val="NoSpacing"/>
              <w:bidi w:val="0"/>
              <w:spacing w:line="360" w:lineRule="auto"/>
              <w:ind w:right="-79"/>
              <w:rPr>
                <w:rFonts w:asciiTheme="majorBidi" w:hAnsiTheme="majorBidi" w:cstheme="majorBidi"/>
                <w:sz w:val="24"/>
                <w:szCs w:val="24"/>
              </w:rPr>
            </w:pPr>
            <w:r>
              <w:rPr>
                <w:rFonts w:asciiTheme="majorBidi" w:hAnsiTheme="majorBidi" w:cstheme="majorBidi"/>
                <w:sz w:val="24"/>
                <w:szCs w:val="24"/>
              </w:rPr>
              <w:t>[9]</w:t>
            </w:r>
          </w:p>
        </w:tc>
        <w:tc>
          <w:tcPr>
            <w:tcW w:w="4759" w:type="pct"/>
          </w:tcPr>
          <w:p w14:paraId="4A8AED40" w14:textId="77777777" w:rsidR="0072060E" w:rsidRPr="00BC49F9" w:rsidRDefault="0072060E" w:rsidP="006A61F1">
            <w:pPr>
              <w:pStyle w:val="Heading1"/>
              <w:spacing w:line="360" w:lineRule="auto"/>
              <w:ind w:right="-108"/>
              <w:jc w:val="both"/>
              <w:rPr>
                <w:rFonts w:cstheme="majorBidi"/>
              </w:rPr>
            </w:pPr>
            <w:r w:rsidRPr="00BC49F9">
              <w:rPr>
                <w:rFonts w:cstheme="majorBidi"/>
              </w:rPr>
              <w:t>Brownson, D. A. C., Banks, C. E., 2014. The Handbook of Graphene Electrochemistry, Springer</w:t>
            </w:r>
          </w:p>
        </w:tc>
      </w:tr>
    </w:tbl>
    <w:p w14:paraId="31FC06AD" w14:textId="77777777" w:rsidR="0072060E" w:rsidRDefault="0072060E" w:rsidP="006A61F1">
      <w:pPr>
        <w:bidi w:val="0"/>
        <w:rPr>
          <w:color w:val="FF0000"/>
        </w:rPr>
      </w:pPr>
    </w:p>
    <w:p w14:paraId="2C98E27B" w14:textId="77777777" w:rsidR="0072060E" w:rsidRDefault="0072060E" w:rsidP="0072060E">
      <w:pPr>
        <w:bidi w:val="0"/>
        <w:rPr>
          <w:color w:val="FF0000"/>
        </w:rPr>
      </w:pPr>
    </w:p>
    <w:p w14:paraId="0035550A" w14:textId="77777777" w:rsidR="0072060E" w:rsidRDefault="0072060E" w:rsidP="0072060E">
      <w:pPr>
        <w:bidi w:val="0"/>
        <w:rPr>
          <w:color w:val="FF0000"/>
        </w:rPr>
      </w:pPr>
    </w:p>
    <w:p w14:paraId="190C17A2" w14:textId="77777777" w:rsidR="00670D27" w:rsidRPr="000C76E0" w:rsidRDefault="00670D27" w:rsidP="0072060E">
      <w:pPr>
        <w:bidi w:val="0"/>
        <w:rPr>
          <w:rFonts w:asciiTheme="majorBidi" w:hAnsiTheme="majorBidi" w:cstheme="majorBidi"/>
          <w:sz w:val="24"/>
          <w:szCs w:val="24"/>
          <w:lang w:val="pt-BR" w:eastAsia="ja-JP"/>
        </w:rPr>
      </w:pPr>
      <w:r w:rsidRPr="000C76E0">
        <w:rPr>
          <w:rFonts w:asciiTheme="majorBidi" w:hAnsiTheme="majorBidi" w:cstheme="majorBidi"/>
          <w:noProof/>
          <w:sz w:val="24"/>
          <w:szCs w:val="24"/>
        </w:rPr>
        <w:lastRenderedPageBreak/>
        <w:drawing>
          <wp:inline distT="0" distB="0" distL="0" distR="0" wp14:anchorId="31CD7071" wp14:editId="315F664F">
            <wp:extent cx="4070294" cy="2752803"/>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eme 2.tif"/>
                    <pic:cNvPicPr/>
                  </pic:nvPicPr>
                  <pic:blipFill>
                    <a:blip r:embed="rId15">
                      <a:extLst>
                        <a:ext uri="{28A0092B-C50C-407E-A947-70E740481C1C}">
                          <a14:useLocalDpi xmlns:a14="http://schemas.microsoft.com/office/drawing/2010/main" val="0"/>
                        </a:ext>
                      </a:extLst>
                    </a:blip>
                    <a:stretch>
                      <a:fillRect/>
                    </a:stretch>
                  </pic:blipFill>
                  <pic:spPr>
                    <a:xfrm>
                      <a:off x="0" y="0"/>
                      <a:ext cx="4076967" cy="2757316"/>
                    </a:xfrm>
                    <a:prstGeom prst="rect">
                      <a:avLst/>
                    </a:prstGeom>
                    <a:effectLst>
                      <a:innerShdw blurRad="114300">
                        <a:prstClr val="black"/>
                      </a:innerShdw>
                    </a:effectLst>
                  </pic:spPr>
                </pic:pic>
              </a:graphicData>
            </a:graphic>
          </wp:inline>
        </w:drawing>
      </w:r>
    </w:p>
    <w:p w14:paraId="7FF361C3" w14:textId="77777777" w:rsidR="00670D27" w:rsidRDefault="00670D27" w:rsidP="006A61F1">
      <w:pPr>
        <w:bidi w:val="0"/>
        <w:rPr>
          <w:rFonts w:asciiTheme="majorBidi" w:hAnsiTheme="majorBidi" w:cstheme="majorBidi"/>
          <w:sz w:val="24"/>
          <w:szCs w:val="24"/>
          <w:lang w:val="pt-BR" w:eastAsia="ja-JP"/>
        </w:rPr>
      </w:pPr>
      <w:r w:rsidRPr="000C76E0">
        <w:rPr>
          <w:rFonts w:asciiTheme="majorBidi" w:hAnsiTheme="majorBidi" w:cstheme="majorBidi"/>
          <w:b/>
          <w:bCs/>
          <w:sz w:val="24"/>
          <w:szCs w:val="24"/>
          <w:lang w:val="pt-BR" w:eastAsia="ja-JP"/>
        </w:rPr>
        <w:t xml:space="preserve"> Scheme S1.</w:t>
      </w:r>
      <w:r w:rsidRPr="000C76E0">
        <w:rPr>
          <w:rFonts w:asciiTheme="majorBidi" w:hAnsiTheme="majorBidi" w:cstheme="majorBidi"/>
          <w:sz w:val="24"/>
          <w:szCs w:val="24"/>
          <w:lang w:val="pt-BR" w:eastAsia="ja-JP"/>
        </w:rPr>
        <w:t xml:space="preserve"> Ball milling technique applied for green synthesis approach</w:t>
      </w:r>
    </w:p>
    <w:p w14:paraId="36FA8216" w14:textId="77777777" w:rsidR="0072060E" w:rsidRPr="000C76E0" w:rsidRDefault="0072060E" w:rsidP="0072060E">
      <w:pPr>
        <w:bidi w:val="0"/>
        <w:rPr>
          <w:rFonts w:asciiTheme="majorBidi" w:hAnsiTheme="majorBidi" w:cstheme="majorBidi"/>
          <w:sz w:val="24"/>
          <w:szCs w:val="24"/>
          <w:lang w:val="pt-BR" w:eastAsia="ja-JP"/>
        </w:rPr>
      </w:pPr>
    </w:p>
    <w:p w14:paraId="435D68F9" w14:textId="77777777" w:rsidR="00C90A37" w:rsidRPr="00A32EFD" w:rsidRDefault="00C90A37" w:rsidP="006A61F1">
      <w:pPr>
        <w:pStyle w:val="NoSpacing"/>
        <w:bidi w:val="0"/>
        <w:rPr>
          <w:rFonts w:asciiTheme="majorBidi" w:hAnsiTheme="majorBidi" w:cstheme="majorBidi"/>
          <w:color w:val="FF0000"/>
          <w:sz w:val="24"/>
          <w:szCs w:val="24"/>
          <w:lang w:eastAsia="ja-JP"/>
        </w:rPr>
      </w:pPr>
      <w:r w:rsidRPr="00A32EFD">
        <w:rPr>
          <w:color w:val="FF0000"/>
        </w:rPr>
        <w:object w:dxaOrig="9855" w:dyaOrig="10735" w14:anchorId="33E4B4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75pt;height:396.6pt" o:ole="">
            <v:imagedata r:id="rId16" o:title="" cropbottom="13379f" cropright="12923f"/>
          </v:shape>
          <o:OLEObject Type="Embed" ProgID="ChemDraw.Document.6.0" ShapeID="_x0000_i1025" DrawAspect="Content" ObjectID="_1739863433" r:id="rId17"/>
        </w:object>
      </w:r>
    </w:p>
    <w:p w14:paraId="7190F045" w14:textId="77777777" w:rsidR="00C90A37" w:rsidRDefault="00C90A37" w:rsidP="006A61F1">
      <w:pPr>
        <w:pStyle w:val="NoSpacing"/>
        <w:bidi w:val="0"/>
        <w:rPr>
          <w:rFonts w:asciiTheme="majorBidi" w:hAnsiTheme="majorBidi" w:cstheme="majorBidi"/>
          <w:sz w:val="24"/>
          <w:szCs w:val="24"/>
          <w:lang w:eastAsia="ja-JP"/>
        </w:rPr>
      </w:pPr>
      <w:r w:rsidRPr="000C76E0">
        <w:rPr>
          <w:rFonts w:asciiTheme="majorBidi" w:hAnsiTheme="majorBidi" w:cstheme="majorBidi"/>
          <w:b/>
          <w:bCs/>
          <w:sz w:val="24"/>
          <w:szCs w:val="24"/>
        </w:rPr>
        <w:t>Scheme S</w:t>
      </w:r>
      <w:r>
        <w:rPr>
          <w:rFonts w:asciiTheme="majorBidi" w:hAnsiTheme="majorBidi" w:cstheme="majorBidi"/>
          <w:sz w:val="24"/>
          <w:szCs w:val="24"/>
        </w:rPr>
        <w:t>2</w:t>
      </w:r>
      <w:r w:rsidRPr="000C76E0">
        <w:rPr>
          <w:rFonts w:asciiTheme="majorBidi" w:hAnsiTheme="majorBidi" w:cstheme="majorBidi"/>
          <w:sz w:val="24"/>
          <w:szCs w:val="24"/>
        </w:rPr>
        <w:t>. Instruments applied in this study</w:t>
      </w:r>
      <w:r w:rsidRPr="000C76E0">
        <w:rPr>
          <w:rFonts w:asciiTheme="majorBidi" w:hAnsiTheme="majorBidi" w:cstheme="majorBidi"/>
          <w:sz w:val="24"/>
          <w:szCs w:val="24"/>
          <w:lang w:eastAsia="ja-JP"/>
        </w:rPr>
        <w:t xml:space="preserve"> </w:t>
      </w:r>
    </w:p>
    <w:p w14:paraId="605E82C5" w14:textId="77777777" w:rsidR="00C90A37" w:rsidRPr="003F5763" w:rsidRDefault="00C90A37" w:rsidP="006A61F1">
      <w:pPr>
        <w:bidi w:val="0"/>
        <w:rPr>
          <w:lang w:eastAsia="ja-JP"/>
        </w:rPr>
      </w:pPr>
    </w:p>
    <w:p w14:paraId="24CBBB93" w14:textId="77777777" w:rsidR="00534463" w:rsidRDefault="00534463" w:rsidP="00A536A2">
      <w:pPr>
        <w:pStyle w:val="NoSpacing"/>
        <w:bidi w:val="0"/>
        <w:rPr>
          <w:lang w:val="en-GB"/>
        </w:rPr>
      </w:pPr>
      <w:r>
        <w:rPr>
          <w:noProof/>
        </w:rPr>
        <w:lastRenderedPageBreak/>
        <w:drawing>
          <wp:inline distT="0" distB="0" distL="0" distR="0" wp14:anchorId="67F03701" wp14:editId="057B05C5">
            <wp:extent cx="4086225" cy="3002146"/>
            <wp:effectExtent l="209550" t="209550" r="200025" b="217805"/>
            <wp:docPr id="75" name="Picture 75" descr="C:\Users\toshiba\Desktop\My Thesis\DY2300 Series Bipotentios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toshiba\Desktop\My Thesis\DY2300 Series Bipotentiosta.png"/>
                    <pic:cNvPicPr>
                      <a:picLocks noChangeAspect="1" noChangeArrowheads="1"/>
                    </pic:cNvPicPr>
                  </pic:nvPicPr>
                  <pic:blipFill>
                    <a:blip r:embed="rId18" cstate="print"/>
                    <a:srcRect/>
                    <a:stretch>
                      <a:fillRect/>
                    </a:stretch>
                  </pic:blipFill>
                  <pic:spPr bwMode="auto">
                    <a:xfrm>
                      <a:off x="0" y="0"/>
                      <a:ext cx="4086022" cy="3001997"/>
                    </a:xfrm>
                    <a:prstGeom prst="rect">
                      <a:avLst/>
                    </a:prstGeom>
                    <a:ln w="19050">
                      <a:solidFill>
                        <a:schemeClr val="tx1"/>
                      </a:solidFill>
                    </a:ln>
                    <a:effectLst>
                      <a:outerShdw blurRad="190500" algn="tl" rotWithShape="0">
                        <a:srgbClr val="000000">
                          <a:alpha val="70000"/>
                        </a:srgbClr>
                      </a:outerShdw>
                    </a:effectLst>
                  </pic:spPr>
                </pic:pic>
              </a:graphicData>
            </a:graphic>
          </wp:inline>
        </w:drawing>
      </w:r>
    </w:p>
    <w:p w14:paraId="36E7C17B" w14:textId="77777777" w:rsidR="00534463" w:rsidRDefault="00A536A2" w:rsidP="006A61F1">
      <w:pPr>
        <w:bidi w:val="0"/>
        <w:rPr>
          <w:rFonts w:asciiTheme="majorBidi" w:hAnsiTheme="majorBidi" w:cstheme="majorBidi"/>
          <w:sz w:val="24"/>
          <w:szCs w:val="24"/>
          <w:lang w:val="en-GB"/>
        </w:rPr>
      </w:pPr>
      <w:r>
        <w:rPr>
          <w:rFonts w:asciiTheme="majorBidi" w:hAnsiTheme="majorBidi" w:cstheme="majorBidi"/>
          <w:b/>
          <w:bCs/>
          <w:sz w:val="24"/>
          <w:szCs w:val="24"/>
        </w:rPr>
        <w:t xml:space="preserve">     </w:t>
      </w:r>
      <w:r w:rsidR="00C90A37">
        <w:rPr>
          <w:rFonts w:asciiTheme="majorBidi" w:hAnsiTheme="majorBidi" w:cstheme="majorBidi"/>
          <w:b/>
          <w:bCs/>
          <w:sz w:val="24"/>
          <w:szCs w:val="24"/>
        </w:rPr>
        <w:t>Scheme S3</w:t>
      </w:r>
      <w:r w:rsidR="00534463" w:rsidRPr="00534463">
        <w:rPr>
          <w:rFonts w:asciiTheme="majorBidi" w:hAnsiTheme="majorBidi" w:cstheme="majorBidi"/>
          <w:sz w:val="24"/>
          <w:szCs w:val="24"/>
        </w:rPr>
        <w:t xml:space="preserve"> Cyclic Voltammetry equipment (DY </w:t>
      </w:r>
      <w:r w:rsidR="00534463" w:rsidRPr="00534463">
        <w:rPr>
          <w:rFonts w:asciiTheme="majorBidi" w:hAnsiTheme="majorBidi" w:cstheme="majorBidi"/>
          <w:sz w:val="24"/>
          <w:szCs w:val="24"/>
          <w:lang w:val="en-GB"/>
        </w:rPr>
        <w:t>2000)</w:t>
      </w:r>
    </w:p>
    <w:p w14:paraId="04C504DF" w14:textId="77777777" w:rsidR="00A536A2" w:rsidRPr="000C76E0" w:rsidRDefault="00A536A2" w:rsidP="00A536A2">
      <w:pPr>
        <w:bidi w:val="0"/>
        <w:outlineLvl w:val="0"/>
        <w:rPr>
          <w:rFonts w:asciiTheme="majorBidi" w:hAnsiTheme="majorBidi" w:cstheme="majorBidi"/>
          <w:sz w:val="24"/>
          <w:szCs w:val="24"/>
          <w:lang w:val="en-GB" w:bidi="ar-EG"/>
        </w:rPr>
      </w:pPr>
    </w:p>
    <w:p w14:paraId="155887A0" w14:textId="77777777" w:rsidR="007C5EA2" w:rsidRPr="00A32EFD" w:rsidRDefault="00534463" w:rsidP="006A61F1">
      <w:pPr>
        <w:bidi w:val="0"/>
        <w:rPr>
          <w:rFonts w:asciiTheme="majorBidi" w:hAnsiTheme="majorBidi" w:cstheme="majorBidi"/>
          <w:color w:val="FF0000"/>
          <w:sz w:val="20"/>
          <w:szCs w:val="20"/>
          <w:lang w:bidi="ar-EG"/>
        </w:rPr>
      </w:pPr>
      <w:r w:rsidRPr="00A32EFD">
        <w:rPr>
          <w:color w:val="FF0000"/>
        </w:rPr>
        <w:object w:dxaOrig="10031" w:dyaOrig="3146" w14:anchorId="1B6D7F4A">
          <v:shape id="_x0000_i1026" type="#_x0000_t75" style="width:407.1pt;height:200.8pt" o:ole="">
            <v:imagedata r:id="rId19" o:title="" cropbottom="13529f" cropright="13230f"/>
          </v:shape>
          <o:OLEObject Type="Embed" ProgID="ChemDraw.Document.6.0" ShapeID="_x0000_i1026" DrawAspect="Content" ObjectID="_1739863434" r:id="rId20"/>
        </w:object>
      </w:r>
    </w:p>
    <w:p w14:paraId="0057C9D7" w14:textId="5661E40A" w:rsidR="007C5EA2" w:rsidRPr="000C76E0" w:rsidRDefault="007C5EA2" w:rsidP="006A61F1">
      <w:pPr>
        <w:bidi w:val="0"/>
        <w:rPr>
          <w:rFonts w:asciiTheme="majorBidi" w:eastAsia="Calibri" w:hAnsiTheme="majorBidi" w:cstheme="majorBidi"/>
          <w:sz w:val="24"/>
          <w:szCs w:val="24"/>
          <w:lang w:val="en-GB" w:bidi="ar-EG"/>
        </w:rPr>
      </w:pPr>
      <w:r w:rsidRPr="000C76E0">
        <w:rPr>
          <w:rFonts w:asciiTheme="majorBidi" w:hAnsiTheme="majorBidi" w:cstheme="majorBidi"/>
          <w:b/>
          <w:bCs/>
          <w:sz w:val="24"/>
          <w:szCs w:val="24"/>
        </w:rPr>
        <w:t xml:space="preserve">Scheme </w:t>
      </w:r>
      <w:r w:rsidR="00756381" w:rsidRPr="000C76E0">
        <w:rPr>
          <w:rFonts w:asciiTheme="majorBidi" w:hAnsiTheme="majorBidi" w:cstheme="majorBidi"/>
          <w:b/>
          <w:bCs/>
          <w:sz w:val="24"/>
          <w:szCs w:val="24"/>
        </w:rPr>
        <w:t>S</w:t>
      </w:r>
      <w:r w:rsidR="00662F6B">
        <w:rPr>
          <w:rFonts w:asciiTheme="majorBidi" w:hAnsiTheme="majorBidi" w:cstheme="majorBidi"/>
          <w:b/>
          <w:bCs/>
          <w:sz w:val="24"/>
          <w:szCs w:val="24"/>
        </w:rPr>
        <w:t>4</w:t>
      </w:r>
      <w:r w:rsidRPr="000C76E0">
        <w:rPr>
          <w:rFonts w:asciiTheme="majorBidi" w:hAnsiTheme="majorBidi" w:cstheme="majorBidi"/>
          <w:b/>
          <w:bCs/>
          <w:sz w:val="24"/>
          <w:szCs w:val="24"/>
        </w:rPr>
        <w:t>.</w:t>
      </w:r>
      <w:r w:rsidRPr="000C76E0">
        <w:rPr>
          <w:rFonts w:asciiTheme="majorBidi" w:hAnsiTheme="majorBidi" w:cstheme="majorBidi"/>
          <w:sz w:val="24"/>
          <w:szCs w:val="24"/>
        </w:rPr>
        <w:t xml:space="preserve"> </w:t>
      </w:r>
      <w:r w:rsidRPr="000C76E0">
        <w:rPr>
          <w:rFonts w:asciiTheme="majorBidi" w:eastAsia="Calibri" w:hAnsiTheme="majorBidi" w:cstheme="majorBidi"/>
          <w:sz w:val="24"/>
          <w:szCs w:val="24"/>
          <w:lang w:val="en-GB" w:bidi="ar-EG"/>
        </w:rPr>
        <w:t xml:space="preserve">The </w:t>
      </w:r>
      <w:r w:rsidRPr="000C76E0">
        <w:rPr>
          <w:rFonts w:asciiTheme="majorBidi" w:eastAsia="Calibri" w:hAnsiTheme="majorBidi" w:cstheme="majorBidi"/>
          <w:bCs/>
          <w:iCs/>
          <w:sz w:val="24"/>
          <w:szCs w:val="24"/>
          <w:lang w:bidi="ar-EG"/>
        </w:rPr>
        <w:t xml:space="preserve">steps </w:t>
      </w:r>
      <w:r w:rsidR="0004542C">
        <w:rPr>
          <w:rFonts w:asciiTheme="majorBidi" w:eastAsia="Calibri" w:hAnsiTheme="majorBidi" w:cstheme="majorBidi"/>
          <w:bCs/>
          <w:iCs/>
          <w:sz w:val="24"/>
          <w:szCs w:val="24"/>
          <w:lang w:bidi="ar-EG"/>
        </w:rPr>
        <w:t>of</w:t>
      </w:r>
      <w:r w:rsidRPr="000C76E0">
        <w:rPr>
          <w:rFonts w:asciiTheme="majorBidi" w:eastAsia="Calibri" w:hAnsiTheme="majorBidi" w:cstheme="majorBidi"/>
          <w:bCs/>
          <w:sz w:val="24"/>
          <w:szCs w:val="24"/>
          <w:lang w:val="en-GB" w:bidi="ar-EG"/>
        </w:rPr>
        <w:t xml:space="preserve"> colorimetric </w:t>
      </w:r>
      <w:r w:rsidR="0004542C">
        <w:rPr>
          <w:rFonts w:asciiTheme="majorBidi" w:eastAsia="Calibri" w:hAnsiTheme="majorBidi" w:cstheme="majorBidi"/>
          <w:bCs/>
          <w:sz w:val="24"/>
          <w:szCs w:val="24"/>
          <w:lang w:val="en-GB" w:bidi="ar-EG"/>
        </w:rPr>
        <w:t>test</w:t>
      </w:r>
      <w:r w:rsidRPr="000C76E0">
        <w:rPr>
          <w:rFonts w:asciiTheme="majorBidi" w:eastAsia="Calibri" w:hAnsiTheme="majorBidi" w:cstheme="majorBidi"/>
          <w:sz w:val="24"/>
          <w:szCs w:val="24"/>
          <w:lang w:val="en-GB" w:bidi="ar-EG"/>
        </w:rPr>
        <w:t xml:space="preserve"> for </w:t>
      </w:r>
      <w:r w:rsidR="0004542C">
        <w:rPr>
          <w:rFonts w:asciiTheme="majorBidi" w:eastAsia="Calibri" w:hAnsiTheme="majorBidi" w:cstheme="majorBidi"/>
          <w:sz w:val="24"/>
          <w:szCs w:val="24"/>
          <w:lang w:val="en-GB" w:bidi="ar-EG"/>
        </w:rPr>
        <w:t>DNA binding efficiency of the tested compounds</w:t>
      </w:r>
    </w:p>
    <w:p w14:paraId="42E6DFDF" w14:textId="77777777" w:rsidR="001A5868" w:rsidRDefault="001A5868" w:rsidP="006A61F1">
      <w:pPr>
        <w:pStyle w:val="NoSpacing"/>
        <w:bidi w:val="0"/>
        <w:rPr>
          <w:rFonts w:asciiTheme="majorBidi" w:hAnsiTheme="majorBidi" w:cstheme="majorBidi"/>
          <w:sz w:val="24"/>
          <w:szCs w:val="24"/>
          <w:lang w:val="en-GB" w:eastAsia="ja-JP"/>
        </w:rPr>
      </w:pPr>
    </w:p>
    <w:p w14:paraId="2E2752A5" w14:textId="77777777" w:rsidR="00C90A37" w:rsidRPr="000C76E0" w:rsidRDefault="00C90A37" w:rsidP="006A61F1">
      <w:pPr>
        <w:pStyle w:val="NoSpacing"/>
        <w:bidi w:val="0"/>
        <w:rPr>
          <w:rFonts w:asciiTheme="majorBidi" w:hAnsiTheme="majorBidi" w:cstheme="majorBidi"/>
          <w:sz w:val="24"/>
          <w:szCs w:val="24"/>
          <w:lang w:val="en-GB" w:eastAsia="ja-JP"/>
        </w:rPr>
      </w:pPr>
    </w:p>
    <w:tbl>
      <w:tblPr>
        <w:tblStyle w:val="TableGrid"/>
        <w:tblW w:w="10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54"/>
        <w:gridCol w:w="5296"/>
      </w:tblGrid>
      <w:tr w:rsidR="000C76E0" w:rsidRPr="000C76E0" w14:paraId="52D0BB46" w14:textId="77777777" w:rsidTr="006A6D87">
        <w:trPr>
          <w:trHeight w:val="3856"/>
        </w:trPr>
        <w:tc>
          <w:tcPr>
            <w:tcW w:w="5054" w:type="dxa"/>
          </w:tcPr>
          <w:p w14:paraId="359A43A2" w14:textId="77777777" w:rsidR="006A6D87" w:rsidRDefault="00DC6CE7" w:rsidP="006A61F1">
            <w:pPr>
              <w:pStyle w:val="NoSpacing"/>
              <w:bidi w:val="0"/>
              <w:ind w:right="-77"/>
              <w:rPr>
                <w:rFonts w:asciiTheme="majorBidi" w:hAnsiTheme="majorBidi" w:cstheme="majorBidi"/>
                <w:sz w:val="20"/>
                <w:szCs w:val="20"/>
              </w:rPr>
            </w:pPr>
            <w:r>
              <w:rPr>
                <w:noProof/>
              </w:rPr>
              <w:lastRenderedPageBreak/>
              <w:drawing>
                <wp:inline distT="0" distB="0" distL="0" distR="0" wp14:anchorId="52B8F034" wp14:editId="1BE3EF2F">
                  <wp:extent cx="2316161" cy="1782306"/>
                  <wp:effectExtent l="0" t="0" r="8255" b="8890"/>
                  <wp:docPr id="7" name="Picture 7" descr="https://cdn.rcsb.org/images/structures/5szt_assembly-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rcsb.org/images/structures/5szt_assembly-1.jpeg"/>
                          <pic:cNvPicPr>
                            <a:picLocks noChangeAspect="1" noChangeArrowheads="1"/>
                          </pic:cNvPicPr>
                        </pic:nvPicPr>
                        <pic:blipFill rotWithShape="1">
                          <a:blip r:embed="rId21">
                            <a:extLst>
                              <a:ext uri="{28A0092B-C50C-407E-A947-70E740481C1C}">
                                <a14:useLocalDpi xmlns:a14="http://schemas.microsoft.com/office/drawing/2010/main" val="0"/>
                              </a:ext>
                            </a:extLst>
                          </a:blip>
                          <a:srcRect l="12081" t="17757" r="15143" b="19073"/>
                          <a:stretch/>
                        </pic:blipFill>
                        <pic:spPr bwMode="auto">
                          <a:xfrm>
                            <a:off x="0" y="0"/>
                            <a:ext cx="2355514" cy="1812588"/>
                          </a:xfrm>
                          <a:prstGeom prst="rect">
                            <a:avLst/>
                          </a:prstGeom>
                          <a:noFill/>
                          <a:ln>
                            <a:noFill/>
                          </a:ln>
                          <a:extLst>
                            <a:ext uri="{53640926-AAD7-44D8-BBD7-CCE9431645EC}">
                              <a14:shadowObscured xmlns:a14="http://schemas.microsoft.com/office/drawing/2010/main"/>
                            </a:ext>
                          </a:extLst>
                        </pic:spPr>
                      </pic:pic>
                    </a:graphicData>
                  </a:graphic>
                </wp:inline>
              </w:drawing>
            </w:r>
          </w:p>
          <w:p w14:paraId="7A216076" w14:textId="77777777" w:rsidR="003918BC" w:rsidRPr="000C76E0" w:rsidRDefault="003918BC" w:rsidP="006A61F1">
            <w:pPr>
              <w:pStyle w:val="NoSpacing"/>
              <w:bidi w:val="0"/>
              <w:ind w:right="-77"/>
            </w:pPr>
            <w:r w:rsidRPr="000C76E0">
              <w:rPr>
                <w:rFonts w:asciiTheme="majorBidi" w:hAnsiTheme="majorBidi" w:cstheme="majorBidi"/>
                <w:sz w:val="20"/>
                <w:szCs w:val="20"/>
              </w:rPr>
              <w:t>5SZT</w:t>
            </w:r>
            <w:r w:rsidR="006A6D87">
              <w:rPr>
                <w:rFonts w:asciiTheme="majorBidi" w:hAnsiTheme="majorBidi" w:cstheme="majorBidi"/>
                <w:sz w:val="20"/>
                <w:szCs w:val="20"/>
              </w:rPr>
              <w:t xml:space="preserve">; </w:t>
            </w:r>
            <w:r w:rsidRPr="000C76E0">
              <w:rPr>
                <w:rFonts w:asciiTheme="majorBidi" w:hAnsiTheme="majorBidi" w:cstheme="majorBidi"/>
                <w:sz w:val="20"/>
                <w:szCs w:val="20"/>
              </w:rPr>
              <w:t>Crystal structure of the large fragment of DNA Polymerase I from Thermus aquaticus in a closed ternary complex with 7-(N-(10-hydroxydecanoyl)-aminopentenyl)-7-deaza-2'-dATP</w:t>
            </w:r>
          </w:p>
        </w:tc>
        <w:tc>
          <w:tcPr>
            <w:tcW w:w="5296" w:type="dxa"/>
          </w:tcPr>
          <w:p w14:paraId="6D7E7B10" w14:textId="77777777" w:rsidR="006A6D87" w:rsidRDefault="00DC6CE7" w:rsidP="006A61F1">
            <w:pPr>
              <w:pStyle w:val="NoSpacing"/>
              <w:bidi w:val="0"/>
              <w:ind w:right="-77"/>
              <w:rPr>
                <w:rFonts w:asciiTheme="majorBidi" w:hAnsiTheme="majorBidi" w:cstheme="majorBidi"/>
                <w:sz w:val="20"/>
                <w:szCs w:val="20"/>
              </w:rPr>
            </w:pPr>
            <w:r>
              <w:rPr>
                <w:noProof/>
              </w:rPr>
              <w:drawing>
                <wp:inline distT="0" distB="0" distL="0" distR="0" wp14:anchorId="125B8DF5" wp14:editId="5D61A61A">
                  <wp:extent cx="2154264" cy="1837133"/>
                  <wp:effectExtent l="0" t="0" r="0" b="0"/>
                  <wp:docPr id="8" name="Picture 8" descr="https://cdn.rcsb.org/images/structures/1bpy_assembly-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dn.rcsb.org/images/structures/1bpy_assembly-1.jpeg"/>
                          <pic:cNvPicPr>
                            <a:picLocks noChangeAspect="1" noChangeArrowheads="1"/>
                          </pic:cNvPicPr>
                        </pic:nvPicPr>
                        <pic:blipFill rotWithShape="1">
                          <a:blip r:embed="rId22">
                            <a:extLst>
                              <a:ext uri="{28A0092B-C50C-407E-A947-70E740481C1C}">
                                <a14:useLocalDpi xmlns:a14="http://schemas.microsoft.com/office/drawing/2010/main" val="0"/>
                              </a:ext>
                            </a:extLst>
                          </a:blip>
                          <a:srcRect l="13682" t="19358" r="13207" b="11941"/>
                          <a:stretch/>
                        </pic:blipFill>
                        <pic:spPr bwMode="auto">
                          <a:xfrm>
                            <a:off x="0" y="0"/>
                            <a:ext cx="2205829" cy="1881107"/>
                          </a:xfrm>
                          <a:prstGeom prst="rect">
                            <a:avLst/>
                          </a:prstGeom>
                          <a:noFill/>
                          <a:ln>
                            <a:noFill/>
                          </a:ln>
                          <a:extLst>
                            <a:ext uri="{53640926-AAD7-44D8-BBD7-CCE9431645EC}">
                              <a14:shadowObscured xmlns:a14="http://schemas.microsoft.com/office/drawing/2010/main"/>
                            </a:ext>
                          </a:extLst>
                        </pic:spPr>
                      </pic:pic>
                    </a:graphicData>
                  </a:graphic>
                </wp:inline>
              </w:drawing>
            </w:r>
          </w:p>
          <w:p w14:paraId="2843F9BE" w14:textId="77777777" w:rsidR="003918BC" w:rsidRPr="000C76E0" w:rsidRDefault="003918BC" w:rsidP="006A61F1">
            <w:pPr>
              <w:pStyle w:val="NoSpacing"/>
              <w:bidi w:val="0"/>
              <w:ind w:right="-77"/>
            </w:pPr>
            <w:r w:rsidRPr="000C76E0">
              <w:rPr>
                <w:rFonts w:asciiTheme="majorBidi" w:hAnsiTheme="majorBidi" w:cstheme="majorBidi"/>
                <w:sz w:val="20"/>
                <w:szCs w:val="20"/>
              </w:rPr>
              <w:t>1BPY</w:t>
            </w:r>
            <w:r w:rsidR="006A6D87">
              <w:rPr>
                <w:rFonts w:asciiTheme="majorBidi" w:hAnsiTheme="majorBidi" w:cstheme="majorBidi"/>
                <w:sz w:val="20"/>
                <w:szCs w:val="20"/>
              </w:rPr>
              <w:t xml:space="preserve">; </w:t>
            </w:r>
            <w:r w:rsidRPr="000C76E0">
              <w:rPr>
                <w:rFonts w:asciiTheme="majorBidi" w:hAnsiTheme="majorBidi" w:cstheme="majorBidi"/>
                <w:sz w:val="20"/>
                <w:szCs w:val="20"/>
              </w:rPr>
              <w:t>HUMAN DNA POLYMERASE BETA COMPLEXED WITH GAPPED DNA AND DDCTP</w:t>
            </w:r>
          </w:p>
        </w:tc>
      </w:tr>
      <w:tr w:rsidR="006A6D87" w:rsidRPr="000C76E0" w14:paraId="7D7828D9" w14:textId="77777777" w:rsidTr="006A6D87">
        <w:trPr>
          <w:trHeight w:val="3856"/>
        </w:trPr>
        <w:tc>
          <w:tcPr>
            <w:tcW w:w="10350" w:type="dxa"/>
            <w:gridSpan w:val="2"/>
          </w:tcPr>
          <w:p w14:paraId="2CAD50AF" w14:textId="77777777" w:rsidR="006A6D87" w:rsidRDefault="006A6D87" w:rsidP="006A61F1">
            <w:pPr>
              <w:pStyle w:val="NoSpacing"/>
              <w:bidi w:val="0"/>
              <w:ind w:right="-77"/>
              <w:rPr>
                <w:noProof/>
              </w:rPr>
            </w:pPr>
            <w:r>
              <w:rPr>
                <w:noProof/>
              </w:rPr>
              <w:drawing>
                <wp:anchor distT="0" distB="0" distL="114300" distR="114300" simplePos="0" relativeHeight="251670528" behindDoc="1" locked="0" layoutInCell="1" allowOverlap="1" wp14:anchorId="062E12D5" wp14:editId="3095319F">
                  <wp:simplePos x="0" y="0"/>
                  <wp:positionH relativeFrom="column">
                    <wp:posOffset>-65297</wp:posOffset>
                  </wp:positionH>
                  <wp:positionV relativeFrom="paragraph">
                    <wp:posOffset>312</wp:posOffset>
                  </wp:positionV>
                  <wp:extent cx="2548890" cy="2139315"/>
                  <wp:effectExtent l="0" t="0" r="3810" b="0"/>
                  <wp:wrapTight wrapText="bothSides">
                    <wp:wrapPolygon edited="0">
                      <wp:start x="0" y="0"/>
                      <wp:lineTo x="0" y="21350"/>
                      <wp:lineTo x="21471" y="21350"/>
                      <wp:lineTo x="21471" y="0"/>
                      <wp:lineTo x="0" y="0"/>
                    </wp:wrapPolygon>
                  </wp:wrapTight>
                  <wp:docPr id="6" name="Picture 6" descr="https://cdn.rcsb.org/images/structures/1zqa_assembly-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dn.rcsb.org/images/structures/1zqa_assembly-1.jpeg"/>
                          <pic:cNvPicPr>
                            <a:picLocks noChangeAspect="1" noChangeArrowheads="1"/>
                          </pic:cNvPicPr>
                        </pic:nvPicPr>
                        <pic:blipFill rotWithShape="1">
                          <a:blip r:embed="rId23">
                            <a:extLst>
                              <a:ext uri="{28A0092B-C50C-407E-A947-70E740481C1C}">
                                <a14:useLocalDpi xmlns:a14="http://schemas.microsoft.com/office/drawing/2010/main" val="0"/>
                              </a:ext>
                            </a:extLst>
                          </a:blip>
                          <a:srcRect l="15720" t="8151" r="20238" b="12376"/>
                          <a:stretch/>
                        </pic:blipFill>
                        <pic:spPr bwMode="auto">
                          <a:xfrm>
                            <a:off x="0" y="0"/>
                            <a:ext cx="2548890" cy="2139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FD24C4" w14:textId="77777777" w:rsidR="006A6D87" w:rsidRDefault="006A6D87" w:rsidP="006A61F1">
            <w:pPr>
              <w:pStyle w:val="NoSpacing"/>
              <w:bidi w:val="0"/>
              <w:ind w:right="-77"/>
              <w:rPr>
                <w:noProof/>
              </w:rPr>
            </w:pPr>
            <w:r w:rsidRPr="00F46790">
              <w:rPr>
                <w:rFonts w:cstheme="majorBidi"/>
              </w:rPr>
              <w:t>1ZQA</w:t>
            </w:r>
            <w:r>
              <w:rPr>
                <w:rFonts w:cstheme="majorBidi"/>
              </w:rPr>
              <w:t xml:space="preserve">; </w:t>
            </w:r>
            <w:r w:rsidRPr="00F46790">
              <w:rPr>
                <w:rFonts w:asciiTheme="majorBidi" w:hAnsiTheme="majorBidi" w:cstheme="majorBidi"/>
                <w:sz w:val="24"/>
                <w:szCs w:val="24"/>
              </w:rPr>
              <w:t>DNA POLYMERASE BETA (POL B) (E.C.2.7.7.7) COMPLEXED WITH SEVEN BASE PAIRS OF DNA; SOAKED IN THE PRESENCE OF KCL (150 MILLIMOLAR) AT PH 7.5</w:t>
            </w:r>
          </w:p>
        </w:tc>
      </w:tr>
      <w:tr w:rsidR="00BF6DC8" w:rsidRPr="00BF6DC8" w14:paraId="4D856065" w14:textId="77777777" w:rsidTr="006A6D87">
        <w:tc>
          <w:tcPr>
            <w:tcW w:w="10350" w:type="dxa"/>
            <w:gridSpan w:val="2"/>
          </w:tcPr>
          <w:p w14:paraId="05C40F23" w14:textId="44878EF5" w:rsidR="003918BC" w:rsidRPr="00BF6DC8" w:rsidRDefault="001B43BA" w:rsidP="006A61F1">
            <w:pPr>
              <w:pStyle w:val="Heading4"/>
              <w:shd w:val="clear" w:color="auto" w:fill="FFFFFF"/>
              <w:tabs>
                <w:tab w:val="clear" w:pos="0"/>
              </w:tabs>
              <w:spacing w:before="150" w:after="150"/>
              <w:rPr>
                <w:rFonts w:asciiTheme="majorBidi" w:hAnsiTheme="majorBidi"/>
              </w:rPr>
            </w:pPr>
            <w:r>
              <w:rPr>
                <w:rFonts w:asciiTheme="majorBidi" w:hAnsiTheme="majorBidi"/>
                <w:b/>
                <w:bCs/>
                <w:i w:val="0"/>
                <w:iCs w:val="0"/>
                <w:color w:val="auto"/>
              </w:rPr>
              <w:t>Scheme S</w:t>
            </w:r>
            <w:r w:rsidR="00662F6B">
              <w:rPr>
                <w:rFonts w:asciiTheme="majorBidi" w:hAnsiTheme="majorBidi"/>
                <w:b/>
                <w:bCs/>
                <w:i w:val="0"/>
                <w:iCs w:val="0"/>
                <w:color w:val="auto"/>
              </w:rPr>
              <w:t>5</w:t>
            </w:r>
            <w:r w:rsidR="007D4DFD" w:rsidRPr="00BF6DC8">
              <w:rPr>
                <w:rFonts w:asciiTheme="majorBidi" w:hAnsiTheme="majorBidi"/>
                <w:b/>
                <w:bCs/>
                <w:i w:val="0"/>
                <w:iCs w:val="0"/>
                <w:color w:val="auto"/>
              </w:rPr>
              <w:t>.</w:t>
            </w:r>
            <w:r w:rsidR="007D4DFD" w:rsidRPr="00BF6DC8">
              <w:rPr>
                <w:rFonts w:asciiTheme="majorBidi" w:hAnsiTheme="majorBidi"/>
                <w:i w:val="0"/>
                <w:iCs w:val="0"/>
                <w:color w:val="auto"/>
              </w:rPr>
              <w:t xml:space="preserve"> The characterization of DNA-polymerase proteins </w:t>
            </w:r>
          </w:p>
        </w:tc>
      </w:tr>
    </w:tbl>
    <w:p w14:paraId="10CFE2C1" w14:textId="77777777" w:rsidR="003918BC" w:rsidRDefault="003918BC" w:rsidP="006A61F1">
      <w:pPr>
        <w:tabs>
          <w:tab w:val="left" w:pos="4796"/>
        </w:tabs>
        <w:bidi w:val="0"/>
        <w:rPr>
          <w:rFonts w:asciiTheme="majorBidi" w:eastAsia="Calibri" w:hAnsiTheme="majorBidi" w:cstheme="majorBidi"/>
          <w:sz w:val="24"/>
          <w:szCs w:val="24"/>
        </w:rPr>
      </w:pPr>
    </w:p>
    <w:tbl>
      <w:tblPr>
        <w:tblStyle w:val="TableGrid"/>
        <w:bidiVisual/>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38"/>
      </w:tblGrid>
      <w:tr w:rsidR="000C76E0" w:rsidRPr="000C76E0" w14:paraId="445CCB16" w14:textId="77777777" w:rsidTr="0007430D">
        <w:trPr>
          <w:jc w:val="right"/>
        </w:trPr>
        <w:tc>
          <w:tcPr>
            <w:tcW w:w="8538" w:type="dxa"/>
          </w:tcPr>
          <w:p w14:paraId="123AB459" w14:textId="77777777" w:rsidR="00531EE8" w:rsidRDefault="00920286" w:rsidP="006A61F1">
            <w:pPr>
              <w:bidi w:val="0"/>
              <w:jc w:val="center"/>
              <w:rPr>
                <w:rFonts w:asciiTheme="majorBidi" w:hAnsiTheme="majorBidi" w:cstheme="majorBidi"/>
                <w:b/>
                <w:bCs/>
                <w:sz w:val="24"/>
                <w:szCs w:val="24"/>
                <w:lang w:bidi="ar-EG"/>
              </w:rPr>
            </w:pPr>
            <w:r w:rsidRPr="000C76E0">
              <w:object w:dxaOrig="8880" w:dyaOrig="4680" w14:anchorId="669D7C19">
                <v:shape id="_x0000_i1027" type="#_x0000_t75" style="width:405.9pt;height:252.95pt" o:ole="">
                  <v:imagedata r:id="rId24" o:title=""/>
                </v:shape>
                <o:OLEObject Type="Embed" ProgID="PBrush" ShapeID="_x0000_i1027" DrawAspect="Content" ObjectID="_1739863435" r:id="rId25"/>
              </w:object>
            </w:r>
          </w:p>
          <w:p w14:paraId="71257094" w14:textId="77777777" w:rsidR="00920286" w:rsidRPr="000C76E0" w:rsidRDefault="00227FA9" w:rsidP="006A61F1">
            <w:pPr>
              <w:bidi w:val="0"/>
              <w:rPr>
                <w:rFonts w:asciiTheme="majorBidi" w:hAnsiTheme="majorBidi" w:cstheme="majorBidi"/>
                <w:b/>
                <w:bCs/>
                <w:sz w:val="24"/>
                <w:szCs w:val="24"/>
                <w:rtl/>
                <w:lang w:bidi="ar-EG"/>
              </w:rPr>
            </w:pPr>
            <w:r>
              <w:rPr>
                <w:rFonts w:asciiTheme="majorBidi" w:hAnsiTheme="majorBidi" w:cstheme="majorBidi"/>
                <w:b/>
                <w:bCs/>
                <w:sz w:val="24"/>
                <w:szCs w:val="24"/>
                <w:lang w:bidi="ar-EG"/>
              </w:rPr>
              <w:lastRenderedPageBreak/>
              <w:t xml:space="preserve">HL </w:t>
            </w:r>
            <w:r w:rsidR="00920286" w:rsidRPr="000C76E0">
              <w:rPr>
                <w:rFonts w:asciiTheme="majorBidi" w:hAnsiTheme="majorBidi" w:cstheme="majorBidi"/>
                <w:b/>
                <w:bCs/>
                <w:sz w:val="24"/>
                <w:szCs w:val="24"/>
                <w:lang w:bidi="ar-EG"/>
              </w:rPr>
              <w:t>Ligand</w:t>
            </w:r>
          </w:p>
        </w:tc>
      </w:tr>
      <w:tr w:rsidR="000C76E0" w:rsidRPr="000C76E0" w14:paraId="79599003" w14:textId="77777777" w:rsidTr="0007430D">
        <w:trPr>
          <w:jc w:val="right"/>
        </w:trPr>
        <w:tc>
          <w:tcPr>
            <w:tcW w:w="8538" w:type="dxa"/>
          </w:tcPr>
          <w:p w14:paraId="36E7E56E" w14:textId="77777777" w:rsidR="00531EE8" w:rsidRPr="000C76E0" w:rsidRDefault="00920286" w:rsidP="006A61F1">
            <w:pPr>
              <w:bidi w:val="0"/>
              <w:rPr>
                <w:rFonts w:asciiTheme="majorBidi" w:hAnsiTheme="majorBidi" w:cstheme="majorBidi"/>
                <w:b/>
                <w:bCs/>
                <w:sz w:val="24"/>
                <w:szCs w:val="24"/>
                <w:rtl/>
                <w:lang w:bidi="ar-EG"/>
              </w:rPr>
            </w:pPr>
            <w:r>
              <w:rPr>
                <w:rFonts w:asciiTheme="majorBidi" w:hAnsiTheme="majorBidi" w:cstheme="majorBidi" w:hint="cs"/>
                <w:b/>
                <w:bCs/>
                <w:noProof/>
                <w:sz w:val="24"/>
                <w:szCs w:val="24"/>
              </w:rPr>
              <w:lastRenderedPageBreak/>
              <w:drawing>
                <wp:anchor distT="0" distB="0" distL="114300" distR="114300" simplePos="0" relativeHeight="251663360" behindDoc="1" locked="0" layoutInCell="1" allowOverlap="1" wp14:anchorId="42AEB508" wp14:editId="4363C79A">
                  <wp:simplePos x="0" y="0"/>
                  <wp:positionH relativeFrom="column">
                    <wp:posOffset>1093470</wp:posOffset>
                  </wp:positionH>
                  <wp:positionV relativeFrom="paragraph">
                    <wp:posOffset>-1044575</wp:posOffset>
                  </wp:positionV>
                  <wp:extent cx="3092450" cy="5280025"/>
                  <wp:effectExtent l="0" t="7938" r="4763" b="4762"/>
                  <wp:wrapTight wrapText="bothSides">
                    <wp:wrapPolygon edited="0">
                      <wp:start x="-55" y="21568"/>
                      <wp:lineTo x="21500" y="21568"/>
                      <wp:lineTo x="21500" y="58"/>
                      <wp:lineTo x="-55" y="58"/>
                      <wp:lineTo x="-55" y="21568"/>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5400000" flipH="1" flipV="1">
                            <a:off x="0" y="0"/>
                            <a:ext cx="3092450" cy="5280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b/>
                <w:bCs/>
                <w:sz w:val="24"/>
                <w:szCs w:val="24"/>
                <w:lang w:bidi="ar-EG"/>
              </w:rPr>
              <w:t>Ni(II) complex</w:t>
            </w:r>
          </w:p>
        </w:tc>
      </w:tr>
      <w:tr w:rsidR="000C76E0" w:rsidRPr="000C76E0" w14:paraId="456C9D75" w14:textId="77777777" w:rsidTr="0007430D">
        <w:trPr>
          <w:jc w:val="right"/>
        </w:trPr>
        <w:tc>
          <w:tcPr>
            <w:tcW w:w="8538" w:type="dxa"/>
          </w:tcPr>
          <w:p w14:paraId="7BF6C83C" w14:textId="77777777" w:rsidR="00531EE8" w:rsidRPr="000C76E0" w:rsidRDefault="00920286" w:rsidP="006A61F1">
            <w:pPr>
              <w:bidi w:val="0"/>
              <w:rPr>
                <w:rFonts w:asciiTheme="majorBidi" w:hAnsiTheme="majorBidi" w:cstheme="majorBidi"/>
                <w:b/>
                <w:bCs/>
                <w:sz w:val="24"/>
                <w:szCs w:val="24"/>
                <w:rtl/>
                <w:lang w:bidi="ar-EG"/>
              </w:rPr>
            </w:pPr>
            <w:r>
              <w:rPr>
                <w:noProof/>
              </w:rPr>
              <w:drawing>
                <wp:anchor distT="0" distB="0" distL="114300" distR="114300" simplePos="0" relativeHeight="251662336" behindDoc="1" locked="0" layoutInCell="1" allowOverlap="1" wp14:anchorId="65ED34A9" wp14:editId="580A2FCE">
                  <wp:simplePos x="0" y="0"/>
                  <wp:positionH relativeFrom="column">
                    <wp:posOffset>1137920</wp:posOffset>
                  </wp:positionH>
                  <wp:positionV relativeFrom="paragraph">
                    <wp:posOffset>-1139825</wp:posOffset>
                  </wp:positionV>
                  <wp:extent cx="2970530" cy="5252720"/>
                  <wp:effectExtent l="1905" t="0" r="3175" b="3175"/>
                  <wp:wrapTight wrapText="bothSides">
                    <wp:wrapPolygon edited="0">
                      <wp:start x="14" y="21608"/>
                      <wp:lineTo x="21485" y="21608"/>
                      <wp:lineTo x="21485" y="65"/>
                      <wp:lineTo x="14" y="65"/>
                      <wp:lineTo x="14" y="21608"/>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flipH="1" flipV="1">
                            <a:off x="0" y="0"/>
                            <a:ext cx="2970530" cy="52527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b/>
                <w:bCs/>
                <w:sz w:val="24"/>
                <w:szCs w:val="24"/>
                <w:lang w:bidi="ar-EG"/>
              </w:rPr>
              <w:t>Zn(II) complex</w:t>
            </w:r>
          </w:p>
        </w:tc>
      </w:tr>
      <w:tr w:rsidR="000C76E0" w:rsidRPr="000C76E0" w14:paraId="4D589B35" w14:textId="77777777" w:rsidTr="0007430D">
        <w:trPr>
          <w:jc w:val="right"/>
        </w:trPr>
        <w:tc>
          <w:tcPr>
            <w:tcW w:w="8538" w:type="dxa"/>
          </w:tcPr>
          <w:p w14:paraId="72E16E7D" w14:textId="77777777" w:rsidR="00531EE8" w:rsidRPr="000C76E0" w:rsidRDefault="00920286" w:rsidP="006A61F1">
            <w:pPr>
              <w:bidi w:val="0"/>
              <w:rPr>
                <w:rFonts w:asciiTheme="majorBidi" w:hAnsiTheme="majorBidi" w:cstheme="majorBidi"/>
                <w:b/>
                <w:bCs/>
                <w:sz w:val="24"/>
                <w:szCs w:val="24"/>
                <w:rtl/>
                <w:lang w:bidi="ar-EG"/>
              </w:rPr>
            </w:pPr>
            <w:r>
              <w:rPr>
                <w:rFonts w:asciiTheme="majorBidi" w:hAnsiTheme="majorBidi" w:cstheme="majorBidi" w:hint="cs"/>
                <w:b/>
                <w:bCs/>
                <w:noProof/>
                <w:sz w:val="24"/>
                <w:szCs w:val="24"/>
              </w:rPr>
              <w:lastRenderedPageBreak/>
              <w:drawing>
                <wp:anchor distT="0" distB="0" distL="114300" distR="114300" simplePos="0" relativeHeight="251664384" behindDoc="1" locked="0" layoutInCell="1" allowOverlap="1" wp14:anchorId="19D8C7B5" wp14:editId="2C722460">
                  <wp:simplePos x="0" y="0"/>
                  <wp:positionH relativeFrom="column">
                    <wp:posOffset>1068705</wp:posOffset>
                  </wp:positionH>
                  <wp:positionV relativeFrom="paragraph">
                    <wp:posOffset>-1053465</wp:posOffset>
                  </wp:positionV>
                  <wp:extent cx="3122295" cy="5274945"/>
                  <wp:effectExtent l="9525" t="0" r="0" b="0"/>
                  <wp:wrapTight wrapText="bothSides">
                    <wp:wrapPolygon edited="0">
                      <wp:start x="66" y="21639"/>
                      <wp:lineTo x="21415" y="21639"/>
                      <wp:lineTo x="21415" y="109"/>
                      <wp:lineTo x="66" y="109"/>
                      <wp:lineTo x="66" y="21639"/>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5400000" flipH="1" flipV="1">
                            <a:off x="0" y="0"/>
                            <a:ext cx="3122295" cy="52749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b/>
                <w:bCs/>
                <w:sz w:val="24"/>
                <w:szCs w:val="24"/>
                <w:lang w:bidi="ar-EG"/>
              </w:rPr>
              <w:t>UO</w:t>
            </w:r>
            <w:r w:rsidRPr="00920286">
              <w:rPr>
                <w:rFonts w:asciiTheme="majorBidi" w:hAnsiTheme="majorBidi" w:cstheme="majorBidi"/>
                <w:b/>
                <w:bCs/>
                <w:sz w:val="24"/>
                <w:szCs w:val="24"/>
                <w:vertAlign w:val="subscript"/>
                <w:lang w:bidi="ar-EG"/>
              </w:rPr>
              <w:t>2</w:t>
            </w:r>
            <w:r>
              <w:rPr>
                <w:rFonts w:asciiTheme="majorBidi" w:hAnsiTheme="majorBidi" w:cstheme="majorBidi"/>
                <w:b/>
                <w:bCs/>
                <w:sz w:val="24"/>
                <w:szCs w:val="24"/>
                <w:lang w:bidi="ar-EG"/>
              </w:rPr>
              <w:t>(II) complex</w:t>
            </w:r>
          </w:p>
        </w:tc>
      </w:tr>
      <w:tr w:rsidR="000C76E0" w:rsidRPr="000C76E0" w14:paraId="547E3CD6" w14:textId="77777777" w:rsidTr="0007430D">
        <w:trPr>
          <w:jc w:val="right"/>
        </w:trPr>
        <w:tc>
          <w:tcPr>
            <w:tcW w:w="8538" w:type="dxa"/>
          </w:tcPr>
          <w:p w14:paraId="5B472C60" w14:textId="77777777" w:rsidR="00531EE8" w:rsidRPr="000C76E0" w:rsidRDefault="00531EE8" w:rsidP="006A61F1">
            <w:pPr>
              <w:bidi w:val="0"/>
              <w:rPr>
                <w:rFonts w:asciiTheme="majorBidi" w:hAnsiTheme="majorBidi" w:cstheme="majorBidi"/>
                <w:b/>
                <w:bCs/>
                <w:sz w:val="24"/>
                <w:szCs w:val="24"/>
                <w:lang w:bidi="ar-EG"/>
              </w:rPr>
            </w:pPr>
            <w:r w:rsidRPr="000C76E0">
              <w:rPr>
                <w:rFonts w:asciiTheme="majorBidi" w:hAnsiTheme="majorBidi" w:cstheme="majorBidi"/>
                <w:b/>
                <w:bCs/>
                <w:sz w:val="24"/>
                <w:szCs w:val="24"/>
                <w:lang w:bidi="ar-EG"/>
              </w:rPr>
              <w:t xml:space="preserve">Figure S1. </w:t>
            </w:r>
            <w:r w:rsidRPr="000C76E0">
              <w:rPr>
                <w:rFonts w:asciiTheme="majorBidi" w:hAnsiTheme="majorBidi" w:cstheme="majorBidi"/>
                <w:sz w:val="24"/>
                <w:szCs w:val="24"/>
                <w:lang w:bidi="ar-EG"/>
              </w:rPr>
              <w:t xml:space="preserve">IR spectra of the </w:t>
            </w:r>
            <w:r w:rsidR="00920286">
              <w:rPr>
                <w:rFonts w:asciiTheme="majorBidi" w:hAnsiTheme="majorBidi" w:cstheme="majorBidi"/>
                <w:sz w:val="24"/>
                <w:szCs w:val="24"/>
                <w:lang w:bidi="ar-EG"/>
              </w:rPr>
              <w:t>HL ligand</w:t>
            </w:r>
            <w:r w:rsidRPr="000C76E0">
              <w:rPr>
                <w:rFonts w:asciiTheme="majorBidi" w:hAnsiTheme="majorBidi" w:cstheme="majorBidi"/>
                <w:sz w:val="24"/>
                <w:szCs w:val="24"/>
                <w:lang w:bidi="ar-EG"/>
              </w:rPr>
              <w:t xml:space="preserve"> and its complexes</w:t>
            </w:r>
            <w:r w:rsidRPr="000C76E0">
              <w:rPr>
                <w:rFonts w:asciiTheme="majorBidi" w:hAnsiTheme="majorBidi" w:cstheme="majorBidi"/>
                <w:b/>
                <w:bCs/>
                <w:sz w:val="24"/>
                <w:szCs w:val="24"/>
                <w:lang w:bidi="ar-EG"/>
              </w:rPr>
              <w:t xml:space="preserve"> </w:t>
            </w:r>
          </w:p>
        </w:tc>
      </w:tr>
    </w:tbl>
    <w:p w14:paraId="09F0AF0B" w14:textId="77777777" w:rsidR="00531EE8" w:rsidRPr="00A32EFD" w:rsidRDefault="00531EE8" w:rsidP="006A61F1">
      <w:pPr>
        <w:tabs>
          <w:tab w:val="left" w:pos="4796"/>
        </w:tabs>
        <w:bidi w:val="0"/>
        <w:rPr>
          <w:rFonts w:asciiTheme="majorBidi" w:eastAsia="Calibri" w:hAnsiTheme="majorBidi" w:cstheme="majorBidi"/>
          <w:b/>
          <w:bCs/>
          <w:color w:val="FF0000"/>
          <w:sz w:val="24"/>
          <w:szCs w:val="24"/>
        </w:rPr>
      </w:pPr>
    </w:p>
    <w:tbl>
      <w:tblPr>
        <w:tblStyle w:val="TableGrid"/>
        <w:bidiVisual/>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0"/>
      </w:tblGrid>
      <w:tr w:rsidR="000C76E0" w:rsidRPr="000C76E0" w14:paraId="212D8A54" w14:textId="77777777" w:rsidTr="0007430D">
        <w:trPr>
          <w:jc w:val="right"/>
        </w:trPr>
        <w:tc>
          <w:tcPr>
            <w:tcW w:w="9270" w:type="dxa"/>
          </w:tcPr>
          <w:p w14:paraId="7177EF8B" w14:textId="77777777" w:rsidR="00F81856" w:rsidRPr="000C76E0" w:rsidRDefault="000C76E0" w:rsidP="006A61F1">
            <w:pPr>
              <w:pStyle w:val="NoSpacing"/>
              <w:bidi w:val="0"/>
              <w:rPr>
                <w:rFonts w:asciiTheme="majorBidi" w:hAnsiTheme="majorBidi" w:cstheme="majorBidi"/>
                <w:sz w:val="24"/>
                <w:szCs w:val="24"/>
                <w:rtl/>
                <w:lang w:bidi="ar-EG"/>
              </w:rPr>
            </w:pPr>
            <w:r w:rsidRPr="000C76E0">
              <w:rPr>
                <w:rFonts w:asciiTheme="majorBidi" w:hAnsiTheme="majorBidi" w:cstheme="majorBidi"/>
                <w:sz w:val="24"/>
                <w:szCs w:val="24"/>
              </w:rPr>
              <w:object w:dxaOrig="6930" w:dyaOrig="3495" w14:anchorId="31EA4480">
                <v:shape id="_x0000_i1028" type="#_x0000_t75" style="width:440.55pt;height:278.25pt" o:ole="">
                  <v:imagedata r:id="rId29" o:title=""/>
                </v:shape>
                <o:OLEObject Type="Embed" ProgID="PBrush" ShapeID="_x0000_i1028" DrawAspect="Content" ObjectID="_1739863436" r:id="rId30"/>
              </w:object>
            </w:r>
          </w:p>
        </w:tc>
      </w:tr>
      <w:tr w:rsidR="000C76E0" w:rsidRPr="000C76E0" w14:paraId="593A1A25" w14:textId="77777777" w:rsidTr="0007430D">
        <w:trPr>
          <w:jc w:val="right"/>
        </w:trPr>
        <w:tc>
          <w:tcPr>
            <w:tcW w:w="9270" w:type="dxa"/>
          </w:tcPr>
          <w:p w14:paraId="6B208278" w14:textId="77777777" w:rsidR="00F81856" w:rsidRPr="000C76E0" w:rsidRDefault="0007430D" w:rsidP="006A61F1">
            <w:pPr>
              <w:bidi w:val="0"/>
              <w:rPr>
                <w:rFonts w:asciiTheme="majorBidi" w:hAnsiTheme="majorBidi" w:cstheme="majorBidi"/>
                <w:b/>
                <w:bCs/>
                <w:sz w:val="24"/>
                <w:szCs w:val="24"/>
                <w:lang w:bidi="ar-EG"/>
              </w:rPr>
            </w:pPr>
            <w:r>
              <w:rPr>
                <w:rFonts w:asciiTheme="majorBidi" w:hAnsiTheme="majorBidi" w:cstheme="majorBidi"/>
                <w:b/>
                <w:bCs/>
                <w:sz w:val="24"/>
                <w:szCs w:val="24"/>
                <w:lang w:bidi="ar-EG"/>
              </w:rPr>
              <w:t xml:space="preserve">  </w:t>
            </w:r>
            <w:r w:rsidR="00F81856" w:rsidRPr="000C76E0">
              <w:rPr>
                <w:rFonts w:asciiTheme="majorBidi" w:hAnsiTheme="majorBidi" w:cstheme="majorBidi"/>
                <w:b/>
                <w:bCs/>
                <w:sz w:val="24"/>
                <w:szCs w:val="24"/>
                <w:lang w:bidi="ar-EG"/>
              </w:rPr>
              <w:t>(A)</w:t>
            </w:r>
          </w:p>
        </w:tc>
      </w:tr>
      <w:tr w:rsidR="000C76E0" w:rsidRPr="000C76E0" w14:paraId="09FB8423" w14:textId="77777777" w:rsidTr="0007430D">
        <w:trPr>
          <w:jc w:val="right"/>
        </w:trPr>
        <w:tc>
          <w:tcPr>
            <w:tcW w:w="9270" w:type="dxa"/>
          </w:tcPr>
          <w:p w14:paraId="2509F4A7" w14:textId="77777777" w:rsidR="00F81856" w:rsidRPr="000C76E0" w:rsidRDefault="000C76E0" w:rsidP="006A61F1">
            <w:pPr>
              <w:pStyle w:val="NoSpacing"/>
              <w:bidi w:val="0"/>
              <w:rPr>
                <w:rFonts w:asciiTheme="majorBidi" w:hAnsiTheme="majorBidi" w:cstheme="majorBidi"/>
                <w:sz w:val="24"/>
                <w:szCs w:val="24"/>
                <w:rtl/>
                <w:lang w:bidi="ar-EG"/>
              </w:rPr>
            </w:pPr>
            <w:r w:rsidRPr="000C76E0">
              <w:rPr>
                <w:rFonts w:asciiTheme="majorBidi" w:hAnsiTheme="majorBidi" w:cstheme="majorBidi"/>
                <w:sz w:val="24"/>
                <w:szCs w:val="24"/>
              </w:rPr>
              <w:object w:dxaOrig="8355" w:dyaOrig="4980" w14:anchorId="0352C33D">
                <v:shape id="_x0000_i1029" type="#_x0000_t75" style="width:445.25pt;height:278.25pt" o:ole="">
                  <v:imagedata r:id="rId31" o:title=""/>
                </v:shape>
                <o:OLEObject Type="Embed" ProgID="PBrush" ShapeID="_x0000_i1029" DrawAspect="Content" ObjectID="_1739863437" r:id="rId32"/>
              </w:object>
            </w:r>
          </w:p>
        </w:tc>
      </w:tr>
      <w:tr w:rsidR="000C76E0" w:rsidRPr="000C76E0" w14:paraId="1CC17F7E" w14:textId="77777777" w:rsidTr="0007430D">
        <w:trPr>
          <w:jc w:val="right"/>
        </w:trPr>
        <w:tc>
          <w:tcPr>
            <w:tcW w:w="9270" w:type="dxa"/>
          </w:tcPr>
          <w:p w14:paraId="1108E18C" w14:textId="77777777" w:rsidR="00F81856" w:rsidRPr="000C76E0" w:rsidRDefault="0007430D" w:rsidP="006A61F1">
            <w:pPr>
              <w:bidi w:val="0"/>
              <w:rPr>
                <w:rFonts w:asciiTheme="majorBidi" w:hAnsiTheme="majorBidi" w:cstheme="majorBidi"/>
                <w:b/>
                <w:bCs/>
                <w:sz w:val="24"/>
                <w:szCs w:val="24"/>
                <w:lang w:bidi="ar-EG"/>
              </w:rPr>
            </w:pPr>
            <w:r>
              <w:rPr>
                <w:rFonts w:asciiTheme="majorBidi" w:hAnsiTheme="majorBidi" w:cstheme="majorBidi"/>
                <w:b/>
                <w:bCs/>
                <w:sz w:val="24"/>
                <w:szCs w:val="24"/>
                <w:lang w:bidi="ar-EG"/>
              </w:rPr>
              <w:t xml:space="preserve">  </w:t>
            </w:r>
            <w:r w:rsidR="00F81856" w:rsidRPr="000C76E0">
              <w:rPr>
                <w:rFonts w:asciiTheme="majorBidi" w:hAnsiTheme="majorBidi" w:cstheme="majorBidi"/>
                <w:b/>
                <w:bCs/>
                <w:sz w:val="24"/>
                <w:szCs w:val="24"/>
                <w:lang w:bidi="ar-EG"/>
              </w:rPr>
              <w:t>(B)</w:t>
            </w:r>
          </w:p>
        </w:tc>
      </w:tr>
    </w:tbl>
    <w:p w14:paraId="4644D120" w14:textId="77777777" w:rsidR="00F81856" w:rsidRPr="000C76E0" w:rsidRDefault="00F81856" w:rsidP="006A61F1">
      <w:pPr>
        <w:bidi w:val="0"/>
        <w:spacing w:after="0" w:line="360" w:lineRule="auto"/>
        <w:rPr>
          <w:rFonts w:asciiTheme="majorBidi" w:hAnsiTheme="majorBidi" w:cstheme="majorBidi"/>
          <w:sz w:val="24"/>
          <w:szCs w:val="24"/>
        </w:rPr>
      </w:pPr>
      <w:r w:rsidRPr="00A32EFD">
        <w:rPr>
          <w:rFonts w:asciiTheme="majorBidi" w:hAnsiTheme="majorBidi" w:cstheme="majorBidi"/>
          <w:b/>
          <w:bCs/>
          <w:color w:val="FF0000"/>
          <w:sz w:val="20"/>
          <w:szCs w:val="20"/>
        </w:rPr>
        <w:t xml:space="preserve">   </w:t>
      </w:r>
      <w:r w:rsidRPr="000C76E0">
        <w:rPr>
          <w:rFonts w:asciiTheme="majorBidi" w:hAnsiTheme="majorBidi" w:cstheme="majorBidi"/>
          <w:b/>
          <w:bCs/>
          <w:sz w:val="24"/>
          <w:szCs w:val="24"/>
        </w:rPr>
        <w:t>Figure S2.</w:t>
      </w:r>
      <w:r w:rsidRPr="000C76E0">
        <w:rPr>
          <w:rFonts w:asciiTheme="majorBidi" w:hAnsiTheme="majorBidi" w:cstheme="majorBidi"/>
          <w:sz w:val="24"/>
          <w:szCs w:val="24"/>
          <w:vertAlign w:val="superscript"/>
        </w:rPr>
        <w:t>1</w:t>
      </w:r>
      <w:r w:rsidRPr="000C76E0">
        <w:rPr>
          <w:rFonts w:asciiTheme="majorBidi" w:hAnsiTheme="majorBidi" w:cstheme="majorBidi"/>
          <w:sz w:val="24"/>
          <w:szCs w:val="24"/>
        </w:rPr>
        <w:t xml:space="preserve">H NMR spectra of (A) </w:t>
      </w:r>
      <w:r w:rsidR="001919FF">
        <w:rPr>
          <w:rFonts w:asciiTheme="majorBidi" w:hAnsiTheme="majorBidi" w:cstheme="majorBidi"/>
          <w:sz w:val="24"/>
          <w:szCs w:val="24"/>
        </w:rPr>
        <w:t>HL</w:t>
      </w:r>
      <w:r w:rsidRPr="000C76E0">
        <w:rPr>
          <w:rFonts w:asciiTheme="majorBidi" w:hAnsiTheme="majorBidi" w:cstheme="majorBidi"/>
          <w:sz w:val="24"/>
          <w:szCs w:val="24"/>
        </w:rPr>
        <w:t xml:space="preserve"> and (B) </w:t>
      </w:r>
      <w:r w:rsidR="000C76E0" w:rsidRPr="000C76E0">
        <w:rPr>
          <w:rFonts w:asciiTheme="majorBidi" w:hAnsiTheme="majorBidi" w:cstheme="majorBidi"/>
          <w:sz w:val="24"/>
          <w:szCs w:val="24"/>
        </w:rPr>
        <w:t>[Zn(HL)</w:t>
      </w:r>
      <w:r w:rsidR="000C76E0" w:rsidRPr="000C76E0">
        <w:rPr>
          <w:rFonts w:asciiTheme="majorBidi" w:hAnsiTheme="majorBidi" w:cstheme="majorBidi"/>
          <w:sz w:val="24"/>
          <w:szCs w:val="24"/>
          <w:vertAlign w:val="subscript"/>
        </w:rPr>
        <w:t>2</w:t>
      </w:r>
      <w:r w:rsidR="000C76E0" w:rsidRPr="000C76E0">
        <w:rPr>
          <w:rFonts w:asciiTheme="majorBidi" w:hAnsiTheme="majorBidi" w:cstheme="majorBidi"/>
          <w:sz w:val="24"/>
          <w:szCs w:val="24"/>
        </w:rPr>
        <w:t>(OAc)</w:t>
      </w:r>
      <w:r w:rsidR="000C76E0" w:rsidRPr="000C76E0">
        <w:rPr>
          <w:rFonts w:asciiTheme="majorBidi" w:hAnsiTheme="majorBidi" w:cstheme="majorBidi"/>
          <w:sz w:val="24"/>
          <w:szCs w:val="24"/>
          <w:vertAlign w:val="subscript"/>
        </w:rPr>
        <w:t>2</w:t>
      </w:r>
      <w:r w:rsidR="000C76E0" w:rsidRPr="000C76E0">
        <w:rPr>
          <w:rFonts w:asciiTheme="majorBidi" w:hAnsiTheme="majorBidi" w:cstheme="majorBidi"/>
          <w:sz w:val="24"/>
          <w:szCs w:val="24"/>
        </w:rPr>
        <w:t xml:space="preserve">] </w:t>
      </w:r>
      <w:r w:rsidRPr="000C76E0">
        <w:rPr>
          <w:rFonts w:asciiTheme="majorBidi" w:hAnsiTheme="majorBidi" w:cstheme="majorBidi"/>
          <w:sz w:val="24"/>
          <w:szCs w:val="24"/>
        </w:rPr>
        <w:t>compounds</w:t>
      </w:r>
    </w:p>
    <w:p w14:paraId="591795FC" w14:textId="77777777" w:rsidR="00A86D4F" w:rsidRPr="00A32EFD" w:rsidRDefault="00A86D4F" w:rsidP="006A61F1">
      <w:pPr>
        <w:bidi w:val="0"/>
        <w:rPr>
          <w:rFonts w:asciiTheme="majorBidi" w:hAnsiTheme="majorBidi" w:cstheme="majorBidi"/>
          <w:color w:val="FF0000"/>
          <w:sz w:val="24"/>
          <w:szCs w:val="24"/>
          <w:lang w:eastAsia="ja-JP"/>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65"/>
      </w:tblGrid>
      <w:tr w:rsidR="001919FF" w:rsidRPr="001919FF" w14:paraId="092ED82C" w14:textId="77777777" w:rsidTr="001919FF">
        <w:tc>
          <w:tcPr>
            <w:tcW w:w="9165" w:type="dxa"/>
          </w:tcPr>
          <w:p w14:paraId="78E1CAD2" w14:textId="77777777" w:rsidR="00F81856" w:rsidRPr="001919FF" w:rsidRDefault="001919FF" w:rsidP="006A61F1">
            <w:pPr>
              <w:pStyle w:val="NoSpacing"/>
              <w:bidi w:val="0"/>
              <w:rPr>
                <w:rFonts w:asciiTheme="majorBidi" w:hAnsiTheme="majorBidi" w:cstheme="majorBidi"/>
                <w:sz w:val="24"/>
                <w:szCs w:val="24"/>
              </w:rPr>
            </w:pPr>
            <w:r w:rsidRPr="001919FF">
              <w:rPr>
                <w:rFonts w:asciiTheme="majorBidi" w:hAnsiTheme="majorBidi" w:cstheme="majorBidi"/>
                <w:sz w:val="24"/>
                <w:szCs w:val="24"/>
              </w:rPr>
              <w:object w:dxaOrig="6825" w:dyaOrig="3375" w14:anchorId="19189B62">
                <v:shape id="_x0000_i1030" type="#_x0000_t75" style="width:432.8pt;height:295.8pt" o:ole="">
                  <v:imagedata r:id="rId33" o:title=""/>
                </v:shape>
                <o:OLEObject Type="Embed" ProgID="PBrush" ShapeID="_x0000_i1030" DrawAspect="Content" ObjectID="_1739863438" r:id="rId34"/>
              </w:object>
            </w:r>
          </w:p>
        </w:tc>
      </w:tr>
      <w:tr w:rsidR="001919FF" w:rsidRPr="001919FF" w14:paraId="42684D31" w14:textId="77777777" w:rsidTr="001919FF">
        <w:tc>
          <w:tcPr>
            <w:tcW w:w="9165" w:type="dxa"/>
          </w:tcPr>
          <w:p w14:paraId="6527C974" w14:textId="77777777" w:rsidR="00F81856" w:rsidRPr="001919FF" w:rsidRDefault="0007430D" w:rsidP="006A61F1">
            <w:pPr>
              <w:bidi w:val="0"/>
              <w:spacing w:line="360" w:lineRule="auto"/>
              <w:rPr>
                <w:rFonts w:asciiTheme="majorBidi" w:hAnsiTheme="majorBidi" w:cstheme="majorBidi"/>
                <w:b/>
                <w:bCs/>
                <w:sz w:val="24"/>
                <w:szCs w:val="24"/>
              </w:rPr>
            </w:pPr>
            <w:r>
              <w:rPr>
                <w:rFonts w:asciiTheme="majorBidi" w:hAnsiTheme="majorBidi" w:cstheme="majorBidi"/>
                <w:b/>
                <w:bCs/>
                <w:sz w:val="24"/>
                <w:szCs w:val="24"/>
              </w:rPr>
              <w:t xml:space="preserve">  </w:t>
            </w:r>
            <w:r w:rsidR="00F81856" w:rsidRPr="001919FF">
              <w:rPr>
                <w:rFonts w:asciiTheme="majorBidi" w:hAnsiTheme="majorBidi" w:cstheme="majorBidi"/>
                <w:b/>
                <w:bCs/>
                <w:sz w:val="24"/>
                <w:szCs w:val="24"/>
              </w:rPr>
              <w:t>(A)</w:t>
            </w:r>
          </w:p>
        </w:tc>
      </w:tr>
      <w:tr w:rsidR="001919FF" w:rsidRPr="001919FF" w14:paraId="0AC34D21" w14:textId="77777777" w:rsidTr="001919FF">
        <w:tc>
          <w:tcPr>
            <w:tcW w:w="9165" w:type="dxa"/>
          </w:tcPr>
          <w:p w14:paraId="366639C7" w14:textId="77777777" w:rsidR="00F81856" w:rsidRPr="001919FF" w:rsidRDefault="001919FF" w:rsidP="006A61F1">
            <w:pPr>
              <w:pStyle w:val="NoSpacing"/>
              <w:bidi w:val="0"/>
              <w:rPr>
                <w:rFonts w:asciiTheme="majorBidi" w:hAnsiTheme="majorBidi" w:cstheme="majorBidi"/>
                <w:sz w:val="24"/>
                <w:szCs w:val="24"/>
              </w:rPr>
            </w:pPr>
            <w:r w:rsidRPr="001919FF">
              <w:rPr>
                <w:rFonts w:asciiTheme="majorBidi" w:hAnsiTheme="majorBidi" w:cstheme="majorBidi"/>
                <w:sz w:val="24"/>
                <w:szCs w:val="24"/>
              </w:rPr>
              <w:object w:dxaOrig="6945" w:dyaOrig="3555" w14:anchorId="600DB620">
                <v:shape id="_x0000_i1031" type="#_x0000_t75" style="width:440.15pt;height:299.3pt" o:ole="">
                  <v:imagedata r:id="rId35" o:title=""/>
                </v:shape>
                <o:OLEObject Type="Embed" ProgID="PBrush" ShapeID="_x0000_i1031" DrawAspect="Content" ObjectID="_1739863439" r:id="rId36"/>
              </w:object>
            </w:r>
          </w:p>
        </w:tc>
      </w:tr>
      <w:tr w:rsidR="001919FF" w:rsidRPr="001919FF" w14:paraId="26DF79C4" w14:textId="77777777" w:rsidTr="001919FF">
        <w:tc>
          <w:tcPr>
            <w:tcW w:w="9165" w:type="dxa"/>
          </w:tcPr>
          <w:p w14:paraId="0172A98F" w14:textId="77777777" w:rsidR="00F81856" w:rsidRPr="001919FF" w:rsidRDefault="0007430D" w:rsidP="006A61F1">
            <w:pPr>
              <w:bidi w:val="0"/>
              <w:spacing w:line="360" w:lineRule="auto"/>
              <w:rPr>
                <w:rFonts w:asciiTheme="majorBidi" w:hAnsiTheme="majorBidi" w:cstheme="majorBidi"/>
                <w:sz w:val="24"/>
                <w:szCs w:val="24"/>
              </w:rPr>
            </w:pPr>
            <w:r>
              <w:rPr>
                <w:rFonts w:asciiTheme="majorBidi" w:hAnsiTheme="majorBidi" w:cstheme="majorBidi"/>
                <w:b/>
                <w:bCs/>
                <w:sz w:val="24"/>
                <w:szCs w:val="24"/>
              </w:rPr>
              <w:t xml:space="preserve">   </w:t>
            </w:r>
            <w:r w:rsidR="00F81856" w:rsidRPr="001919FF">
              <w:rPr>
                <w:rFonts w:asciiTheme="majorBidi" w:hAnsiTheme="majorBidi" w:cstheme="majorBidi"/>
                <w:b/>
                <w:bCs/>
                <w:sz w:val="24"/>
                <w:szCs w:val="24"/>
              </w:rPr>
              <w:t>(B)</w:t>
            </w:r>
          </w:p>
        </w:tc>
      </w:tr>
    </w:tbl>
    <w:p w14:paraId="664F0B20" w14:textId="77777777" w:rsidR="00F81856" w:rsidRPr="001919FF" w:rsidRDefault="00F81856" w:rsidP="006A61F1">
      <w:pPr>
        <w:bidi w:val="0"/>
        <w:spacing w:after="0" w:line="360" w:lineRule="auto"/>
        <w:rPr>
          <w:rFonts w:asciiTheme="majorBidi" w:hAnsiTheme="majorBidi" w:cstheme="majorBidi"/>
          <w:sz w:val="24"/>
          <w:szCs w:val="24"/>
        </w:rPr>
      </w:pPr>
      <w:r w:rsidRPr="00A32EFD">
        <w:rPr>
          <w:rFonts w:asciiTheme="majorBidi" w:hAnsiTheme="majorBidi" w:cstheme="majorBidi"/>
          <w:b/>
          <w:bCs/>
          <w:color w:val="FF0000"/>
          <w:sz w:val="20"/>
          <w:szCs w:val="20"/>
        </w:rPr>
        <w:t xml:space="preserve">  </w:t>
      </w:r>
      <w:r w:rsidRPr="001919FF">
        <w:rPr>
          <w:rFonts w:asciiTheme="majorBidi" w:hAnsiTheme="majorBidi" w:cstheme="majorBidi"/>
          <w:b/>
          <w:bCs/>
          <w:sz w:val="24"/>
          <w:szCs w:val="24"/>
        </w:rPr>
        <w:t>Figure S3.</w:t>
      </w:r>
      <w:r w:rsidRPr="001919FF">
        <w:rPr>
          <w:rFonts w:asciiTheme="majorBidi" w:hAnsiTheme="majorBidi" w:cstheme="majorBidi"/>
          <w:sz w:val="24"/>
          <w:szCs w:val="24"/>
          <w:vertAlign w:val="superscript"/>
        </w:rPr>
        <w:t>13</w:t>
      </w:r>
      <w:r w:rsidRPr="001919FF">
        <w:rPr>
          <w:rFonts w:asciiTheme="majorBidi" w:hAnsiTheme="majorBidi" w:cstheme="majorBidi"/>
          <w:sz w:val="24"/>
          <w:szCs w:val="24"/>
        </w:rPr>
        <w:t xml:space="preserve">C NMR spectra of </w:t>
      </w:r>
      <w:r w:rsidR="001919FF" w:rsidRPr="001919FF">
        <w:rPr>
          <w:rFonts w:asciiTheme="majorBidi" w:hAnsiTheme="majorBidi" w:cstheme="majorBidi"/>
          <w:sz w:val="24"/>
          <w:szCs w:val="24"/>
        </w:rPr>
        <w:t>(A) HL and (B) [Zn(HL)</w:t>
      </w:r>
      <w:r w:rsidR="001919FF" w:rsidRPr="001919FF">
        <w:rPr>
          <w:rFonts w:asciiTheme="majorBidi" w:hAnsiTheme="majorBidi" w:cstheme="majorBidi"/>
          <w:sz w:val="24"/>
          <w:szCs w:val="24"/>
          <w:vertAlign w:val="subscript"/>
        </w:rPr>
        <w:t>2</w:t>
      </w:r>
      <w:r w:rsidR="001919FF" w:rsidRPr="001919FF">
        <w:rPr>
          <w:rFonts w:asciiTheme="majorBidi" w:hAnsiTheme="majorBidi" w:cstheme="majorBidi"/>
          <w:sz w:val="24"/>
          <w:szCs w:val="24"/>
        </w:rPr>
        <w:t>(OAc)</w:t>
      </w:r>
      <w:r w:rsidR="001919FF" w:rsidRPr="001919FF">
        <w:rPr>
          <w:rFonts w:asciiTheme="majorBidi" w:hAnsiTheme="majorBidi" w:cstheme="majorBidi"/>
          <w:sz w:val="24"/>
          <w:szCs w:val="24"/>
          <w:vertAlign w:val="subscript"/>
        </w:rPr>
        <w:t>2</w:t>
      </w:r>
      <w:r w:rsidR="001919FF" w:rsidRPr="001919FF">
        <w:rPr>
          <w:rFonts w:asciiTheme="majorBidi" w:hAnsiTheme="majorBidi" w:cstheme="majorBidi"/>
          <w:sz w:val="24"/>
          <w:szCs w:val="24"/>
        </w:rPr>
        <w:t>] compounds</w:t>
      </w:r>
    </w:p>
    <w:p w14:paraId="016AB570" w14:textId="77777777" w:rsidR="00F81856" w:rsidRPr="00A32EFD" w:rsidRDefault="00F81856" w:rsidP="006A61F1">
      <w:pPr>
        <w:bidi w:val="0"/>
        <w:ind w:firstLine="720"/>
        <w:rPr>
          <w:rFonts w:asciiTheme="majorBidi" w:hAnsiTheme="majorBidi" w:cstheme="majorBidi"/>
          <w:color w:val="FF0000"/>
          <w:sz w:val="24"/>
          <w:szCs w:val="24"/>
          <w:lang w:eastAsia="ja-JP"/>
        </w:rPr>
      </w:pPr>
    </w:p>
    <w:tbl>
      <w:tblPr>
        <w:tblStyle w:val="TableGrid"/>
        <w:tblW w:w="9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85"/>
        <w:gridCol w:w="5315"/>
      </w:tblGrid>
      <w:tr w:rsidR="0003164C" w:rsidRPr="0003164C" w14:paraId="405665C8" w14:textId="77777777" w:rsidTr="0003164C">
        <w:trPr>
          <w:trHeight w:val="116"/>
        </w:trPr>
        <w:tc>
          <w:tcPr>
            <w:tcW w:w="4585" w:type="dxa"/>
          </w:tcPr>
          <w:p w14:paraId="75BF4D92" w14:textId="77777777" w:rsidR="00F81856" w:rsidRPr="0003164C" w:rsidRDefault="00534463" w:rsidP="006A61F1">
            <w:pPr>
              <w:pStyle w:val="NoSpacing"/>
              <w:bidi w:val="0"/>
              <w:rPr>
                <w:rFonts w:asciiTheme="majorBidi" w:hAnsiTheme="majorBidi" w:cstheme="majorBidi"/>
                <w:sz w:val="24"/>
                <w:szCs w:val="24"/>
              </w:rPr>
            </w:pPr>
            <w:r w:rsidRPr="0003164C">
              <w:rPr>
                <w:rFonts w:asciiTheme="majorBidi" w:hAnsiTheme="majorBidi" w:cstheme="majorBidi"/>
                <w:b/>
                <w:bCs/>
                <w:noProof/>
                <w:sz w:val="24"/>
                <w:szCs w:val="24"/>
              </w:rPr>
              <w:drawing>
                <wp:anchor distT="0" distB="0" distL="114300" distR="114300" simplePos="0" relativeHeight="251659264" behindDoc="0" locked="0" layoutInCell="1" allowOverlap="1" wp14:anchorId="0910CAF6" wp14:editId="6446F0F8">
                  <wp:simplePos x="0" y="0"/>
                  <wp:positionH relativeFrom="margin">
                    <wp:posOffset>7674</wp:posOffset>
                  </wp:positionH>
                  <wp:positionV relativeFrom="margin">
                    <wp:posOffset>76456</wp:posOffset>
                  </wp:positionV>
                  <wp:extent cx="2551100" cy="1915522"/>
                  <wp:effectExtent l="76200" t="76200" r="135255" b="142240"/>
                  <wp:wrapSquare wrapText="bothSides"/>
                  <wp:docPr id="4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52135" cy="1916299"/>
                          </a:xfrm>
                          <a:prstGeom prst="rect">
                            <a:avLst/>
                          </a:prstGeom>
                          <a:ln w="38100" cap="sq">
                            <a:solidFill>
                              <a:schemeClr val="bg1">
                                <a:lumMod val="85000"/>
                              </a:schemeClr>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81856" w:rsidRPr="0003164C">
              <w:rPr>
                <w:rFonts w:asciiTheme="majorBidi" w:hAnsiTheme="majorBidi" w:cstheme="majorBidi"/>
                <w:sz w:val="24"/>
                <w:szCs w:val="24"/>
              </w:rPr>
              <w:t>(A)</w:t>
            </w:r>
          </w:p>
        </w:tc>
        <w:tc>
          <w:tcPr>
            <w:tcW w:w="5315" w:type="dxa"/>
          </w:tcPr>
          <w:p w14:paraId="470FC99C" w14:textId="77777777" w:rsidR="00F87814" w:rsidRPr="0003164C" w:rsidRDefault="00534463" w:rsidP="006A61F1">
            <w:pPr>
              <w:pStyle w:val="NoSpacing"/>
              <w:bidi w:val="0"/>
              <w:rPr>
                <w:rFonts w:asciiTheme="majorBidi" w:hAnsiTheme="majorBidi" w:cstheme="majorBidi"/>
                <w:sz w:val="24"/>
                <w:szCs w:val="24"/>
              </w:rPr>
            </w:pPr>
            <w:r w:rsidRPr="0003164C">
              <w:rPr>
                <w:rFonts w:asciiTheme="majorBidi" w:hAnsiTheme="majorBidi" w:cstheme="majorBidi"/>
                <w:b/>
                <w:bCs/>
                <w:noProof/>
                <w:sz w:val="24"/>
                <w:szCs w:val="24"/>
              </w:rPr>
              <w:drawing>
                <wp:inline distT="0" distB="0" distL="0" distR="0" wp14:anchorId="10973D61" wp14:editId="151A5934">
                  <wp:extent cx="2527975" cy="1938212"/>
                  <wp:effectExtent l="76200" t="76200" r="139065" b="138430"/>
                  <wp:docPr id="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33893" cy="1942749"/>
                          </a:xfrm>
                          <a:prstGeom prst="rect">
                            <a:avLst/>
                          </a:prstGeom>
                          <a:ln w="38100" cap="sq">
                            <a:solidFill>
                              <a:schemeClr val="bg1">
                                <a:lumMod val="85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43B63685" w14:textId="77777777" w:rsidR="00F81856" w:rsidRPr="0003164C" w:rsidRDefault="00F81856" w:rsidP="006A61F1">
            <w:pPr>
              <w:pStyle w:val="NoSpacing"/>
              <w:bidi w:val="0"/>
              <w:rPr>
                <w:rFonts w:asciiTheme="majorBidi" w:hAnsiTheme="majorBidi" w:cstheme="majorBidi"/>
                <w:sz w:val="24"/>
                <w:szCs w:val="24"/>
              </w:rPr>
            </w:pPr>
            <w:r w:rsidRPr="0003164C">
              <w:rPr>
                <w:rFonts w:asciiTheme="majorBidi" w:hAnsiTheme="majorBidi" w:cstheme="majorBidi"/>
                <w:sz w:val="24"/>
                <w:szCs w:val="24"/>
              </w:rPr>
              <w:t>(B)</w:t>
            </w:r>
          </w:p>
        </w:tc>
      </w:tr>
      <w:tr w:rsidR="0003164C" w:rsidRPr="0003164C" w14:paraId="1A26E95F" w14:textId="77777777" w:rsidTr="0003164C">
        <w:trPr>
          <w:trHeight w:val="116"/>
        </w:trPr>
        <w:tc>
          <w:tcPr>
            <w:tcW w:w="4585" w:type="dxa"/>
          </w:tcPr>
          <w:p w14:paraId="4D8B7ED9" w14:textId="77777777" w:rsidR="00F81856" w:rsidRPr="0003164C" w:rsidRDefault="00534463" w:rsidP="006A61F1">
            <w:pPr>
              <w:pStyle w:val="NoSpacing"/>
              <w:bidi w:val="0"/>
              <w:rPr>
                <w:rFonts w:asciiTheme="majorBidi" w:hAnsiTheme="majorBidi" w:cstheme="majorBidi"/>
                <w:sz w:val="24"/>
                <w:szCs w:val="24"/>
              </w:rPr>
            </w:pPr>
            <w:r w:rsidRPr="0003164C">
              <w:rPr>
                <w:rFonts w:asciiTheme="majorBidi" w:hAnsiTheme="majorBidi" w:cstheme="majorBidi"/>
                <w:b/>
                <w:bCs/>
                <w:noProof/>
                <w:sz w:val="24"/>
                <w:szCs w:val="24"/>
              </w:rPr>
              <w:drawing>
                <wp:anchor distT="0" distB="0" distL="114300" distR="114300" simplePos="0" relativeHeight="251661312" behindDoc="0" locked="0" layoutInCell="1" allowOverlap="1" wp14:anchorId="2EDCE4C0" wp14:editId="6B4070D0">
                  <wp:simplePos x="0" y="0"/>
                  <wp:positionH relativeFrom="margin">
                    <wp:posOffset>7737</wp:posOffset>
                  </wp:positionH>
                  <wp:positionV relativeFrom="margin">
                    <wp:posOffset>76382</wp:posOffset>
                  </wp:positionV>
                  <wp:extent cx="2374367" cy="1669674"/>
                  <wp:effectExtent l="76200" t="76200" r="140335" b="140335"/>
                  <wp:wrapSquare wrapText="bothSides"/>
                  <wp:docPr id="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87603" cy="1678981"/>
                          </a:xfrm>
                          <a:prstGeom prst="rect">
                            <a:avLst/>
                          </a:prstGeom>
                          <a:ln w="38100" cap="sq">
                            <a:solidFill>
                              <a:schemeClr val="bg1">
                                <a:lumMod val="85000"/>
                              </a:schemeClr>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81856" w:rsidRPr="0003164C">
              <w:rPr>
                <w:rFonts w:asciiTheme="majorBidi" w:hAnsiTheme="majorBidi" w:cstheme="majorBidi"/>
                <w:sz w:val="24"/>
                <w:szCs w:val="24"/>
              </w:rPr>
              <w:t>(C)</w:t>
            </w:r>
          </w:p>
        </w:tc>
        <w:tc>
          <w:tcPr>
            <w:tcW w:w="5315" w:type="dxa"/>
          </w:tcPr>
          <w:p w14:paraId="7B8E38D3" w14:textId="77777777" w:rsidR="00F87814" w:rsidRPr="0003164C" w:rsidRDefault="00F87814" w:rsidP="006A61F1">
            <w:pPr>
              <w:pStyle w:val="NoSpacing"/>
              <w:bidi w:val="0"/>
              <w:rPr>
                <w:rFonts w:asciiTheme="majorBidi" w:hAnsiTheme="majorBidi" w:cstheme="majorBidi"/>
                <w:sz w:val="24"/>
                <w:szCs w:val="24"/>
              </w:rPr>
            </w:pPr>
          </w:p>
        </w:tc>
      </w:tr>
      <w:tr w:rsidR="0003164C" w:rsidRPr="0003164C" w14:paraId="0D917961" w14:textId="77777777" w:rsidTr="0003164C">
        <w:tc>
          <w:tcPr>
            <w:tcW w:w="9900" w:type="dxa"/>
            <w:gridSpan w:val="2"/>
          </w:tcPr>
          <w:p w14:paraId="61D39895" w14:textId="77777777" w:rsidR="00F87814" w:rsidRPr="0003164C" w:rsidRDefault="00F81856" w:rsidP="006A61F1">
            <w:pPr>
              <w:bidi w:val="0"/>
              <w:spacing w:after="0" w:line="360" w:lineRule="auto"/>
              <w:ind w:right="-198"/>
              <w:rPr>
                <w:rFonts w:asciiTheme="majorBidi" w:hAnsiTheme="majorBidi" w:cstheme="majorBidi"/>
                <w:sz w:val="24"/>
                <w:szCs w:val="24"/>
              </w:rPr>
            </w:pPr>
            <w:r w:rsidRPr="0003164C">
              <w:rPr>
                <w:rFonts w:asciiTheme="majorBidi" w:hAnsiTheme="majorBidi" w:cstheme="majorBidi"/>
                <w:b/>
                <w:bCs/>
                <w:sz w:val="24"/>
                <w:szCs w:val="24"/>
              </w:rPr>
              <w:lastRenderedPageBreak/>
              <w:t>Figure S4.</w:t>
            </w:r>
            <w:r w:rsidRPr="0003164C">
              <w:rPr>
                <w:rStyle w:val="IntenseReference"/>
                <w:rFonts w:asciiTheme="majorBidi" w:hAnsiTheme="majorBidi" w:cstheme="majorBidi"/>
                <w:color w:val="auto"/>
                <w:sz w:val="24"/>
                <w:szCs w:val="24"/>
              </w:rPr>
              <w:t xml:space="preserve"> </w:t>
            </w:r>
            <w:r w:rsidRPr="0003164C">
              <w:rPr>
                <w:rFonts w:asciiTheme="majorBidi" w:hAnsiTheme="majorBidi" w:cstheme="majorBidi"/>
                <w:sz w:val="24"/>
                <w:szCs w:val="24"/>
              </w:rPr>
              <w:t xml:space="preserve"> Scanning electron microscope analysis of </w:t>
            </w:r>
            <w:r w:rsidR="00CD6A05">
              <w:rPr>
                <w:rFonts w:asciiTheme="majorBidi" w:hAnsiTheme="majorBidi" w:cstheme="majorBidi"/>
                <w:sz w:val="24"/>
                <w:szCs w:val="24"/>
              </w:rPr>
              <w:t>(A) [Zn(H</w:t>
            </w:r>
            <w:r w:rsidR="00534463" w:rsidRPr="0003164C">
              <w:rPr>
                <w:rFonts w:asciiTheme="majorBidi" w:hAnsiTheme="majorBidi" w:cstheme="majorBidi"/>
                <w:sz w:val="24"/>
                <w:szCs w:val="24"/>
              </w:rPr>
              <w:t>L)</w:t>
            </w:r>
            <w:r w:rsidR="00534463" w:rsidRPr="0003164C">
              <w:rPr>
                <w:rFonts w:asciiTheme="majorBidi" w:hAnsiTheme="majorBidi" w:cstheme="majorBidi"/>
                <w:sz w:val="24"/>
                <w:szCs w:val="24"/>
                <w:vertAlign w:val="subscript"/>
              </w:rPr>
              <w:t>2</w:t>
            </w:r>
            <w:r w:rsidR="00534463" w:rsidRPr="0003164C">
              <w:rPr>
                <w:rFonts w:asciiTheme="majorBidi" w:hAnsiTheme="majorBidi" w:cstheme="majorBidi"/>
                <w:sz w:val="24"/>
                <w:szCs w:val="24"/>
              </w:rPr>
              <w:t>(OAc)</w:t>
            </w:r>
            <w:r w:rsidR="00534463" w:rsidRPr="0003164C">
              <w:rPr>
                <w:rFonts w:asciiTheme="majorBidi" w:hAnsiTheme="majorBidi" w:cstheme="majorBidi"/>
                <w:sz w:val="24"/>
                <w:szCs w:val="24"/>
                <w:vertAlign w:val="subscript"/>
              </w:rPr>
              <w:t>2</w:t>
            </w:r>
            <w:r w:rsidR="00534463" w:rsidRPr="0003164C">
              <w:rPr>
                <w:rFonts w:asciiTheme="majorBidi" w:hAnsiTheme="majorBidi" w:cstheme="majorBidi"/>
                <w:sz w:val="24"/>
                <w:szCs w:val="24"/>
              </w:rPr>
              <w:t>], (B) Ni(L)</w:t>
            </w:r>
            <w:r w:rsidR="00534463" w:rsidRPr="0003164C">
              <w:rPr>
                <w:rFonts w:asciiTheme="majorBidi" w:hAnsiTheme="majorBidi" w:cstheme="majorBidi"/>
                <w:sz w:val="24"/>
                <w:szCs w:val="24"/>
                <w:vertAlign w:val="subscript"/>
              </w:rPr>
              <w:t>2</w:t>
            </w:r>
            <w:r w:rsidR="00534463" w:rsidRPr="0003164C">
              <w:rPr>
                <w:rFonts w:asciiTheme="majorBidi" w:hAnsiTheme="majorBidi" w:cstheme="majorBidi"/>
                <w:sz w:val="24"/>
                <w:szCs w:val="24"/>
              </w:rPr>
              <w:t>(H</w:t>
            </w:r>
            <w:r w:rsidR="00534463" w:rsidRPr="0003164C">
              <w:rPr>
                <w:rFonts w:asciiTheme="majorBidi" w:hAnsiTheme="majorBidi" w:cstheme="majorBidi"/>
                <w:sz w:val="24"/>
                <w:szCs w:val="24"/>
                <w:vertAlign w:val="subscript"/>
              </w:rPr>
              <w:t>2</w:t>
            </w:r>
            <w:r w:rsidR="00534463" w:rsidRPr="0003164C">
              <w:rPr>
                <w:rFonts w:asciiTheme="majorBidi" w:hAnsiTheme="majorBidi" w:cstheme="majorBidi"/>
                <w:sz w:val="24"/>
                <w:szCs w:val="24"/>
              </w:rPr>
              <w:t>O)</w:t>
            </w:r>
            <w:r w:rsidR="00534463" w:rsidRPr="0003164C">
              <w:rPr>
                <w:rFonts w:asciiTheme="majorBidi" w:hAnsiTheme="majorBidi" w:cstheme="majorBidi"/>
                <w:sz w:val="24"/>
                <w:szCs w:val="24"/>
                <w:vertAlign w:val="subscript"/>
              </w:rPr>
              <w:t>2</w:t>
            </w:r>
            <w:r w:rsidR="00534463" w:rsidRPr="0003164C">
              <w:rPr>
                <w:rFonts w:asciiTheme="majorBidi" w:hAnsiTheme="majorBidi" w:cstheme="majorBidi"/>
                <w:sz w:val="24"/>
                <w:szCs w:val="24"/>
              </w:rPr>
              <w:t>], and (C) [UO</w:t>
            </w:r>
            <w:r w:rsidR="00534463" w:rsidRPr="0003164C">
              <w:rPr>
                <w:rFonts w:asciiTheme="majorBidi" w:hAnsiTheme="majorBidi" w:cstheme="majorBidi"/>
                <w:sz w:val="24"/>
                <w:szCs w:val="24"/>
                <w:vertAlign w:val="subscript"/>
              </w:rPr>
              <w:t>2</w:t>
            </w:r>
            <w:r w:rsidR="00534463" w:rsidRPr="0003164C">
              <w:rPr>
                <w:rFonts w:asciiTheme="majorBidi" w:hAnsiTheme="majorBidi" w:cstheme="majorBidi"/>
                <w:sz w:val="24"/>
                <w:szCs w:val="24"/>
              </w:rPr>
              <w:t>(L)</w:t>
            </w:r>
            <w:r w:rsidR="00534463" w:rsidRPr="0003164C">
              <w:rPr>
                <w:rFonts w:asciiTheme="majorBidi" w:hAnsiTheme="majorBidi" w:cstheme="majorBidi"/>
                <w:sz w:val="24"/>
                <w:szCs w:val="24"/>
                <w:vertAlign w:val="subscript"/>
              </w:rPr>
              <w:t>2</w:t>
            </w:r>
            <w:r w:rsidR="00534463" w:rsidRPr="0003164C">
              <w:rPr>
                <w:rFonts w:asciiTheme="majorBidi" w:hAnsiTheme="majorBidi" w:cstheme="majorBidi"/>
                <w:sz w:val="24"/>
                <w:szCs w:val="24"/>
              </w:rPr>
              <w:t>].2H</w:t>
            </w:r>
            <w:r w:rsidR="00534463" w:rsidRPr="0003164C">
              <w:rPr>
                <w:rFonts w:asciiTheme="majorBidi" w:hAnsiTheme="majorBidi" w:cstheme="majorBidi"/>
                <w:sz w:val="24"/>
                <w:szCs w:val="24"/>
                <w:vertAlign w:val="subscript"/>
              </w:rPr>
              <w:t>2</w:t>
            </w:r>
            <w:r w:rsidR="00534463" w:rsidRPr="0003164C">
              <w:rPr>
                <w:rFonts w:asciiTheme="majorBidi" w:hAnsiTheme="majorBidi" w:cstheme="majorBidi"/>
                <w:sz w:val="24"/>
                <w:szCs w:val="24"/>
              </w:rPr>
              <w:t>O complexes</w:t>
            </w:r>
          </w:p>
        </w:tc>
      </w:tr>
    </w:tbl>
    <w:p w14:paraId="20EA2B46" w14:textId="77777777" w:rsidR="00C872B8" w:rsidRPr="00A32EFD" w:rsidRDefault="00C872B8" w:rsidP="006A61F1">
      <w:pPr>
        <w:pStyle w:val="NoSpacing"/>
        <w:bidi w:val="0"/>
        <w:rPr>
          <w:color w:val="FF0000"/>
          <w:lang w:eastAsia="ja-JP" w:bidi="ar-EG"/>
        </w:rPr>
      </w:pPr>
    </w:p>
    <w:p w14:paraId="528AD646" w14:textId="77777777" w:rsidR="00B113C1" w:rsidRPr="00A32EFD" w:rsidRDefault="00B113C1" w:rsidP="006A61F1">
      <w:pPr>
        <w:pStyle w:val="NoSpacing"/>
        <w:bidi w:val="0"/>
        <w:rPr>
          <w:color w:val="FF0000"/>
          <w:lang w:eastAsia="ja-JP" w:bidi="ar-EG"/>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2"/>
      </w:tblGrid>
      <w:tr w:rsidR="0003164C" w:rsidRPr="0003164C" w14:paraId="39DF2C5E" w14:textId="77777777" w:rsidTr="0003164C">
        <w:tc>
          <w:tcPr>
            <w:tcW w:w="9592" w:type="dxa"/>
          </w:tcPr>
          <w:p w14:paraId="334B1DF6" w14:textId="77777777" w:rsidR="00B113C1" w:rsidRPr="0003164C" w:rsidRDefault="0003164C" w:rsidP="006A61F1">
            <w:pPr>
              <w:pStyle w:val="NoSpacing"/>
              <w:bidi w:val="0"/>
              <w:ind w:right="-51"/>
              <w:rPr>
                <w:rFonts w:asciiTheme="majorBidi" w:hAnsiTheme="majorBidi" w:cstheme="majorBidi"/>
                <w:sz w:val="24"/>
                <w:szCs w:val="24"/>
                <w:lang w:eastAsia="ja-JP" w:bidi="ar-EG"/>
              </w:rPr>
            </w:pPr>
            <w:r w:rsidRPr="0003164C">
              <w:rPr>
                <w:rFonts w:asciiTheme="majorBidi" w:hAnsiTheme="majorBidi" w:cstheme="majorBidi"/>
                <w:sz w:val="24"/>
                <w:szCs w:val="24"/>
              </w:rPr>
              <w:object w:dxaOrig="8850" w:dyaOrig="3000" w14:anchorId="2234DE51">
                <v:shape id="_x0000_i1032" type="#_x0000_t75" style="width:416.05pt;height:248.3pt" o:ole="">
                  <v:imagedata r:id="rId40" o:title=""/>
                </v:shape>
                <o:OLEObject Type="Embed" ProgID="PBrush" ShapeID="_x0000_i1032" DrawAspect="Content" ObjectID="_1739863440" r:id="rId41"/>
              </w:object>
            </w:r>
          </w:p>
          <w:p w14:paraId="63C93ABC" w14:textId="77777777" w:rsidR="00B113C1" w:rsidRPr="0003164C" w:rsidRDefault="00B113C1" w:rsidP="006A61F1">
            <w:pPr>
              <w:pStyle w:val="NoSpacing"/>
              <w:bidi w:val="0"/>
              <w:ind w:right="-51"/>
              <w:rPr>
                <w:rFonts w:asciiTheme="majorBidi" w:hAnsiTheme="majorBidi" w:cstheme="majorBidi"/>
                <w:sz w:val="24"/>
                <w:szCs w:val="24"/>
                <w:lang w:eastAsia="ja-JP" w:bidi="ar-EG"/>
              </w:rPr>
            </w:pPr>
            <w:r w:rsidRPr="0003164C">
              <w:rPr>
                <w:rFonts w:asciiTheme="majorBidi" w:hAnsiTheme="majorBidi" w:cstheme="majorBidi"/>
                <w:sz w:val="24"/>
                <w:szCs w:val="24"/>
                <w:lang w:eastAsia="ja-JP" w:bidi="ar-EG"/>
              </w:rPr>
              <w:t>(A)</w:t>
            </w:r>
          </w:p>
        </w:tc>
      </w:tr>
      <w:tr w:rsidR="0003164C" w:rsidRPr="0003164C" w14:paraId="45B9A308" w14:textId="77777777" w:rsidTr="0003164C">
        <w:tc>
          <w:tcPr>
            <w:tcW w:w="9592" w:type="dxa"/>
          </w:tcPr>
          <w:p w14:paraId="41B5E578" w14:textId="77777777" w:rsidR="00B113C1" w:rsidRPr="0003164C" w:rsidRDefault="002A63EA" w:rsidP="006A61F1">
            <w:pPr>
              <w:pStyle w:val="NoSpacing"/>
              <w:bidi w:val="0"/>
              <w:ind w:right="-51"/>
              <w:rPr>
                <w:rFonts w:asciiTheme="majorBidi" w:hAnsiTheme="majorBidi" w:cstheme="majorBidi"/>
                <w:sz w:val="24"/>
                <w:szCs w:val="24"/>
                <w:lang w:eastAsia="ja-JP" w:bidi="ar-EG"/>
              </w:rPr>
            </w:pPr>
            <w:r w:rsidRPr="0003164C">
              <w:rPr>
                <w:rFonts w:asciiTheme="majorBidi" w:hAnsiTheme="majorBidi" w:cstheme="majorBidi"/>
                <w:sz w:val="24"/>
                <w:szCs w:val="24"/>
              </w:rPr>
              <w:object w:dxaOrig="7755" w:dyaOrig="3180" w14:anchorId="61417B8D">
                <v:shape id="_x0000_i1033" type="#_x0000_t75" style="width:420.7pt;height:251.05pt" o:ole="">
                  <v:imagedata r:id="rId42" o:title=""/>
                </v:shape>
                <o:OLEObject Type="Embed" ProgID="PBrush" ShapeID="_x0000_i1033" DrawAspect="Content" ObjectID="_1739863441" r:id="rId43"/>
              </w:object>
            </w:r>
          </w:p>
          <w:p w14:paraId="7A3105D5" w14:textId="77777777" w:rsidR="00B113C1" w:rsidRPr="0003164C" w:rsidRDefault="00B113C1" w:rsidP="006A61F1">
            <w:pPr>
              <w:pStyle w:val="NoSpacing"/>
              <w:bidi w:val="0"/>
              <w:ind w:right="-51"/>
              <w:rPr>
                <w:rFonts w:asciiTheme="majorBidi" w:hAnsiTheme="majorBidi" w:cstheme="majorBidi"/>
                <w:sz w:val="24"/>
                <w:szCs w:val="24"/>
                <w:lang w:eastAsia="ja-JP" w:bidi="ar-EG"/>
              </w:rPr>
            </w:pPr>
            <w:r w:rsidRPr="0003164C">
              <w:rPr>
                <w:rFonts w:asciiTheme="majorBidi" w:hAnsiTheme="majorBidi" w:cstheme="majorBidi"/>
                <w:sz w:val="24"/>
                <w:szCs w:val="24"/>
                <w:lang w:eastAsia="ja-JP" w:bidi="ar-EG"/>
              </w:rPr>
              <w:t>(B)</w:t>
            </w:r>
          </w:p>
        </w:tc>
      </w:tr>
      <w:tr w:rsidR="0003164C" w:rsidRPr="0003164C" w14:paraId="6D4951E3" w14:textId="77777777" w:rsidTr="0003164C">
        <w:tc>
          <w:tcPr>
            <w:tcW w:w="9592" w:type="dxa"/>
          </w:tcPr>
          <w:p w14:paraId="7DB03E0C" w14:textId="77777777" w:rsidR="00B113C1" w:rsidRPr="0003164C" w:rsidRDefault="004D6DD5" w:rsidP="006A61F1">
            <w:pPr>
              <w:pStyle w:val="NoSpacing"/>
              <w:bidi w:val="0"/>
              <w:ind w:right="-51"/>
              <w:rPr>
                <w:rFonts w:asciiTheme="majorBidi" w:hAnsiTheme="majorBidi" w:cstheme="majorBidi"/>
                <w:sz w:val="24"/>
                <w:szCs w:val="24"/>
                <w:lang w:eastAsia="ja-JP" w:bidi="ar-EG"/>
              </w:rPr>
            </w:pPr>
            <w:r w:rsidRPr="0003164C">
              <w:rPr>
                <w:rFonts w:asciiTheme="majorBidi" w:hAnsiTheme="majorBidi" w:cstheme="majorBidi"/>
                <w:b/>
                <w:bCs/>
                <w:sz w:val="24"/>
                <w:szCs w:val="24"/>
                <w:lang w:val="pt-BR" w:bidi="ar-EG"/>
              </w:rPr>
              <w:t>Figure S5</w:t>
            </w:r>
            <w:r w:rsidR="00B113C1" w:rsidRPr="0003164C">
              <w:rPr>
                <w:rFonts w:asciiTheme="majorBidi" w:hAnsiTheme="majorBidi" w:cstheme="majorBidi"/>
                <w:sz w:val="24"/>
                <w:szCs w:val="24"/>
                <w:lang w:val="pt-BR" w:bidi="ar-EG"/>
              </w:rPr>
              <w:t xml:space="preserve">. </w:t>
            </w:r>
            <w:r w:rsidR="00B113C1" w:rsidRPr="0003164C">
              <w:rPr>
                <w:rFonts w:asciiTheme="majorBidi" w:hAnsiTheme="majorBidi" w:cstheme="majorBidi"/>
                <w:sz w:val="24"/>
                <w:szCs w:val="24"/>
              </w:rPr>
              <w:t xml:space="preserve">EDX analysis of </w:t>
            </w:r>
            <w:r w:rsidR="0003164C" w:rsidRPr="0003164C">
              <w:rPr>
                <w:rFonts w:asciiTheme="majorBidi" w:hAnsiTheme="majorBidi" w:cstheme="majorBidi"/>
                <w:sz w:val="24"/>
                <w:szCs w:val="24"/>
              </w:rPr>
              <w:t>(A) [Zn(HL)</w:t>
            </w:r>
            <w:r w:rsidR="0003164C" w:rsidRPr="0003164C">
              <w:rPr>
                <w:rFonts w:asciiTheme="majorBidi" w:hAnsiTheme="majorBidi" w:cstheme="majorBidi"/>
                <w:sz w:val="24"/>
                <w:szCs w:val="24"/>
                <w:vertAlign w:val="subscript"/>
              </w:rPr>
              <w:t>2</w:t>
            </w:r>
            <w:r w:rsidR="0003164C" w:rsidRPr="0003164C">
              <w:rPr>
                <w:rFonts w:asciiTheme="majorBidi" w:hAnsiTheme="majorBidi" w:cstheme="majorBidi"/>
                <w:sz w:val="24"/>
                <w:szCs w:val="24"/>
              </w:rPr>
              <w:t>(OAc)</w:t>
            </w:r>
            <w:r w:rsidR="0003164C" w:rsidRPr="0003164C">
              <w:rPr>
                <w:rFonts w:asciiTheme="majorBidi" w:hAnsiTheme="majorBidi" w:cstheme="majorBidi"/>
                <w:sz w:val="24"/>
                <w:szCs w:val="24"/>
                <w:vertAlign w:val="subscript"/>
              </w:rPr>
              <w:t>2</w:t>
            </w:r>
            <w:r w:rsidR="00CD6A05">
              <w:rPr>
                <w:rFonts w:asciiTheme="majorBidi" w:hAnsiTheme="majorBidi" w:cstheme="majorBidi"/>
                <w:sz w:val="24"/>
                <w:szCs w:val="24"/>
              </w:rPr>
              <w:t>], and (B) Ni(</w:t>
            </w:r>
            <w:r w:rsidR="0003164C" w:rsidRPr="0003164C">
              <w:rPr>
                <w:rFonts w:asciiTheme="majorBidi" w:hAnsiTheme="majorBidi" w:cstheme="majorBidi"/>
                <w:sz w:val="24"/>
                <w:szCs w:val="24"/>
              </w:rPr>
              <w:t>L)</w:t>
            </w:r>
            <w:r w:rsidR="0003164C" w:rsidRPr="0003164C">
              <w:rPr>
                <w:rFonts w:asciiTheme="majorBidi" w:hAnsiTheme="majorBidi" w:cstheme="majorBidi"/>
                <w:sz w:val="24"/>
                <w:szCs w:val="24"/>
                <w:vertAlign w:val="subscript"/>
              </w:rPr>
              <w:t>2</w:t>
            </w:r>
            <w:r w:rsidR="0003164C" w:rsidRPr="0003164C">
              <w:rPr>
                <w:rFonts w:asciiTheme="majorBidi" w:hAnsiTheme="majorBidi" w:cstheme="majorBidi"/>
                <w:sz w:val="24"/>
                <w:szCs w:val="24"/>
              </w:rPr>
              <w:t>(H</w:t>
            </w:r>
            <w:r w:rsidR="0003164C" w:rsidRPr="0003164C">
              <w:rPr>
                <w:rFonts w:asciiTheme="majorBidi" w:hAnsiTheme="majorBidi" w:cstheme="majorBidi"/>
                <w:sz w:val="24"/>
                <w:szCs w:val="24"/>
                <w:vertAlign w:val="subscript"/>
              </w:rPr>
              <w:t>2</w:t>
            </w:r>
            <w:r w:rsidR="0003164C" w:rsidRPr="0003164C">
              <w:rPr>
                <w:rFonts w:asciiTheme="majorBidi" w:hAnsiTheme="majorBidi" w:cstheme="majorBidi"/>
                <w:sz w:val="24"/>
                <w:szCs w:val="24"/>
              </w:rPr>
              <w:t>O)</w:t>
            </w:r>
            <w:r w:rsidR="0003164C" w:rsidRPr="0003164C">
              <w:rPr>
                <w:rFonts w:asciiTheme="majorBidi" w:hAnsiTheme="majorBidi" w:cstheme="majorBidi"/>
                <w:sz w:val="24"/>
                <w:szCs w:val="24"/>
                <w:vertAlign w:val="subscript"/>
              </w:rPr>
              <w:t>2</w:t>
            </w:r>
            <w:r w:rsidR="0003164C" w:rsidRPr="0003164C">
              <w:rPr>
                <w:rFonts w:asciiTheme="majorBidi" w:hAnsiTheme="majorBidi" w:cstheme="majorBidi"/>
                <w:sz w:val="24"/>
                <w:szCs w:val="24"/>
              </w:rPr>
              <w:t xml:space="preserve">] </w:t>
            </w:r>
            <w:r w:rsidR="00B113C1" w:rsidRPr="0003164C">
              <w:rPr>
                <w:rFonts w:asciiTheme="majorBidi" w:hAnsiTheme="majorBidi" w:cstheme="majorBidi"/>
                <w:sz w:val="24"/>
                <w:szCs w:val="24"/>
              </w:rPr>
              <w:t xml:space="preserve"> complexes</w:t>
            </w:r>
          </w:p>
        </w:tc>
      </w:tr>
    </w:tbl>
    <w:p w14:paraId="30D7514D" w14:textId="77777777" w:rsidR="00B113C1" w:rsidRPr="00A32EFD" w:rsidRDefault="00B113C1" w:rsidP="006A61F1">
      <w:pPr>
        <w:pStyle w:val="NoSpacing"/>
        <w:bidi w:val="0"/>
        <w:rPr>
          <w:color w:val="FF0000"/>
          <w:lang w:eastAsia="ja-JP" w:bidi="ar-EG"/>
        </w:rPr>
      </w:pPr>
    </w:p>
    <w:p w14:paraId="4F56B6BC" w14:textId="77777777" w:rsidR="00B113C1" w:rsidRPr="00A32EFD" w:rsidRDefault="00B113C1" w:rsidP="006A61F1">
      <w:pPr>
        <w:pStyle w:val="NoSpacing"/>
        <w:bidi w:val="0"/>
        <w:rPr>
          <w:color w:val="FF0000"/>
          <w:lang w:eastAsia="ja-JP" w:bidi="ar-EG"/>
        </w:rPr>
      </w:pPr>
    </w:p>
    <w:p w14:paraId="4CAD3A3D" w14:textId="77777777" w:rsidR="00B370C9" w:rsidRPr="00A32EFD" w:rsidRDefault="00B370C9" w:rsidP="006A61F1">
      <w:pPr>
        <w:pStyle w:val="NoSpacing"/>
        <w:bidi w:val="0"/>
        <w:rPr>
          <w:color w:val="FF0000"/>
          <w:lang w:eastAsia="ja-JP" w:bidi="ar-EG"/>
        </w:rPr>
      </w:pPr>
    </w:p>
    <w:p w14:paraId="2CA01E3D" w14:textId="77777777" w:rsidR="00B370C9" w:rsidRPr="00A32EFD" w:rsidRDefault="00B370C9" w:rsidP="006A61F1">
      <w:pPr>
        <w:pStyle w:val="NoSpacing"/>
        <w:bidi w:val="0"/>
        <w:rPr>
          <w:color w:val="FF0000"/>
          <w:lang w:eastAsia="ja-JP" w:bidi="ar-EG"/>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787"/>
      </w:tblGrid>
      <w:tr w:rsidR="005D22AD" w:rsidRPr="005D22AD" w14:paraId="55306D3A" w14:textId="77777777" w:rsidTr="005D22AD">
        <w:trPr>
          <w:trHeight w:val="58"/>
        </w:trPr>
        <w:tc>
          <w:tcPr>
            <w:tcW w:w="4811" w:type="dxa"/>
          </w:tcPr>
          <w:p w14:paraId="15B4C91A" w14:textId="77777777" w:rsidR="00F87814" w:rsidRPr="005D22AD" w:rsidRDefault="005D22AD" w:rsidP="006A61F1">
            <w:pPr>
              <w:pStyle w:val="NoSpacing"/>
              <w:bidi w:val="0"/>
              <w:ind w:right="-77"/>
              <w:rPr>
                <w:rFonts w:asciiTheme="majorBidi" w:hAnsiTheme="majorBidi" w:cstheme="majorBidi"/>
                <w:sz w:val="24"/>
                <w:szCs w:val="24"/>
                <w:lang w:eastAsia="ja-JP" w:bidi="ar-EG"/>
              </w:rPr>
            </w:pPr>
            <w:r w:rsidRPr="005D22AD">
              <w:rPr>
                <w:rFonts w:asciiTheme="majorBidi" w:hAnsiTheme="majorBidi" w:cstheme="majorBidi"/>
                <w:b/>
                <w:bCs/>
                <w:noProof/>
                <w:sz w:val="20"/>
                <w:szCs w:val="20"/>
              </w:rPr>
              <w:lastRenderedPageBreak/>
              <w:drawing>
                <wp:inline distT="0" distB="0" distL="0" distR="0" wp14:anchorId="282DBDEB" wp14:editId="7DDBB736">
                  <wp:extent cx="2920701" cy="1559525"/>
                  <wp:effectExtent l="0" t="0" r="0" b="317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srcRect/>
                          <a:stretch>
                            <a:fillRect/>
                          </a:stretch>
                        </pic:blipFill>
                        <pic:spPr bwMode="auto">
                          <a:xfrm>
                            <a:off x="0" y="0"/>
                            <a:ext cx="2950198" cy="1575275"/>
                          </a:xfrm>
                          <a:prstGeom prst="rect">
                            <a:avLst/>
                          </a:prstGeom>
                          <a:noFill/>
                          <a:ln w="9525">
                            <a:noFill/>
                            <a:miter lim="800000"/>
                            <a:headEnd/>
                            <a:tailEnd/>
                          </a:ln>
                        </pic:spPr>
                      </pic:pic>
                    </a:graphicData>
                  </a:graphic>
                </wp:inline>
              </w:drawing>
            </w:r>
          </w:p>
          <w:p w14:paraId="5393B419" w14:textId="77777777" w:rsidR="005D22AD" w:rsidRPr="005D22AD" w:rsidRDefault="005D22AD" w:rsidP="006A61F1">
            <w:pPr>
              <w:pStyle w:val="NoSpacing"/>
              <w:bidi w:val="0"/>
              <w:ind w:right="-77"/>
              <w:rPr>
                <w:rFonts w:asciiTheme="majorBidi" w:hAnsiTheme="majorBidi" w:cstheme="majorBidi"/>
                <w:sz w:val="24"/>
                <w:szCs w:val="24"/>
                <w:lang w:eastAsia="ja-JP" w:bidi="ar-EG"/>
              </w:rPr>
            </w:pPr>
            <w:r w:rsidRPr="005D22AD">
              <w:rPr>
                <w:rFonts w:asciiTheme="majorBidi" w:hAnsiTheme="majorBidi" w:cstheme="majorBidi"/>
                <w:sz w:val="24"/>
                <w:szCs w:val="24"/>
                <w:lang w:eastAsia="ja-JP" w:bidi="ar-EG"/>
              </w:rPr>
              <w:t>(A)</w:t>
            </w:r>
          </w:p>
        </w:tc>
        <w:tc>
          <w:tcPr>
            <w:tcW w:w="4791" w:type="dxa"/>
          </w:tcPr>
          <w:p w14:paraId="64711220" w14:textId="77777777" w:rsidR="00F87814" w:rsidRPr="005D22AD" w:rsidRDefault="005D22AD" w:rsidP="006A61F1">
            <w:pPr>
              <w:pStyle w:val="NoSpacing"/>
              <w:bidi w:val="0"/>
              <w:ind w:right="-77"/>
              <w:rPr>
                <w:rFonts w:asciiTheme="majorBidi" w:hAnsiTheme="majorBidi" w:cstheme="majorBidi"/>
                <w:sz w:val="24"/>
                <w:szCs w:val="24"/>
                <w:lang w:eastAsia="ja-JP" w:bidi="ar-EG"/>
              </w:rPr>
            </w:pPr>
            <w:r w:rsidRPr="005D22AD">
              <w:rPr>
                <w:rFonts w:asciiTheme="majorBidi" w:hAnsiTheme="majorBidi" w:cstheme="majorBidi"/>
                <w:b/>
                <w:bCs/>
                <w:noProof/>
                <w:sz w:val="20"/>
                <w:szCs w:val="20"/>
              </w:rPr>
              <w:drawing>
                <wp:inline distT="0" distB="0" distL="0" distR="0" wp14:anchorId="71108076" wp14:editId="211D13CC">
                  <wp:extent cx="2893807" cy="1558468"/>
                  <wp:effectExtent l="0" t="0" r="1905" b="381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srcRect/>
                          <a:stretch>
                            <a:fillRect/>
                          </a:stretch>
                        </pic:blipFill>
                        <pic:spPr bwMode="auto">
                          <a:xfrm>
                            <a:off x="0" y="0"/>
                            <a:ext cx="2938684" cy="1582637"/>
                          </a:xfrm>
                          <a:prstGeom prst="rect">
                            <a:avLst/>
                          </a:prstGeom>
                          <a:noFill/>
                          <a:ln w="9525">
                            <a:noFill/>
                            <a:miter lim="800000"/>
                            <a:headEnd/>
                            <a:tailEnd/>
                          </a:ln>
                        </pic:spPr>
                      </pic:pic>
                    </a:graphicData>
                  </a:graphic>
                </wp:inline>
              </w:drawing>
            </w:r>
          </w:p>
          <w:p w14:paraId="60D136CE" w14:textId="77777777" w:rsidR="005D22AD" w:rsidRPr="005D22AD" w:rsidRDefault="005D22AD" w:rsidP="006A61F1">
            <w:pPr>
              <w:pStyle w:val="NoSpacing"/>
              <w:bidi w:val="0"/>
              <w:ind w:right="-77"/>
              <w:rPr>
                <w:rFonts w:asciiTheme="majorBidi" w:hAnsiTheme="majorBidi" w:cstheme="majorBidi"/>
                <w:sz w:val="24"/>
                <w:szCs w:val="24"/>
                <w:lang w:eastAsia="ja-JP" w:bidi="ar-EG"/>
              </w:rPr>
            </w:pPr>
            <w:r w:rsidRPr="005D22AD">
              <w:rPr>
                <w:rFonts w:asciiTheme="majorBidi" w:hAnsiTheme="majorBidi" w:cstheme="majorBidi"/>
                <w:sz w:val="24"/>
                <w:szCs w:val="24"/>
                <w:lang w:eastAsia="ja-JP" w:bidi="ar-EG"/>
              </w:rPr>
              <w:t>(B)</w:t>
            </w:r>
          </w:p>
        </w:tc>
      </w:tr>
      <w:tr w:rsidR="005D22AD" w:rsidRPr="005D22AD" w14:paraId="4EE7E701" w14:textId="77777777" w:rsidTr="005D22AD">
        <w:tc>
          <w:tcPr>
            <w:tcW w:w="4811" w:type="dxa"/>
          </w:tcPr>
          <w:p w14:paraId="3DDB3598" w14:textId="77777777" w:rsidR="00F87814" w:rsidRPr="005D22AD" w:rsidRDefault="005D22AD" w:rsidP="006A61F1">
            <w:pPr>
              <w:pStyle w:val="NoSpacing"/>
              <w:bidi w:val="0"/>
              <w:ind w:right="-77"/>
              <w:rPr>
                <w:rFonts w:asciiTheme="majorBidi" w:hAnsiTheme="majorBidi" w:cstheme="majorBidi"/>
                <w:sz w:val="24"/>
                <w:szCs w:val="24"/>
                <w:lang w:eastAsia="ja-JP" w:bidi="ar-EG"/>
              </w:rPr>
            </w:pPr>
            <w:r w:rsidRPr="005D22AD">
              <w:rPr>
                <w:rFonts w:asciiTheme="majorBidi" w:hAnsiTheme="majorBidi" w:cstheme="majorBidi"/>
                <w:b/>
                <w:bCs/>
                <w:noProof/>
                <w:sz w:val="20"/>
                <w:szCs w:val="20"/>
              </w:rPr>
              <w:drawing>
                <wp:inline distT="0" distB="0" distL="0" distR="0" wp14:anchorId="738D465C" wp14:editId="0DD11BAE">
                  <wp:extent cx="2920365" cy="16668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srcRect/>
                          <a:stretch>
                            <a:fillRect/>
                          </a:stretch>
                        </pic:blipFill>
                        <pic:spPr bwMode="auto">
                          <a:xfrm>
                            <a:off x="0" y="0"/>
                            <a:ext cx="2957076" cy="1687829"/>
                          </a:xfrm>
                          <a:prstGeom prst="rect">
                            <a:avLst/>
                          </a:prstGeom>
                          <a:noFill/>
                          <a:ln w="9525">
                            <a:noFill/>
                            <a:miter lim="800000"/>
                            <a:headEnd/>
                            <a:tailEnd/>
                          </a:ln>
                        </pic:spPr>
                      </pic:pic>
                    </a:graphicData>
                  </a:graphic>
                </wp:inline>
              </w:drawing>
            </w:r>
          </w:p>
          <w:p w14:paraId="1DA3D4CC" w14:textId="77777777" w:rsidR="005D22AD" w:rsidRPr="005D22AD" w:rsidRDefault="005D22AD" w:rsidP="006A61F1">
            <w:pPr>
              <w:pStyle w:val="NoSpacing"/>
              <w:bidi w:val="0"/>
              <w:ind w:right="-77"/>
              <w:rPr>
                <w:rFonts w:asciiTheme="majorBidi" w:hAnsiTheme="majorBidi" w:cstheme="majorBidi"/>
                <w:sz w:val="24"/>
                <w:szCs w:val="24"/>
                <w:lang w:eastAsia="ja-JP" w:bidi="ar-EG"/>
              </w:rPr>
            </w:pPr>
            <w:r w:rsidRPr="005D22AD">
              <w:rPr>
                <w:rFonts w:asciiTheme="majorBidi" w:hAnsiTheme="majorBidi" w:cstheme="majorBidi"/>
                <w:sz w:val="24"/>
                <w:szCs w:val="24"/>
                <w:lang w:eastAsia="ja-JP" w:bidi="ar-EG"/>
              </w:rPr>
              <w:t>(C)</w:t>
            </w:r>
          </w:p>
        </w:tc>
        <w:tc>
          <w:tcPr>
            <w:tcW w:w="4791" w:type="dxa"/>
          </w:tcPr>
          <w:p w14:paraId="31276203" w14:textId="77777777" w:rsidR="00F87814" w:rsidRPr="005D22AD" w:rsidRDefault="00F87814" w:rsidP="006A61F1">
            <w:pPr>
              <w:pStyle w:val="NoSpacing"/>
              <w:bidi w:val="0"/>
              <w:ind w:right="-77"/>
              <w:rPr>
                <w:rFonts w:asciiTheme="majorBidi" w:hAnsiTheme="majorBidi" w:cstheme="majorBidi"/>
                <w:sz w:val="24"/>
                <w:szCs w:val="24"/>
                <w:lang w:eastAsia="ja-JP" w:bidi="ar-EG"/>
              </w:rPr>
            </w:pPr>
          </w:p>
        </w:tc>
      </w:tr>
      <w:tr w:rsidR="005D22AD" w:rsidRPr="005D22AD" w14:paraId="5F3EFDA1" w14:textId="77777777" w:rsidTr="005D22AD">
        <w:tc>
          <w:tcPr>
            <w:tcW w:w="9602" w:type="dxa"/>
            <w:gridSpan w:val="2"/>
          </w:tcPr>
          <w:p w14:paraId="3195EA01" w14:textId="77777777" w:rsidR="00F87814" w:rsidRPr="005D22AD" w:rsidRDefault="00C057E7" w:rsidP="006A61F1">
            <w:pPr>
              <w:pStyle w:val="NoSpacing"/>
              <w:bidi w:val="0"/>
              <w:ind w:right="-77"/>
              <w:rPr>
                <w:rFonts w:asciiTheme="majorBidi" w:hAnsiTheme="majorBidi" w:cstheme="majorBidi"/>
                <w:sz w:val="24"/>
                <w:szCs w:val="24"/>
                <w:lang w:eastAsia="ja-JP" w:bidi="ar-EG"/>
              </w:rPr>
            </w:pPr>
            <w:r w:rsidRPr="005D22AD">
              <w:rPr>
                <w:rFonts w:asciiTheme="majorBidi" w:hAnsiTheme="majorBidi" w:cstheme="majorBidi"/>
                <w:b/>
                <w:bCs/>
                <w:sz w:val="24"/>
                <w:szCs w:val="24"/>
                <w:lang w:eastAsia="ja-JP" w:bidi="ar-EG"/>
              </w:rPr>
              <w:t>Figure S6</w:t>
            </w:r>
            <w:r w:rsidR="00F87814" w:rsidRPr="005D22AD">
              <w:rPr>
                <w:rFonts w:asciiTheme="majorBidi" w:hAnsiTheme="majorBidi" w:cstheme="majorBidi"/>
                <w:sz w:val="24"/>
                <w:szCs w:val="24"/>
                <w:lang w:eastAsia="ja-JP" w:bidi="ar-EG"/>
              </w:rPr>
              <w:t>. The optimized structures of</w:t>
            </w:r>
            <w:r w:rsidR="00F87814" w:rsidRPr="005D22AD">
              <w:rPr>
                <w:rFonts w:asciiTheme="majorBidi" w:hAnsiTheme="majorBidi" w:cstheme="majorBidi"/>
                <w:sz w:val="24"/>
                <w:szCs w:val="24"/>
                <w:lang w:val="pt-BR"/>
              </w:rPr>
              <w:t xml:space="preserve"> </w:t>
            </w:r>
            <w:r w:rsidR="005D22AD" w:rsidRPr="005D22AD">
              <w:rPr>
                <w:rFonts w:asciiTheme="majorBidi" w:hAnsiTheme="majorBidi" w:cstheme="majorBidi"/>
                <w:sz w:val="24"/>
                <w:szCs w:val="24"/>
                <w:lang w:bidi="ar-EG"/>
              </w:rPr>
              <w:t>(A)</w:t>
            </w:r>
            <w:r w:rsidR="000921FF" w:rsidRPr="005D22AD">
              <w:rPr>
                <w:rFonts w:asciiTheme="majorBidi" w:hAnsiTheme="majorBidi" w:cstheme="majorBidi"/>
                <w:sz w:val="24"/>
                <w:szCs w:val="24"/>
                <w:lang w:bidi="ar-EG"/>
              </w:rPr>
              <w:t xml:space="preserve">HL ligand, </w:t>
            </w:r>
            <w:r w:rsidR="005D22AD" w:rsidRPr="005D22AD">
              <w:rPr>
                <w:rFonts w:asciiTheme="majorBidi" w:hAnsiTheme="majorBidi" w:cstheme="majorBidi"/>
                <w:sz w:val="24"/>
                <w:szCs w:val="24"/>
                <w:lang w:bidi="ar-EG"/>
              </w:rPr>
              <w:t>(B)</w:t>
            </w:r>
            <w:r w:rsidR="000921FF" w:rsidRPr="005D22AD">
              <w:rPr>
                <w:rFonts w:asciiTheme="majorBidi" w:hAnsiTheme="majorBidi" w:cstheme="majorBidi"/>
                <w:sz w:val="24"/>
                <w:szCs w:val="24"/>
                <w:lang w:bidi="ar-EG"/>
              </w:rPr>
              <w:t xml:space="preserve">Ni(II) and </w:t>
            </w:r>
            <w:r w:rsidR="005D22AD" w:rsidRPr="005D22AD">
              <w:rPr>
                <w:rFonts w:asciiTheme="majorBidi" w:hAnsiTheme="majorBidi" w:cstheme="majorBidi"/>
                <w:sz w:val="24"/>
                <w:szCs w:val="24"/>
                <w:lang w:bidi="ar-EG"/>
              </w:rPr>
              <w:t>(C)</w:t>
            </w:r>
            <w:r w:rsidR="000921FF" w:rsidRPr="005D22AD">
              <w:rPr>
                <w:rFonts w:asciiTheme="majorBidi" w:hAnsiTheme="majorBidi" w:cstheme="majorBidi"/>
                <w:sz w:val="24"/>
                <w:szCs w:val="24"/>
                <w:lang w:bidi="ar-EG"/>
              </w:rPr>
              <w:t>Zn(II) complexes</w:t>
            </w:r>
          </w:p>
        </w:tc>
      </w:tr>
    </w:tbl>
    <w:p w14:paraId="0E94FE74" w14:textId="77777777" w:rsidR="00FF3CC1" w:rsidRDefault="00FF3CC1" w:rsidP="006A61F1">
      <w:pPr>
        <w:bidi w:val="0"/>
        <w:jc w:val="both"/>
        <w:rPr>
          <w:rFonts w:asciiTheme="majorBidi" w:hAnsiTheme="majorBidi" w:cstheme="majorBidi"/>
          <w:color w:val="FF0000"/>
          <w:sz w:val="24"/>
          <w:szCs w:val="24"/>
          <w:lang w:eastAsia="ja-JP" w:bidi="ar-EG"/>
        </w:rPr>
      </w:pPr>
    </w:p>
    <w:p w14:paraId="04F27060" w14:textId="77777777" w:rsidR="002A63EA" w:rsidRPr="00A32EFD" w:rsidRDefault="002A63EA" w:rsidP="002A63EA">
      <w:pPr>
        <w:bidi w:val="0"/>
        <w:jc w:val="both"/>
        <w:rPr>
          <w:rFonts w:asciiTheme="majorBidi" w:hAnsiTheme="majorBidi" w:cstheme="majorBidi"/>
          <w:color w:val="FF0000"/>
          <w:sz w:val="24"/>
          <w:szCs w:val="24"/>
          <w:lang w:eastAsia="ja-JP" w:bidi="ar-EG"/>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4"/>
        <w:gridCol w:w="4724"/>
      </w:tblGrid>
      <w:tr w:rsidR="000921FF" w:rsidRPr="00595473" w14:paraId="270D335D" w14:textId="77777777" w:rsidTr="00DC731E">
        <w:tc>
          <w:tcPr>
            <w:tcW w:w="4724" w:type="dxa"/>
          </w:tcPr>
          <w:p w14:paraId="63CDCA3F" w14:textId="77777777" w:rsidR="00EF219F" w:rsidRPr="00595473" w:rsidRDefault="005D22AD" w:rsidP="006A61F1">
            <w:pPr>
              <w:pStyle w:val="NoSpacing"/>
              <w:bidi w:val="0"/>
              <w:ind w:right="-105"/>
              <w:rPr>
                <w:rFonts w:asciiTheme="majorBidi" w:hAnsiTheme="majorBidi" w:cstheme="majorBidi"/>
                <w:sz w:val="24"/>
                <w:szCs w:val="24"/>
              </w:rPr>
            </w:pPr>
            <w:r w:rsidRPr="00595473">
              <w:rPr>
                <w:rFonts w:asciiTheme="majorBidi" w:hAnsiTheme="majorBidi" w:cstheme="majorBidi"/>
                <w:b/>
                <w:bCs/>
                <w:noProof/>
                <w:sz w:val="24"/>
                <w:szCs w:val="24"/>
              </w:rPr>
              <w:drawing>
                <wp:inline distT="0" distB="0" distL="0" distR="0" wp14:anchorId="2A1F9730" wp14:editId="18F7D007">
                  <wp:extent cx="2389780" cy="2122227"/>
                  <wp:effectExtent l="19050" t="0" r="0" b="0"/>
                  <wp:docPr id="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srcRect/>
                          <a:stretch>
                            <a:fillRect/>
                          </a:stretch>
                        </pic:blipFill>
                        <pic:spPr bwMode="auto">
                          <a:xfrm>
                            <a:off x="0" y="0"/>
                            <a:ext cx="2388862" cy="2121412"/>
                          </a:xfrm>
                          <a:prstGeom prst="rect">
                            <a:avLst/>
                          </a:prstGeom>
                          <a:noFill/>
                          <a:ln w="9525">
                            <a:noFill/>
                            <a:miter lim="800000"/>
                            <a:headEnd/>
                            <a:tailEnd/>
                          </a:ln>
                        </pic:spPr>
                      </pic:pic>
                    </a:graphicData>
                  </a:graphic>
                </wp:inline>
              </w:drawing>
            </w:r>
            <w:r w:rsidRPr="00595473">
              <w:rPr>
                <w:rFonts w:asciiTheme="majorBidi" w:hAnsiTheme="majorBidi" w:cstheme="majorBidi"/>
                <w:b/>
                <w:bCs/>
                <w:noProof/>
                <w:sz w:val="24"/>
                <w:szCs w:val="24"/>
              </w:rPr>
              <w:drawing>
                <wp:inline distT="0" distB="0" distL="0" distR="0" wp14:anchorId="75F449DF" wp14:editId="37C2EC18">
                  <wp:extent cx="515461" cy="2124822"/>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srcRect/>
                          <a:stretch>
                            <a:fillRect/>
                          </a:stretch>
                        </pic:blipFill>
                        <pic:spPr bwMode="auto">
                          <a:xfrm>
                            <a:off x="0" y="0"/>
                            <a:ext cx="541179" cy="2230835"/>
                          </a:xfrm>
                          <a:prstGeom prst="rect">
                            <a:avLst/>
                          </a:prstGeom>
                          <a:noFill/>
                          <a:ln w="9525">
                            <a:noFill/>
                            <a:miter lim="800000"/>
                            <a:headEnd/>
                            <a:tailEnd/>
                          </a:ln>
                        </pic:spPr>
                      </pic:pic>
                    </a:graphicData>
                  </a:graphic>
                </wp:inline>
              </w:drawing>
            </w:r>
          </w:p>
          <w:p w14:paraId="68D4B5A4" w14:textId="77777777" w:rsidR="005D22AD" w:rsidRPr="00595473" w:rsidRDefault="005D22AD" w:rsidP="006A61F1">
            <w:pPr>
              <w:pStyle w:val="NoSpacing"/>
              <w:bidi w:val="0"/>
              <w:ind w:right="-105"/>
              <w:rPr>
                <w:rFonts w:asciiTheme="majorBidi" w:hAnsiTheme="majorBidi" w:cstheme="majorBidi"/>
                <w:sz w:val="24"/>
                <w:szCs w:val="24"/>
              </w:rPr>
            </w:pPr>
            <w:r w:rsidRPr="00595473">
              <w:rPr>
                <w:rFonts w:asciiTheme="majorBidi" w:hAnsiTheme="majorBidi" w:cstheme="majorBidi"/>
                <w:sz w:val="24"/>
                <w:szCs w:val="24"/>
              </w:rPr>
              <w:t>(A)</w:t>
            </w:r>
          </w:p>
        </w:tc>
        <w:tc>
          <w:tcPr>
            <w:tcW w:w="4724" w:type="dxa"/>
          </w:tcPr>
          <w:p w14:paraId="43493DDA" w14:textId="77777777" w:rsidR="00EF219F" w:rsidRPr="00595473" w:rsidRDefault="0007362C" w:rsidP="006A61F1">
            <w:pPr>
              <w:pStyle w:val="NoSpacing"/>
              <w:bidi w:val="0"/>
              <w:ind w:right="-105"/>
              <w:rPr>
                <w:rFonts w:asciiTheme="majorBidi" w:hAnsiTheme="majorBidi" w:cstheme="majorBidi"/>
                <w:sz w:val="24"/>
                <w:szCs w:val="24"/>
              </w:rPr>
            </w:pPr>
            <w:r w:rsidRPr="00595473">
              <w:rPr>
                <w:rFonts w:asciiTheme="majorBidi" w:hAnsiTheme="majorBidi" w:cstheme="majorBidi"/>
                <w:b/>
                <w:bCs/>
                <w:noProof/>
                <w:sz w:val="24"/>
                <w:szCs w:val="24"/>
              </w:rPr>
              <w:drawing>
                <wp:anchor distT="0" distB="0" distL="114300" distR="114300" simplePos="0" relativeHeight="251665408" behindDoc="1" locked="0" layoutInCell="1" allowOverlap="1" wp14:anchorId="4BE826C4" wp14:editId="24240313">
                  <wp:simplePos x="0" y="0"/>
                  <wp:positionH relativeFrom="column">
                    <wp:posOffset>2262505</wp:posOffset>
                  </wp:positionH>
                  <wp:positionV relativeFrom="paragraph">
                    <wp:posOffset>34290</wp:posOffset>
                  </wp:positionV>
                  <wp:extent cx="553720" cy="2057400"/>
                  <wp:effectExtent l="0" t="0" r="0" b="0"/>
                  <wp:wrapTight wrapText="bothSides">
                    <wp:wrapPolygon edited="0">
                      <wp:start x="0" y="0"/>
                      <wp:lineTo x="0" y="21400"/>
                      <wp:lineTo x="20807" y="21400"/>
                      <wp:lineTo x="20807" y="0"/>
                      <wp:lineTo x="0" y="0"/>
                    </wp:wrapPolygon>
                  </wp:wrapTight>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3720" cy="2057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95473">
              <w:rPr>
                <w:rFonts w:asciiTheme="majorBidi" w:hAnsiTheme="majorBidi" w:cstheme="majorBidi"/>
                <w:b/>
                <w:bCs/>
                <w:noProof/>
                <w:sz w:val="24"/>
                <w:szCs w:val="24"/>
              </w:rPr>
              <w:drawing>
                <wp:inline distT="0" distB="0" distL="0" distR="0" wp14:anchorId="1496A986" wp14:editId="72F2474D">
                  <wp:extent cx="2104373" cy="2088459"/>
                  <wp:effectExtent l="0" t="0" r="0" b="762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srcRect/>
                          <a:stretch>
                            <a:fillRect/>
                          </a:stretch>
                        </pic:blipFill>
                        <pic:spPr bwMode="auto">
                          <a:xfrm>
                            <a:off x="0" y="0"/>
                            <a:ext cx="2197180" cy="2180564"/>
                          </a:xfrm>
                          <a:prstGeom prst="rect">
                            <a:avLst/>
                          </a:prstGeom>
                          <a:noFill/>
                          <a:ln w="9525">
                            <a:noFill/>
                            <a:miter lim="800000"/>
                            <a:headEnd/>
                            <a:tailEnd/>
                          </a:ln>
                        </pic:spPr>
                      </pic:pic>
                    </a:graphicData>
                  </a:graphic>
                </wp:inline>
              </w:drawing>
            </w:r>
          </w:p>
          <w:p w14:paraId="6BD6B5E6" w14:textId="77777777" w:rsidR="0007362C" w:rsidRPr="00595473" w:rsidRDefault="0007362C" w:rsidP="006A61F1">
            <w:pPr>
              <w:pStyle w:val="NoSpacing"/>
              <w:bidi w:val="0"/>
              <w:ind w:right="-105"/>
              <w:rPr>
                <w:rFonts w:asciiTheme="majorBidi" w:hAnsiTheme="majorBidi" w:cstheme="majorBidi"/>
                <w:sz w:val="24"/>
                <w:szCs w:val="24"/>
              </w:rPr>
            </w:pPr>
            <w:r w:rsidRPr="00595473">
              <w:rPr>
                <w:rFonts w:asciiTheme="majorBidi" w:hAnsiTheme="majorBidi" w:cstheme="majorBidi"/>
                <w:sz w:val="24"/>
                <w:szCs w:val="24"/>
              </w:rPr>
              <w:t>(B)</w:t>
            </w:r>
          </w:p>
        </w:tc>
      </w:tr>
      <w:tr w:rsidR="000921FF" w:rsidRPr="00595473" w14:paraId="234570B8" w14:textId="77777777" w:rsidTr="00DC731E">
        <w:tc>
          <w:tcPr>
            <w:tcW w:w="4724" w:type="dxa"/>
          </w:tcPr>
          <w:p w14:paraId="40784589" w14:textId="77777777" w:rsidR="00EF219F" w:rsidRPr="00595473" w:rsidRDefault="00595473" w:rsidP="006A61F1">
            <w:pPr>
              <w:pStyle w:val="NoSpacing"/>
              <w:bidi w:val="0"/>
              <w:ind w:right="-105"/>
              <w:rPr>
                <w:rFonts w:asciiTheme="majorBidi" w:hAnsiTheme="majorBidi" w:cstheme="majorBidi"/>
                <w:sz w:val="24"/>
                <w:szCs w:val="24"/>
              </w:rPr>
            </w:pPr>
            <w:r w:rsidRPr="00595473">
              <w:rPr>
                <w:rFonts w:asciiTheme="majorBidi" w:hAnsiTheme="majorBidi" w:cstheme="majorBidi"/>
                <w:b/>
                <w:bCs/>
                <w:noProof/>
                <w:sz w:val="24"/>
                <w:szCs w:val="24"/>
              </w:rPr>
              <w:drawing>
                <wp:anchor distT="0" distB="0" distL="114300" distR="114300" simplePos="0" relativeHeight="251666432" behindDoc="1" locked="0" layoutInCell="1" allowOverlap="1" wp14:anchorId="53A65C11" wp14:editId="3026E533">
                  <wp:simplePos x="0" y="0"/>
                  <wp:positionH relativeFrom="column">
                    <wp:posOffset>2284768</wp:posOffset>
                  </wp:positionH>
                  <wp:positionV relativeFrom="paragraph">
                    <wp:posOffset>112</wp:posOffset>
                  </wp:positionV>
                  <wp:extent cx="569595" cy="1957705"/>
                  <wp:effectExtent l="0" t="0" r="1905" b="4445"/>
                  <wp:wrapTight wrapText="bothSides">
                    <wp:wrapPolygon edited="0">
                      <wp:start x="0" y="0"/>
                      <wp:lineTo x="0" y="21439"/>
                      <wp:lineTo x="20950" y="21439"/>
                      <wp:lineTo x="2095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9595" cy="19577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95473">
              <w:rPr>
                <w:rFonts w:asciiTheme="majorBidi" w:hAnsiTheme="majorBidi" w:cstheme="majorBidi"/>
                <w:b/>
                <w:bCs/>
                <w:noProof/>
                <w:sz w:val="24"/>
                <w:szCs w:val="24"/>
              </w:rPr>
              <w:drawing>
                <wp:inline distT="0" distB="0" distL="0" distR="0" wp14:anchorId="5F339404" wp14:editId="58C24A06">
                  <wp:extent cx="2110635" cy="1770975"/>
                  <wp:effectExtent l="0" t="0" r="4445"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srcRect/>
                          <a:stretch>
                            <a:fillRect/>
                          </a:stretch>
                        </pic:blipFill>
                        <pic:spPr bwMode="auto">
                          <a:xfrm>
                            <a:off x="0" y="0"/>
                            <a:ext cx="2149052" cy="1803210"/>
                          </a:xfrm>
                          <a:prstGeom prst="rect">
                            <a:avLst/>
                          </a:prstGeom>
                          <a:noFill/>
                          <a:ln w="9525">
                            <a:noFill/>
                            <a:miter lim="800000"/>
                            <a:headEnd/>
                            <a:tailEnd/>
                          </a:ln>
                        </pic:spPr>
                      </pic:pic>
                    </a:graphicData>
                  </a:graphic>
                </wp:inline>
              </w:drawing>
            </w:r>
          </w:p>
          <w:p w14:paraId="61106EEF" w14:textId="77777777" w:rsidR="00595473" w:rsidRPr="00595473" w:rsidRDefault="00595473" w:rsidP="006A61F1">
            <w:pPr>
              <w:pStyle w:val="NoSpacing"/>
              <w:bidi w:val="0"/>
              <w:ind w:right="-105"/>
              <w:rPr>
                <w:rFonts w:asciiTheme="majorBidi" w:hAnsiTheme="majorBidi" w:cstheme="majorBidi"/>
                <w:sz w:val="24"/>
                <w:szCs w:val="24"/>
              </w:rPr>
            </w:pPr>
            <w:r w:rsidRPr="00595473">
              <w:rPr>
                <w:rFonts w:asciiTheme="majorBidi" w:hAnsiTheme="majorBidi" w:cstheme="majorBidi"/>
                <w:sz w:val="24"/>
                <w:szCs w:val="24"/>
              </w:rPr>
              <w:t>(C)</w:t>
            </w:r>
          </w:p>
        </w:tc>
        <w:tc>
          <w:tcPr>
            <w:tcW w:w="4724" w:type="dxa"/>
          </w:tcPr>
          <w:p w14:paraId="4E7CC2AE" w14:textId="77777777" w:rsidR="00EF219F" w:rsidRPr="00595473" w:rsidRDefault="00EF219F" w:rsidP="006A61F1">
            <w:pPr>
              <w:pStyle w:val="NoSpacing"/>
              <w:bidi w:val="0"/>
              <w:ind w:right="-105"/>
              <w:rPr>
                <w:rFonts w:asciiTheme="majorBidi" w:hAnsiTheme="majorBidi" w:cstheme="majorBidi"/>
                <w:sz w:val="24"/>
                <w:szCs w:val="24"/>
              </w:rPr>
            </w:pPr>
          </w:p>
        </w:tc>
      </w:tr>
      <w:tr w:rsidR="000921FF" w:rsidRPr="00595473" w14:paraId="79956AF9" w14:textId="77777777" w:rsidTr="00DC731E">
        <w:tc>
          <w:tcPr>
            <w:tcW w:w="9448" w:type="dxa"/>
            <w:gridSpan w:val="2"/>
          </w:tcPr>
          <w:p w14:paraId="3A01FEB6" w14:textId="77777777" w:rsidR="00EF219F" w:rsidRPr="00595473" w:rsidRDefault="00B113C1" w:rsidP="006A61F1">
            <w:pPr>
              <w:pStyle w:val="NoSpacing"/>
              <w:bidi w:val="0"/>
              <w:ind w:right="-105"/>
              <w:rPr>
                <w:rFonts w:asciiTheme="majorBidi" w:hAnsiTheme="majorBidi" w:cstheme="majorBidi"/>
                <w:sz w:val="24"/>
                <w:szCs w:val="24"/>
              </w:rPr>
            </w:pPr>
            <w:r w:rsidRPr="00595473">
              <w:rPr>
                <w:rFonts w:asciiTheme="majorBidi" w:hAnsiTheme="majorBidi" w:cstheme="majorBidi"/>
                <w:b/>
                <w:bCs/>
                <w:sz w:val="24"/>
                <w:szCs w:val="24"/>
              </w:rPr>
              <w:t>Figur</w:t>
            </w:r>
            <w:r w:rsidR="00C057E7" w:rsidRPr="00595473">
              <w:rPr>
                <w:rFonts w:asciiTheme="majorBidi" w:hAnsiTheme="majorBidi" w:cstheme="majorBidi"/>
                <w:b/>
                <w:bCs/>
                <w:sz w:val="24"/>
                <w:szCs w:val="24"/>
              </w:rPr>
              <w:t>e S7</w:t>
            </w:r>
            <w:r w:rsidR="00AA1608" w:rsidRPr="00595473">
              <w:rPr>
                <w:rFonts w:asciiTheme="majorBidi" w:hAnsiTheme="majorBidi" w:cstheme="majorBidi"/>
                <w:b/>
                <w:bCs/>
                <w:sz w:val="24"/>
                <w:szCs w:val="24"/>
              </w:rPr>
              <w:t>.</w:t>
            </w:r>
            <w:r w:rsidR="00AA1608" w:rsidRPr="00595473">
              <w:rPr>
                <w:rFonts w:asciiTheme="majorBidi" w:hAnsiTheme="majorBidi" w:cstheme="majorBidi"/>
                <w:sz w:val="24"/>
                <w:szCs w:val="24"/>
              </w:rPr>
              <w:t xml:space="preserve"> </w:t>
            </w:r>
            <w:r w:rsidR="000921FF" w:rsidRPr="00595473">
              <w:rPr>
                <w:rFonts w:asciiTheme="majorBidi" w:hAnsiTheme="majorBidi" w:cstheme="majorBidi"/>
                <w:sz w:val="24"/>
                <w:szCs w:val="24"/>
              </w:rPr>
              <w:t xml:space="preserve">MEP maps of </w:t>
            </w:r>
            <w:r w:rsidR="0007362C" w:rsidRPr="00595473">
              <w:rPr>
                <w:rFonts w:asciiTheme="majorBidi" w:hAnsiTheme="majorBidi" w:cstheme="majorBidi"/>
                <w:sz w:val="24"/>
                <w:szCs w:val="24"/>
                <w:lang w:bidi="ar-EG"/>
              </w:rPr>
              <w:t>(A)</w:t>
            </w:r>
            <w:r w:rsidR="000921FF" w:rsidRPr="00595473">
              <w:rPr>
                <w:rFonts w:asciiTheme="majorBidi" w:hAnsiTheme="majorBidi" w:cstheme="majorBidi"/>
                <w:sz w:val="24"/>
                <w:szCs w:val="24"/>
                <w:lang w:bidi="ar-EG"/>
              </w:rPr>
              <w:t xml:space="preserve">HL ligand, </w:t>
            </w:r>
            <w:r w:rsidR="0007362C" w:rsidRPr="00595473">
              <w:rPr>
                <w:rFonts w:asciiTheme="majorBidi" w:hAnsiTheme="majorBidi" w:cstheme="majorBidi"/>
                <w:sz w:val="24"/>
                <w:szCs w:val="24"/>
                <w:lang w:bidi="ar-EG"/>
              </w:rPr>
              <w:t>(B)</w:t>
            </w:r>
            <w:r w:rsidR="000921FF" w:rsidRPr="00595473">
              <w:rPr>
                <w:rFonts w:asciiTheme="majorBidi" w:hAnsiTheme="majorBidi" w:cstheme="majorBidi"/>
                <w:sz w:val="24"/>
                <w:szCs w:val="24"/>
                <w:lang w:bidi="ar-EG"/>
              </w:rPr>
              <w:t xml:space="preserve">Ni(II) and </w:t>
            </w:r>
            <w:r w:rsidR="0007362C" w:rsidRPr="00595473">
              <w:rPr>
                <w:rFonts w:asciiTheme="majorBidi" w:hAnsiTheme="majorBidi" w:cstheme="majorBidi"/>
                <w:sz w:val="24"/>
                <w:szCs w:val="24"/>
                <w:lang w:bidi="ar-EG"/>
              </w:rPr>
              <w:t>(C)</w:t>
            </w:r>
            <w:r w:rsidR="000921FF" w:rsidRPr="00595473">
              <w:rPr>
                <w:rFonts w:asciiTheme="majorBidi" w:hAnsiTheme="majorBidi" w:cstheme="majorBidi"/>
                <w:sz w:val="24"/>
                <w:szCs w:val="24"/>
                <w:lang w:bidi="ar-EG"/>
              </w:rPr>
              <w:t>Zn(II) complexes</w:t>
            </w:r>
          </w:p>
        </w:tc>
      </w:tr>
    </w:tbl>
    <w:p w14:paraId="7435D102" w14:textId="77777777" w:rsidR="00EF219F" w:rsidRDefault="00EF219F" w:rsidP="006A61F1">
      <w:pPr>
        <w:pStyle w:val="NoSpacing"/>
        <w:tabs>
          <w:tab w:val="left" w:pos="1260"/>
        </w:tabs>
        <w:bidi w:val="0"/>
        <w:spacing w:line="360" w:lineRule="auto"/>
        <w:jc w:val="both"/>
        <w:rPr>
          <w:rFonts w:asciiTheme="majorBidi" w:hAnsiTheme="majorBidi" w:cstheme="majorBidi"/>
          <w:b/>
          <w:bCs/>
          <w:color w:val="FF0000"/>
          <w:sz w:val="24"/>
          <w:szCs w:val="24"/>
        </w:rPr>
      </w:pPr>
    </w:p>
    <w:p w14:paraId="4FA031FC" w14:textId="77777777" w:rsidR="00B84814" w:rsidRDefault="00B84814" w:rsidP="00DC731E">
      <w:pPr>
        <w:bidi w:val="0"/>
        <w:rPr>
          <w:rFonts w:asciiTheme="majorBidi" w:hAnsiTheme="majorBidi" w:cstheme="majorBidi"/>
          <w:b/>
          <w:bCs/>
          <w:color w:val="000000"/>
          <w:sz w:val="24"/>
          <w:szCs w:val="24"/>
        </w:rPr>
      </w:pPr>
    </w:p>
    <w:p w14:paraId="4FAA7EEA" w14:textId="77777777" w:rsidR="00B84814" w:rsidRDefault="00B84814" w:rsidP="00B84814">
      <w:pPr>
        <w:bidi w:val="0"/>
        <w:rPr>
          <w:lang w:bidi="ar-EG"/>
        </w:rPr>
      </w:pPr>
      <w:r>
        <w:rPr>
          <w:noProof/>
        </w:rPr>
        <w:drawing>
          <wp:inline distT="0" distB="0" distL="0" distR="0" wp14:anchorId="309EA996" wp14:editId="51DCBE6D">
            <wp:extent cx="3065929" cy="2513896"/>
            <wp:effectExtent l="0" t="0" r="1270" b="1270"/>
            <wp:docPr id="16" name="Picture 16" descr="http://www.swisstargetprediction.ch/results/667339881/pieChartTop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wisstargetprediction.ch/results/667339881/pieChartTop15.pn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8517" t="11400" r="19266" b="7025"/>
                    <a:stretch/>
                  </pic:blipFill>
                  <pic:spPr bwMode="auto">
                    <a:xfrm>
                      <a:off x="0" y="0"/>
                      <a:ext cx="3090451" cy="2534003"/>
                    </a:xfrm>
                    <a:prstGeom prst="rect">
                      <a:avLst/>
                    </a:prstGeom>
                    <a:noFill/>
                    <a:ln>
                      <a:noFill/>
                    </a:ln>
                    <a:effectLst>
                      <a:innerShdw blurRad="114300">
                        <a:prstClr val="black"/>
                      </a:innerShdw>
                    </a:effectLst>
                    <a:extLst>
                      <a:ext uri="{53640926-AAD7-44D8-BBD7-CCE9431645EC}">
                        <a14:shadowObscured xmlns:a14="http://schemas.microsoft.com/office/drawing/2010/main"/>
                      </a:ext>
                    </a:extLst>
                  </pic:spPr>
                </pic:pic>
              </a:graphicData>
            </a:graphic>
          </wp:inline>
        </w:drawing>
      </w:r>
    </w:p>
    <w:p w14:paraId="5AD3C633" w14:textId="77777777" w:rsidR="00B84814" w:rsidRPr="007B7CEF" w:rsidRDefault="0069747A" w:rsidP="00B84814">
      <w:pPr>
        <w:bidi w:val="0"/>
        <w:rPr>
          <w:rFonts w:asciiTheme="majorBidi" w:hAnsiTheme="majorBidi" w:cstheme="majorBidi"/>
          <w:sz w:val="24"/>
          <w:szCs w:val="24"/>
          <w:lang w:bidi="ar-EG"/>
        </w:rPr>
      </w:pPr>
      <w:r>
        <w:rPr>
          <w:rFonts w:asciiTheme="majorBidi" w:hAnsiTheme="majorBidi" w:cstheme="majorBidi"/>
          <w:b/>
          <w:bCs/>
          <w:sz w:val="24"/>
          <w:szCs w:val="24"/>
          <w:lang w:bidi="ar-EG"/>
        </w:rPr>
        <w:t>Figure S8</w:t>
      </w:r>
      <w:r w:rsidR="00B84814" w:rsidRPr="007B7CEF">
        <w:rPr>
          <w:rFonts w:asciiTheme="majorBidi" w:hAnsiTheme="majorBidi" w:cstheme="majorBidi"/>
          <w:b/>
          <w:bCs/>
          <w:sz w:val="24"/>
          <w:szCs w:val="24"/>
          <w:lang w:bidi="ar-EG"/>
        </w:rPr>
        <w:t>.</w:t>
      </w:r>
      <w:r w:rsidR="00B84814" w:rsidRPr="007B7CEF">
        <w:rPr>
          <w:rFonts w:asciiTheme="majorBidi" w:hAnsiTheme="majorBidi" w:cstheme="majorBidi"/>
          <w:sz w:val="24"/>
          <w:szCs w:val="24"/>
          <w:lang w:bidi="ar-EG"/>
        </w:rPr>
        <w:t xml:space="preserve"> The biological targets for the </w:t>
      </w:r>
      <w:r w:rsidR="00B84814">
        <w:rPr>
          <w:rFonts w:asciiTheme="majorBidi" w:hAnsiTheme="majorBidi" w:cstheme="majorBidi"/>
          <w:sz w:val="24"/>
          <w:szCs w:val="24"/>
          <w:lang w:bidi="ar-EG"/>
        </w:rPr>
        <w:t>HL ligand</w:t>
      </w:r>
      <w:r w:rsidR="00B84814" w:rsidRPr="007B7CEF">
        <w:rPr>
          <w:rFonts w:asciiTheme="majorBidi" w:hAnsiTheme="majorBidi" w:cstheme="majorBidi"/>
          <w:sz w:val="24"/>
          <w:szCs w:val="24"/>
          <w:lang w:bidi="ar-EG"/>
        </w:rPr>
        <w:t xml:space="preserve"> inside living cells</w:t>
      </w:r>
    </w:p>
    <w:p w14:paraId="096781A6" w14:textId="77777777" w:rsidR="00B84814" w:rsidRDefault="00B84814" w:rsidP="009456BB">
      <w:pPr>
        <w:pStyle w:val="NoSpacing"/>
        <w:bidi w:val="0"/>
      </w:pPr>
    </w:p>
    <w:p w14:paraId="62E57F17" w14:textId="77777777" w:rsidR="000B1B1C" w:rsidRPr="000B1B1C" w:rsidRDefault="000B1B1C" w:rsidP="00B84814">
      <w:pPr>
        <w:bidi w:val="0"/>
        <w:rPr>
          <w:rFonts w:asciiTheme="majorBidi" w:hAnsiTheme="majorBidi" w:cstheme="majorBidi"/>
          <w:b/>
          <w:bCs/>
          <w:sz w:val="24"/>
          <w:szCs w:val="24"/>
        </w:rPr>
      </w:pPr>
      <w:r w:rsidRPr="000B1B1C">
        <w:rPr>
          <w:rFonts w:asciiTheme="majorBidi" w:hAnsiTheme="majorBidi" w:cstheme="majorBidi"/>
          <w:b/>
          <w:bCs/>
          <w:color w:val="000000"/>
          <w:sz w:val="24"/>
          <w:szCs w:val="24"/>
        </w:rPr>
        <w:t xml:space="preserve">Table S1. </w:t>
      </w:r>
      <w:r w:rsidRPr="000B1B1C">
        <w:rPr>
          <w:rFonts w:asciiTheme="majorBidi" w:hAnsiTheme="majorBidi" w:cstheme="majorBidi"/>
          <w:color w:val="000000"/>
          <w:sz w:val="24"/>
          <w:szCs w:val="24"/>
        </w:rPr>
        <w:t>The molecular parameters of ligand and its</w:t>
      </w:r>
      <w:r w:rsidRPr="000B1B1C">
        <w:rPr>
          <w:rFonts w:asciiTheme="majorBidi" w:hAnsiTheme="majorBidi" w:cstheme="majorBidi"/>
          <w:sz w:val="24"/>
          <w:szCs w:val="24"/>
        </w:rPr>
        <w:t xml:space="preserve"> complexes</w:t>
      </w:r>
    </w:p>
    <w:tbl>
      <w:tblPr>
        <w:tblW w:w="745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3085"/>
        <w:gridCol w:w="1490"/>
        <w:gridCol w:w="1440"/>
        <w:gridCol w:w="1440"/>
      </w:tblGrid>
      <w:tr w:rsidR="000B1B1C" w:rsidRPr="00B058CD" w14:paraId="4F8C863C" w14:textId="77777777" w:rsidTr="006A61F1">
        <w:trPr>
          <w:trHeight w:val="26"/>
        </w:trPr>
        <w:tc>
          <w:tcPr>
            <w:tcW w:w="3085" w:type="dxa"/>
            <w:vMerge w:val="restart"/>
          </w:tcPr>
          <w:p w14:paraId="194981A1" w14:textId="77777777" w:rsidR="000B1B1C" w:rsidRPr="00B058CD" w:rsidRDefault="000B1B1C" w:rsidP="006A61F1">
            <w:pPr>
              <w:bidi w:val="0"/>
              <w:spacing w:line="240" w:lineRule="auto"/>
              <w:ind w:right="-68"/>
              <w:rPr>
                <w:rFonts w:asciiTheme="majorBidi" w:hAnsiTheme="majorBidi" w:cstheme="majorBidi"/>
                <w:b/>
                <w:bCs/>
                <w:sz w:val="20"/>
                <w:szCs w:val="20"/>
              </w:rPr>
            </w:pPr>
            <w:r w:rsidRPr="00B058CD">
              <w:rPr>
                <w:rFonts w:asciiTheme="majorBidi" w:hAnsiTheme="majorBidi" w:cstheme="majorBidi"/>
                <w:b/>
                <w:bCs/>
                <w:sz w:val="20"/>
                <w:szCs w:val="20"/>
              </w:rPr>
              <w:t>Theoretical data</w:t>
            </w:r>
          </w:p>
        </w:tc>
        <w:tc>
          <w:tcPr>
            <w:tcW w:w="4370" w:type="dxa"/>
            <w:gridSpan w:val="3"/>
          </w:tcPr>
          <w:p w14:paraId="33FEC306" w14:textId="77777777" w:rsidR="000B1B1C" w:rsidRPr="00B058CD" w:rsidRDefault="000B1B1C" w:rsidP="006A61F1">
            <w:pPr>
              <w:bidi w:val="0"/>
              <w:spacing w:line="240" w:lineRule="auto"/>
              <w:rPr>
                <w:rFonts w:asciiTheme="majorBidi" w:hAnsiTheme="majorBidi" w:cstheme="majorBidi"/>
                <w:b/>
                <w:bCs/>
                <w:sz w:val="20"/>
                <w:szCs w:val="20"/>
              </w:rPr>
            </w:pPr>
            <w:r w:rsidRPr="00B058CD">
              <w:rPr>
                <w:rFonts w:asciiTheme="majorBidi" w:hAnsiTheme="majorBidi" w:cstheme="majorBidi"/>
                <w:b/>
                <w:bCs/>
                <w:sz w:val="20"/>
                <w:szCs w:val="20"/>
              </w:rPr>
              <w:t>Compounds</w:t>
            </w:r>
          </w:p>
        </w:tc>
      </w:tr>
      <w:tr w:rsidR="000B1B1C" w:rsidRPr="00B058CD" w14:paraId="5256E597" w14:textId="77777777" w:rsidTr="006A61F1">
        <w:trPr>
          <w:trHeight w:val="269"/>
        </w:trPr>
        <w:tc>
          <w:tcPr>
            <w:tcW w:w="3085" w:type="dxa"/>
            <w:vMerge/>
          </w:tcPr>
          <w:p w14:paraId="5D068975" w14:textId="77777777" w:rsidR="000B1B1C" w:rsidRPr="00B058CD" w:rsidRDefault="000B1B1C" w:rsidP="006A61F1">
            <w:pPr>
              <w:bidi w:val="0"/>
              <w:spacing w:line="240" w:lineRule="auto"/>
              <w:ind w:right="-68"/>
              <w:rPr>
                <w:rFonts w:asciiTheme="majorBidi" w:hAnsiTheme="majorBidi" w:cstheme="majorBidi"/>
                <w:b/>
                <w:bCs/>
                <w:sz w:val="20"/>
                <w:szCs w:val="20"/>
              </w:rPr>
            </w:pPr>
          </w:p>
        </w:tc>
        <w:tc>
          <w:tcPr>
            <w:tcW w:w="1490" w:type="dxa"/>
          </w:tcPr>
          <w:p w14:paraId="5ED4294A" w14:textId="77777777" w:rsidR="000B1B1C" w:rsidRPr="00B058CD" w:rsidRDefault="000B1B1C" w:rsidP="006A61F1">
            <w:pPr>
              <w:bidi w:val="0"/>
              <w:spacing w:line="240" w:lineRule="auto"/>
              <w:rPr>
                <w:rFonts w:asciiTheme="majorBidi" w:hAnsiTheme="majorBidi" w:cstheme="majorBidi"/>
                <w:b/>
                <w:bCs/>
                <w:sz w:val="20"/>
                <w:szCs w:val="20"/>
              </w:rPr>
            </w:pPr>
            <w:r>
              <w:rPr>
                <w:rFonts w:asciiTheme="majorBidi" w:hAnsiTheme="majorBidi" w:cstheme="majorBidi"/>
                <w:b/>
                <w:bCs/>
                <w:sz w:val="20"/>
                <w:szCs w:val="20"/>
              </w:rPr>
              <w:t>HL</w:t>
            </w:r>
          </w:p>
        </w:tc>
        <w:tc>
          <w:tcPr>
            <w:tcW w:w="1440" w:type="dxa"/>
          </w:tcPr>
          <w:p w14:paraId="0C40E948" w14:textId="77777777" w:rsidR="000B1B1C" w:rsidRPr="00B058CD" w:rsidRDefault="000B1B1C" w:rsidP="00DC731E">
            <w:pPr>
              <w:bidi w:val="0"/>
              <w:spacing w:line="240" w:lineRule="auto"/>
              <w:ind w:left="-108" w:right="-108"/>
              <w:rPr>
                <w:rFonts w:asciiTheme="majorBidi" w:hAnsiTheme="majorBidi" w:cstheme="majorBidi"/>
                <w:b/>
                <w:bCs/>
                <w:sz w:val="20"/>
                <w:szCs w:val="20"/>
              </w:rPr>
            </w:pPr>
            <w:r w:rsidRPr="00B058CD">
              <w:rPr>
                <w:rFonts w:asciiTheme="majorBidi" w:hAnsiTheme="majorBidi" w:cstheme="majorBidi"/>
                <w:b/>
                <w:bCs/>
                <w:sz w:val="20"/>
                <w:szCs w:val="20"/>
              </w:rPr>
              <w:t>Ni</w:t>
            </w:r>
            <w:r w:rsidR="00CD6A05">
              <w:rPr>
                <w:rFonts w:asciiTheme="majorBidi" w:hAnsiTheme="majorBidi" w:cstheme="majorBidi"/>
                <w:b/>
                <w:bCs/>
                <w:sz w:val="20"/>
                <w:szCs w:val="20"/>
              </w:rPr>
              <w:t>(II) complex</w:t>
            </w:r>
          </w:p>
        </w:tc>
        <w:tc>
          <w:tcPr>
            <w:tcW w:w="1440" w:type="dxa"/>
          </w:tcPr>
          <w:p w14:paraId="31422A20" w14:textId="77777777" w:rsidR="000B1B1C" w:rsidRPr="00B058CD" w:rsidRDefault="000B1B1C" w:rsidP="00DC731E">
            <w:pPr>
              <w:bidi w:val="0"/>
              <w:spacing w:line="240" w:lineRule="auto"/>
              <w:ind w:left="-108" w:right="-108"/>
              <w:rPr>
                <w:rFonts w:asciiTheme="majorBidi" w:hAnsiTheme="majorBidi" w:cstheme="majorBidi"/>
                <w:b/>
                <w:bCs/>
                <w:sz w:val="20"/>
                <w:szCs w:val="20"/>
              </w:rPr>
            </w:pPr>
            <w:r w:rsidRPr="00B058CD">
              <w:rPr>
                <w:rFonts w:asciiTheme="majorBidi" w:hAnsiTheme="majorBidi" w:cstheme="majorBidi"/>
                <w:b/>
                <w:bCs/>
                <w:sz w:val="20"/>
                <w:szCs w:val="20"/>
              </w:rPr>
              <w:t>Zn</w:t>
            </w:r>
            <w:r w:rsidR="00CD6A05">
              <w:rPr>
                <w:rFonts w:asciiTheme="majorBidi" w:hAnsiTheme="majorBidi" w:cstheme="majorBidi"/>
                <w:b/>
                <w:bCs/>
                <w:sz w:val="20"/>
                <w:szCs w:val="20"/>
              </w:rPr>
              <w:t>(II) complex</w:t>
            </w:r>
          </w:p>
        </w:tc>
      </w:tr>
      <w:tr w:rsidR="000B1B1C" w:rsidRPr="00B058CD" w14:paraId="61B11983" w14:textId="77777777" w:rsidTr="006A61F1">
        <w:trPr>
          <w:trHeight w:val="292"/>
        </w:trPr>
        <w:tc>
          <w:tcPr>
            <w:tcW w:w="3085" w:type="dxa"/>
          </w:tcPr>
          <w:p w14:paraId="6AB2B522" w14:textId="77777777" w:rsidR="000B1B1C" w:rsidRPr="00B058CD" w:rsidRDefault="000B1B1C" w:rsidP="006A61F1">
            <w:pPr>
              <w:bidi w:val="0"/>
              <w:spacing w:line="240" w:lineRule="auto"/>
              <w:ind w:right="-68"/>
              <w:rPr>
                <w:rFonts w:asciiTheme="majorBidi" w:hAnsiTheme="majorBidi" w:cstheme="majorBidi"/>
                <w:b/>
                <w:bCs/>
                <w:color w:val="000000"/>
                <w:sz w:val="20"/>
                <w:szCs w:val="20"/>
              </w:rPr>
            </w:pPr>
            <w:r w:rsidRPr="00B058CD">
              <w:rPr>
                <w:rFonts w:asciiTheme="majorBidi" w:hAnsiTheme="majorBidi" w:cstheme="majorBidi"/>
                <w:b/>
                <w:bCs/>
                <w:color w:val="000000"/>
                <w:sz w:val="20"/>
                <w:szCs w:val="20"/>
              </w:rPr>
              <w:t>Total energy (Ha)</w:t>
            </w:r>
          </w:p>
        </w:tc>
        <w:tc>
          <w:tcPr>
            <w:tcW w:w="1490" w:type="dxa"/>
          </w:tcPr>
          <w:p w14:paraId="64DBCD0A" w14:textId="77777777" w:rsidR="000B1B1C" w:rsidRPr="00E909E0" w:rsidRDefault="000B1B1C" w:rsidP="006A61F1">
            <w:pPr>
              <w:bidi w:val="0"/>
              <w:spacing w:line="240" w:lineRule="auto"/>
              <w:rPr>
                <w:rFonts w:asciiTheme="majorBidi" w:hAnsiTheme="majorBidi" w:cstheme="majorBidi"/>
                <w:sz w:val="20"/>
                <w:szCs w:val="20"/>
              </w:rPr>
            </w:pPr>
            <w:r w:rsidRPr="00E909E0">
              <w:rPr>
                <w:rFonts w:asciiTheme="majorBidi" w:hAnsiTheme="majorBidi" w:cstheme="majorBidi"/>
                <w:color w:val="000000"/>
                <w:sz w:val="20"/>
                <w:szCs w:val="20"/>
              </w:rPr>
              <w:t>-1068.11336</w:t>
            </w:r>
          </w:p>
        </w:tc>
        <w:tc>
          <w:tcPr>
            <w:tcW w:w="1440" w:type="dxa"/>
          </w:tcPr>
          <w:p w14:paraId="5F55E3DB" w14:textId="77777777" w:rsidR="000B1B1C" w:rsidRPr="00E909E0" w:rsidRDefault="000B1B1C" w:rsidP="006A61F1">
            <w:pPr>
              <w:bidi w:val="0"/>
              <w:spacing w:line="240" w:lineRule="auto"/>
              <w:rPr>
                <w:rFonts w:asciiTheme="majorBidi" w:hAnsiTheme="majorBidi" w:cstheme="majorBidi"/>
                <w:color w:val="FF0000"/>
                <w:sz w:val="20"/>
                <w:szCs w:val="20"/>
              </w:rPr>
            </w:pPr>
            <w:r w:rsidRPr="00E909E0">
              <w:rPr>
                <w:rFonts w:asciiTheme="majorBidi" w:hAnsiTheme="majorBidi" w:cstheme="majorBidi"/>
                <w:color w:val="000000"/>
                <w:sz w:val="20"/>
                <w:szCs w:val="20"/>
              </w:rPr>
              <w:t>-2481.518210</w:t>
            </w:r>
          </w:p>
        </w:tc>
        <w:tc>
          <w:tcPr>
            <w:tcW w:w="1440" w:type="dxa"/>
          </w:tcPr>
          <w:p w14:paraId="7D131F9F" w14:textId="77777777" w:rsidR="000B1B1C" w:rsidRPr="00E909E0" w:rsidRDefault="000B1B1C" w:rsidP="006A61F1">
            <w:pPr>
              <w:tabs>
                <w:tab w:val="left" w:pos="6975"/>
              </w:tabs>
              <w:bidi w:val="0"/>
              <w:spacing w:line="240" w:lineRule="auto"/>
              <w:rPr>
                <w:rFonts w:asciiTheme="majorBidi" w:hAnsiTheme="majorBidi" w:cstheme="majorBidi"/>
                <w:color w:val="000000"/>
                <w:sz w:val="20"/>
                <w:szCs w:val="20"/>
              </w:rPr>
            </w:pPr>
            <w:r w:rsidRPr="00E909E0">
              <w:rPr>
                <w:rFonts w:asciiTheme="majorBidi" w:hAnsiTheme="majorBidi" w:cstheme="majorBidi"/>
                <w:color w:val="000000"/>
                <w:sz w:val="20"/>
                <w:szCs w:val="20"/>
              </w:rPr>
              <w:t>-2847.696304</w:t>
            </w:r>
          </w:p>
        </w:tc>
      </w:tr>
      <w:tr w:rsidR="000B1B1C" w:rsidRPr="00B058CD" w14:paraId="52435602" w14:textId="77777777" w:rsidTr="006A61F1">
        <w:trPr>
          <w:trHeight w:val="292"/>
        </w:trPr>
        <w:tc>
          <w:tcPr>
            <w:tcW w:w="3085" w:type="dxa"/>
          </w:tcPr>
          <w:p w14:paraId="622C8F14" w14:textId="77777777" w:rsidR="000B1B1C" w:rsidRPr="00B058CD" w:rsidRDefault="000B1B1C" w:rsidP="006A61F1">
            <w:pPr>
              <w:bidi w:val="0"/>
              <w:spacing w:line="240" w:lineRule="auto"/>
              <w:ind w:right="-68"/>
              <w:rPr>
                <w:rFonts w:asciiTheme="majorBidi" w:hAnsiTheme="majorBidi" w:cstheme="majorBidi"/>
                <w:b/>
                <w:bCs/>
                <w:color w:val="000000"/>
                <w:sz w:val="20"/>
                <w:szCs w:val="20"/>
              </w:rPr>
            </w:pPr>
            <w:r w:rsidRPr="00B058CD">
              <w:rPr>
                <w:rFonts w:asciiTheme="majorBidi" w:hAnsiTheme="majorBidi" w:cstheme="majorBidi"/>
                <w:b/>
                <w:bCs/>
                <w:color w:val="000000"/>
                <w:sz w:val="20"/>
                <w:szCs w:val="20"/>
              </w:rPr>
              <w:t>Sum of atomic energies (Ha)</w:t>
            </w:r>
          </w:p>
        </w:tc>
        <w:tc>
          <w:tcPr>
            <w:tcW w:w="1490" w:type="dxa"/>
          </w:tcPr>
          <w:p w14:paraId="6279DFF5" w14:textId="77777777" w:rsidR="000B1B1C" w:rsidRPr="00E909E0" w:rsidRDefault="000B1B1C" w:rsidP="006A61F1">
            <w:pPr>
              <w:bidi w:val="0"/>
              <w:spacing w:line="240" w:lineRule="auto"/>
              <w:rPr>
                <w:rFonts w:asciiTheme="majorBidi" w:hAnsiTheme="majorBidi" w:cstheme="majorBidi"/>
                <w:sz w:val="20"/>
                <w:szCs w:val="20"/>
              </w:rPr>
            </w:pPr>
            <w:r w:rsidRPr="00E909E0">
              <w:rPr>
                <w:rFonts w:asciiTheme="majorBidi" w:hAnsiTheme="majorBidi" w:cstheme="majorBidi"/>
                <w:color w:val="000000"/>
                <w:sz w:val="20"/>
                <w:szCs w:val="20"/>
              </w:rPr>
              <w:t>-1062.6105618</w:t>
            </w:r>
          </w:p>
        </w:tc>
        <w:tc>
          <w:tcPr>
            <w:tcW w:w="1440" w:type="dxa"/>
          </w:tcPr>
          <w:p w14:paraId="7891B735" w14:textId="77777777" w:rsidR="000B1B1C" w:rsidRPr="00E909E0" w:rsidRDefault="000B1B1C" w:rsidP="006A61F1">
            <w:pPr>
              <w:bidi w:val="0"/>
              <w:spacing w:line="240" w:lineRule="auto"/>
              <w:rPr>
                <w:rFonts w:asciiTheme="majorBidi" w:hAnsiTheme="majorBidi" w:cstheme="majorBidi"/>
                <w:color w:val="FF0000"/>
                <w:sz w:val="20"/>
                <w:szCs w:val="20"/>
              </w:rPr>
            </w:pPr>
            <w:r w:rsidRPr="00E909E0">
              <w:rPr>
                <w:rFonts w:asciiTheme="majorBidi" w:hAnsiTheme="majorBidi" w:cstheme="majorBidi"/>
                <w:color w:val="000000"/>
                <w:sz w:val="20"/>
                <w:szCs w:val="20"/>
              </w:rPr>
              <w:t>-2469.8665867</w:t>
            </w:r>
          </w:p>
        </w:tc>
        <w:tc>
          <w:tcPr>
            <w:tcW w:w="1440" w:type="dxa"/>
          </w:tcPr>
          <w:p w14:paraId="092E5A1A" w14:textId="77777777" w:rsidR="000B1B1C" w:rsidRPr="00E909E0" w:rsidRDefault="000B1B1C" w:rsidP="006A61F1">
            <w:pPr>
              <w:bidi w:val="0"/>
              <w:spacing w:line="240" w:lineRule="auto"/>
              <w:rPr>
                <w:rFonts w:asciiTheme="majorBidi" w:hAnsiTheme="majorBidi" w:cstheme="majorBidi"/>
                <w:color w:val="000000"/>
                <w:sz w:val="20"/>
                <w:szCs w:val="20"/>
              </w:rPr>
            </w:pPr>
            <w:r w:rsidRPr="00E909E0">
              <w:rPr>
                <w:rFonts w:asciiTheme="majorBidi" w:hAnsiTheme="majorBidi" w:cstheme="majorBidi"/>
                <w:color w:val="000000"/>
                <w:sz w:val="20"/>
                <w:szCs w:val="20"/>
              </w:rPr>
              <w:t>-2834.5145320</w:t>
            </w:r>
          </w:p>
        </w:tc>
      </w:tr>
      <w:tr w:rsidR="000B1B1C" w:rsidRPr="00B058CD" w14:paraId="127AB989" w14:textId="77777777" w:rsidTr="006A61F1">
        <w:trPr>
          <w:trHeight w:val="292"/>
        </w:trPr>
        <w:tc>
          <w:tcPr>
            <w:tcW w:w="3085" w:type="dxa"/>
          </w:tcPr>
          <w:p w14:paraId="7C477E43" w14:textId="77777777" w:rsidR="000B1B1C" w:rsidRPr="00B058CD" w:rsidRDefault="000B1B1C" w:rsidP="006A61F1">
            <w:pPr>
              <w:autoSpaceDE w:val="0"/>
              <w:autoSpaceDN w:val="0"/>
              <w:bidi w:val="0"/>
              <w:adjustRightInd w:val="0"/>
              <w:spacing w:line="240" w:lineRule="auto"/>
              <w:ind w:right="-68"/>
              <w:rPr>
                <w:rFonts w:asciiTheme="majorBidi" w:hAnsiTheme="majorBidi" w:cstheme="majorBidi"/>
                <w:b/>
                <w:bCs/>
                <w:color w:val="000000"/>
                <w:sz w:val="20"/>
                <w:szCs w:val="20"/>
              </w:rPr>
            </w:pPr>
            <w:r w:rsidRPr="00B058CD">
              <w:rPr>
                <w:rFonts w:asciiTheme="majorBidi" w:hAnsiTheme="majorBidi" w:cstheme="majorBidi"/>
                <w:b/>
                <w:bCs/>
                <w:color w:val="000000"/>
                <w:sz w:val="20"/>
                <w:szCs w:val="20"/>
              </w:rPr>
              <w:t>Kinetic energy (Ha)</w:t>
            </w:r>
          </w:p>
        </w:tc>
        <w:tc>
          <w:tcPr>
            <w:tcW w:w="1490" w:type="dxa"/>
          </w:tcPr>
          <w:p w14:paraId="5DC3D3FD" w14:textId="77777777" w:rsidR="000B1B1C" w:rsidRPr="00E909E0" w:rsidRDefault="000B1B1C" w:rsidP="006A61F1">
            <w:pPr>
              <w:bidi w:val="0"/>
              <w:spacing w:line="240" w:lineRule="auto"/>
              <w:rPr>
                <w:rFonts w:asciiTheme="majorBidi" w:hAnsiTheme="majorBidi" w:cstheme="majorBidi"/>
                <w:sz w:val="20"/>
                <w:szCs w:val="20"/>
              </w:rPr>
            </w:pPr>
            <w:r w:rsidRPr="00E909E0">
              <w:rPr>
                <w:rFonts w:asciiTheme="majorBidi" w:hAnsiTheme="majorBidi" w:cstheme="majorBidi"/>
                <w:color w:val="000000"/>
                <w:sz w:val="20"/>
                <w:szCs w:val="20"/>
              </w:rPr>
              <w:t>-6.2159770</w:t>
            </w:r>
          </w:p>
        </w:tc>
        <w:tc>
          <w:tcPr>
            <w:tcW w:w="1440" w:type="dxa"/>
          </w:tcPr>
          <w:p w14:paraId="3CA8704B" w14:textId="77777777" w:rsidR="000B1B1C" w:rsidRPr="00E909E0" w:rsidRDefault="000B1B1C" w:rsidP="006A61F1">
            <w:pPr>
              <w:autoSpaceDE w:val="0"/>
              <w:autoSpaceDN w:val="0"/>
              <w:bidi w:val="0"/>
              <w:adjustRightInd w:val="0"/>
              <w:spacing w:line="240" w:lineRule="auto"/>
              <w:rPr>
                <w:rFonts w:asciiTheme="majorBidi" w:hAnsiTheme="majorBidi" w:cstheme="majorBidi"/>
                <w:color w:val="FF0000"/>
                <w:sz w:val="20"/>
                <w:szCs w:val="20"/>
              </w:rPr>
            </w:pPr>
            <w:r w:rsidRPr="00E909E0">
              <w:rPr>
                <w:rFonts w:asciiTheme="majorBidi" w:hAnsiTheme="majorBidi" w:cstheme="majorBidi"/>
                <w:color w:val="000000"/>
                <w:sz w:val="20"/>
                <w:szCs w:val="20"/>
              </w:rPr>
              <w:t>-8.7245684</w:t>
            </w:r>
          </w:p>
        </w:tc>
        <w:tc>
          <w:tcPr>
            <w:tcW w:w="1440" w:type="dxa"/>
          </w:tcPr>
          <w:p w14:paraId="24E8CFDB" w14:textId="77777777" w:rsidR="000B1B1C" w:rsidRPr="00E909E0" w:rsidRDefault="000B1B1C" w:rsidP="006A61F1">
            <w:pPr>
              <w:bidi w:val="0"/>
              <w:spacing w:line="240" w:lineRule="auto"/>
              <w:rPr>
                <w:rFonts w:asciiTheme="majorBidi" w:hAnsiTheme="majorBidi" w:cstheme="majorBidi"/>
                <w:color w:val="000000"/>
                <w:sz w:val="20"/>
                <w:szCs w:val="20"/>
              </w:rPr>
            </w:pPr>
            <w:r w:rsidRPr="00E909E0">
              <w:rPr>
                <w:rFonts w:asciiTheme="majorBidi" w:hAnsiTheme="majorBidi" w:cstheme="majorBidi"/>
                <w:color w:val="000000"/>
                <w:sz w:val="20"/>
                <w:szCs w:val="20"/>
              </w:rPr>
              <w:t>-8.4185643</w:t>
            </w:r>
          </w:p>
        </w:tc>
      </w:tr>
      <w:tr w:rsidR="000B1B1C" w:rsidRPr="00B058CD" w14:paraId="1F3A2B8B" w14:textId="77777777" w:rsidTr="006A61F1">
        <w:trPr>
          <w:trHeight w:val="292"/>
        </w:trPr>
        <w:tc>
          <w:tcPr>
            <w:tcW w:w="3085" w:type="dxa"/>
          </w:tcPr>
          <w:p w14:paraId="092C805C" w14:textId="77777777" w:rsidR="000B1B1C" w:rsidRPr="00B058CD" w:rsidRDefault="000B1B1C" w:rsidP="006A61F1">
            <w:pPr>
              <w:autoSpaceDE w:val="0"/>
              <w:autoSpaceDN w:val="0"/>
              <w:bidi w:val="0"/>
              <w:adjustRightInd w:val="0"/>
              <w:spacing w:line="240" w:lineRule="auto"/>
              <w:ind w:right="-68"/>
              <w:rPr>
                <w:rFonts w:asciiTheme="majorBidi" w:hAnsiTheme="majorBidi" w:cstheme="majorBidi"/>
                <w:b/>
                <w:bCs/>
                <w:color w:val="000000"/>
                <w:sz w:val="20"/>
                <w:szCs w:val="20"/>
              </w:rPr>
            </w:pPr>
            <w:r w:rsidRPr="00B058CD">
              <w:rPr>
                <w:rFonts w:asciiTheme="majorBidi" w:hAnsiTheme="majorBidi" w:cstheme="majorBidi"/>
                <w:b/>
                <w:bCs/>
                <w:color w:val="000000"/>
                <w:sz w:val="20"/>
                <w:szCs w:val="20"/>
              </w:rPr>
              <w:t>Electrostatic energy (Ha)</w:t>
            </w:r>
          </w:p>
        </w:tc>
        <w:tc>
          <w:tcPr>
            <w:tcW w:w="1490" w:type="dxa"/>
          </w:tcPr>
          <w:p w14:paraId="0B44F6C2" w14:textId="77777777" w:rsidR="000B1B1C" w:rsidRPr="00E909E0" w:rsidRDefault="000B1B1C" w:rsidP="006A61F1">
            <w:pPr>
              <w:bidi w:val="0"/>
              <w:spacing w:line="240" w:lineRule="auto"/>
              <w:rPr>
                <w:rFonts w:asciiTheme="majorBidi" w:hAnsiTheme="majorBidi" w:cstheme="majorBidi"/>
                <w:sz w:val="20"/>
                <w:szCs w:val="20"/>
              </w:rPr>
            </w:pPr>
            <w:r w:rsidRPr="00E909E0">
              <w:rPr>
                <w:rFonts w:asciiTheme="majorBidi" w:hAnsiTheme="majorBidi" w:cstheme="majorBidi"/>
                <w:color w:val="000000"/>
                <w:sz w:val="20"/>
                <w:szCs w:val="20"/>
              </w:rPr>
              <w:t>-3.1076751</w:t>
            </w:r>
          </w:p>
        </w:tc>
        <w:tc>
          <w:tcPr>
            <w:tcW w:w="1440" w:type="dxa"/>
          </w:tcPr>
          <w:p w14:paraId="6FBB1FD4" w14:textId="77777777" w:rsidR="000B1B1C" w:rsidRPr="00E909E0" w:rsidRDefault="000B1B1C" w:rsidP="006A61F1">
            <w:pPr>
              <w:autoSpaceDE w:val="0"/>
              <w:autoSpaceDN w:val="0"/>
              <w:bidi w:val="0"/>
              <w:adjustRightInd w:val="0"/>
              <w:spacing w:line="240" w:lineRule="auto"/>
              <w:rPr>
                <w:rFonts w:asciiTheme="majorBidi" w:hAnsiTheme="majorBidi" w:cstheme="majorBidi"/>
                <w:color w:val="FF0000"/>
                <w:sz w:val="20"/>
                <w:szCs w:val="20"/>
              </w:rPr>
            </w:pPr>
            <w:r w:rsidRPr="00E909E0">
              <w:rPr>
                <w:rFonts w:asciiTheme="majorBidi" w:hAnsiTheme="majorBidi" w:cstheme="majorBidi"/>
                <w:color w:val="000000"/>
                <w:sz w:val="20"/>
                <w:szCs w:val="20"/>
              </w:rPr>
              <w:t>-11.0873067</w:t>
            </w:r>
          </w:p>
        </w:tc>
        <w:tc>
          <w:tcPr>
            <w:tcW w:w="1440" w:type="dxa"/>
          </w:tcPr>
          <w:p w14:paraId="78C1006C" w14:textId="77777777" w:rsidR="000B1B1C" w:rsidRPr="00E909E0" w:rsidRDefault="000B1B1C" w:rsidP="006A61F1">
            <w:pPr>
              <w:bidi w:val="0"/>
              <w:spacing w:line="240" w:lineRule="auto"/>
              <w:rPr>
                <w:rFonts w:asciiTheme="majorBidi" w:hAnsiTheme="majorBidi" w:cstheme="majorBidi"/>
                <w:color w:val="000000"/>
                <w:sz w:val="20"/>
                <w:szCs w:val="20"/>
              </w:rPr>
            </w:pPr>
            <w:r w:rsidRPr="00E909E0">
              <w:rPr>
                <w:rFonts w:asciiTheme="majorBidi" w:hAnsiTheme="majorBidi" w:cstheme="majorBidi"/>
                <w:color w:val="000000"/>
                <w:sz w:val="20"/>
                <w:szCs w:val="20"/>
              </w:rPr>
              <w:t>-13.9255736</w:t>
            </w:r>
          </w:p>
        </w:tc>
      </w:tr>
      <w:tr w:rsidR="000B1B1C" w:rsidRPr="00B058CD" w14:paraId="010E3FCD" w14:textId="77777777" w:rsidTr="006A61F1">
        <w:trPr>
          <w:trHeight w:val="308"/>
        </w:trPr>
        <w:tc>
          <w:tcPr>
            <w:tcW w:w="3085" w:type="dxa"/>
          </w:tcPr>
          <w:p w14:paraId="15A5342A" w14:textId="77777777" w:rsidR="000B1B1C" w:rsidRPr="00B058CD" w:rsidRDefault="000B1B1C" w:rsidP="006A61F1">
            <w:pPr>
              <w:bidi w:val="0"/>
              <w:spacing w:line="240" w:lineRule="auto"/>
              <w:ind w:right="-68"/>
              <w:rPr>
                <w:rFonts w:asciiTheme="majorBidi" w:hAnsiTheme="majorBidi" w:cstheme="majorBidi"/>
                <w:b/>
                <w:bCs/>
                <w:color w:val="000000"/>
                <w:sz w:val="20"/>
                <w:szCs w:val="20"/>
              </w:rPr>
            </w:pPr>
            <w:r w:rsidRPr="00B058CD">
              <w:rPr>
                <w:rFonts w:asciiTheme="majorBidi" w:hAnsiTheme="majorBidi" w:cstheme="majorBidi"/>
                <w:b/>
                <w:bCs/>
                <w:color w:val="000000"/>
                <w:sz w:val="20"/>
                <w:szCs w:val="20"/>
              </w:rPr>
              <w:t>Exchange-correlation energy (Ha)</w:t>
            </w:r>
          </w:p>
        </w:tc>
        <w:tc>
          <w:tcPr>
            <w:tcW w:w="1490" w:type="dxa"/>
          </w:tcPr>
          <w:p w14:paraId="7DCED95D" w14:textId="77777777" w:rsidR="000B1B1C" w:rsidRPr="00E909E0" w:rsidRDefault="000B1B1C" w:rsidP="006A61F1">
            <w:pPr>
              <w:bidi w:val="0"/>
              <w:spacing w:line="240" w:lineRule="auto"/>
              <w:rPr>
                <w:rFonts w:asciiTheme="majorBidi" w:hAnsiTheme="majorBidi" w:cstheme="majorBidi"/>
                <w:sz w:val="20"/>
                <w:szCs w:val="20"/>
              </w:rPr>
            </w:pPr>
            <w:r w:rsidRPr="00E909E0">
              <w:rPr>
                <w:rFonts w:asciiTheme="majorBidi" w:hAnsiTheme="majorBidi" w:cstheme="majorBidi"/>
                <w:color w:val="000000"/>
                <w:sz w:val="20"/>
                <w:szCs w:val="20"/>
              </w:rPr>
              <w:t>2.0166451</w:t>
            </w:r>
          </w:p>
        </w:tc>
        <w:tc>
          <w:tcPr>
            <w:tcW w:w="1440" w:type="dxa"/>
          </w:tcPr>
          <w:p w14:paraId="0375C823" w14:textId="77777777" w:rsidR="000B1B1C" w:rsidRPr="00E909E0" w:rsidRDefault="000B1B1C" w:rsidP="006A61F1">
            <w:pPr>
              <w:autoSpaceDE w:val="0"/>
              <w:autoSpaceDN w:val="0"/>
              <w:bidi w:val="0"/>
              <w:adjustRightInd w:val="0"/>
              <w:spacing w:line="240" w:lineRule="auto"/>
              <w:rPr>
                <w:rFonts w:asciiTheme="majorBidi" w:hAnsiTheme="majorBidi" w:cstheme="majorBidi"/>
                <w:color w:val="000000"/>
                <w:sz w:val="20"/>
                <w:szCs w:val="20"/>
              </w:rPr>
            </w:pPr>
            <w:r w:rsidRPr="00E909E0">
              <w:rPr>
                <w:rFonts w:asciiTheme="majorBidi" w:hAnsiTheme="majorBidi" w:cstheme="majorBidi"/>
                <w:color w:val="000000"/>
                <w:sz w:val="20"/>
                <w:szCs w:val="20"/>
              </w:rPr>
              <w:t>4.4669780</w:t>
            </w:r>
          </w:p>
        </w:tc>
        <w:tc>
          <w:tcPr>
            <w:tcW w:w="1440" w:type="dxa"/>
          </w:tcPr>
          <w:p w14:paraId="588BAA39" w14:textId="77777777" w:rsidR="000B1B1C" w:rsidRPr="00E909E0" w:rsidRDefault="000B1B1C" w:rsidP="006A61F1">
            <w:pPr>
              <w:bidi w:val="0"/>
              <w:spacing w:line="240" w:lineRule="auto"/>
              <w:rPr>
                <w:rFonts w:asciiTheme="majorBidi" w:hAnsiTheme="majorBidi" w:cstheme="majorBidi"/>
                <w:color w:val="000000"/>
                <w:sz w:val="20"/>
                <w:szCs w:val="20"/>
              </w:rPr>
            </w:pPr>
            <w:r w:rsidRPr="00E909E0">
              <w:rPr>
                <w:rFonts w:asciiTheme="majorBidi" w:hAnsiTheme="majorBidi" w:cstheme="majorBidi"/>
                <w:color w:val="000000"/>
                <w:sz w:val="20"/>
                <w:szCs w:val="20"/>
              </w:rPr>
              <w:t>4.9973598</w:t>
            </w:r>
          </w:p>
        </w:tc>
      </w:tr>
      <w:tr w:rsidR="000B1B1C" w:rsidRPr="00B058CD" w14:paraId="68C4763C" w14:textId="77777777" w:rsidTr="006A61F1">
        <w:trPr>
          <w:trHeight w:val="292"/>
        </w:trPr>
        <w:tc>
          <w:tcPr>
            <w:tcW w:w="3085" w:type="dxa"/>
          </w:tcPr>
          <w:p w14:paraId="1AB24EF3" w14:textId="77777777" w:rsidR="000B1B1C" w:rsidRPr="00B058CD" w:rsidRDefault="000B1B1C" w:rsidP="006A61F1">
            <w:pPr>
              <w:autoSpaceDE w:val="0"/>
              <w:autoSpaceDN w:val="0"/>
              <w:bidi w:val="0"/>
              <w:adjustRightInd w:val="0"/>
              <w:spacing w:line="240" w:lineRule="auto"/>
              <w:ind w:right="-68"/>
              <w:rPr>
                <w:rFonts w:asciiTheme="majorBidi" w:hAnsiTheme="majorBidi" w:cstheme="majorBidi"/>
                <w:b/>
                <w:bCs/>
                <w:color w:val="000000"/>
                <w:sz w:val="20"/>
                <w:szCs w:val="20"/>
              </w:rPr>
            </w:pPr>
            <w:r w:rsidRPr="00B058CD">
              <w:rPr>
                <w:rFonts w:asciiTheme="majorBidi" w:hAnsiTheme="majorBidi" w:cstheme="majorBidi"/>
                <w:b/>
                <w:bCs/>
                <w:color w:val="000000"/>
                <w:sz w:val="20"/>
                <w:szCs w:val="20"/>
              </w:rPr>
              <w:t>Spin polarization energy (Ha)</w:t>
            </w:r>
          </w:p>
        </w:tc>
        <w:tc>
          <w:tcPr>
            <w:tcW w:w="1490" w:type="dxa"/>
          </w:tcPr>
          <w:p w14:paraId="458B91F3" w14:textId="77777777" w:rsidR="000B1B1C" w:rsidRPr="00E909E0" w:rsidRDefault="000B1B1C" w:rsidP="006A61F1">
            <w:pPr>
              <w:bidi w:val="0"/>
              <w:spacing w:line="240" w:lineRule="auto"/>
              <w:rPr>
                <w:rFonts w:asciiTheme="majorBidi" w:hAnsiTheme="majorBidi" w:cstheme="majorBidi"/>
                <w:sz w:val="20"/>
                <w:szCs w:val="20"/>
              </w:rPr>
            </w:pPr>
            <w:r w:rsidRPr="00E909E0">
              <w:rPr>
                <w:rFonts w:asciiTheme="majorBidi" w:hAnsiTheme="majorBidi" w:cstheme="majorBidi"/>
                <w:color w:val="000000"/>
                <w:sz w:val="20"/>
                <w:szCs w:val="20"/>
              </w:rPr>
              <w:t>1.8042115</w:t>
            </w:r>
          </w:p>
        </w:tc>
        <w:tc>
          <w:tcPr>
            <w:tcW w:w="1440" w:type="dxa"/>
          </w:tcPr>
          <w:p w14:paraId="166AFC2C" w14:textId="77777777" w:rsidR="000B1B1C" w:rsidRPr="00E909E0" w:rsidRDefault="000B1B1C" w:rsidP="006A61F1">
            <w:pPr>
              <w:autoSpaceDE w:val="0"/>
              <w:autoSpaceDN w:val="0"/>
              <w:bidi w:val="0"/>
              <w:adjustRightInd w:val="0"/>
              <w:spacing w:line="240" w:lineRule="auto"/>
              <w:rPr>
                <w:rFonts w:asciiTheme="majorBidi" w:hAnsiTheme="majorBidi" w:cstheme="majorBidi"/>
                <w:color w:val="FF0000"/>
                <w:sz w:val="20"/>
                <w:szCs w:val="20"/>
              </w:rPr>
            </w:pPr>
            <w:r w:rsidRPr="00E909E0">
              <w:rPr>
                <w:rFonts w:asciiTheme="majorBidi" w:hAnsiTheme="majorBidi" w:cstheme="majorBidi"/>
                <w:color w:val="000000"/>
                <w:sz w:val="20"/>
                <w:szCs w:val="20"/>
              </w:rPr>
              <w:t>3.6932733</w:t>
            </w:r>
          </w:p>
        </w:tc>
        <w:tc>
          <w:tcPr>
            <w:tcW w:w="1440" w:type="dxa"/>
          </w:tcPr>
          <w:p w14:paraId="2158DA89" w14:textId="77777777" w:rsidR="000B1B1C" w:rsidRPr="00E909E0" w:rsidRDefault="000B1B1C" w:rsidP="006A61F1">
            <w:pPr>
              <w:bidi w:val="0"/>
              <w:spacing w:line="240" w:lineRule="auto"/>
              <w:rPr>
                <w:rFonts w:asciiTheme="majorBidi" w:hAnsiTheme="majorBidi" w:cstheme="majorBidi"/>
                <w:color w:val="000000"/>
                <w:sz w:val="20"/>
                <w:szCs w:val="20"/>
              </w:rPr>
            </w:pPr>
            <w:r w:rsidRPr="00E909E0">
              <w:rPr>
                <w:rFonts w:asciiTheme="majorBidi" w:hAnsiTheme="majorBidi" w:cstheme="majorBidi"/>
                <w:color w:val="000000"/>
                <w:sz w:val="20"/>
                <w:szCs w:val="20"/>
              </w:rPr>
              <w:t>4.1650065</w:t>
            </w:r>
          </w:p>
        </w:tc>
      </w:tr>
      <w:tr w:rsidR="000B1B1C" w:rsidRPr="00B058CD" w14:paraId="4B30B91A" w14:textId="77777777" w:rsidTr="006A61F1">
        <w:trPr>
          <w:trHeight w:val="308"/>
        </w:trPr>
        <w:tc>
          <w:tcPr>
            <w:tcW w:w="3085" w:type="dxa"/>
          </w:tcPr>
          <w:p w14:paraId="53F8CC0A" w14:textId="77777777" w:rsidR="000B1B1C" w:rsidRPr="00B058CD" w:rsidRDefault="000B1B1C" w:rsidP="006A61F1">
            <w:pPr>
              <w:autoSpaceDE w:val="0"/>
              <w:autoSpaceDN w:val="0"/>
              <w:bidi w:val="0"/>
              <w:adjustRightInd w:val="0"/>
              <w:spacing w:line="240" w:lineRule="auto"/>
              <w:ind w:right="-68"/>
              <w:rPr>
                <w:rFonts w:asciiTheme="majorBidi" w:hAnsiTheme="majorBidi" w:cstheme="majorBidi"/>
                <w:b/>
                <w:bCs/>
                <w:color w:val="000000"/>
                <w:sz w:val="20"/>
                <w:szCs w:val="20"/>
              </w:rPr>
            </w:pPr>
            <w:r w:rsidRPr="00B058CD">
              <w:rPr>
                <w:rFonts w:asciiTheme="majorBidi" w:hAnsiTheme="majorBidi" w:cstheme="majorBidi"/>
                <w:b/>
                <w:bCs/>
                <w:color w:val="000000"/>
                <w:sz w:val="20"/>
                <w:szCs w:val="20"/>
              </w:rPr>
              <w:t>Binding energy (Ha)</w:t>
            </w:r>
          </w:p>
        </w:tc>
        <w:tc>
          <w:tcPr>
            <w:tcW w:w="1490" w:type="dxa"/>
          </w:tcPr>
          <w:p w14:paraId="0AB87939" w14:textId="77777777" w:rsidR="000B1B1C" w:rsidRPr="00E909E0" w:rsidRDefault="000B1B1C" w:rsidP="006A61F1">
            <w:pPr>
              <w:bidi w:val="0"/>
              <w:spacing w:line="240" w:lineRule="auto"/>
              <w:rPr>
                <w:rFonts w:asciiTheme="majorBidi" w:hAnsiTheme="majorBidi" w:cstheme="majorBidi"/>
                <w:sz w:val="20"/>
                <w:szCs w:val="20"/>
              </w:rPr>
            </w:pPr>
            <w:r w:rsidRPr="00E909E0">
              <w:rPr>
                <w:rFonts w:asciiTheme="majorBidi" w:hAnsiTheme="majorBidi" w:cstheme="majorBidi"/>
                <w:color w:val="000000"/>
                <w:sz w:val="20"/>
                <w:szCs w:val="20"/>
              </w:rPr>
              <w:t>-5.5027956</w:t>
            </w:r>
          </w:p>
        </w:tc>
        <w:tc>
          <w:tcPr>
            <w:tcW w:w="1440" w:type="dxa"/>
          </w:tcPr>
          <w:p w14:paraId="620F2E29" w14:textId="77777777" w:rsidR="000B1B1C" w:rsidRPr="00E909E0" w:rsidRDefault="000B1B1C" w:rsidP="006A61F1">
            <w:pPr>
              <w:autoSpaceDE w:val="0"/>
              <w:autoSpaceDN w:val="0"/>
              <w:bidi w:val="0"/>
              <w:adjustRightInd w:val="0"/>
              <w:spacing w:line="240" w:lineRule="auto"/>
              <w:rPr>
                <w:rFonts w:asciiTheme="majorBidi" w:hAnsiTheme="majorBidi" w:cstheme="majorBidi"/>
                <w:color w:val="FF0000"/>
                <w:sz w:val="20"/>
                <w:szCs w:val="20"/>
              </w:rPr>
            </w:pPr>
            <w:r w:rsidRPr="00E909E0">
              <w:rPr>
                <w:rFonts w:asciiTheme="majorBidi" w:hAnsiTheme="majorBidi" w:cstheme="majorBidi"/>
                <w:color w:val="000000"/>
                <w:sz w:val="20"/>
                <w:szCs w:val="20"/>
              </w:rPr>
              <w:t>-11.6516237</w:t>
            </w:r>
          </w:p>
        </w:tc>
        <w:tc>
          <w:tcPr>
            <w:tcW w:w="1440" w:type="dxa"/>
          </w:tcPr>
          <w:p w14:paraId="7B6ACC68" w14:textId="77777777" w:rsidR="000B1B1C" w:rsidRPr="00E909E0" w:rsidRDefault="000B1B1C" w:rsidP="006A61F1">
            <w:pPr>
              <w:bidi w:val="0"/>
              <w:spacing w:line="240" w:lineRule="auto"/>
              <w:rPr>
                <w:rFonts w:asciiTheme="majorBidi" w:hAnsiTheme="majorBidi" w:cstheme="majorBidi"/>
                <w:color w:val="000000"/>
                <w:sz w:val="20"/>
                <w:szCs w:val="20"/>
              </w:rPr>
            </w:pPr>
            <w:r w:rsidRPr="00E909E0">
              <w:rPr>
                <w:rFonts w:asciiTheme="majorBidi" w:hAnsiTheme="majorBidi" w:cstheme="majorBidi"/>
                <w:color w:val="000000"/>
                <w:sz w:val="20"/>
                <w:szCs w:val="20"/>
              </w:rPr>
              <w:t>-13.1817715</w:t>
            </w:r>
          </w:p>
        </w:tc>
      </w:tr>
      <w:tr w:rsidR="000B1B1C" w:rsidRPr="00B058CD" w14:paraId="1CA52E19" w14:textId="77777777" w:rsidTr="006A61F1">
        <w:trPr>
          <w:trHeight w:val="292"/>
        </w:trPr>
        <w:tc>
          <w:tcPr>
            <w:tcW w:w="3085" w:type="dxa"/>
          </w:tcPr>
          <w:p w14:paraId="2739F616" w14:textId="77777777" w:rsidR="000B1B1C" w:rsidRPr="00B058CD" w:rsidRDefault="000B1B1C" w:rsidP="006A61F1">
            <w:pPr>
              <w:autoSpaceDE w:val="0"/>
              <w:autoSpaceDN w:val="0"/>
              <w:bidi w:val="0"/>
              <w:adjustRightInd w:val="0"/>
              <w:spacing w:line="240" w:lineRule="auto"/>
              <w:ind w:right="-68"/>
              <w:rPr>
                <w:rFonts w:asciiTheme="majorBidi" w:hAnsiTheme="majorBidi" w:cstheme="majorBidi"/>
                <w:b/>
                <w:bCs/>
                <w:color w:val="000000"/>
                <w:sz w:val="20"/>
                <w:szCs w:val="20"/>
              </w:rPr>
            </w:pPr>
            <w:r w:rsidRPr="00B058CD">
              <w:rPr>
                <w:rFonts w:asciiTheme="majorBidi" w:hAnsiTheme="majorBidi" w:cstheme="majorBidi"/>
                <w:b/>
                <w:bCs/>
                <w:color w:val="000000"/>
                <w:sz w:val="20"/>
                <w:szCs w:val="20"/>
              </w:rPr>
              <w:t>Dipole moment (debye)</w:t>
            </w:r>
          </w:p>
        </w:tc>
        <w:tc>
          <w:tcPr>
            <w:tcW w:w="1490" w:type="dxa"/>
          </w:tcPr>
          <w:p w14:paraId="75A26316" w14:textId="77777777" w:rsidR="000B1B1C" w:rsidRPr="00E909E0" w:rsidRDefault="00061CA6" w:rsidP="006A61F1">
            <w:pPr>
              <w:bidi w:val="0"/>
              <w:spacing w:line="240" w:lineRule="auto"/>
              <w:rPr>
                <w:rFonts w:asciiTheme="majorBidi" w:hAnsiTheme="majorBidi" w:cstheme="majorBidi"/>
                <w:sz w:val="20"/>
                <w:szCs w:val="20"/>
              </w:rPr>
            </w:pPr>
            <w:r>
              <w:rPr>
                <w:rFonts w:asciiTheme="majorBidi" w:hAnsiTheme="majorBidi" w:cstheme="majorBidi"/>
                <w:color w:val="000000"/>
                <w:sz w:val="20"/>
                <w:szCs w:val="20"/>
              </w:rPr>
              <w:t>3</w:t>
            </w:r>
            <w:r w:rsidR="000B1B1C" w:rsidRPr="00E909E0">
              <w:rPr>
                <w:rFonts w:asciiTheme="majorBidi" w:hAnsiTheme="majorBidi" w:cstheme="majorBidi"/>
                <w:color w:val="000000"/>
                <w:sz w:val="20"/>
                <w:szCs w:val="20"/>
              </w:rPr>
              <w:t>.6579</w:t>
            </w:r>
          </w:p>
        </w:tc>
        <w:tc>
          <w:tcPr>
            <w:tcW w:w="1440" w:type="dxa"/>
          </w:tcPr>
          <w:p w14:paraId="71C02C90" w14:textId="77777777" w:rsidR="000B1B1C" w:rsidRPr="00E909E0" w:rsidRDefault="00061CA6" w:rsidP="006A61F1">
            <w:pPr>
              <w:bidi w:val="0"/>
              <w:spacing w:line="240" w:lineRule="auto"/>
              <w:rPr>
                <w:rFonts w:asciiTheme="majorBidi" w:hAnsiTheme="majorBidi" w:cstheme="majorBidi"/>
                <w:color w:val="000000"/>
                <w:sz w:val="20"/>
                <w:szCs w:val="20"/>
              </w:rPr>
            </w:pPr>
            <w:r>
              <w:rPr>
                <w:rFonts w:asciiTheme="majorBidi" w:hAnsiTheme="majorBidi" w:cstheme="majorBidi"/>
                <w:color w:val="000000"/>
                <w:sz w:val="20"/>
                <w:szCs w:val="20"/>
              </w:rPr>
              <w:t>3</w:t>
            </w:r>
            <w:r w:rsidR="000B1B1C" w:rsidRPr="00E909E0">
              <w:rPr>
                <w:rFonts w:asciiTheme="majorBidi" w:hAnsiTheme="majorBidi" w:cstheme="majorBidi"/>
                <w:color w:val="000000"/>
                <w:sz w:val="20"/>
                <w:szCs w:val="20"/>
              </w:rPr>
              <w:t>.3649</w:t>
            </w:r>
          </w:p>
        </w:tc>
        <w:tc>
          <w:tcPr>
            <w:tcW w:w="1440" w:type="dxa"/>
          </w:tcPr>
          <w:p w14:paraId="747A8DF7" w14:textId="77777777" w:rsidR="000B1B1C" w:rsidRPr="00E909E0" w:rsidRDefault="00061CA6" w:rsidP="006A61F1">
            <w:pPr>
              <w:bidi w:val="0"/>
              <w:spacing w:line="240" w:lineRule="auto"/>
              <w:rPr>
                <w:rFonts w:asciiTheme="majorBidi" w:hAnsiTheme="majorBidi" w:cstheme="majorBidi"/>
                <w:color w:val="000000"/>
                <w:sz w:val="20"/>
                <w:szCs w:val="20"/>
              </w:rPr>
            </w:pPr>
            <w:r>
              <w:rPr>
                <w:rFonts w:asciiTheme="majorBidi" w:hAnsiTheme="majorBidi" w:cstheme="majorBidi"/>
                <w:color w:val="000000"/>
                <w:sz w:val="20"/>
                <w:szCs w:val="20"/>
              </w:rPr>
              <w:t>3</w:t>
            </w:r>
            <w:r w:rsidR="000B1B1C" w:rsidRPr="00E909E0">
              <w:rPr>
                <w:rFonts w:asciiTheme="majorBidi" w:hAnsiTheme="majorBidi" w:cstheme="majorBidi"/>
                <w:color w:val="000000"/>
                <w:sz w:val="20"/>
                <w:szCs w:val="20"/>
              </w:rPr>
              <w:t>.1438</w:t>
            </w:r>
          </w:p>
        </w:tc>
      </w:tr>
      <w:tr w:rsidR="000B1B1C" w:rsidRPr="00B058CD" w14:paraId="5C0FFA29" w14:textId="77777777" w:rsidTr="006A61F1">
        <w:trPr>
          <w:trHeight w:val="308"/>
        </w:trPr>
        <w:tc>
          <w:tcPr>
            <w:tcW w:w="3085" w:type="dxa"/>
          </w:tcPr>
          <w:p w14:paraId="07E6482E" w14:textId="77777777" w:rsidR="000B1B1C" w:rsidRPr="00B058CD" w:rsidRDefault="000B1B1C" w:rsidP="006A61F1">
            <w:pPr>
              <w:autoSpaceDE w:val="0"/>
              <w:autoSpaceDN w:val="0"/>
              <w:bidi w:val="0"/>
              <w:adjustRightInd w:val="0"/>
              <w:spacing w:line="240" w:lineRule="auto"/>
              <w:ind w:right="-68"/>
              <w:rPr>
                <w:rFonts w:asciiTheme="majorBidi" w:hAnsiTheme="majorBidi" w:cstheme="majorBidi"/>
                <w:b/>
                <w:bCs/>
                <w:color w:val="000000"/>
                <w:sz w:val="20"/>
                <w:szCs w:val="20"/>
              </w:rPr>
            </w:pPr>
            <w:r w:rsidRPr="00B058CD">
              <w:rPr>
                <w:rFonts w:asciiTheme="majorBidi" w:hAnsiTheme="majorBidi" w:cstheme="majorBidi"/>
                <w:b/>
                <w:bCs/>
                <w:color w:val="000000"/>
                <w:sz w:val="20"/>
                <w:szCs w:val="20"/>
              </w:rPr>
              <w:t>HOMO (ev)</w:t>
            </w:r>
          </w:p>
        </w:tc>
        <w:tc>
          <w:tcPr>
            <w:tcW w:w="1490" w:type="dxa"/>
          </w:tcPr>
          <w:p w14:paraId="286BD10C" w14:textId="77777777" w:rsidR="000B1B1C" w:rsidRPr="00E909E0" w:rsidRDefault="000B1B1C" w:rsidP="006A61F1">
            <w:pPr>
              <w:bidi w:val="0"/>
              <w:spacing w:line="240" w:lineRule="auto"/>
              <w:rPr>
                <w:rFonts w:asciiTheme="majorBidi" w:hAnsiTheme="majorBidi" w:cstheme="majorBidi"/>
                <w:sz w:val="20"/>
                <w:szCs w:val="20"/>
              </w:rPr>
            </w:pPr>
            <w:r w:rsidRPr="00E909E0">
              <w:rPr>
                <w:rFonts w:asciiTheme="majorBidi" w:hAnsiTheme="majorBidi" w:cstheme="majorBidi"/>
                <w:color w:val="000000"/>
                <w:sz w:val="20"/>
                <w:szCs w:val="20"/>
              </w:rPr>
              <w:t>-4.457</w:t>
            </w:r>
          </w:p>
        </w:tc>
        <w:tc>
          <w:tcPr>
            <w:tcW w:w="1440" w:type="dxa"/>
          </w:tcPr>
          <w:p w14:paraId="4B3F8603" w14:textId="77777777" w:rsidR="000B1B1C" w:rsidRPr="00E909E0" w:rsidRDefault="000B1B1C" w:rsidP="006A61F1">
            <w:pPr>
              <w:autoSpaceDE w:val="0"/>
              <w:autoSpaceDN w:val="0"/>
              <w:bidi w:val="0"/>
              <w:adjustRightInd w:val="0"/>
              <w:spacing w:line="240" w:lineRule="auto"/>
              <w:rPr>
                <w:rFonts w:asciiTheme="majorBidi" w:hAnsiTheme="majorBidi" w:cstheme="majorBidi"/>
                <w:sz w:val="20"/>
                <w:szCs w:val="20"/>
              </w:rPr>
            </w:pPr>
            <w:r w:rsidRPr="00E909E0">
              <w:rPr>
                <w:rFonts w:asciiTheme="majorBidi" w:hAnsiTheme="majorBidi" w:cstheme="majorBidi"/>
                <w:color w:val="000000"/>
                <w:sz w:val="20"/>
                <w:szCs w:val="20"/>
              </w:rPr>
              <w:t>-4.398</w:t>
            </w:r>
          </w:p>
        </w:tc>
        <w:tc>
          <w:tcPr>
            <w:tcW w:w="1440" w:type="dxa"/>
          </w:tcPr>
          <w:p w14:paraId="5F04F3F5" w14:textId="77777777" w:rsidR="000B1B1C" w:rsidRPr="00E909E0" w:rsidRDefault="000B1B1C" w:rsidP="006A61F1">
            <w:pPr>
              <w:autoSpaceDE w:val="0"/>
              <w:autoSpaceDN w:val="0"/>
              <w:bidi w:val="0"/>
              <w:adjustRightInd w:val="0"/>
              <w:spacing w:line="240" w:lineRule="auto"/>
              <w:rPr>
                <w:rFonts w:asciiTheme="majorBidi" w:hAnsiTheme="majorBidi" w:cstheme="majorBidi"/>
                <w:color w:val="000000"/>
                <w:sz w:val="20"/>
                <w:szCs w:val="20"/>
              </w:rPr>
            </w:pPr>
            <w:r w:rsidRPr="00E909E0">
              <w:rPr>
                <w:rFonts w:asciiTheme="majorBidi" w:hAnsiTheme="majorBidi" w:cstheme="majorBidi"/>
                <w:color w:val="000000"/>
                <w:sz w:val="20"/>
                <w:szCs w:val="20"/>
              </w:rPr>
              <w:t>-0.1493</w:t>
            </w:r>
          </w:p>
        </w:tc>
      </w:tr>
      <w:tr w:rsidR="000B1B1C" w:rsidRPr="00B058CD" w14:paraId="3C93852A" w14:textId="77777777" w:rsidTr="006A61F1">
        <w:trPr>
          <w:trHeight w:val="308"/>
        </w:trPr>
        <w:tc>
          <w:tcPr>
            <w:tcW w:w="3085" w:type="dxa"/>
          </w:tcPr>
          <w:p w14:paraId="6BFCCFE8" w14:textId="77777777" w:rsidR="000B1B1C" w:rsidRPr="00B058CD" w:rsidRDefault="000B1B1C" w:rsidP="006A61F1">
            <w:pPr>
              <w:autoSpaceDE w:val="0"/>
              <w:autoSpaceDN w:val="0"/>
              <w:bidi w:val="0"/>
              <w:adjustRightInd w:val="0"/>
              <w:spacing w:line="240" w:lineRule="auto"/>
              <w:ind w:right="-68"/>
              <w:rPr>
                <w:rFonts w:asciiTheme="majorBidi" w:hAnsiTheme="majorBidi" w:cstheme="majorBidi"/>
                <w:b/>
                <w:bCs/>
                <w:color w:val="000000"/>
                <w:sz w:val="20"/>
                <w:szCs w:val="20"/>
              </w:rPr>
            </w:pPr>
            <w:r w:rsidRPr="00B058CD">
              <w:rPr>
                <w:rFonts w:asciiTheme="majorBidi" w:hAnsiTheme="majorBidi" w:cstheme="majorBidi"/>
                <w:b/>
                <w:bCs/>
                <w:color w:val="000000"/>
                <w:sz w:val="20"/>
                <w:szCs w:val="20"/>
              </w:rPr>
              <w:t>LUMO (ev)</w:t>
            </w:r>
          </w:p>
        </w:tc>
        <w:tc>
          <w:tcPr>
            <w:tcW w:w="1490" w:type="dxa"/>
          </w:tcPr>
          <w:p w14:paraId="5CC0EF64" w14:textId="77777777" w:rsidR="000B1B1C" w:rsidRPr="00E909E0" w:rsidRDefault="000B1B1C" w:rsidP="006A61F1">
            <w:pPr>
              <w:bidi w:val="0"/>
              <w:spacing w:line="240" w:lineRule="auto"/>
              <w:rPr>
                <w:rFonts w:asciiTheme="majorBidi" w:hAnsiTheme="majorBidi" w:cstheme="majorBidi"/>
                <w:color w:val="000000"/>
                <w:sz w:val="20"/>
                <w:szCs w:val="20"/>
              </w:rPr>
            </w:pPr>
            <w:r w:rsidRPr="00E909E0">
              <w:rPr>
                <w:rFonts w:asciiTheme="majorBidi" w:hAnsiTheme="majorBidi" w:cstheme="majorBidi"/>
                <w:color w:val="000000"/>
                <w:sz w:val="20"/>
                <w:szCs w:val="20"/>
              </w:rPr>
              <w:t>-2.729</w:t>
            </w:r>
          </w:p>
        </w:tc>
        <w:tc>
          <w:tcPr>
            <w:tcW w:w="1440" w:type="dxa"/>
          </w:tcPr>
          <w:p w14:paraId="70ACAFC2" w14:textId="77777777" w:rsidR="000B1B1C" w:rsidRPr="00E909E0" w:rsidRDefault="000B1B1C" w:rsidP="006A61F1">
            <w:pPr>
              <w:autoSpaceDE w:val="0"/>
              <w:autoSpaceDN w:val="0"/>
              <w:bidi w:val="0"/>
              <w:adjustRightInd w:val="0"/>
              <w:spacing w:line="240" w:lineRule="auto"/>
              <w:rPr>
                <w:rFonts w:asciiTheme="majorBidi" w:hAnsiTheme="majorBidi" w:cstheme="majorBidi"/>
                <w:sz w:val="20"/>
                <w:szCs w:val="20"/>
              </w:rPr>
            </w:pPr>
            <w:r w:rsidRPr="00E909E0">
              <w:rPr>
                <w:rFonts w:asciiTheme="majorBidi" w:hAnsiTheme="majorBidi" w:cstheme="majorBidi"/>
                <w:color w:val="000000"/>
                <w:sz w:val="20"/>
                <w:szCs w:val="20"/>
              </w:rPr>
              <w:t>-3.411</w:t>
            </w:r>
          </w:p>
        </w:tc>
        <w:tc>
          <w:tcPr>
            <w:tcW w:w="1440" w:type="dxa"/>
          </w:tcPr>
          <w:p w14:paraId="2BDF9CEA" w14:textId="77777777" w:rsidR="000B1B1C" w:rsidRPr="00E909E0" w:rsidRDefault="000B1B1C" w:rsidP="006A61F1">
            <w:pPr>
              <w:autoSpaceDE w:val="0"/>
              <w:autoSpaceDN w:val="0"/>
              <w:bidi w:val="0"/>
              <w:adjustRightInd w:val="0"/>
              <w:spacing w:line="240" w:lineRule="auto"/>
              <w:rPr>
                <w:rFonts w:asciiTheme="majorBidi" w:hAnsiTheme="majorBidi" w:cstheme="majorBidi"/>
                <w:color w:val="000000"/>
                <w:sz w:val="20"/>
                <w:szCs w:val="20"/>
              </w:rPr>
            </w:pPr>
            <w:r w:rsidRPr="00E909E0">
              <w:rPr>
                <w:rFonts w:asciiTheme="majorBidi" w:hAnsiTheme="majorBidi" w:cstheme="majorBidi"/>
                <w:color w:val="000000"/>
                <w:sz w:val="20"/>
                <w:szCs w:val="20"/>
              </w:rPr>
              <w:t>-0.08258</w:t>
            </w:r>
          </w:p>
        </w:tc>
      </w:tr>
    </w:tbl>
    <w:p w14:paraId="02687307" w14:textId="77777777" w:rsidR="00B370C9" w:rsidRPr="00A32EFD" w:rsidRDefault="00B370C9" w:rsidP="006A61F1">
      <w:pPr>
        <w:bidi w:val="0"/>
        <w:spacing w:line="240" w:lineRule="auto"/>
        <w:rPr>
          <w:rFonts w:asciiTheme="majorBidi" w:hAnsiTheme="majorBidi" w:cstheme="majorBidi"/>
          <w:b/>
          <w:bCs/>
          <w:color w:val="FF0000"/>
          <w:sz w:val="24"/>
          <w:szCs w:val="24"/>
        </w:rPr>
      </w:pPr>
    </w:p>
    <w:sectPr w:rsidR="00B370C9" w:rsidRPr="00A32EFD" w:rsidSect="003F485A">
      <w:footerReference w:type="default" r:id="rId54"/>
      <w:pgSz w:w="11906" w:h="16838"/>
      <w:pgMar w:top="1152" w:right="1152" w:bottom="1152" w:left="1152" w:header="706" w:footer="706"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B3CCE7" w14:textId="77777777" w:rsidR="00CE25F6" w:rsidRDefault="00CE25F6" w:rsidP="0064017F">
      <w:pPr>
        <w:spacing w:after="0" w:line="240" w:lineRule="auto"/>
      </w:pPr>
      <w:r>
        <w:separator/>
      </w:r>
    </w:p>
  </w:endnote>
  <w:endnote w:type="continuationSeparator" w:id="0">
    <w:p w14:paraId="2E770D04" w14:textId="77777777" w:rsidR="00CE25F6" w:rsidRDefault="00CE25F6" w:rsidP="006401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dvGulliv-R">
    <w:altName w:val="MS Gothic"/>
    <w:panose1 w:val="00000000000000000000"/>
    <w:charset w:val="B2"/>
    <w:family w:val="auto"/>
    <w:notTrueType/>
    <w:pitch w:val="default"/>
    <w:sig w:usb0="00002001" w:usb1="00000000" w:usb2="00000000" w:usb3="00000000" w:csb0="0000004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970711429"/>
      <w:docPartObj>
        <w:docPartGallery w:val="Page Numbers (Bottom of Page)"/>
        <w:docPartUnique/>
      </w:docPartObj>
    </w:sdtPr>
    <w:sdtContent>
      <w:p w14:paraId="255972E1" w14:textId="48C59A6D" w:rsidR="00F05537" w:rsidRDefault="00EF1207">
        <w:pPr>
          <w:pStyle w:val="Footer"/>
          <w:jc w:val="right"/>
        </w:pPr>
        <w:r>
          <w:t>S</w:t>
        </w:r>
        <w:r w:rsidR="00F05537">
          <w:fldChar w:fldCharType="begin"/>
        </w:r>
        <w:r w:rsidR="00F05537">
          <w:instrText xml:space="preserve"> PAGE   \* MERGEFORMAT </w:instrText>
        </w:r>
        <w:r w:rsidR="00F05537">
          <w:fldChar w:fldCharType="separate"/>
        </w:r>
        <w:r w:rsidR="002B7C86">
          <w:rPr>
            <w:noProof/>
            <w:rtl/>
          </w:rPr>
          <w:t>14</w:t>
        </w:r>
        <w:r w:rsidR="00F05537">
          <w:rPr>
            <w:noProof/>
          </w:rPr>
          <w:fldChar w:fldCharType="end"/>
        </w:r>
      </w:p>
    </w:sdtContent>
  </w:sdt>
  <w:p w14:paraId="7398E505" w14:textId="77777777" w:rsidR="00F05537" w:rsidRDefault="00F055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A5513E" w14:textId="77777777" w:rsidR="00CE25F6" w:rsidRDefault="00CE25F6" w:rsidP="0064017F">
      <w:pPr>
        <w:spacing w:after="0" w:line="240" w:lineRule="auto"/>
      </w:pPr>
      <w:r>
        <w:separator/>
      </w:r>
    </w:p>
  </w:footnote>
  <w:footnote w:type="continuationSeparator" w:id="0">
    <w:p w14:paraId="41241E83" w14:textId="77777777" w:rsidR="00CE25F6" w:rsidRDefault="00CE25F6" w:rsidP="006401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297CF2"/>
    <w:multiLevelType w:val="multilevel"/>
    <w:tmpl w:val="65C49418"/>
    <w:lvl w:ilvl="0">
      <w:start w:val="1"/>
      <w:numFmt w:val="decimal"/>
      <w:lvlText w:val="%1."/>
      <w:lvlJc w:val="left"/>
      <w:pPr>
        <w:ind w:left="720" w:hanging="360"/>
      </w:pPr>
      <w:rPr>
        <w:rFonts w:ascii="Times New Roman" w:eastAsia="AdvGulliv-R" w:hAnsi="Times New Roman" w:cs="Times New Roman" w:hint="default"/>
        <w:b/>
        <w:bCs/>
      </w:rPr>
    </w:lvl>
    <w:lvl w:ilvl="1">
      <w:start w:val="5"/>
      <w:numFmt w:val="decimal"/>
      <w:isLgl/>
      <w:lvlText w:val="%1.%2."/>
      <w:lvlJc w:val="left"/>
      <w:pPr>
        <w:ind w:left="1211" w:hanging="36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080" w:hanging="72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2160" w:hanging="1800"/>
      </w:pPr>
      <w:rPr>
        <w:rFonts w:eastAsia="Times New Roman" w:hint="default"/>
      </w:rPr>
    </w:lvl>
  </w:abstractNum>
  <w:abstractNum w:abstractNumId="1" w15:restartNumberingAfterBreak="0">
    <w:nsid w:val="3C775AE3"/>
    <w:multiLevelType w:val="hybridMultilevel"/>
    <w:tmpl w:val="D9147282"/>
    <w:lvl w:ilvl="0" w:tplc="7AE06BAC">
      <w:start w:val="1"/>
      <w:numFmt w:val="decimal"/>
      <w:lvlText w:val="%1."/>
      <w:lvlJc w:val="left"/>
      <w:pPr>
        <w:ind w:left="360" w:hanging="360"/>
      </w:pPr>
      <w:rPr>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400137CA"/>
    <w:multiLevelType w:val="hybridMultilevel"/>
    <w:tmpl w:val="63FAE980"/>
    <w:lvl w:ilvl="0" w:tplc="26D4ED5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0EB4243"/>
    <w:multiLevelType w:val="hybridMultilevel"/>
    <w:tmpl w:val="6D78FE50"/>
    <w:lvl w:ilvl="0" w:tplc="D9505330">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1D82EF7"/>
    <w:multiLevelType w:val="multilevel"/>
    <w:tmpl w:val="180CEECE"/>
    <w:lvl w:ilvl="0">
      <w:start w:val="1"/>
      <w:numFmt w:val="decimal"/>
      <w:lvlText w:val="%1."/>
      <w:lvlJc w:val="left"/>
      <w:pPr>
        <w:ind w:left="360" w:hanging="360"/>
      </w:pPr>
      <w:rPr>
        <w:rFonts w:hint="default"/>
        <w:b/>
        <w:i w:val="0"/>
        <w:sz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4E1E07B1"/>
    <w:multiLevelType w:val="hybridMultilevel"/>
    <w:tmpl w:val="70528500"/>
    <w:lvl w:ilvl="0" w:tplc="D71030C6">
      <w:start w:val="2"/>
      <w:numFmt w:val="upperLetter"/>
      <w:suff w:val="space"/>
      <w:lvlText w:val="3. 2. %1."/>
      <w:lvlJc w:val="left"/>
      <w:pPr>
        <w:ind w:left="420" w:hanging="360"/>
      </w:pPr>
      <w:rPr>
        <w:rFonts w:hint="default"/>
        <w:b/>
        <w:bCs w:val="0"/>
        <w:i/>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0BC4D1E"/>
    <w:multiLevelType w:val="multilevel"/>
    <w:tmpl w:val="166EC5D2"/>
    <w:lvl w:ilvl="0">
      <w:start w:val="1"/>
      <w:numFmt w:val="decimal"/>
      <w:lvlText w:val="%1."/>
      <w:lvlJc w:val="left"/>
      <w:pPr>
        <w:ind w:left="360" w:hanging="360"/>
      </w:pPr>
      <w:rPr>
        <w:rFonts w:hint="default"/>
      </w:rPr>
    </w:lvl>
    <w:lvl w:ilvl="1">
      <w:start w:val="6"/>
      <w:numFmt w:val="decimal"/>
      <w:isLgl/>
      <w:lvlText w:val="%1.%2."/>
      <w:lvlJc w:val="left"/>
      <w:pPr>
        <w:ind w:left="1173" w:hanging="720"/>
      </w:pPr>
      <w:rPr>
        <w:rFonts w:hint="default"/>
      </w:rPr>
    </w:lvl>
    <w:lvl w:ilvl="2">
      <w:start w:val="2"/>
      <w:numFmt w:val="decimal"/>
      <w:isLgl/>
      <w:lvlText w:val="%1.%2.%3."/>
      <w:lvlJc w:val="left"/>
      <w:pPr>
        <w:ind w:left="1626" w:hanging="720"/>
      </w:pPr>
      <w:rPr>
        <w:rFonts w:hint="default"/>
      </w:rPr>
    </w:lvl>
    <w:lvl w:ilvl="3">
      <w:start w:val="2"/>
      <w:numFmt w:val="decimal"/>
      <w:isLgl/>
      <w:lvlText w:val="%1.%2.%3.%4."/>
      <w:lvlJc w:val="left"/>
      <w:pPr>
        <w:ind w:left="2079" w:hanging="720"/>
      </w:pPr>
      <w:rPr>
        <w:rFonts w:hint="default"/>
      </w:rPr>
    </w:lvl>
    <w:lvl w:ilvl="4">
      <w:start w:val="1"/>
      <w:numFmt w:val="decimal"/>
      <w:isLgl/>
      <w:lvlText w:val="%1.%2.%3.%4.%5."/>
      <w:lvlJc w:val="left"/>
      <w:pPr>
        <w:ind w:left="2892" w:hanging="1080"/>
      </w:pPr>
      <w:rPr>
        <w:rFonts w:hint="default"/>
      </w:rPr>
    </w:lvl>
    <w:lvl w:ilvl="5">
      <w:start w:val="1"/>
      <w:numFmt w:val="decimal"/>
      <w:isLgl/>
      <w:lvlText w:val="%1.%2.%3.%4.%5.%6."/>
      <w:lvlJc w:val="left"/>
      <w:pPr>
        <w:ind w:left="3345" w:hanging="1080"/>
      </w:pPr>
      <w:rPr>
        <w:rFonts w:hint="default"/>
      </w:rPr>
    </w:lvl>
    <w:lvl w:ilvl="6">
      <w:start w:val="1"/>
      <w:numFmt w:val="decimal"/>
      <w:isLgl/>
      <w:lvlText w:val="%1.%2.%3.%4.%5.%6.%7."/>
      <w:lvlJc w:val="left"/>
      <w:pPr>
        <w:ind w:left="4158" w:hanging="1440"/>
      </w:pPr>
      <w:rPr>
        <w:rFonts w:hint="default"/>
      </w:rPr>
    </w:lvl>
    <w:lvl w:ilvl="7">
      <w:start w:val="1"/>
      <w:numFmt w:val="decimal"/>
      <w:isLgl/>
      <w:lvlText w:val="%1.%2.%3.%4.%5.%6.%7.%8."/>
      <w:lvlJc w:val="left"/>
      <w:pPr>
        <w:ind w:left="4611" w:hanging="1440"/>
      </w:pPr>
      <w:rPr>
        <w:rFonts w:hint="default"/>
      </w:rPr>
    </w:lvl>
    <w:lvl w:ilvl="8">
      <w:start w:val="1"/>
      <w:numFmt w:val="decimal"/>
      <w:isLgl/>
      <w:lvlText w:val="%1.%2.%3.%4.%5.%6.%7.%8.%9."/>
      <w:lvlJc w:val="left"/>
      <w:pPr>
        <w:ind w:left="5424" w:hanging="1800"/>
      </w:pPr>
      <w:rPr>
        <w:rFonts w:hint="default"/>
      </w:rPr>
    </w:lvl>
  </w:abstractNum>
  <w:abstractNum w:abstractNumId="7" w15:restartNumberingAfterBreak="0">
    <w:nsid w:val="708D2A6C"/>
    <w:multiLevelType w:val="hybridMultilevel"/>
    <w:tmpl w:val="5F3874B0"/>
    <w:lvl w:ilvl="0" w:tplc="EE56DA3C">
      <w:start w:val="1"/>
      <w:numFmt w:val="decimal"/>
      <w:suff w:val="space"/>
      <w:lvlText w:val="3. 2. B. %1."/>
      <w:lvlJc w:val="left"/>
      <w:pPr>
        <w:ind w:left="420" w:hanging="360"/>
      </w:pPr>
      <w:rPr>
        <w:rFonts w:hint="default"/>
        <w:b/>
        <w:bCs w:val="0"/>
        <w:i/>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09A1E08"/>
    <w:multiLevelType w:val="hybridMultilevel"/>
    <w:tmpl w:val="C63A49D4"/>
    <w:lvl w:ilvl="0" w:tplc="AA66B246">
      <w:start w:val="1"/>
      <w:numFmt w:val="lowerRoman"/>
      <w:lvlText w:val="%1."/>
      <w:lvlJc w:val="left"/>
      <w:pPr>
        <w:ind w:left="1440" w:hanging="720"/>
      </w:pPr>
      <w:rPr>
        <w:rFonts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76237F0D"/>
    <w:multiLevelType w:val="hybridMultilevel"/>
    <w:tmpl w:val="B3402C40"/>
    <w:lvl w:ilvl="0" w:tplc="F9A0165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7B622A51"/>
    <w:multiLevelType w:val="hybridMultilevel"/>
    <w:tmpl w:val="C18A639C"/>
    <w:lvl w:ilvl="0" w:tplc="B36A6188">
      <w:start w:val="3"/>
      <w:numFmt w:val="decimal"/>
      <w:suff w:val="space"/>
      <w:lvlText w:val="3. 2. B. %1."/>
      <w:lvlJc w:val="left"/>
      <w:pPr>
        <w:ind w:left="420" w:hanging="360"/>
      </w:pPr>
      <w:rPr>
        <w:rFonts w:hint="default"/>
        <w:b/>
        <w:bCs w:val="0"/>
        <w:i/>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04245467">
    <w:abstractNumId w:val="6"/>
  </w:num>
  <w:num w:numId="2" w16cid:durableId="917010158">
    <w:abstractNumId w:val="0"/>
  </w:num>
  <w:num w:numId="3" w16cid:durableId="1533494759">
    <w:abstractNumId w:val="6"/>
    <w:lvlOverride w:ilvl="0">
      <w:startOverride w:val="1"/>
    </w:lvlOverride>
    <w:lvlOverride w:ilvl="1">
      <w:startOverride w:val="6"/>
    </w:lvlOverride>
    <w:lvlOverride w:ilvl="2">
      <w:startOverride w:val="2"/>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47760048">
    <w:abstractNumId w:val="8"/>
  </w:num>
  <w:num w:numId="5" w16cid:durableId="1690445550">
    <w:abstractNumId w:val="2"/>
  </w:num>
  <w:num w:numId="6" w16cid:durableId="122140774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41258136">
    <w:abstractNumId w:val="5"/>
  </w:num>
  <w:num w:numId="8" w16cid:durableId="50350803">
    <w:abstractNumId w:val="7"/>
  </w:num>
  <w:num w:numId="9" w16cid:durableId="2115049240">
    <w:abstractNumId w:val="10"/>
  </w:num>
  <w:num w:numId="10" w16cid:durableId="2048405990">
    <w:abstractNumId w:val="1"/>
  </w:num>
  <w:num w:numId="11" w16cid:durableId="880018398">
    <w:abstractNumId w:val="4"/>
  </w:num>
  <w:num w:numId="12" w16cid:durableId="3987892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3D95"/>
    <w:rsid w:val="00002B16"/>
    <w:rsid w:val="0000411F"/>
    <w:rsid w:val="000064EB"/>
    <w:rsid w:val="00012AD1"/>
    <w:rsid w:val="0002068F"/>
    <w:rsid w:val="0002140A"/>
    <w:rsid w:val="000232F6"/>
    <w:rsid w:val="00023D18"/>
    <w:rsid w:val="00024A5D"/>
    <w:rsid w:val="00026CD9"/>
    <w:rsid w:val="00031562"/>
    <w:rsid w:val="0003164C"/>
    <w:rsid w:val="00034AFC"/>
    <w:rsid w:val="0003781E"/>
    <w:rsid w:val="000439A7"/>
    <w:rsid w:val="0004542C"/>
    <w:rsid w:val="000468B4"/>
    <w:rsid w:val="000501B5"/>
    <w:rsid w:val="000509BA"/>
    <w:rsid w:val="00054D65"/>
    <w:rsid w:val="000574F2"/>
    <w:rsid w:val="00057877"/>
    <w:rsid w:val="00057901"/>
    <w:rsid w:val="00057C27"/>
    <w:rsid w:val="00057FB0"/>
    <w:rsid w:val="00060343"/>
    <w:rsid w:val="00061CA6"/>
    <w:rsid w:val="00062CD6"/>
    <w:rsid w:val="00066934"/>
    <w:rsid w:val="00067261"/>
    <w:rsid w:val="000672D0"/>
    <w:rsid w:val="00070D94"/>
    <w:rsid w:val="0007362C"/>
    <w:rsid w:val="00073965"/>
    <w:rsid w:val="0007430D"/>
    <w:rsid w:val="00077406"/>
    <w:rsid w:val="00082D3B"/>
    <w:rsid w:val="00085360"/>
    <w:rsid w:val="000858CA"/>
    <w:rsid w:val="000866B4"/>
    <w:rsid w:val="00090F4B"/>
    <w:rsid w:val="000921FF"/>
    <w:rsid w:val="0009371B"/>
    <w:rsid w:val="000967A1"/>
    <w:rsid w:val="00096F0D"/>
    <w:rsid w:val="000A6EC3"/>
    <w:rsid w:val="000B0B56"/>
    <w:rsid w:val="000B13D3"/>
    <w:rsid w:val="000B170D"/>
    <w:rsid w:val="000B1B1C"/>
    <w:rsid w:val="000B6B64"/>
    <w:rsid w:val="000C0E9D"/>
    <w:rsid w:val="000C680D"/>
    <w:rsid w:val="000C76E0"/>
    <w:rsid w:val="000D4E3E"/>
    <w:rsid w:val="000D6C19"/>
    <w:rsid w:val="000E1988"/>
    <w:rsid w:val="000E4D5C"/>
    <w:rsid w:val="000E733C"/>
    <w:rsid w:val="000E7565"/>
    <w:rsid w:val="000F18B6"/>
    <w:rsid w:val="000F2503"/>
    <w:rsid w:val="000F345F"/>
    <w:rsid w:val="000F3BB0"/>
    <w:rsid w:val="000F3BB6"/>
    <w:rsid w:val="000F4FC6"/>
    <w:rsid w:val="000F5354"/>
    <w:rsid w:val="000F6ACE"/>
    <w:rsid w:val="00100639"/>
    <w:rsid w:val="00100E8B"/>
    <w:rsid w:val="00101013"/>
    <w:rsid w:val="00101AD2"/>
    <w:rsid w:val="00104928"/>
    <w:rsid w:val="00112251"/>
    <w:rsid w:val="00115587"/>
    <w:rsid w:val="00117A54"/>
    <w:rsid w:val="001214BE"/>
    <w:rsid w:val="001215DB"/>
    <w:rsid w:val="001222B1"/>
    <w:rsid w:val="0012404E"/>
    <w:rsid w:val="00125D9D"/>
    <w:rsid w:val="001278D1"/>
    <w:rsid w:val="00132563"/>
    <w:rsid w:val="00135F63"/>
    <w:rsid w:val="001416F3"/>
    <w:rsid w:val="00144323"/>
    <w:rsid w:val="00150194"/>
    <w:rsid w:val="00150F5E"/>
    <w:rsid w:val="0015183D"/>
    <w:rsid w:val="0015285D"/>
    <w:rsid w:val="001532F6"/>
    <w:rsid w:val="00154CE4"/>
    <w:rsid w:val="0015615B"/>
    <w:rsid w:val="00157B18"/>
    <w:rsid w:val="00162761"/>
    <w:rsid w:val="00163F3F"/>
    <w:rsid w:val="001676A8"/>
    <w:rsid w:val="00170737"/>
    <w:rsid w:val="001719D3"/>
    <w:rsid w:val="0017272C"/>
    <w:rsid w:val="00175F18"/>
    <w:rsid w:val="0017712D"/>
    <w:rsid w:val="001821FD"/>
    <w:rsid w:val="00184339"/>
    <w:rsid w:val="00185086"/>
    <w:rsid w:val="00187543"/>
    <w:rsid w:val="00190402"/>
    <w:rsid w:val="00190867"/>
    <w:rsid w:val="001919FF"/>
    <w:rsid w:val="0019507C"/>
    <w:rsid w:val="00196C5C"/>
    <w:rsid w:val="001A1C71"/>
    <w:rsid w:val="001A3ECC"/>
    <w:rsid w:val="001A3FD3"/>
    <w:rsid w:val="001A5868"/>
    <w:rsid w:val="001B3A53"/>
    <w:rsid w:val="001B43BA"/>
    <w:rsid w:val="001C07CF"/>
    <w:rsid w:val="001C0DD0"/>
    <w:rsid w:val="001C738A"/>
    <w:rsid w:val="001D00FB"/>
    <w:rsid w:val="001D11D5"/>
    <w:rsid w:val="001D4333"/>
    <w:rsid w:val="001D4C7B"/>
    <w:rsid w:val="001D56A8"/>
    <w:rsid w:val="001D6A24"/>
    <w:rsid w:val="001E02CA"/>
    <w:rsid w:val="001E064C"/>
    <w:rsid w:val="001E2898"/>
    <w:rsid w:val="001E4226"/>
    <w:rsid w:val="001E4E83"/>
    <w:rsid w:val="001F162A"/>
    <w:rsid w:val="001F3CFE"/>
    <w:rsid w:val="001F4D7C"/>
    <w:rsid w:val="001F54E6"/>
    <w:rsid w:val="001F77E2"/>
    <w:rsid w:val="001F78FC"/>
    <w:rsid w:val="002010B9"/>
    <w:rsid w:val="00202664"/>
    <w:rsid w:val="00206417"/>
    <w:rsid w:val="00207487"/>
    <w:rsid w:val="00211D59"/>
    <w:rsid w:val="00213039"/>
    <w:rsid w:val="002177E0"/>
    <w:rsid w:val="00223B77"/>
    <w:rsid w:val="002247C0"/>
    <w:rsid w:val="00227FA9"/>
    <w:rsid w:val="0023521B"/>
    <w:rsid w:val="00235B4F"/>
    <w:rsid w:val="00236560"/>
    <w:rsid w:val="002369E3"/>
    <w:rsid w:val="00237C07"/>
    <w:rsid w:val="00245A27"/>
    <w:rsid w:val="00246B3B"/>
    <w:rsid w:val="00247E1E"/>
    <w:rsid w:val="00250E8C"/>
    <w:rsid w:val="002569E6"/>
    <w:rsid w:val="00257FD2"/>
    <w:rsid w:val="0027033B"/>
    <w:rsid w:val="0027187D"/>
    <w:rsid w:val="002736F9"/>
    <w:rsid w:val="00280194"/>
    <w:rsid w:val="00280FA0"/>
    <w:rsid w:val="00282B1D"/>
    <w:rsid w:val="00282EEE"/>
    <w:rsid w:val="00285FCC"/>
    <w:rsid w:val="00286226"/>
    <w:rsid w:val="00287EE8"/>
    <w:rsid w:val="002917AC"/>
    <w:rsid w:val="00292C36"/>
    <w:rsid w:val="00292C59"/>
    <w:rsid w:val="002931C9"/>
    <w:rsid w:val="002A1079"/>
    <w:rsid w:val="002A519B"/>
    <w:rsid w:val="002A63CE"/>
    <w:rsid w:val="002A63EA"/>
    <w:rsid w:val="002B3B4A"/>
    <w:rsid w:val="002B605E"/>
    <w:rsid w:val="002B7C86"/>
    <w:rsid w:val="002C1671"/>
    <w:rsid w:val="002C16BB"/>
    <w:rsid w:val="002C7961"/>
    <w:rsid w:val="002D35DD"/>
    <w:rsid w:val="002D38AA"/>
    <w:rsid w:val="002D3DC8"/>
    <w:rsid w:val="002E45E4"/>
    <w:rsid w:val="002F02EA"/>
    <w:rsid w:val="002F17E1"/>
    <w:rsid w:val="002F7AC9"/>
    <w:rsid w:val="002F7DFF"/>
    <w:rsid w:val="00302EBE"/>
    <w:rsid w:val="00302F8E"/>
    <w:rsid w:val="00303613"/>
    <w:rsid w:val="00304FED"/>
    <w:rsid w:val="00306548"/>
    <w:rsid w:val="003204F0"/>
    <w:rsid w:val="00326CFD"/>
    <w:rsid w:val="00327B54"/>
    <w:rsid w:val="00331496"/>
    <w:rsid w:val="00331CA0"/>
    <w:rsid w:val="00333392"/>
    <w:rsid w:val="00334A2B"/>
    <w:rsid w:val="00334ECC"/>
    <w:rsid w:val="00342421"/>
    <w:rsid w:val="00342BD9"/>
    <w:rsid w:val="0034640E"/>
    <w:rsid w:val="00346827"/>
    <w:rsid w:val="0034779D"/>
    <w:rsid w:val="003511AC"/>
    <w:rsid w:val="00351BB2"/>
    <w:rsid w:val="003532BC"/>
    <w:rsid w:val="00356E66"/>
    <w:rsid w:val="0036102E"/>
    <w:rsid w:val="00362EB0"/>
    <w:rsid w:val="003642AD"/>
    <w:rsid w:val="00364BF0"/>
    <w:rsid w:val="00364E57"/>
    <w:rsid w:val="00370A9A"/>
    <w:rsid w:val="00370C1F"/>
    <w:rsid w:val="003774C4"/>
    <w:rsid w:val="0037787D"/>
    <w:rsid w:val="00384C34"/>
    <w:rsid w:val="00385555"/>
    <w:rsid w:val="00390216"/>
    <w:rsid w:val="00390929"/>
    <w:rsid w:val="003918BC"/>
    <w:rsid w:val="00392265"/>
    <w:rsid w:val="00392A53"/>
    <w:rsid w:val="00395A5C"/>
    <w:rsid w:val="00397813"/>
    <w:rsid w:val="0039790E"/>
    <w:rsid w:val="00397B08"/>
    <w:rsid w:val="003A15E1"/>
    <w:rsid w:val="003A5CFB"/>
    <w:rsid w:val="003B3140"/>
    <w:rsid w:val="003B4662"/>
    <w:rsid w:val="003B596F"/>
    <w:rsid w:val="003B691C"/>
    <w:rsid w:val="003B7C2E"/>
    <w:rsid w:val="003C13FC"/>
    <w:rsid w:val="003C1F87"/>
    <w:rsid w:val="003C4713"/>
    <w:rsid w:val="003D3F94"/>
    <w:rsid w:val="003D4405"/>
    <w:rsid w:val="003D451F"/>
    <w:rsid w:val="003E28A6"/>
    <w:rsid w:val="003E7A6C"/>
    <w:rsid w:val="003F1792"/>
    <w:rsid w:val="003F20F1"/>
    <w:rsid w:val="003F4424"/>
    <w:rsid w:val="003F485A"/>
    <w:rsid w:val="003F4E0C"/>
    <w:rsid w:val="003F5763"/>
    <w:rsid w:val="003F59E5"/>
    <w:rsid w:val="003F74E5"/>
    <w:rsid w:val="004051E2"/>
    <w:rsid w:val="0040765C"/>
    <w:rsid w:val="004106A0"/>
    <w:rsid w:val="00410AAC"/>
    <w:rsid w:val="00410EB4"/>
    <w:rsid w:val="00414028"/>
    <w:rsid w:val="00415ACA"/>
    <w:rsid w:val="004164E4"/>
    <w:rsid w:val="0042003E"/>
    <w:rsid w:val="004257C0"/>
    <w:rsid w:val="00427091"/>
    <w:rsid w:val="0043762C"/>
    <w:rsid w:val="0044029E"/>
    <w:rsid w:val="00440A33"/>
    <w:rsid w:val="004434B5"/>
    <w:rsid w:val="004454EB"/>
    <w:rsid w:val="00451167"/>
    <w:rsid w:val="004518DC"/>
    <w:rsid w:val="00452205"/>
    <w:rsid w:val="00452E62"/>
    <w:rsid w:val="00460DF3"/>
    <w:rsid w:val="00464C3B"/>
    <w:rsid w:val="00464DB7"/>
    <w:rsid w:val="0047173E"/>
    <w:rsid w:val="004727DF"/>
    <w:rsid w:val="0047408C"/>
    <w:rsid w:val="004777FB"/>
    <w:rsid w:val="004809A3"/>
    <w:rsid w:val="00485224"/>
    <w:rsid w:val="004877E7"/>
    <w:rsid w:val="004903FB"/>
    <w:rsid w:val="00490C68"/>
    <w:rsid w:val="00491937"/>
    <w:rsid w:val="0049413E"/>
    <w:rsid w:val="00494F6D"/>
    <w:rsid w:val="00497FA4"/>
    <w:rsid w:val="004A076C"/>
    <w:rsid w:val="004A2189"/>
    <w:rsid w:val="004A2D9D"/>
    <w:rsid w:val="004A6E3A"/>
    <w:rsid w:val="004C2BB3"/>
    <w:rsid w:val="004C3582"/>
    <w:rsid w:val="004C4E36"/>
    <w:rsid w:val="004D6DD5"/>
    <w:rsid w:val="004E0608"/>
    <w:rsid w:val="004E2023"/>
    <w:rsid w:val="004E622E"/>
    <w:rsid w:val="004E64D8"/>
    <w:rsid w:val="004F4271"/>
    <w:rsid w:val="004F4B96"/>
    <w:rsid w:val="004F68E2"/>
    <w:rsid w:val="00502401"/>
    <w:rsid w:val="0050315C"/>
    <w:rsid w:val="005036FF"/>
    <w:rsid w:val="00503E7D"/>
    <w:rsid w:val="005069FB"/>
    <w:rsid w:val="0051122F"/>
    <w:rsid w:val="00512C0E"/>
    <w:rsid w:val="005148D8"/>
    <w:rsid w:val="00514CE8"/>
    <w:rsid w:val="00517744"/>
    <w:rsid w:val="005203BE"/>
    <w:rsid w:val="00520B72"/>
    <w:rsid w:val="00527039"/>
    <w:rsid w:val="005277C2"/>
    <w:rsid w:val="005307F6"/>
    <w:rsid w:val="00531EE8"/>
    <w:rsid w:val="00533599"/>
    <w:rsid w:val="00534463"/>
    <w:rsid w:val="00534DD2"/>
    <w:rsid w:val="00546543"/>
    <w:rsid w:val="00546A53"/>
    <w:rsid w:val="005505CC"/>
    <w:rsid w:val="00550C61"/>
    <w:rsid w:val="005530C3"/>
    <w:rsid w:val="0055371B"/>
    <w:rsid w:val="00556D1A"/>
    <w:rsid w:val="005639DE"/>
    <w:rsid w:val="00564C57"/>
    <w:rsid w:val="00565529"/>
    <w:rsid w:val="0056622B"/>
    <w:rsid w:val="00566DE9"/>
    <w:rsid w:val="005717B4"/>
    <w:rsid w:val="00572C53"/>
    <w:rsid w:val="005737F2"/>
    <w:rsid w:val="00576126"/>
    <w:rsid w:val="00580322"/>
    <w:rsid w:val="00580C4C"/>
    <w:rsid w:val="00587058"/>
    <w:rsid w:val="00587CC1"/>
    <w:rsid w:val="00593EB2"/>
    <w:rsid w:val="00595473"/>
    <w:rsid w:val="005A17E1"/>
    <w:rsid w:val="005A448D"/>
    <w:rsid w:val="005A516C"/>
    <w:rsid w:val="005B24B1"/>
    <w:rsid w:val="005B2BCA"/>
    <w:rsid w:val="005B2E13"/>
    <w:rsid w:val="005B4DD9"/>
    <w:rsid w:val="005B5674"/>
    <w:rsid w:val="005B6E02"/>
    <w:rsid w:val="005C1606"/>
    <w:rsid w:val="005C5F60"/>
    <w:rsid w:val="005C5FE8"/>
    <w:rsid w:val="005C6C64"/>
    <w:rsid w:val="005D09AC"/>
    <w:rsid w:val="005D20A9"/>
    <w:rsid w:val="005D22AD"/>
    <w:rsid w:val="005D3468"/>
    <w:rsid w:val="005D54DE"/>
    <w:rsid w:val="005D7114"/>
    <w:rsid w:val="005E02FA"/>
    <w:rsid w:val="005E1D5A"/>
    <w:rsid w:val="005E405E"/>
    <w:rsid w:val="005E5A33"/>
    <w:rsid w:val="005E69D4"/>
    <w:rsid w:val="005E73BC"/>
    <w:rsid w:val="005F26C5"/>
    <w:rsid w:val="005F327B"/>
    <w:rsid w:val="005F4687"/>
    <w:rsid w:val="005F474C"/>
    <w:rsid w:val="005F5964"/>
    <w:rsid w:val="005F5FA5"/>
    <w:rsid w:val="00600904"/>
    <w:rsid w:val="006025D9"/>
    <w:rsid w:val="0060475A"/>
    <w:rsid w:val="0060505D"/>
    <w:rsid w:val="006073E3"/>
    <w:rsid w:val="00607AD4"/>
    <w:rsid w:val="006114B8"/>
    <w:rsid w:val="006128BD"/>
    <w:rsid w:val="0061507B"/>
    <w:rsid w:val="006159BC"/>
    <w:rsid w:val="006173D4"/>
    <w:rsid w:val="006200AC"/>
    <w:rsid w:val="00621E2F"/>
    <w:rsid w:val="006251BB"/>
    <w:rsid w:val="006256CE"/>
    <w:rsid w:val="0062592D"/>
    <w:rsid w:val="0063051B"/>
    <w:rsid w:val="00630D43"/>
    <w:rsid w:val="00632117"/>
    <w:rsid w:val="00634333"/>
    <w:rsid w:val="00634FCA"/>
    <w:rsid w:val="00635338"/>
    <w:rsid w:val="0064017F"/>
    <w:rsid w:val="00640F6B"/>
    <w:rsid w:val="00644B80"/>
    <w:rsid w:val="006456FD"/>
    <w:rsid w:val="0064646C"/>
    <w:rsid w:val="00647E90"/>
    <w:rsid w:val="0065360E"/>
    <w:rsid w:val="006541B2"/>
    <w:rsid w:val="00654981"/>
    <w:rsid w:val="0065507E"/>
    <w:rsid w:val="00661FD7"/>
    <w:rsid w:val="00662F6B"/>
    <w:rsid w:val="006632AD"/>
    <w:rsid w:val="00663315"/>
    <w:rsid w:val="00663C67"/>
    <w:rsid w:val="00670D27"/>
    <w:rsid w:val="00670FD2"/>
    <w:rsid w:val="00673B99"/>
    <w:rsid w:val="006776A9"/>
    <w:rsid w:val="00682307"/>
    <w:rsid w:val="0068406D"/>
    <w:rsid w:val="006855A7"/>
    <w:rsid w:val="006871EC"/>
    <w:rsid w:val="00690ECD"/>
    <w:rsid w:val="006950EC"/>
    <w:rsid w:val="00696B4E"/>
    <w:rsid w:val="00696DEC"/>
    <w:rsid w:val="006973CD"/>
    <w:rsid w:val="0069747A"/>
    <w:rsid w:val="00697AA1"/>
    <w:rsid w:val="00697E9D"/>
    <w:rsid w:val="006A1D35"/>
    <w:rsid w:val="006A2C18"/>
    <w:rsid w:val="006A61F1"/>
    <w:rsid w:val="006A6D87"/>
    <w:rsid w:val="006B107B"/>
    <w:rsid w:val="006B159D"/>
    <w:rsid w:val="006C7F34"/>
    <w:rsid w:val="006D29BA"/>
    <w:rsid w:val="006D301B"/>
    <w:rsid w:val="006D3128"/>
    <w:rsid w:val="006D5C20"/>
    <w:rsid w:val="006D77F1"/>
    <w:rsid w:val="006E1A18"/>
    <w:rsid w:val="006E24FB"/>
    <w:rsid w:val="006F0854"/>
    <w:rsid w:val="006F1505"/>
    <w:rsid w:val="006F4757"/>
    <w:rsid w:val="006F4E9A"/>
    <w:rsid w:val="006F5762"/>
    <w:rsid w:val="006F5920"/>
    <w:rsid w:val="006F6BE6"/>
    <w:rsid w:val="00700177"/>
    <w:rsid w:val="00701999"/>
    <w:rsid w:val="0070257F"/>
    <w:rsid w:val="00702F23"/>
    <w:rsid w:val="0070316D"/>
    <w:rsid w:val="00704BB5"/>
    <w:rsid w:val="00707C69"/>
    <w:rsid w:val="0071210A"/>
    <w:rsid w:val="00713F42"/>
    <w:rsid w:val="0071630E"/>
    <w:rsid w:val="0071645F"/>
    <w:rsid w:val="0072060E"/>
    <w:rsid w:val="00720FFA"/>
    <w:rsid w:val="007217A2"/>
    <w:rsid w:val="00721D1C"/>
    <w:rsid w:val="00724218"/>
    <w:rsid w:val="007250BE"/>
    <w:rsid w:val="00732CE5"/>
    <w:rsid w:val="00735605"/>
    <w:rsid w:val="0074261E"/>
    <w:rsid w:val="0074387D"/>
    <w:rsid w:val="00743E91"/>
    <w:rsid w:val="007462DA"/>
    <w:rsid w:val="00747574"/>
    <w:rsid w:val="0075152C"/>
    <w:rsid w:val="00756381"/>
    <w:rsid w:val="0075654B"/>
    <w:rsid w:val="00756639"/>
    <w:rsid w:val="00772EA1"/>
    <w:rsid w:val="00777A6E"/>
    <w:rsid w:val="007904CD"/>
    <w:rsid w:val="00791ACD"/>
    <w:rsid w:val="00793133"/>
    <w:rsid w:val="00797BB3"/>
    <w:rsid w:val="007A4220"/>
    <w:rsid w:val="007A440F"/>
    <w:rsid w:val="007B10E2"/>
    <w:rsid w:val="007B24D5"/>
    <w:rsid w:val="007B685A"/>
    <w:rsid w:val="007C1877"/>
    <w:rsid w:val="007C2AD2"/>
    <w:rsid w:val="007C5C53"/>
    <w:rsid w:val="007C5EA2"/>
    <w:rsid w:val="007C69FB"/>
    <w:rsid w:val="007D4DFD"/>
    <w:rsid w:val="007D579A"/>
    <w:rsid w:val="007D5A97"/>
    <w:rsid w:val="007E0C58"/>
    <w:rsid w:val="007E1A59"/>
    <w:rsid w:val="007F50FF"/>
    <w:rsid w:val="00801FC3"/>
    <w:rsid w:val="0080373D"/>
    <w:rsid w:val="00807240"/>
    <w:rsid w:val="0081011A"/>
    <w:rsid w:val="0081125E"/>
    <w:rsid w:val="00816959"/>
    <w:rsid w:val="00817027"/>
    <w:rsid w:val="00820770"/>
    <w:rsid w:val="00824701"/>
    <w:rsid w:val="00825B1C"/>
    <w:rsid w:val="00826936"/>
    <w:rsid w:val="00827104"/>
    <w:rsid w:val="00827C4A"/>
    <w:rsid w:val="00830E30"/>
    <w:rsid w:val="008317CD"/>
    <w:rsid w:val="00832BD9"/>
    <w:rsid w:val="00833220"/>
    <w:rsid w:val="008373BF"/>
    <w:rsid w:val="00837C9D"/>
    <w:rsid w:val="00841D6B"/>
    <w:rsid w:val="008426AF"/>
    <w:rsid w:val="008440B4"/>
    <w:rsid w:val="00844ACA"/>
    <w:rsid w:val="0085154B"/>
    <w:rsid w:val="00860D27"/>
    <w:rsid w:val="00863B7F"/>
    <w:rsid w:val="00864005"/>
    <w:rsid w:val="00864921"/>
    <w:rsid w:val="0087097F"/>
    <w:rsid w:val="00874FD7"/>
    <w:rsid w:val="00876F0E"/>
    <w:rsid w:val="00881023"/>
    <w:rsid w:val="00881705"/>
    <w:rsid w:val="00886AA6"/>
    <w:rsid w:val="00890046"/>
    <w:rsid w:val="00893106"/>
    <w:rsid w:val="008A2AC5"/>
    <w:rsid w:val="008A35D0"/>
    <w:rsid w:val="008A3CFA"/>
    <w:rsid w:val="008A3D2C"/>
    <w:rsid w:val="008A4A7D"/>
    <w:rsid w:val="008A733A"/>
    <w:rsid w:val="008B2B99"/>
    <w:rsid w:val="008B357C"/>
    <w:rsid w:val="008B5B91"/>
    <w:rsid w:val="008B6CDA"/>
    <w:rsid w:val="008C075B"/>
    <w:rsid w:val="008C10D6"/>
    <w:rsid w:val="008C2360"/>
    <w:rsid w:val="008C2DA6"/>
    <w:rsid w:val="008C3692"/>
    <w:rsid w:val="008C36E5"/>
    <w:rsid w:val="008C3D95"/>
    <w:rsid w:val="008C587B"/>
    <w:rsid w:val="008C688D"/>
    <w:rsid w:val="008C721E"/>
    <w:rsid w:val="008C7794"/>
    <w:rsid w:val="008D3B7A"/>
    <w:rsid w:val="008D3FDA"/>
    <w:rsid w:val="008D4292"/>
    <w:rsid w:val="008D5BAE"/>
    <w:rsid w:val="008D6F3E"/>
    <w:rsid w:val="008E03AC"/>
    <w:rsid w:val="008E1D82"/>
    <w:rsid w:val="008E2D67"/>
    <w:rsid w:val="008E69F9"/>
    <w:rsid w:val="008F5378"/>
    <w:rsid w:val="008F553C"/>
    <w:rsid w:val="008F6709"/>
    <w:rsid w:val="008F6B62"/>
    <w:rsid w:val="009007E6"/>
    <w:rsid w:val="00900EE3"/>
    <w:rsid w:val="0091332C"/>
    <w:rsid w:val="00914790"/>
    <w:rsid w:val="00916527"/>
    <w:rsid w:val="0091787E"/>
    <w:rsid w:val="00917A37"/>
    <w:rsid w:val="00917C42"/>
    <w:rsid w:val="00920286"/>
    <w:rsid w:val="00920E93"/>
    <w:rsid w:val="0092647F"/>
    <w:rsid w:val="00934990"/>
    <w:rsid w:val="00935EBD"/>
    <w:rsid w:val="009362B6"/>
    <w:rsid w:val="00942287"/>
    <w:rsid w:val="00943C62"/>
    <w:rsid w:val="00944D6E"/>
    <w:rsid w:val="00945455"/>
    <w:rsid w:val="009456BB"/>
    <w:rsid w:val="00946987"/>
    <w:rsid w:val="00954251"/>
    <w:rsid w:val="009602EF"/>
    <w:rsid w:val="00961C66"/>
    <w:rsid w:val="00961F94"/>
    <w:rsid w:val="0096229B"/>
    <w:rsid w:val="0096295B"/>
    <w:rsid w:val="00962AEA"/>
    <w:rsid w:val="00964082"/>
    <w:rsid w:val="00964F8C"/>
    <w:rsid w:val="009708E6"/>
    <w:rsid w:val="00972DEF"/>
    <w:rsid w:val="00981A92"/>
    <w:rsid w:val="00983A02"/>
    <w:rsid w:val="00986C0A"/>
    <w:rsid w:val="00991196"/>
    <w:rsid w:val="009930F5"/>
    <w:rsid w:val="0099354D"/>
    <w:rsid w:val="009961E4"/>
    <w:rsid w:val="009A1689"/>
    <w:rsid w:val="009B1FCD"/>
    <w:rsid w:val="009B3E59"/>
    <w:rsid w:val="009B4645"/>
    <w:rsid w:val="009B6B22"/>
    <w:rsid w:val="009B7014"/>
    <w:rsid w:val="009B7F45"/>
    <w:rsid w:val="009C312A"/>
    <w:rsid w:val="009C5500"/>
    <w:rsid w:val="009C5BF7"/>
    <w:rsid w:val="009C6099"/>
    <w:rsid w:val="009C7CED"/>
    <w:rsid w:val="009D1796"/>
    <w:rsid w:val="009D5FE8"/>
    <w:rsid w:val="009E00C8"/>
    <w:rsid w:val="009E4DB6"/>
    <w:rsid w:val="009E7241"/>
    <w:rsid w:val="009E72DB"/>
    <w:rsid w:val="009E79BC"/>
    <w:rsid w:val="009F1B29"/>
    <w:rsid w:val="009F4B38"/>
    <w:rsid w:val="009F6086"/>
    <w:rsid w:val="009F6327"/>
    <w:rsid w:val="009F66A8"/>
    <w:rsid w:val="00A01188"/>
    <w:rsid w:val="00A069EE"/>
    <w:rsid w:val="00A07585"/>
    <w:rsid w:val="00A10CE6"/>
    <w:rsid w:val="00A11040"/>
    <w:rsid w:val="00A1140C"/>
    <w:rsid w:val="00A1330F"/>
    <w:rsid w:val="00A23865"/>
    <w:rsid w:val="00A23BF0"/>
    <w:rsid w:val="00A24905"/>
    <w:rsid w:val="00A25193"/>
    <w:rsid w:val="00A27D61"/>
    <w:rsid w:val="00A3228C"/>
    <w:rsid w:val="00A32EFD"/>
    <w:rsid w:val="00A3710A"/>
    <w:rsid w:val="00A37E46"/>
    <w:rsid w:val="00A40841"/>
    <w:rsid w:val="00A427AA"/>
    <w:rsid w:val="00A440FD"/>
    <w:rsid w:val="00A4495D"/>
    <w:rsid w:val="00A44E90"/>
    <w:rsid w:val="00A453D6"/>
    <w:rsid w:val="00A45E3B"/>
    <w:rsid w:val="00A46E28"/>
    <w:rsid w:val="00A50937"/>
    <w:rsid w:val="00A53266"/>
    <w:rsid w:val="00A536A2"/>
    <w:rsid w:val="00A5515A"/>
    <w:rsid w:val="00A572D3"/>
    <w:rsid w:val="00A5767B"/>
    <w:rsid w:val="00A57EBA"/>
    <w:rsid w:val="00A61CBD"/>
    <w:rsid w:val="00A61EDA"/>
    <w:rsid w:val="00A6306E"/>
    <w:rsid w:val="00A66D6E"/>
    <w:rsid w:val="00A71F60"/>
    <w:rsid w:val="00A76A92"/>
    <w:rsid w:val="00A77EB7"/>
    <w:rsid w:val="00A8110D"/>
    <w:rsid w:val="00A818D7"/>
    <w:rsid w:val="00A84FEC"/>
    <w:rsid w:val="00A86D4F"/>
    <w:rsid w:val="00AA0511"/>
    <w:rsid w:val="00AA0989"/>
    <w:rsid w:val="00AA098B"/>
    <w:rsid w:val="00AA1608"/>
    <w:rsid w:val="00AA185B"/>
    <w:rsid w:val="00AA659A"/>
    <w:rsid w:val="00AA6FF6"/>
    <w:rsid w:val="00AB0868"/>
    <w:rsid w:val="00AB14BB"/>
    <w:rsid w:val="00AB7328"/>
    <w:rsid w:val="00AC1108"/>
    <w:rsid w:val="00AC51F6"/>
    <w:rsid w:val="00AD500D"/>
    <w:rsid w:val="00AD78A6"/>
    <w:rsid w:val="00AD7DA4"/>
    <w:rsid w:val="00AF06E5"/>
    <w:rsid w:val="00AF4079"/>
    <w:rsid w:val="00AF50AD"/>
    <w:rsid w:val="00AF6022"/>
    <w:rsid w:val="00B01C47"/>
    <w:rsid w:val="00B0271B"/>
    <w:rsid w:val="00B04570"/>
    <w:rsid w:val="00B04B88"/>
    <w:rsid w:val="00B06722"/>
    <w:rsid w:val="00B113C1"/>
    <w:rsid w:val="00B11BD7"/>
    <w:rsid w:val="00B14835"/>
    <w:rsid w:val="00B15A7E"/>
    <w:rsid w:val="00B16F00"/>
    <w:rsid w:val="00B24794"/>
    <w:rsid w:val="00B2666F"/>
    <w:rsid w:val="00B27ECB"/>
    <w:rsid w:val="00B306DF"/>
    <w:rsid w:val="00B30E3A"/>
    <w:rsid w:val="00B30F50"/>
    <w:rsid w:val="00B31A9D"/>
    <w:rsid w:val="00B33E6E"/>
    <w:rsid w:val="00B36D1B"/>
    <w:rsid w:val="00B370C9"/>
    <w:rsid w:val="00B41C2C"/>
    <w:rsid w:val="00B44588"/>
    <w:rsid w:val="00B5130A"/>
    <w:rsid w:val="00B51844"/>
    <w:rsid w:val="00B521DA"/>
    <w:rsid w:val="00B52D87"/>
    <w:rsid w:val="00B57120"/>
    <w:rsid w:val="00B5749B"/>
    <w:rsid w:val="00B575B3"/>
    <w:rsid w:val="00B60920"/>
    <w:rsid w:val="00B62195"/>
    <w:rsid w:val="00B62254"/>
    <w:rsid w:val="00B665C1"/>
    <w:rsid w:val="00B673E0"/>
    <w:rsid w:val="00B67BD3"/>
    <w:rsid w:val="00B70CA5"/>
    <w:rsid w:val="00B71133"/>
    <w:rsid w:val="00B71282"/>
    <w:rsid w:val="00B73BAF"/>
    <w:rsid w:val="00B747B5"/>
    <w:rsid w:val="00B77CD9"/>
    <w:rsid w:val="00B832DA"/>
    <w:rsid w:val="00B84814"/>
    <w:rsid w:val="00B862A8"/>
    <w:rsid w:val="00B87C7E"/>
    <w:rsid w:val="00B90FAA"/>
    <w:rsid w:val="00B948E2"/>
    <w:rsid w:val="00B965FF"/>
    <w:rsid w:val="00B97FCA"/>
    <w:rsid w:val="00BA4B51"/>
    <w:rsid w:val="00BA7541"/>
    <w:rsid w:val="00BA7664"/>
    <w:rsid w:val="00BB27AE"/>
    <w:rsid w:val="00BB28D7"/>
    <w:rsid w:val="00BB74FE"/>
    <w:rsid w:val="00BC2490"/>
    <w:rsid w:val="00BC6ACC"/>
    <w:rsid w:val="00BC6DD6"/>
    <w:rsid w:val="00BC783C"/>
    <w:rsid w:val="00BD0311"/>
    <w:rsid w:val="00BD3AFF"/>
    <w:rsid w:val="00BD3CBE"/>
    <w:rsid w:val="00BD3F21"/>
    <w:rsid w:val="00BD5135"/>
    <w:rsid w:val="00BD6E45"/>
    <w:rsid w:val="00BD7189"/>
    <w:rsid w:val="00BD7A84"/>
    <w:rsid w:val="00BE2E8B"/>
    <w:rsid w:val="00BE5CAA"/>
    <w:rsid w:val="00BF0D95"/>
    <w:rsid w:val="00BF24B6"/>
    <w:rsid w:val="00BF3DFD"/>
    <w:rsid w:val="00BF6DC8"/>
    <w:rsid w:val="00C0364A"/>
    <w:rsid w:val="00C057E7"/>
    <w:rsid w:val="00C05EB2"/>
    <w:rsid w:val="00C060FE"/>
    <w:rsid w:val="00C06ACF"/>
    <w:rsid w:val="00C06B9A"/>
    <w:rsid w:val="00C12E4B"/>
    <w:rsid w:val="00C143B2"/>
    <w:rsid w:val="00C14C5D"/>
    <w:rsid w:val="00C22A71"/>
    <w:rsid w:val="00C23190"/>
    <w:rsid w:val="00C2383F"/>
    <w:rsid w:val="00C2560F"/>
    <w:rsid w:val="00C27340"/>
    <w:rsid w:val="00C310E6"/>
    <w:rsid w:val="00C35F50"/>
    <w:rsid w:val="00C37DB2"/>
    <w:rsid w:val="00C448D8"/>
    <w:rsid w:val="00C452DC"/>
    <w:rsid w:val="00C47ED6"/>
    <w:rsid w:val="00C5165D"/>
    <w:rsid w:val="00C51A8D"/>
    <w:rsid w:val="00C51FD9"/>
    <w:rsid w:val="00C55B9A"/>
    <w:rsid w:val="00C615E9"/>
    <w:rsid w:val="00C62459"/>
    <w:rsid w:val="00C6532F"/>
    <w:rsid w:val="00C73EC9"/>
    <w:rsid w:val="00C74CFA"/>
    <w:rsid w:val="00C74E1A"/>
    <w:rsid w:val="00C77151"/>
    <w:rsid w:val="00C7788F"/>
    <w:rsid w:val="00C77B0E"/>
    <w:rsid w:val="00C8028E"/>
    <w:rsid w:val="00C814C5"/>
    <w:rsid w:val="00C823D1"/>
    <w:rsid w:val="00C83185"/>
    <w:rsid w:val="00C872B8"/>
    <w:rsid w:val="00C90A37"/>
    <w:rsid w:val="00C92DF4"/>
    <w:rsid w:val="00CA1B66"/>
    <w:rsid w:val="00CA5777"/>
    <w:rsid w:val="00CB2F86"/>
    <w:rsid w:val="00CB33FE"/>
    <w:rsid w:val="00CB3C4C"/>
    <w:rsid w:val="00CB4743"/>
    <w:rsid w:val="00CB62A2"/>
    <w:rsid w:val="00CB6BB0"/>
    <w:rsid w:val="00CC24E8"/>
    <w:rsid w:val="00CD0740"/>
    <w:rsid w:val="00CD5F84"/>
    <w:rsid w:val="00CD6A05"/>
    <w:rsid w:val="00CD7477"/>
    <w:rsid w:val="00CE25F6"/>
    <w:rsid w:val="00CE7785"/>
    <w:rsid w:val="00CF07A9"/>
    <w:rsid w:val="00CF1BF3"/>
    <w:rsid w:val="00CF379A"/>
    <w:rsid w:val="00CF683D"/>
    <w:rsid w:val="00CF7F61"/>
    <w:rsid w:val="00D014A6"/>
    <w:rsid w:val="00D02749"/>
    <w:rsid w:val="00D115A7"/>
    <w:rsid w:val="00D11AB1"/>
    <w:rsid w:val="00D1212F"/>
    <w:rsid w:val="00D14260"/>
    <w:rsid w:val="00D171D8"/>
    <w:rsid w:val="00D21565"/>
    <w:rsid w:val="00D3401E"/>
    <w:rsid w:val="00D37B3F"/>
    <w:rsid w:val="00D403C6"/>
    <w:rsid w:val="00D414ED"/>
    <w:rsid w:val="00D427BC"/>
    <w:rsid w:val="00D4520C"/>
    <w:rsid w:val="00D45268"/>
    <w:rsid w:val="00D45FDF"/>
    <w:rsid w:val="00D460A7"/>
    <w:rsid w:val="00D53458"/>
    <w:rsid w:val="00D53A57"/>
    <w:rsid w:val="00D55C50"/>
    <w:rsid w:val="00D56F8C"/>
    <w:rsid w:val="00D608F5"/>
    <w:rsid w:val="00D6156F"/>
    <w:rsid w:val="00D63B85"/>
    <w:rsid w:val="00D66601"/>
    <w:rsid w:val="00D67CB8"/>
    <w:rsid w:val="00D67E80"/>
    <w:rsid w:val="00D70EB2"/>
    <w:rsid w:val="00D71EDD"/>
    <w:rsid w:val="00D7572A"/>
    <w:rsid w:val="00D75C76"/>
    <w:rsid w:val="00D76322"/>
    <w:rsid w:val="00D77990"/>
    <w:rsid w:val="00D850B0"/>
    <w:rsid w:val="00D868AA"/>
    <w:rsid w:val="00D90198"/>
    <w:rsid w:val="00D9739B"/>
    <w:rsid w:val="00DA1976"/>
    <w:rsid w:val="00DA22CB"/>
    <w:rsid w:val="00DA6F35"/>
    <w:rsid w:val="00DA7C4C"/>
    <w:rsid w:val="00DB23B4"/>
    <w:rsid w:val="00DB3FF6"/>
    <w:rsid w:val="00DB47F8"/>
    <w:rsid w:val="00DB785F"/>
    <w:rsid w:val="00DC1428"/>
    <w:rsid w:val="00DC4650"/>
    <w:rsid w:val="00DC5EB1"/>
    <w:rsid w:val="00DC627D"/>
    <w:rsid w:val="00DC6CE7"/>
    <w:rsid w:val="00DC6EC9"/>
    <w:rsid w:val="00DC731E"/>
    <w:rsid w:val="00DC7779"/>
    <w:rsid w:val="00DD04D6"/>
    <w:rsid w:val="00DD1625"/>
    <w:rsid w:val="00DD64EA"/>
    <w:rsid w:val="00DE337C"/>
    <w:rsid w:val="00DE440B"/>
    <w:rsid w:val="00DE5517"/>
    <w:rsid w:val="00DE7929"/>
    <w:rsid w:val="00DF204B"/>
    <w:rsid w:val="00DF52B6"/>
    <w:rsid w:val="00DF5997"/>
    <w:rsid w:val="00DF75F0"/>
    <w:rsid w:val="00DF7F06"/>
    <w:rsid w:val="00E02B96"/>
    <w:rsid w:val="00E036EE"/>
    <w:rsid w:val="00E03F85"/>
    <w:rsid w:val="00E04539"/>
    <w:rsid w:val="00E05773"/>
    <w:rsid w:val="00E12106"/>
    <w:rsid w:val="00E13471"/>
    <w:rsid w:val="00E14B6C"/>
    <w:rsid w:val="00E14FA6"/>
    <w:rsid w:val="00E175A8"/>
    <w:rsid w:val="00E21BEF"/>
    <w:rsid w:val="00E2228E"/>
    <w:rsid w:val="00E23330"/>
    <w:rsid w:val="00E238D8"/>
    <w:rsid w:val="00E2661B"/>
    <w:rsid w:val="00E335E5"/>
    <w:rsid w:val="00E338FD"/>
    <w:rsid w:val="00E4145A"/>
    <w:rsid w:val="00E42CB8"/>
    <w:rsid w:val="00E42DC8"/>
    <w:rsid w:val="00E42ECB"/>
    <w:rsid w:val="00E45025"/>
    <w:rsid w:val="00E52521"/>
    <w:rsid w:val="00E52AB2"/>
    <w:rsid w:val="00E6110C"/>
    <w:rsid w:val="00E62993"/>
    <w:rsid w:val="00E66B03"/>
    <w:rsid w:val="00E70E01"/>
    <w:rsid w:val="00E74BE2"/>
    <w:rsid w:val="00E80EAE"/>
    <w:rsid w:val="00E87C47"/>
    <w:rsid w:val="00E87C68"/>
    <w:rsid w:val="00E9065B"/>
    <w:rsid w:val="00E9093C"/>
    <w:rsid w:val="00E923B1"/>
    <w:rsid w:val="00E92DDB"/>
    <w:rsid w:val="00EA2562"/>
    <w:rsid w:val="00EB1352"/>
    <w:rsid w:val="00EB1CA8"/>
    <w:rsid w:val="00EB21B4"/>
    <w:rsid w:val="00EB2954"/>
    <w:rsid w:val="00EB3EA3"/>
    <w:rsid w:val="00EB4C05"/>
    <w:rsid w:val="00EB6BA6"/>
    <w:rsid w:val="00EB77E8"/>
    <w:rsid w:val="00EC00EF"/>
    <w:rsid w:val="00EC010B"/>
    <w:rsid w:val="00EC1B9C"/>
    <w:rsid w:val="00EC2AFF"/>
    <w:rsid w:val="00EC6AFA"/>
    <w:rsid w:val="00EC7C7B"/>
    <w:rsid w:val="00ED234C"/>
    <w:rsid w:val="00EE0160"/>
    <w:rsid w:val="00EE1425"/>
    <w:rsid w:val="00EE3358"/>
    <w:rsid w:val="00EE484B"/>
    <w:rsid w:val="00EE4B93"/>
    <w:rsid w:val="00EF0ACD"/>
    <w:rsid w:val="00EF0FCA"/>
    <w:rsid w:val="00EF1207"/>
    <w:rsid w:val="00EF219F"/>
    <w:rsid w:val="00EF278A"/>
    <w:rsid w:val="00EF353D"/>
    <w:rsid w:val="00EF3ACC"/>
    <w:rsid w:val="00EF4B7E"/>
    <w:rsid w:val="00F0039A"/>
    <w:rsid w:val="00F01BF1"/>
    <w:rsid w:val="00F05537"/>
    <w:rsid w:val="00F05CC4"/>
    <w:rsid w:val="00F05F3A"/>
    <w:rsid w:val="00F0701C"/>
    <w:rsid w:val="00F21BA6"/>
    <w:rsid w:val="00F3158D"/>
    <w:rsid w:val="00F328FA"/>
    <w:rsid w:val="00F34C9B"/>
    <w:rsid w:val="00F43C1A"/>
    <w:rsid w:val="00F4529A"/>
    <w:rsid w:val="00F461B5"/>
    <w:rsid w:val="00F46790"/>
    <w:rsid w:val="00F46E37"/>
    <w:rsid w:val="00F52F3A"/>
    <w:rsid w:val="00F533A0"/>
    <w:rsid w:val="00F64A1C"/>
    <w:rsid w:val="00F71C61"/>
    <w:rsid w:val="00F71F62"/>
    <w:rsid w:val="00F74BFC"/>
    <w:rsid w:val="00F76B80"/>
    <w:rsid w:val="00F80637"/>
    <w:rsid w:val="00F81292"/>
    <w:rsid w:val="00F81856"/>
    <w:rsid w:val="00F85CC7"/>
    <w:rsid w:val="00F8620A"/>
    <w:rsid w:val="00F8646D"/>
    <w:rsid w:val="00F87814"/>
    <w:rsid w:val="00F87FE7"/>
    <w:rsid w:val="00F94D8F"/>
    <w:rsid w:val="00F9781D"/>
    <w:rsid w:val="00FA586C"/>
    <w:rsid w:val="00FB30EE"/>
    <w:rsid w:val="00FB5EDA"/>
    <w:rsid w:val="00FB6627"/>
    <w:rsid w:val="00FB68B0"/>
    <w:rsid w:val="00FB7261"/>
    <w:rsid w:val="00FC0753"/>
    <w:rsid w:val="00FC1E06"/>
    <w:rsid w:val="00FC6A12"/>
    <w:rsid w:val="00FD187F"/>
    <w:rsid w:val="00FD54F1"/>
    <w:rsid w:val="00FE0012"/>
    <w:rsid w:val="00FE03C4"/>
    <w:rsid w:val="00FE066B"/>
    <w:rsid w:val="00FE12EA"/>
    <w:rsid w:val="00FE7ED7"/>
    <w:rsid w:val="00FF054B"/>
    <w:rsid w:val="00FF0EE1"/>
    <w:rsid w:val="00FF1F29"/>
    <w:rsid w:val="00FF2784"/>
    <w:rsid w:val="00FF3CC1"/>
    <w:rsid w:val="00FF66B3"/>
    <w:rsid w:val="00FF743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1B6E59"/>
  <w15:chartTrackingRefBased/>
  <w15:docId w15:val="{855F5D33-15A1-49FF-AF08-38CF74C83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7565"/>
    <w:pPr>
      <w:bidi/>
      <w:spacing w:after="160" w:line="259" w:lineRule="auto"/>
    </w:pPr>
  </w:style>
  <w:style w:type="paragraph" w:styleId="Heading1">
    <w:name w:val="heading 1"/>
    <w:basedOn w:val="Normal"/>
    <w:next w:val="Normal"/>
    <w:link w:val="Heading1Char"/>
    <w:uiPriority w:val="9"/>
    <w:qFormat/>
    <w:rsid w:val="006F0854"/>
    <w:pPr>
      <w:keepNext/>
      <w:shd w:val="clear" w:color="auto" w:fill="FFFFFF" w:themeFill="background1"/>
      <w:tabs>
        <w:tab w:val="right" w:pos="0"/>
      </w:tabs>
      <w:bidi w:val="0"/>
      <w:spacing w:after="0" w:line="240" w:lineRule="auto"/>
      <w:ind w:right="-58"/>
      <w:jc w:val="center"/>
      <w:outlineLvl w:val="0"/>
    </w:pPr>
    <w:rPr>
      <w:rFonts w:asciiTheme="majorBidi" w:eastAsia="Times New Roman" w:hAnsiTheme="majorBidi" w:cs="Traditional Arabic"/>
      <w:color w:val="000000" w:themeColor="text1"/>
      <w:sz w:val="24"/>
      <w:szCs w:val="24"/>
      <w:lang w:eastAsia="zh-CN"/>
    </w:rPr>
  </w:style>
  <w:style w:type="paragraph" w:styleId="Heading2">
    <w:name w:val="heading 2"/>
    <w:basedOn w:val="Normal"/>
    <w:link w:val="Heading2Char"/>
    <w:uiPriority w:val="9"/>
    <w:qFormat/>
    <w:rsid w:val="006F0854"/>
    <w:pPr>
      <w:shd w:val="clear" w:color="auto" w:fill="FFFFFF" w:themeFill="background1"/>
      <w:tabs>
        <w:tab w:val="right" w:pos="0"/>
      </w:tabs>
      <w:bidi w:val="0"/>
      <w:spacing w:before="100" w:beforeAutospacing="1" w:after="100" w:afterAutospacing="1" w:line="240" w:lineRule="auto"/>
      <w:ind w:right="-58"/>
      <w:jc w:val="both"/>
      <w:outlineLvl w:val="1"/>
    </w:pPr>
    <w:rPr>
      <w:rFonts w:asciiTheme="majorBidi" w:eastAsia="Times New Roman" w:hAnsiTheme="majorBidi" w:cstheme="majorBidi"/>
      <w:b/>
      <w:bCs/>
      <w:color w:val="000000" w:themeColor="text1"/>
      <w:sz w:val="36"/>
      <w:szCs w:val="36"/>
    </w:rPr>
  </w:style>
  <w:style w:type="paragraph" w:styleId="Heading3">
    <w:name w:val="heading 3"/>
    <w:basedOn w:val="Normal"/>
    <w:next w:val="Normal"/>
    <w:link w:val="Heading3Char"/>
    <w:uiPriority w:val="9"/>
    <w:unhideWhenUsed/>
    <w:qFormat/>
    <w:rsid w:val="006F0854"/>
    <w:pPr>
      <w:keepNext/>
      <w:keepLines/>
      <w:shd w:val="clear" w:color="auto" w:fill="FFFFFF" w:themeFill="background1"/>
      <w:tabs>
        <w:tab w:val="right" w:pos="0"/>
      </w:tabs>
      <w:bidi w:val="0"/>
      <w:spacing w:before="200" w:after="0" w:line="240" w:lineRule="auto"/>
      <w:ind w:right="-58"/>
      <w:jc w:val="both"/>
      <w:outlineLvl w:val="2"/>
    </w:pPr>
    <w:rPr>
      <w:rFonts w:ascii="Cambria" w:eastAsia="Times New Roman" w:hAnsi="Cambria" w:cstheme="majorBidi"/>
      <w:b/>
      <w:bCs/>
      <w:color w:val="4F81BD"/>
      <w:sz w:val="24"/>
      <w:szCs w:val="24"/>
    </w:rPr>
  </w:style>
  <w:style w:type="paragraph" w:styleId="Heading4">
    <w:name w:val="heading 4"/>
    <w:basedOn w:val="Normal"/>
    <w:next w:val="Normal"/>
    <w:link w:val="Heading4Char"/>
    <w:uiPriority w:val="9"/>
    <w:unhideWhenUsed/>
    <w:qFormat/>
    <w:rsid w:val="006F0854"/>
    <w:pPr>
      <w:keepNext/>
      <w:keepLines/>
      <w:shd w:val="clear" w:color="auto" w:fill="FFFFFF" w:themeFill="background1"/>
      <w:tabs>
        <w:tab w:val="right" w:pos="0"/>
      </w:tabs>
      <w:bidi w:val="0"/>
      <w:spacing w:before="40" w:after="0"/>
      <w:ind w:right="-58"/>
      <w:jc w:val="both"/>
      <w:outlineLvl w:val="3"/>
    </w:pPr>
    <w:rPr>
      <w:rFonts w:ascii="Cambria" w:eastAsia="Times New Roman" w:hAnsi="Cambria" w:cstheme="majorBidi"/>
      <w:i/>
      <w:iCs/>
      <w:color w:val="365F91"/>
      <w:sz w:val="24"/>
      <w:szCs w:val="24"/>
    </w:rPr>
  </w:style>
  <w:style w:type="paragraph" w:styleId="Heading5">
    <w:name w:val="heading 5"/>
    <w:basedOn w:val="Normal"/>
    <w:next w:val="Normal"/>
    <w:link w:val="Heading5Char"/>
    <w:uiPriority w:val="9"/>
    <w:unhideWhenUsed/>
    <w:qFormat/>
    <w:rsid w:val="00BF6DC8"/>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E75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E7565"/>
    <w:pPr>
      <w:spacing w:after="200" w:line="276" w:lineRule="auto"/>
      <w:ind w:left="720"/>
      <w:contextualSpacing/>
    </w:pPr>
    <w:rPr>
      <w:rFonts w:ascii="Calibri" w:eastAsia="Calibri" w:hAnsi="Calibri" w:cs="Arial"/>
    </w:rPr>
  </w:style>
  <w:style w:type="table" w:customStyle="1" w:styleId="LightShading1">
    <w:name w:val="Light Shading1"/>
    <w:basedOn w:val="TableNormal"/>
    <w:uiPriority w:val="60"/>
    <w:rsid w:val="00CE7785"/>
    <w:pPr>
      <w:spacing w:after="0" w:line="240" w:lineRule="auto"/>
    </w:pPr>
    <w:rPr>
      <w:rFonts w:eastAsiaTheme="minorEastAsia"/>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FontStyle13">
    <w:name w:val="Font Style13"/>
    <w:basedOn w:val="DefaultParagraphFont"/>
    <w:uiPriority w:val="99"/>
    <w:rsid w:val="001719D3"/>
    <w:rPr>
      <w:rFonts w:ascii="Cambria" w:hAnsi="Cambria" w:cs="Cambria"/>
      <w:sz w:val="16"/>
      <w:szCs w:val="16"/>
      <w:lang w:bidi="ar-SA"/>
    </w:rPr>
  </w:style>
  <w:style w:type="table" w:customStyle="1" w:styleId="PlainTable21">
    <w:name w:val="Plain Table 21"/>
    <w:basedOn w:val="TableNormal"/>
    <w:uiPriority w:val="42"/>
    <w:rsid w:val="001719D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6401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017F"/>
  </w:style>
  <w:style w:type="paragraph" w:styleId="Footer">
    <w:name w:val="footer"/>
    <w:basedOn w:val="Normal"/>
    <w:link w:val="FooterChar"/>
    <w:uiPriority w:val="99"/>
    <w:unhideWhenUsed/>
    <w:rsid w:val="006401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017F"/>
  </w:style>
  <w:style w:type="paragraph" w:styleId="NoSpacing">
    <w:name w:val="No Spacing"/>
    <w:uiPriority w:val="1"/>
    <w:qFormat/>
    <w:rsid w:val="00B832DA"/>
    <w:pPr>
      <w:bidi/>
      <w:spacing w:after="0" w:line="240" w:lineRule="auto"/>
    </w:pPr>
  </w:style>
  <w:style w:type="table" w:customStyle="1" w:styleId="MediumList21">
    <w:name w:val="Medium List 21"/>
    <w:basedOn w:val="TableNormal"/>
    <w:uiPriority w:val="66"/>
    <w:rsid w:val="00EF0AC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1">
    <w:name w:val="شبكة جدول1"/>
    <w:basedOn w:val="TableNormal"/>
    <w:uiPriority w:val="59"/>
    <w:rsid w:val="00A1330F"/>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6F0854"/>
    <w:pPr>
      <w:spacing w:after="0" w:line="36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F0854"/>
    <w:rPr>
      <w:rFonts w:asciiTheme="majorBidi" w:eastAsia="Times New Roman" w:hAnsiTheme="majorBidi" w:cs="Traditional Arabic"/>
      <w:color w:val="000000" w:themeColor="text1"/>
      <w:sz w:val="24"/>
      <w:szCs w:val="24"/>
      <w:shd w:val="clear" w:color="auto" w:fill="FFFFFF" w:themeFill="background1"/>
      <w:lang w:eastAsia="zh-CN"/>
    </w:rPr>
  </w:style>
  <w:style w:type="character" w:customStyle="1" w:styleId="Heading2Char">
    <w:name w:val="Heading 2 Char"/>
    <w:basedOn w:val="DefaultParagraphFont"/>
    <w:link w:val="Heading2"/>
    <w:uiPriority w:val="9"/>
    <w:rsid w:val="006F0854"/>
    <w:rPr>
      <w:rFonts w:asciiTheme="majorBidi" w:eastAsia="Times New Roman" w:hAnsiTheme="majorBidi" w:cstheme="majorBidi"/>
      <w:b/>
      <w:bCs/>
      <w:color w:val="000000" w:themeColor="text1"/>
      <w:sz w:val="36"/>
      <w:szCs w:val="36"/>
      <w:shd w:val="clear" w:color="auto" w:fill="FFFFFF" w:themeFill="background1"/>
    </w:rPr>
  </w:style>
  <w:style w:type="character" w:customStyle="1" w:styleId="Heading3Char">
    <w:name w:val="Heading 3 Char"/>
    <w:basedOn w:val="DefaultParagraphFont"/>
    <w:link w:val="Heading3"/>
    <w:uiPriority w:val="9"/>
    <w:rsid w:val="006F0854"/>
    <w:rPr>
      <w:rFonts w:ascii="Cambria" w:eastAsia="Times New Roman" w:hAnsi="Cambria" w:cstheme="majorBidi"/>
      <w:b/>
      <w:bCs/>
      <w:color w:val="4F81BD"/>
      <w:sz w:val="24"/>
      <w:szCs w:val="24"/>
      <w:shd w:val="clear" w:color="auto" w:fill="FFFFFF" w:themeFill="background1"/>
    </w:rPr>
  </w:style>
  <w:style w:type="character" w:customStyle="1" w:styleId="Heading4Char">
    <w:name w:val="Heading 4 Char"/>
    <w:basedOn w:val="DefaultParagraphFont"/>
    <w:link w:val="Heading4"/>
    <w:uiPriority w:val="9"/>
    <w:rsid w:val="006F0854"/>
    <w:rPr>
      <w:rFonts w:ascii="Cambria" w:eastAsia="Times New Roman" w:hAnsi="Cambria" w:cstheme="majorBidi"/>
      <w:i/>
      <w:iCs/>
      <w:color w:val="365F91"/>
      <w:sz w:val="24"/>
      <w:szCs w:val="24"/>
      <w:shd w:val="clear" w:color="auto" w:fill="FFFFFF" w:themeFill="background1"/>
    </w:rPr>
  </w:style>
  <w:style w:type="paragraph" w:styleId="Caption">
    <w:name w:val="caption"/>
    <w:basedOn w:val="Normal"/>
    <w:next w:val="Normal"/>
    <w:uiPriority w:val="35"/>
    <w:unhideWhenUsed/>
    <w:qFormat/>
    <w:rsid w:val="006F0854"/>
    <w:pPr>
      <w:shd w:val="clear" w:color="auto" w:fill="FFFFFF" w:themeFill="background1"/>
      <w:tabs>
        <w:tab w:val="right" w:pos="0"/>
      </w:tabs>
      <w:spacing w:after="200" w:line="240" w:lineRule="auto"/>
      <w:ind w:right="-58"/>
      <w:jc w:val="both"/>
    </w:pPr>
    <w:rPr>
      <w:rFonts w:asciiTheme="majorBidi" w:eastAsia="Times New Roman" w:hAnsiTheme="majorBidi" w:cstheme="majorBidi"/>
      <w:b/>
      <w:bCs/>
      <w:color w:val="4F81BD"/>
      <w:sz w:val="18"/>
      <w:szCs w:val="18"/>
      <w:lang w:bidi="ar-EG"/>
    </w:rPr>
  </w:style>
  <w:style w:type="paragraph" w:styleId="BodyText">
    <w:name w:val="Body Text"/>
    <w:basedOn w:val="Normal"/>
    <w:link w:val="BodyTextChar"/>
    <w:uiPriority w:val="99"/>
    <w:rsid w:val="006F0854"/>
    <w:pPr>
      <w:shd w:val="clear" w:color="auto" w:fill="FFFFFF" w:themeFill="background1"/>
      <w:tabs>
        <w:tab w:val="right" w:pos="0"/>
      </w:tabs>
      <w:bidi w:val="0"/>
      <w:spacing w:after="0" w:line="240" w:lineRule="auto"/>
      <w:ind w:right="-58"/>
      <w:jc w:val="both"/>
    </w:pPr>
    <w:rPr>
      <w:rFonts w:asciiTheme="majorBidi" w:eastAsia="Times New Roman" w:hAnsiTheme="majorBidi" w:cs="Traditional Arabic"/>
      <w:color w:val="000000" w:themeColor="text1"/>
      <w:sz w:val="24"/>
      <w:szCs w:val="24"/>
      <w:lang w:eastAsia="zh-CN"/>
    </w:rPr>
  </w:style>
  <w:style w:type="character" w:customStyle="1" w:styleId="BodyTextChar">
    <w:name w:val="Body Text Char"/>
    <w:basedOn w:val="DefaultParagraphFont"/>
    <w:link w:val="BodyText"/>
    <w:uiPriority w:val="99"/>
    <w:rsid w:val="006F0854"/>
    <w:rPr>
      <w:rFonts w:asciiTheme="majorBidi" w:eastAsia="Times New Roman" w:hAnsiTheme="majorBidi" w:cs="Traditional Arabic"/>
      <w:color w:val="000000" w:themeColor="text1"/>
      <w:sz w:val="24"/>
      <w:szCs w:val="24"/>
      <w:shd w:val="clear" w:color="auto" w:fill="FFFFFF" w:themeFill="background1"/>
      <w:lang w:eastAsia="zh-CN"/>
    </w:rPr>
  </w:style>
  <w:style w:type="character" w:styleId="PageNumber">
    <w:name w:val="page number"/>
    <w:basedOn w:val="DefaultParagraphFont"/>
    <w:rsid w:val="006F0854"/>
  </w:style>
  <w:style w:type="character" w:styleId="Strong">
    <w:name w:val="Strong"/>
    <w:uiPriority w:val="22"/>
    <w:qFormat/>
    <w:rsid w:val="006F0854"/>
    <w:rPr>
      <w:b/>
      <w:bCs/>
    </w:rPr>
  </w:style>
  <w:style w:type="character" w:styleId="Hyperlink">
    <w:name w:val="Hyperlink"/>
    <w:uiPriority w:val="99"/>
    <w:rsid w:val="006F0854"/>
    <w:rPr>
      <w:color w:val="0000FF"/>
      <w:u w:val="single"/>
    </w:rPr>
  </w:style>
  <w:style w:type="character" w:customStyle="1" w:styleId="journaldate">
    <w:name w:val="journaldate"/>
    <w:basedOn w:val="DefaultParagraphFont"/>
    <w:rsid w:val="006F0854"/>
  </w:style>
  <w:style w:type="paragraph" w:styleId="HTMLPreformatted">
    <w:name w:val="HTML Preformatted"/>
    <w:basedOn w:val="Normal"/>
    <w:link w:val="HTMLPreformattedChar"/>
    <w:uiPriority w:val="99"/>
    <w:unhideWhenUsed/>
    <w:rsid w:val="006F0854"/>
    <w:pPr>
      <w:shd w:val="clear" w:color="auto" w:fill="FFFFFF" w:themeFill="background1"/>
      <w:tabs>
        <w:tab w:val="righ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ind w:right="-58"/>
      <w:jc w:val="both"/>
    </w:pPr>
    <w:rPr>
      <w:rFonts w:ascii="Courier New" w:eastAsia="Times New Roman" w:hAnsi="Courier New" w:cs="Courier New"/>
      <w:color w:val="000000" w:themeColor="text1"/>
      <w:sz w:val="24"/>
      <w:szCs w:val="24"/>
    </w:rPr>
  </w:style>
  <w:style w:type="character" w:customStyle="1" w:styleId="HTMLPreformattedChar">
    <w:name w:val="HTML Preformatted Char"/>
    <w:basedOn w:val="DefaultParagraphFont"/>
    <w:link w:val="HTMLPreformatted"/>
    <w:uiPriority w:val="99"/>
    <w:rsid w:val="006F0854"/>
    <w:rPr>
      <w:rFonts w:ascii="Courier New" w:eastAsia="Times New Roman" w:hAnsi="Courier New" w:cs="Courier New"/>
      <w:color w:val="000000" w:themeColor="text1"/>
      <w:sz w:val="24"/>
      <w:szCs w:val="24"/>
      <w:shd w:val="clear" w:color="auto" w:fill="FFFFFF" w:themeFill="background1"/>
    </w:rPr>
  </w:style>
  <w:style w:type="paragraph" w:styleId="BalloonText">
    <w:name w:val="Balloon Text"/>
    <w:basedOn w:val="Normal"/>
    <w:link w:val="BalloonTextChar"/>
    <w:uiPriority w:val="99"/>
    <w:semiHidden/>
    <w:unhideWhenUsed/>
    <w:rsid w:val="006F0854"/>
    <w:pPr>
      <w:shd w:val="clear" w:color="auto" w:fill="FFFFFF" w:themeFill="background1"/>
      <w:tabs>
        <w:tab w:val="right" w:pos="0"/>
      </w:tabs>
      <w:spacing w:after="0" w:line="240" w:lineRule="auto"/>
      <w:ind w:right="-58"/>
      <w:jc w:val="both"/>
    </w:pPr>
    <w:rPr>
      <w:rFonts w:ascii="Tahoma" w:eastAsia="Calibri" w:hAnsi="Tahoma" w:cs="Tahoma"/>
      <w:color w:val="000000" w:themeColor="text1"/>
      <w:sz w:val="16"/>
      <w:szCs w:val="16"/>
    </w:rPr>
  </w:style>
  <w:style w:type="character" w:customStyle="1" w:styleId="BalloonTextChar">
    <w:name w:val="Balloon Text Char"/>
    <w:basedOn w:val="DefaultParagraphFont"/>
    <w:link w:val="BalloonText"/>
    <w:uiPriority w:val="99"/>
    <w:semiHidden/>
    <w:rsid w:val="006F0854"/>
    <w:rPr>
      <w:rFonts w:ascii="Tahoma" w:eastAsia="Calibri" w:hAnsi="Tahoma" w:cs="Tahoma"/>
      <w:color w:val="000000" w:themeColor="text1"/>
      <w:sz w:val="16"/>
      <w:szCs w:val="16"/>
      <w:shd w:val="clear" w:color="auto" w:fill="FFFFFF" w:themeFill="background1"/>
    </w:rPr>
  </w:style>
  <w:style w:type="paragraph" w:customStyle="1" w:styleId="Default">
    <w:name w:val="Default"/>
    <w:rsid w:val="006F0854"/>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tyle5">
    <w:name w:val="Style5"/>
    <w:basedOn w:val="Normal"/>
    <w:uiPriority w:val="99"/>
    <w:rsid w:val="006F0854"/>
    <w:pPr>
      <w:widowControl w:val="0"/>
      <w:shd w:val="clear" w:color="auto" w:fill="FFFFFF" w:themeFill="background1"/>
      <w:tabs>
        <w:tab w:val="right" w:pos="0"/>
      </w:tabs>
      <w:autoSpaceDE w:val="0"/>
      <w:autoSpaceDN w:val="0"/>
      <w:bidi w:val="0"/>
      <w:adjustRightInd w:val="0"/>
      <w:spacing w:after="0" w:line="187" w:lineRule="exact"/>
      <w:ind w:right="-58"/>
      <w:jc w:val="both"/>
    </w:pPr>
    <w:rPr>
      <w:rFonts w:asciiTheme="majorBidi" w:eastAsia="Times New Roman" w:hAnsiTheme="majorBidi" w:cstheme="majorBidi"/>
      <w:color w:val="000000" w:themeColor="text1"/>
      <w:sz w:val="24"/>
      <w:szCs w:val="24"/>
    </w:rPr>
  </w:style>
  <w:style w:type="character" w:customStyle="1" w:styleId="FontStyle12">
    <w:name w:val="Font Style12"/>
    <w:basedOn w:val="DefaultParagraphFont"/>
    <w:uiPriority w:val="99"/>
    <w:rsid w:val="006F0854"/>
    <w:rPr>
      <w:rFonts w:ascii="Times New Roman" w:hAnsi="Times New Roman" w:cs="Times New Roman" w:hint="default"/>
      <w:b/>
      <w:bCs/>
      <w:sz w:val="18"/>
      <w:szCs w:val="18"/>
      <w:lang w:bidi="ar-SA"/>
    </w:rPr>
  </w:style>
  <w:style w:type="paragraph" w:customStyle="1" w:styleId="EndNoteBibliography">
    <w:name w:val="EndNote Bibliography"/>
    <w:basedOn w:val="Normal"/>
    <w:link w:val="EndNoteBibliographyChar"/>
    <w:rsid w:val="006F0854"/>
    <w:pPr>
      <w:shd w:val="clear" w:color="auto" w:fill="FFFFFF" w:themeFill="background1"/>
      <w:tabs>
        <w:tab w:val="right" w:pos="0"/>
      </w:tabs>
      <w:spacing w:after="0" w:line="240" w:lineRule="auto"/>
      <w:ind w:right="-58"/>
      <w:jc w:val="both"/>
    </w:pPr>
    <w:rPr>
      <w:rFonts w:asciiTheme="majorBidi" w:eastAsia="Times New Roman" w:hAnsiTheme="majorBidi" w:cstheme="majorBidi"/>
      <w:noProof/>
      <w:color w:val="000000" w:themeColor="text1"/>
      <w:sz w:val="24"/>
      <w:szCs w:val="24"/>
      <w:lang w:bidi="ar-EG"/>
    </w:rPr>
  </w:style>
  <w:style w:type="character" w:customStyle="1" w:styleId="EndNoteBibliographyChar">
    <w:name w:val="EndNote Bibliography Char"/>
    <w:basedOn w:val="DefaultParagraphFont"/>
    <w:link w:val="EndNoteBibliography"/>
    <w:rsid w:val="006F0854"/>
    <w:rPr>
      <w:rFonts w:asciiTheme="majorBidi" w:eastAsia="Times New Roman" w:hAnsiTheme="majorBidi" w:cstheme="majorBidi"/>
      <w:noProof/>
      <w:color w:val="000000" w:themeColor="text1"/>
      <w:sz w:val="24"/>
      <w:szCs w:val="24"/>
      <w:shd w:val="clear" w:color="auto" w:fill="FFFFFF" w:themeFill="background1"/>
      <w:lang w:bidi="ar-EG"/>
    </w:rPr>
  </w:style>
  <w:style w:type="character" w:customStyle="1" w:styleId="title-text">
    <w:name w:val="title-text"/>
    <w:basedOn w:val="DefaultParagraphFont"/>
    <w:rsid w:val="006F0854"/>
  </w:style>
  <w:style w:type="character" w:customStyle="1" w:styleId="sr-only">
    <w:name w:val="sr-only"/>
    <w:basedOn w:val="DefaultParagraphFont"/>
    <w:rsid w:val="006F0854"/>
  </w:style>
  <w:style w:type="character" w:customStyle="1" w:styleId="text">
    <w:name w:val="text"/>
    <w:basedOn w:val="DefaultParagraphFont"/>
    <w:rsid w:val="006F0854"/>
  </w:style>
  <w:style w:type="character" w:customStyle="1" w:styleId="author-ref">
    <w:name w:val="author-ref"/>
    <w:basedOn w:val="DefaultParagraphFont"/>
    <w:rsid w:val="006F0854"/>
  </w:style>
  <w:style w:type="character" w:customStyle="1" w:styleId="hlfld-title">
    <w:name w:val="hlfld-title"/>
    <w:basedOn w:val="DefaultParagraphFont"/>
    <w:rsid w:val="006F0854"/>
  </w:style>
  <w:style w:type="character" w:customStyle="1" w:styleId="hlfld-contribauthor">
    <w:name w:val="hlfld-contribauthor"/>
    <w:basedOn w:val="DefaultParagraphFont"/>
    <w:rsid w:val="006F0854"/>
  </w:style>
  <w:style w:type="character" w:styleId="HTMLCite">
    <w:name w:val="HTML Cite"/>
    <w:basedOn w:val="DefaultParagraphFont"/>
    <w:uiPriority w:val="99"/>
    <w:semiHidden/>
    <w:unhideWhenUsed/>
    <w:rsid w:val="006F0854"/>
    <w:rPr>
      <w:i/>
      <w:iCs/>
    </w:rPr>
  </w:style>
  <w:style w:type="character" w:customStyle="1" w:styleId="citationyear">
    <w:name w:val="citation_year"/>
    <w:basedOn w:val="DefaultParagraphFont"/>
    <w:rsid w:val="006F0854"/>
  </w:style>
  <w:style w:type="character" w:customStyle="1" w:styleId="citationvolume">
    <w:name w:val="citation_volume"/>
    <w:basedOn w:val="DefaultParagraphFont"/>
    <w:rsid w:val="006F0854"/>
  </w:style>
  <w:style w:type="character" w:customStyle="1" w:styleId="nlmx">
    <w:name w:val="nlm_x"/>
    <w:basedOn w:val="DefaultParagraphFont"/>
    <w:rsid w:val="006F0854"/>
  </w:style>
  <w:style w:type="character" w:customStyle="1" w:styleId="nlmsource">
    <w:name w:val="nlm_source"/>
    <w:basedOn w:val="DefaultParagraphFont"/>
    <w:rsid w:val="006F0854"/>
  </w:style>
  <w:style w:type="character" w:styleId="Emphasis">
    <w:name w:val="Emphasis"/>
    <w:basedOn w:val="DefaultParagraphFont"/>
    <w:uiPriority w:val="20"/>
    <w:qFormat/>
    <w:rsid w:val="006F0854"/>
    <w:rPr>
      <w:i/>
      <w:iCs/>
    </w:rPr>
  </w:style>
  <w:style w:type="character" w:customStyle="1" w:styleId="epub-state">
    <w:name w:val="epub-state"/>
    <w:basedOn w:val="DefaultParagraphFont"/>
    <w:rsid w:val="006F0854"/>
  </w:style>
  <w:style w:type="character" w:customStyle="1" w:styleId="epub-date">
    <w:name w:val="epub-date"/>
    <w:basedOn w:val="DefaultParagraphFont"/>
    <w:rsid w:val="006F0854"/>
  </w:style>
  <w:style w:type="character" w:customStyle="1" w:styleId="nlmarticle-title">
    <w:name w:val="nlm_article-title"/>
    <w:basedOn w:val="DefaultParagraphFont"/>
    <w:rsid w:val="006F0854"/>
  </w:style>
  <w:style w:type="character" w:customStyle="1" w:styleId="anchor-text">
    <w:name w:val="anchor-text"/>
    <w:basedOn w:val="DefaultParagraphFont"/>
    <w:rsid w:val="006F0854"/>
  </w:style>
  <w:style w:type="table" w:customStyle="1" w:styleId="TableGrid7">
    <w:name w:val="Table Grid7"/>
    <w:basedOn w:val="TableNormal"/>
    <w:next w:val="TableGrid"/>
    <w:rsid w:val="006F0854"/>
    <w:pPr>
      <w:spacing w:after="0" w:line="240" w:lineRule="auto"/>
    </w:pPr>
    <w:rPr>
      <w:rFonts w:ascii="Calibri" w:eastAsia="Times New Roman"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List-Accent5">
    <w:name w:val="Light List Accent 5"/>
    <w:basedOn w:val="TableNormal"/>
    <w:uiPriority w:val="61"/>
    <w:rsid w:val="006F0854"/>
    <w:pPr>
      <w:spacing w:after="0" w:line="240" w:lineRule="auto"/>
      <w:jc w:val="center"/>
    </w:pPr>
    <w:rPr>
      <w:rFonts w:ascii="Calibri" w:eastAsia="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apple-converted-space">
    <w:name w:val="apple-converted-space"/>
    <w:basedOn w:val="DefaultParagraphFont"/>
    <w:rsid w:val="006F0854"/>
  </w:style>
  <w:style w:type="character" w:customStyle="1" w:styleId="srtitle">
    <w:name w:val="srtitle"/>
    <w:basedOn w:val="DefaultParagraphFont"/>
    <w:rsid w:val="006F0854"/>
  </w:style>
  <w:style w:type="paragraph" w:styleId="Title">
    <w:name w:val="Title"/>
    <w:basedOn w:val="Normal"/>
    <w:next w:val="Normal"/>
    <w:link w:val="TitleChar"/>
    <w:uiPriority w:val="10"/>
    <w:qFormat/>
    <w:rsid w:val="006F0854"/>
    <w:pPr>
      <w:shd w:val="clear" w:color="auto" w:fill="FFFFFF" w:themeFill="background1"/>
      <w:tabs>
        <w:tab w:val="right" w:pos="0"/>
      </w:tabs>
      <w:bidi w:val="0"/>
      <w:spacing w:after="0" w:line="240" w:lineRule="auto"/>
      <w:ind w:right="-58"/>
      <w:contextualSpacing/>
      <w:jc w:val="both"/>
    </w:pPr>
    <w:rPr>
      <w:rFonts w:ascii="Cambria" w:eastAsia="Times New Roman" w:hAnsi="Cambria" w:cstheme="majorBidi"/>
      <w:color w:val="000000" w:themeColor="text1"/>
      <w:spacing w:val="-10"/>
      <w:kern w:val="28"/>
      <w:sz w:val="56"/>
      <w:szCs w:val="56"/>
    </w:rPr>
  </w:style>
  <w:style w:type="character" w:customStyle="1" w:styleId="TitleChar">
    <w:name w:val="Title Char"/>
    <w:basedOn w:val="DefaultParagraphFont"/>
    <w:link w:val="Title"/>
    <w:uiPriority w:val="10"/>
    <w:rsid w:val="006F0854"/>
    <w:rPr>
      <w:rFonts w:ascii="Cambria" w:eastAsia="Times New Roman" w:hAnsi="Cambria" w:cstheme="majorBidi"/>
      <w:color w:val="000000" w:themeColor="text1"/>
      <w:spacing w:val="-10"/>
      <w:kern w:val="28"/>
      <w:sz w:val="56"/>
      <w:szCs w:val="56"/>
      <w:shd w:val="clear" w:color="auto" w:fill="FFFFFF" w:themeFill="background1"/>
    </w:rPr>
  </w:style>
  <w:style w:type="character" w:styleId="CommentReference">
    <w:name w:val="annotation reference"/>
    <w:basedOn w:val="DefaultParagraphFont"/>
    <w:uiPriority w:val="99"/>
    <w:semiHidden/>
    <w:unhideWhenUsed/>
    <w:rsid w:val="006F0854"/>
    <w:rPr>
      <w:sz w:val="16"/>
      <w:szCs w:val="16"/>
    </w:rPr>
  </w:style>
  <w:style w:type="paragraph" w:styleId="CommentText">
    <w:name w:val="annotation text"/>
    <w:basedOn w:val="Normal"/>
    <w:link w:val="CommentTextChar"/>
    <w:uiPriority w:val="99"/>
    <w:semiHidden/>
    <w:unhideWhenUsed/>
    <w:rsid w:val="006F0854"/>
    <w:pPr>
      <w:shd w:val="clear" w:color="auto" w:fill="FFFFFF" w:themeFill="background1"/>
      <w:tabs>
        <w:tab w:val="right" w:pos="0"/>
      </w:tabs>
      <w:bidi w:val="0"/>
      <w:spacing w:line="240" w:lineRule="auto"/>
      <w:ind w:right="-58"/>
      <w:jc w:val="both"/>
    </w:pPr>
    <w:rPr>
      <w:rFonts w:ascii="Calibri" w:eastAsia="Calibri" w:hAnsi="Calibri" w:cs="Arial"/>
      <w:color w:val="000000" w:themeColor="text1"/>
      <w:sz w:val="24"/>
      <w:szCs w:val="24"/>
    </w:rPr>
  </w:style>
  <w:style w:type="character" w:customStyle="1" w:styleId="CommentTextChar">
    <w:name w:val="Comment Text Char"/>
    <w:basedOn w:val="DefaultParagraphFont"/>
    <w:link w:val="CommentText"/>
    <w:uiPriority w:val="99"/>
    <w:semiHidden/>
    <w:rsid w:val="006F0854"/>
    <w:rPr>
      <w:rFonts w:ascii="Calibri" w:eastAsia="Calibri" w:hAnsi="Calibri" w:cs="Arial"/>
      <w:color w:val="000000" w:themeColor="text1"/>
      <w:sz w:val="24"/>
      <w:szCs w:val="24"/>
      <w:shd w:val="clear" w:color="auto" w:fill="FFFFFF" w:themeFill="background1"/>
    </w:rPr>
  </w:style>
  <w:style w:type="paragraph" w:styleId="CommentSubject">
    <w:name w:val="annotation subject"/>
    <w:basedOn w:val="CommentText"/>
    <w:next w:val="CommentText"/>
    <w:link w:val="CommentSubjectChar"/>
    <w:uiPriority w:val="99"/>
    <w:semiHidden/>
    <w:unhideWhenUsed/>
    <w:rsid w:val="006F0854"/>
    <w:rPr>
      <w:b/>
      <w:bCs/>
    </w:rPr>
  </w:style>
  <w:style w:type="character" w:customStyle="1" w:styleId="CommentSubjectChar">
    <w:name w:val="Comment Subject Char"/>
    <w:basedOn w:val="CommentTextChar"/>
    <w:link w:val="CommentSubject"/>
    <w:uiPriority w:val="99"/>
    <w:semiHidden/>
    <w:rsid w:val="006F0854"/>
    <w:rPr>
      <w:rFonts w:ascii="Calibri" w:eastAsia="Calibri" w:hAnsi="Calibri" w:cs="Arial"/>
      <w:b/>
      <w:bCs/>
      <w:color w:val="000000" w:themeColor="text1"/>
      <w:sz w:val="24"/>
      <w:szCs w:val="24"/>
      <w:shd w:val="clear" w:color="auto" w:fill="FFFFFF" w:themeFill="background1"/>
    </w:rPr>
  </w:style>
  <w:style w:type="character" w:styleId="PlaceholderText">
    <w:name w:val="Placeholder Text"/>
    <w:basedOn w:val="DefaultParagraphFont"/>
    <w:uiPriority w:val="99"/>
    <w:semiHidden/>
    <w:rsid w:val="006F0854"/>
    <w:rPr>
      <w:color w:val="808080"/>
    </w:rPr>
  </w:style>
  <w:style w:type="paragraph" w:customStyle="1" w:styleId="Heading21">
    <w:name w:val="Heading 21"/>
    <w:basedOn w:val="Normal"/>
    <w:next w:val="Normal"/>
    <w:uiPriority w:val="9"/>
    <w:unhideWhenUsed/>
    <w:qFormat/>
    <w:rsid w:val="006F0854"/>
    <w:pPr>
      <w:keepNext/>
      <w:keepLines/>
      <w:shd w:val="clear" w:color="auto" w:fill="FFFFFF" w:themeFill="background1"/>
      <w:tabs>
        <w:tab w:val="right" w:pos="0"/>
      </w:tabs>
      <w:spacing w:before="200" w:after="0" w:line="276" w:lineRule="auto"/>
      <w:ind w:right="-58"/>
      <w:jc w:val="both"/>
      <w:outlineLvl w:val="1"/>
    </w:pPr>
    <w:rPr>
      <w:rFonts w:ascii="Cambria" w:eastAsia="Times New Roman" w:hAnsi="Cambria" w:cstheme="majorBidi"/>
      <w:b/>
      <w:bCs/>
      <w:color w:val="4F81BD"/>
      <w:sz w:val="26"/>
      <w:szCs w:val="26"/>
    </w:rPr>
  </w:style>
  <w:style w:type="numbering" w:customStyle="1" w:styleId="NoList1">
    <w:name w:val="No List1"/>
    <w:next w:val="NoList"/>
    <w:uiPriority w:val="99"/>
    <w:semiHidden/>
    <w:unhideWhenUsed/>
    <w:rsid w:val="006F0854"/>
  </w:style>
  <w:style w:type="table" w:customStyle="1" w:styleId="TableGrid2">
    <w:name w:val="Table Grid2"/>
    <w:basedOn w:val="TableNormal"/>
    <w:next w:val="TableGrid"/>
    <w:uiPriority w:val="59"/>
    <w:rsid w:val="006F08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6F0854"/>
  </w:style>
  <w:style w:type="numbering" w:customStyle="1" w:styleId="NoList111">
    <w:name w:val="No List111"/>
    <w:next w:val="NoList"/>
    <w:uiPriority w:val="99"/>
    <w:semiHidden/>
    <w:unhideWhenUsed/>
    <w:rsid w:val="006F0854"/>
  </w:style>
  <w:style w:type="table" w:customStyle="1" w:styleId="TableGrid3">
    <w:name w:val="Table Grid3"/>
    <w:basedOn w:val="TableNormal"/>
    <w:next w:val="TableGrid"/>
    <w:uiPriority w:val="59"/>
    <w:rsid w:val="006F0854"/>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6F08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6F08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1">
    <w:name w:val="Heading 2 Char1"/>
    <w:basedOn w:val="DefaultParagraphFont"/>
    <w:uiPriority w:val="9"/>
    <w:semiHidden/>
    <w:rsid w:val="006F0854"/>
    <w:rPr>
      <w:rFonts w:ascii="Cambria" w:eastAsia="Times New Roman" w:hAnsi="Cambria" w:cs="Times New Roman"/>
      <w:b/>
      <w:bCs/>
      <w:color w:val="4F81BD"/>
      <w:sz w:val="26"/>
      <w:szCs w:val="26"/>
    </w:rPr>
  </w:style>
  <w:style w:type="paragraph" w:customStyle="1" w:styleId="NoSpacing1">
    <w:name w:val="No Spacing1"/>
    <w:next w:val="NoSpacing"/>
    <w:link w:val="NoSpacingChar"/>
    <w:uiPriority w:val="1"/>
    <w:qFormat/>
    <w:rsid w:val="006F0854"/>
    <w:pPr>
      <w:spacing w:after="0" w:line="240" w:lineRule="auto"/>
    </w:pPr>
    <w:rPr>
      <w:rFonts w:ascii="Calibri" w:eastAsia="Times New Roman" w:hAnsi="Calibri" w:cs="Arial"/>
      <w:lang w:eastAsia="ja-JP"/>
    </w:rPr>
  </w:style>
  <w:style w:type="character" w:customStyle="1" w:styleId="NoSpacingChar">
    <w:name w:val="No Spacing Char"/>
    <w:basedOn w:val="DefaultParagraphFont"/>
    <w:link w:val="NoSpacing1"/>
    <w:uiPriority w:val="1"/>
    <w:rsid w:val="006F0854"/>
    <w:rPr>
      <w:rFonts w:ascii="Calibri" w:eastAsia="Times New Roman" w:hAnsi="Calibri" w:cs="Arial"/>
      <w:lang w:eastAsia="ja-JP"/>
    </w:rPr>
  </w:style>
  <w:style w:type="character" w:customStyle="1" w:styleId="Heading2Char2">
    <w:name w:val="Heading 2 Char2"/>
    <w:basedOn w:val="DefaultParagraphFont"/>
    <w:uiPriority w:val="9"/>
    <w:semiHidden/>
    <w:rsid w:val="006F0854"/>
    <w:rPr>
      <w:rFonts w:ascii="Cambria" w:eastAsia="Times New Roman" w:hAnsi="Cambria" w:cs="Times New Roman"/>
      <w:color w:val="365F91"/>
      <w:sz w:val="26"/>
      <w:szCs w:val="26"/>
    </w:rPr>
  </w:style>
  <w:style w:type="numbering" w:customStyle="1" w:styleId="NoList2">
    <w:name w:val="No List2"/>
    <w:next w:val="NoList"/>
    <w:uiPriority w:val="99"/>
    <w:semiHidden/>
    <w:unhideWhenUsed/>
    <w:rsid w:val="006F0854"/>
  </w:style>
  <w:style w:type="table" w:customStyle="1" w:styleId="TableGrid4">
    <w:name w:val="Table Grid4"/>
    <w:basedOn w:val="TableNormal"/>
    <w:next w:val="TableGrid"/>
    <w:uiPriority w:val="59"/>
    <w:rsid w:val="006F0854"/>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6F0854"/>
  </w:style>
  <w:style w:type="table" w:customStyle="1" w:styleId="TableGrid12">
    <w:name w:val="Table Grid12"/>
    <w:basedOn w:val="TableNormal"/>
    <w:next w:val="TableGrid"/>
    <w:uiPriority w:val="59"/>
    <w:rsid w:val="006F08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6F08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6F0854"/>
  </w:style>
  <w:style w:type="numbering" w:customStyle="1" w:styleId="NoList1111">
    <w:name w:val="No List1111"/>
    <w:next w:val="NoList"/>
    <w:uiPriority w:val="99"/>
    <w:semiHidden/>
    <w:unhideWhenUsed/>
    <w:rsid w:val="006F0854"/>
  </w:style>
  <w:style w:type="table" w:customStyle="1" w:styleId="TableGrid31">
    <w:name w:val="Table Grid31"/>
    <w:basedOn w:val="TableNormal"/>
    <w:next w:val="TableGrid"/>
    <w:uiPriority w:val="59"/>
    <w:rsid w:val="006F0854"/>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6F08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6F08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6F0854"/>
    <w:pPr>
      <w:numPr>
        <w:ilvl w:val="1"/>
      </w:numPr>
      <w:shd w:val="clear" w:color="auto" w:fill="FFFFFF" w:themeFill="background1"/>
      <w:tabs>
        <w:tab w:val="right" w:pos="0"/>
      </w:tabs>
      <w:bidi w:val="0"/>
      <w:ind w:right="-58"/>
      <w:jc w:val="both"/>
    </w:pPr>
    <w:rPr>
      <w:rFonts w:ascii="Calibri" w:eastAsia="Times New Roman" w:hAnsi="Calibri" w:cs="Arial"/>
      <w:color w:val="5A5A5A"/>
      <w:spacing w:val="15"/>
      <w:sz w:val="24"/>
      <w:szCs w:val="24"/>
    </w:rPr>
  </w:style>
  <w:style w:type="character" w:customStyle="1" w:styleId="SubtitleChar">
    <w:name w:val="Subtitle Char"/>
    <w:basedOn w:val="DefaultParagraphFont"/>
    <w:link w:val="Subtitle"/>
    <w:uiPriority w:val="11"/>
    <w:rsid w:val="006F0854"/>
    <w:rPr>
      <w:rFonts w:ascii="Calibri" w:eastAsia="Times New Roman" w:hAnsi="Calibri" w:cs="Arial"/>
      <w:color w:val="5A5A5A"/>
      <w:spacing w:val="15"/>
      <w:sz w:val="24"/>
      <w:szCs w:val="24"/>
      <w:shd w:val="clear" w:color="auto" w:fill="FFFFFF" w:themeFill="background1"/>
    </w:rPr>
  </w:style>
  <w:style w:type="paragraph" w:styleId="TOC1">
    <w:name w:val="toc 1"/>
    <w:basedOn w:val="Normal"/>
    <w:next w:val="Normal"/>
    <w:autoRedefine/>
    <w:uiPriority w:val="39"/>
    <w:unhideWhenUsed/>
    <w:rsid w:val="006F0854"/>
    <w:pPr>
      <w:shd w:val="clear" w:color="auto" w:fill="FFFFFF" w:themeFill="background1"/>
      <w:tabs>
        <w:tab w:val="right" w:pos="0"/>
      </w:tabs>
      <w:bidi w:val="0"/>
      <w:spacing w:after="100"/>
      <w:ind w:right="-58"/>
      <w:jc w:val="both"/>
    </w:pPr>
    <w:rPr>
      <w:rFonts w:ascii="Calibri" w:eastAsia="Calibri" w:hAnsi="Calibri" w:cs="Arial"/>
      <w:color w:val="000000" w:themeColor="text1"/>
      <w:sz w:val="24"/>
      <w:szCs w:val="24"/>
    </w:rPr>
  </w:style>
  <w:style w:type="paragraph" w:styleId="TOC2">
    <w:name w:val="toc 2"/>
    <w:basedOn w:val="Normal"/>
    <w:next w:val="Normal"/>
    <w:autoRedefine/>
    <w:uiPriority w:val="39"/>
    <w:unhideWhenUsed/>
    <w:rsid w:val="006F0854"/>
    <w:pPr>
      <w:shd w:val="clear" w:color="auto" w:fill="FFFFFF" w:themeFill="background1"/>
      <w:tabs>
        <w:tab w:val="right" w:pos="0"/>
      </w:tabs>
      <w:bidi w:val="0"/>
      <w:spacing w:after="100"/>
      <w:ind w:left="220" w:right="-58"/>
      <w:jc w:val="both"/>
    </w:pPr>
    <w:rPr>
      <w:rFonts w:ascii="Calibri" w:eastAsia="Calibri" w:hAnsi="Calibri" w:cs="Arial"/>
      <w:color w:val="000000" w:themeColor="text1"/>
      <w:sz w:val="24"/>
      <w:szCs w:val="24"/>
    </w:rPr>
  </w:style>
  <w:style w:type="paragraph" w:styleId="TOC3">
    <w:name w:val="toc 3"/>
    <w:basedOn w:val="Normal"/>
    <w:next w:val="Normal"/>
    <w:autoRedefine/>
    <w:uiPriority w:val="39"/>
    <w:unhideWhenUsed/>
    <w:rsid w:val="006F0854"/>
    <w:pPr>
      <w:shd w:val="clear" w:color="auto" w:fill="FFFFFF" w:themeFill="background1"/>
      <w:tabs>
        <w:tab w:val="right" w:pos="0"/>
      </w:tabs>
      <w:bidi w:val="0"/>
      <w:spacing w:after="100"/>
      <w:ind w:left="440" w:right="-58"/>
      <w:jc w:val="both"/>
    </w:pPr>
    <w:rPr>
      <w:rFonts w:ascii="Calibri" w:eastAsia="Calibri" w:hAnsi="Calibri" w:cs="Arial"/>
      <w:color w:val="000000" w:themeColor="text1"/>
      <w:sz w:val="24"/>
      <w:szCs w:val="24"/>
    </w:rPr>
  </w:style>
  <w:style w:type="paragraph" w:styleId="TableofFigures">
    <w:name w:val="table of figures"/>
    <w:basedOn w:val="Normal"/>
    <w:next w:val="Normal"/>
    <w:uiPriority w:val="99"/>
    <w:unhideWhenUsed/>
    <w:rsid w:val="006F0854"/>
    <w:pPr>
      <w:shd w:val="clear" w:color="auto" w:fill="FFFFFF" w:themeFill="background1"/>
      <w:tabs>
        <w:tab w:val="right" w:pos="0"/>
      </w:tabs>
      <w:bidi w:val="0"/>
      <w:spacing w:after="0"/>
      <w:ind w:right="-58"/>
      <w:jc w:val="both"/>
    </w:pPr>
    <w:rPr>
      <w:rFonts w:ascii="Calibri" w:eastAsia="Calibri" w:hAnsi="Calibri" w:cs="Arial"/>
      <w:color w:val="000000" w:themeColor="text1"/>
      <w:sz w:val="24"/>
      <w:szCs w:val="24"/>
    </w:rPr>
  </w:style>
  <w:style w:type="paragraph" w:styleId="TOC4">
    <w:name w:val="toc 4"/>
    <w:basedOn w:val="Normal"/>
    <w:next w:val="Normal"/>
    <w:autoRedefine/>
    <w:uiPriority w:val="39"/>
    <w:unhideWhenUsed/>
    <w:rsid w:val="006F0854"/>
    <w:pPr>
      <w:shd w:val="clear" w:color="auto" w:fill="FFFFFF" w:themeFill="background1"/>
      <w:tabs>
        <w:tab w:val="right" w:pos="0"/>
      </w:tabs>
      <w:bidi w:val="0"/>
      <w:spacing w:after="100"/>
      <w:ind w:left="660" w:right="-58"/>
      <w:jc w:val="both"/>
    </w:pPr>
    <w:rPr>
      <w:rFonts w:ascii="Calibri" w:eastAsia="Calibri" w:hAnsi="Calibri" w:cs="Arial"/>
      <w:color w:val="000000" w:themeColor="text1"/>
      <w:sz w:val="24"/>
      <w:szCs w:val="24"/>
    </w:rPr>
  </w:style>
  <w:style w:type="paragraph" w:customStyle="1" w:styleId="Heading41">
    <w:name w:val="Heading 41"/>
    <w:basedOn w:val="Normal"/>
    <w:next w:val="Normal"/>
    <w:uiPriority w:val="9"/>
    <w:semiHidden/>
    <w:unhideWhenUsed/>
    <w:qFormat/>
    <w:rsid w:val="006F0854"/>
    <w:pPr>
      <w:keepNext/>
      <w:keepLines/>
      <w:shd w:val="clear" w:color="auto" w:fill="FFFFFF" w:themeFill="background1"/>
      <w:tabs>
        <w:tab w:val="right" w:pos="0"/>
      </w:tabs>
      <w:spacing w:before="40" w:after="0" w:line="276" w:lineRule="auto"/>
      <w:ind w:right="-58"/>
      <w:jc w:val="both"/>
      <w:outlineLvl w:val="3"/>
    </w:pPr>
    <w:rPr>
      <w:rFonts w:ascii="Cambria" w:eastAsia="Times New Roman" w:hAnsi="Cambria" w:cstheme="majorBidi"/>
      <w:i/>
      <w:iCs/>
      <w:color w:val="365F91"/>
      <w:sz w:val="24"/>
      <w:szCs w:val="24"/>
    </w:rPr>
  </w:style>
  <w:style w:type="numbering" w:customStyle="1" w:styleId="NoList3">
    <w:name w:val="No List3"/>
    <w:next w:val="NoList"/>
    <w:uiPriority w:val="99"/>
    <w:semiHidden/>
    <w:unhideWhenUsed/>
    <w:rsid w:val="006F0854"/>
  </w:style>
  <w:style w:type="table" w:customStyle="1" w:styleId="TableGrid5">
    <w:name w:val="Table Grid5"/>
    <w:basedOn w:val="TableNormal"/>
    <w:next w:val="TableGrid"/>
    <w:uiPriority w:val="39"/>
    <w:rsid w:val="006F0854"/>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6F08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6F08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6F0854"/>
  </w:style>
  <w:style w:type="numbering" w:customStyle="1" w:styleId="NoList113">
    <w:name w:val="No List113"/>
    <w:next w:val="NoList"/>
    <w:uiPriority w:val="99"/>
    <w:semiHidden/>
    <w:unhideWhenUsed/>
    <w:rsid w:val="006F0854"/>
  </w:style>
  <w:style w:type="table" w:customStyle="1" w:styleId="TableGrid32">
    <w:name w:val="Table Grid32"/>
    <w:basedOn w:val="TableNormal"/>
    <w:next w:val="TableGrid"/>
    <w:uiPriority w:val="59"/>
    <w:rsid w:val="006F0854"/>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6F08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59"/>
    <w:rsid w:val="006F085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1">
    <w:name w:val="Heading 4 Char1"/>
    <w:basedOn w:val="DefaultParagraphFont"/>
    <w:uiPriority w:val="9"/>
    <w:semiHidden/>
    <w:rsid w:val="006F0854"/>
    <w:rPr>
      <w:rFonts w:ascii="Cambria" w:eastAsia="Times New Roman" w:hAnsi="Cambria" w:cs="Times New Roman"/>
      <w:i/>
      <w:iCs/>
      <w:color w:val="365F91"/>
    </w:rPr>
  </w:style>
  <w:style w:type="paragraph" w:styleId="NormalWeb">
    <w:name w:val="Normal (Web)"/>
    <w:basedOn w:val="Normal"/>
    <w:uiPriority w:val="99"/>
    <w:rsid w:val="006F0854"/>
    <w:pPr>
      <w:shd w:val="clear" w:color="auto" w:fill="FFFFFF" w:themeFill="background1"/>
      <w:tabs>
        <w:tab w:val="right" w:pos="0"/>
      </w:tabs>
      <w:bidi w:val="0"/>
      <w:spacing w:before="100" w:beforeAutospacing="1" w:after="100" w:afterAutospacing="1" w:line="240" w:lineRule="auto"/>
      <w:ind w:right="-58"/>
      <w:jc w:val="both"/>
    </w:pPr>
    <w:rPr>
      <w:rFonts w:asciiTheme="majorBidi" w:eastAsia="Times New Roman" w:hAnsiTheme="majorBidi" w:cstheme="majorBidi"/>
      <w:color w:val="000000" w:themeColor="text1"/>
      <w:sz w:val="24"/>
      <w:szCs w:val="24"/>
    </w:rPr>
  </w:style>
  <w:style w:type="character" w:customStyle="1" w:styleId="inlineblock">
    <w:name w:val="inlineblock"/>
    <w:basedOn w:val="DefaultParagraphFont"/>
    <w:rsid w:val="006F0854"/>
  </w:style>
  <w:style w:type="character" w:customStyle="1" w:styleId="refsource">
    <w:name w:val="refsource"/>
    <w:basedOn w:val="DefaultParagraphFont"/>
    <w:rsid w:val="006F0854"/>
  </w:style>
  <w:style w:type="paragraph" w:customStyle="1" w:styleId="a-plus-plus">
    <w:name w:val="a-plus-plus"/>
    <w:basedOn w:val="Normal"/>
    <w:rsid w:val="006F0854"/>
    <w:pPr>
      <w:shd w:val="clear" w:color="auto" w:fill="FFFFFF" w:themeFill="background1"/>
      <w:tabs>
        <w:tab w:val="right" w:pos="0"/>
      </w:tabs>
      <w:bidi w:val="0"/>
      <w:spacing w:before="100" w:beforeAutospacing="1" w:after="100" w:afterAutospacing="1" w:line="240" w:lineRule="auto"/>
      <w:ind w:right="-58"/>
      <w:jc w:val="both"/>
    </w:pPr>
    <w:rPr>
      <w:rFonts w:asciiTheme="majorBidi" w:eastAsia="Times New Roman" w:hAnsiTheme="majorBidi" w:cstheme="majorBidi"/>
      <w:color w:val="000000" w:themeColor="text1"/>
      <w:sz w:val="24"/>
      <w:szCs w:val="24"/>
      <w:lang w:val="en-GB" w:eastAsia="en-GB"/>
    </w:rPr>
  </w:style>
  <w:style w:type="paragraph" w:customStyle="1" w:styleId="msolistparagraph0">
    <w:name w:val="msolistparagraph"/>
    <w:basedOn w:val="Normal"/>
    <w:rsid w:val="006F0854"/>
    <w:pPr>
      <w:shd w:val="clear" w:color="auto" w:fill="FFFFFF" w:themeFill="background1"/>
      <w:tabs>
        <w:tab w:val="right" w:pos="0"/>
      </w:tabs>
      <w:spacing w:after="0" w:line="240" w:lineRule="auto"/>
      <w:ind w:left="720" w:right="-58"/>
      <w:jc w:val="both"/>
    </w:pPr>
    <w:rPr>
      <w:rFonts w:asciiTheme="majorBidi" w:eastAsia="Times New Roman" w:hAnsiTheme="majorBidi" w:cstheme="majorBidi"/>
      <w:color w:val="000000" w:themeColor="text1"/>
      <w:sz w:val="24"/>
      <w:szCs w:val="24"/>
    </w:rPr>
  </w:style>
  <w:style w:type="character" w:customStyle="1" w:styleId="ft">
    <w:name w:val="ft"/>
    <w:rsid w:val="006F0854"/>
  </w:style>
  <w:style w:type="character" w:customStyle="1" w:styleId="CommentTextChar1">
    <w:name w:val="Comment Text Char1"/>
    <w:uiPriority w:val="99"/>
    <w:semiHidden/>
    <w:rsid w:val="006F0854"/>
    <w:rPr>
      <w:rFonts w:ascii="Calibri" w:eastAsia="Calibri" w:hAnsi="Calibri" w:cs="Arial"/>
      <w:sz w:val="20"/>
      <w:szCs w:val="20"/>
      <w:lang w:val="en-GB"/>
    </w:rPr>
  </w:style>
  <w:style w:type="character" w:customStyle="1" w:styleId="st">
    <w:name w:val="st"/>
    <w:basedOn w:val="DefaultParagraphFont"/>
    <w:rsid w:val="006F0854"/>
  </w:style>
  <w:style w:type="character" w:styleId="BookTitle">
    <w:name w:val="Book Title"/>
    <w:uiPriority w:val="33"/>
    <w:qFormat/>
    <w:rsid w:val="006F0854"/>
    <w:rPr>
      <w:b/>
      <w:bCs/>
      <w:smallCaps/>
      <w:spacing w:val="5"/>
    </w:rPr>
  </w:style>
  <w:style w:type="character" w:customStyle="1" w:styleId="chemf">
    <w:name w:val="chemf"/>
    <w:basedOn w:val="DefaultParagraphFont"/>
    <w:rsid w:val="006F0854"/>
  </w:style>
  <w:style w:type="table" w:customStyle="1" w:styleId="TableGrid6">
    <w:name w:val="Table Grid6"/>
    <w:basedOn w:val="TableNormal"/>
    <w:next w:val="TableGrid"/>
    <w:uiPriority w:val="59"/>
    <w:rsid w:val="00C615E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IntenseReference">
    <w:name w:val="Intense Reference"/>
    <w:basedOn w:val="DefaultParagraphFont"/>
    <w:uiPriority w:val="32"/>
    <w:qFormat/>
    <w:rsid w:val="00F81856"/>
    <w:rPr>
      <w:b/>
      <w:bCs/>
      <w:smallCaps/>
      <w:color w:val="C0504D" w:themeColor="accent2"/>
      <w:spacing w:val="5"/>
      <w:u w:val="single"/>
    </w:rPr>
  </w:style>
  <w:style w:type="character" w:customStyle="1" w:styleId="Heading5Char">
    <w:name w:val="Heading 5 Char"/>
    <w:basedOn w:val="DefaultParagraphFont"/>
    <w:link w:val="Heading5"/>
    <w:uiPriority w:val="9"/>
    <w:rsid w:val="00BF6DC8"/>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807849">
      <w:bodyDiv w:val="1"/>
      <w:marLeft w:val="0"/>
      <w:marRight w:val="0"/>
      <w:marTop w:val="0"/>
      <w:marBottom w:val="0"/>
      <w:divBdr>
        <w:top w:val="none" w:sz="0" w:space="0" w:color="auto"/>
        <w:left w:val="none" w:sz="0" w:space="0" w:color="auto"/>
        <w:bottom w:val="none" w:sz="0" w:space="0" w:color="auto"/>
        <w:right w:val="none" w:sz="0" w:space="0" w:color="auto"/>
      </w:divBdr>
    </w:div>
    <w:div w:id="312638403">
      <w:bodyDiv w:val="1"/>
      <w:marLeft w:val="0"/>
      <w:marRight w:val="0"/>
      <w:marTop w:val="0"/>
      <w:marBottom w:val="0"/>
      <w:divBdr>
        <w:top w:val="none" w:sz="0" w:space="0" w:color="auto"/>
        <w:left w:val="none" w:sz="0" w:space="0" w:color="auto"/>
        <w:bottom w:val="none" w:sz="0" w:space="0" w:color="auto"/>
        <w:right w:val="none" w:sz="0" w:space="0" w:color="auto"/>
      </w:divBdr>
    </w:div>
    <w:div w:id="338579510">
      <w:bodyDiv w:val="1"/>
      <w:marLeft w:val="0"/>
      <w:marRight w:val="0"/>
      <w:marTop w:val="0"/>
      <w:marBottom w:val="0"/>
      <w:divBdr>
        <w:top w:val="none" w:sz="0" w:space="0" w:color="auto"/>
        <w:left w:val="none" w:sz="0" w:space="0" w:color="auto"/>
        <w:bottom w:val="none" w:sz="0" w:space="0" w:color="auto"/>
        <w:right w:val="none" w:sz="0" w:space="0" w:color="auto"/>
      </w:divBdr>
    </w:div>
    <w:div w:id="529732767">
      <w:bodyDiv w:val="1"/>
      <w:marLeft w:val="0"/>
      <w:marRight w:val="0"/>
      <w:marTop w:val="0"/>
      <w:marBottom w:val="0"/>
      <w:divBdr>
        <w:top w:val="none" w:sz="0" w:space="0" w:color="auto"/>
        <w:left w:val="none" w:sz="0" w:space="0" w:color="auto"/>
        <w:bottom w:val="none" w:sz="0" w:space="0" w:color="auto"/>
        <w:right w:val="none" w:sz="0" w:space="0" w:color="auto"/>
      </w:divBdr>
    </w:div>
    <w:div w:id="578055171">
      <w:bodyDiv w:val="1"/>
      <w:marLeft w:val="0"/>
      <w:marRight w:val="0"/>
      <w:marTop w:val="0"/>
      <w:marBottom w:val="0"/>
      <w:divBdr>
        <w:top w:val="none" w:sz="0" w:space="0" w:color="auto"/>
        <w:left w:val="none" w:sz="0" w:space="0" w:color="auto"/>
        <w:bottom w:val="none" w:sz="0" w:space="0" w:color="auto"/>
        <w:right w:val="none" w:sz="0" w:space="0" w:color="auto"/>
      </w:divBdr>
    </w:div>
    <w:div w:id="612518749">
      <w:bodyDiv w:val="1"/>
      <w:marLeft w:val="0"/>
      <w:marRight w:val="0"/>
      <w:marTop w:val="0"/>
      <w:marBottom w:val="0"/>
      <w:divBdr>
        <w:top w:val="none" w:sz="0" w:space="0" w:color="auto"/>
        <w:left w:val="none" w:sz="0" w:space="0" w:color="auto"/>
        <w:bottom w:val="none" w:sz="0" w:space="0" w:color="auto"/>
        <w:right w:val="none" w:sz="0" w:space="0" w:color="auto"/>
      </w:divBdr>
    </w:div>
    <w:div w:id="732503338">
      <w:bodyDiv w:val="1"/>
      <w:marLeft w:val="0"/>
      <w:marRight w:val="0"/>
      <w:marTop w:val="0"/>
      <w:marBottom w:val="0"/>
      <w:divBdr>
        <w:top w:val="none" w:sz="0" w:space="0" w:color="auto"/>
        <w:left w:val="none" w:sz="0" w:space="0" w:color="auto"/>
        <w:bottom w:val="none" w:sz="0" w:space="0" w:color="auto"/>
        <w:right w:val="none" w:sz="0" w:space="0" w:color="auto"/>
      </w:divBdr>
    </w:div>
    <w:div w:id="751706492">
      <w:bodyDiv w:val="1"/>
      <w:marLeft w:val="0"/>
      <w:marRight w:val="0"/>
      <w:marTop w:val="0"/>
      <w:marBottom w:val="0"/>
      <w:divBdr>
        <w:top w:val="none" w:sz="0" w:space="0" w:color="auto"/>
        <w:left w:val="none" w:sz="0" w:space="0" w:color="auto"/>
        <w:bottom w:val="none" w:sz="0" w:space="0" w:color="auto"/>
        <w:right w:val="none" w:sz="0" w:space="0" w:color="auto"/>
      </w:divBdr>
    </w:div>
    <w:div w:id="931400657">
      <w:bodyDiv w:val="1"/>
      <w:marLeft w:val="0"/>
      <w:marRight w:val="0"/>
      <w:marTop w:val="0"/>
      <w:marBottom w:val="0"/>
      <w:divBdr>
        <w:top w:val="none" w:sz="0" w:space="0" w:color="auto"/>
        <w:left w:val="none" w:sz="0" w:space="0" w:color="auto"/>
        <w:bottom w:val="none" w:sz="0" w:space="0" w:color="auto"/>
        <w:right w:val="none" w:sz="0" w:space="0" w:color="auto"/>
      </w:divBdr>
    </w:div>
    <w:div w:id="999772118">
      <w:bodyDiv w:val="1"/>
      <w:marLeft w:val="0"/>
      <w:marRight w:val="0"/>
      <w:marTop w:val="0"/>
      <w:marBottom w:val="0"/>
      <w:divBdr>
        <w:top w:val="none" w:sz="0" w:space="0" w:color="auto"/>
        <w:left w:val="none" w:sz="0" w:space="0" w:color="auto"/>
        <w:bottom w:val="none" w:sz="0" w:space="0" w:color="auto"/>
        <w:right w:val="none" w:sz="0" w:space="0" w:color="auto"/>
      </w:divBdr>
    </w:div>
    <w:div w:id="1130901835">
      <w:bodyDiv w:val="1"/>
      <w:marLeft w:val="0"/>
      <w:marRight w:val="0"/>
      <w:marTop w:val="0"/>
      <w:marBottom w:val="0"/>
      <w:divBdr>
        <w:top w:val="none" w:sz="0" w:space="0" w:color="auto"/>
        <w:left w:val="none" w:sz="0" w:space="0" w:color="auto"/>
        <w:bottom w:val="none" w:sz="0" w:space="0" w:color="auto"/>
        <w:right w:val="none" w:sz="0" w:space="0" w:color="auto"/>
      </w:divBdr>
    </w:div>
    <w:div w:id="1136528908">
      <w:bodyDiv w:val="1"/>
      <w:marLeft w:val="0"/>
      <w:marRight w:val="0"/>
      <w:marTop w:val="0"/>
      <w:marBottom w:val="0"/>
      <w:divBdr>
        <w:top w:val="none" w:sz="0" w:space="0" w:color="auto"/>
        <w:left w:val="none" w:sz="0" w:space="0" w:color="auto"/>
        <w:bottom w:val="none" w:sz="0" w:space="0" w:color="auto"/>
        <w:right w:val="none" w:sz="0" w:space="0" w:color="auto"/>
      </w:divBdr>
    </w:div>
    <w:div w:id="1263100730">
      <w:bodyDiv w:val="1"/>
      <w:marLeft w:val="0"/>
      <w:marRight w:val="0"/>
      <w:marTop w:val="0"/>
      <w:marBottom w:val="0"/>
      <w:divBdr>
        <w:top w:val="none" w:sz="0" w:space="0" w:color="auto"/>
        <w:left w:val="none" w:sz="0" w:space="0" w:color="auto"/>
        <w:bottom w:val="none" w:sz="0" w:space="0" w:color="auto"/>
        <w:right w:val="none" w:sz="0" w:space="0" w:color="auto"/>
      </w:divBdr>
    </w:div>
    <w:div w:id="1309630236">
      <w:bodyDiv w:val="1"/>
      <w:marLeft w:val="0"/>
      <w:marRight w:val="0"/>
      <w:marTop w:val="0"/>
      <w:marBottom w:val="0"/>
      <w:divBdr>
        <w:top w:val="none" w:sz="0" w:space="0" w:color="auto"/>
        <w:left w:val="none" w:sz="0" w:space="0" w:color="auto"/>
        <w:bottom w:val="none" w:sz="0" w:space="0" w:color="auto"/>
        <w:right w:val="none" w:sz="0" w:space="0" w:color="auto"/>
      </w:divBdr>
    </w:div>
    <w:div w:id="1458450444">
      <w:bodyDiv w:val="1"/>
      <w:marLeft w:val="0"/>
      <w:marRight w:val="0"/>
      <w:marTop w:val="0"/>
      <w:marBottom w:val="0"/>
      <w:divBdr>
        <w:top w:val="none" w:sz="0" w:space="0" w:color="auto"/>
        <w:left w:val="none" w:sz="0" w:space="0" w:color="auto"/>
        <w:bottom w:val="none" w:sz="0" w:space="0" w:color="auto"/>
        <w:right w:val="none" w:sz="0" w:space="0" w:color="auto"/>
      </w:divBdr>
    </w:div>
    <w:div w:id="1609967679">
      <w:bodyDiv w:val="1"/>
      <w:marLeft w:val="0"/>
      <w:marRight w:val="0"/>
      <w:marTop w:val="0"/>
      <w:marBottom w:val="0"/>
      <w:divBdr>
        <w:top w:val="none" w:sz="0" w:space="0" w:color="auto"/>
        <w:left w:val="none" w:sz="0" w:space="0" w:color="auto"/>
        <w:bottom w:val="none" w:sz="0" w:space="0" w:color="auto"/>
        <w:right w:val="none" w:sz="0" w:space="0" w:color="auto"/>
      </w:divBdr>
    </w:div>
    <w:div w:id="1651597402">
      <w:bodyDiv w:val="1"/>
      <w:marLeft w:val="0"/>
      <w:marRight w:val="0"/>
      <w:marTop w:val="0"/>
      <w:marBottom w:val="0"/>
      <w:divBdr>
        <w:top w:val="none" w:sz="0" w:space="0" w:color="auto"/>
        <w:left w:val="none" w:sz="0" w:space="0" w:color="auto"/>
        <w:bottom w:val="none" w:sz="0" w:space="0" w:color="auto"/>
        <w:right w:val="none" w:sz="0" w:space="0" w:color="auto"/>
      </w:divBdr>
    </w:div>
    <w:div w:id="1866406264">
      <w:bodyDiv w:val="1"/>
      <w:marLeft w:val="0"/>
      <w:marRight w:val="0"/>
      <w:marTop w:val="0"/>
      <w:marBottom w:val="0"/>
      <w:divBdr>
        <w:top w:val="none" w:sz="0" w:space="0" w:color="auto"/>
        <w:left w:val="none" w:sz="0" w:space="0" w:color="auto"/>
        <w:bottom w:val="none" w:sz="0" w:space="0" w:color="auto"/>
        <w:right w:val="none" w:sz="0" w:space="0" w:color="auto"/>
      </w:divBdr>
    </w:div>
    <w:div w:id="2099908267">
      <w:bodyDiv w:val="1"/>
      <w:marLeft w:val="0"/>
      <w:marRight w:val="0"/>
      <w:marTop w:val="0"/>
      <w:marBottom w:val="0"/>
      <w:divBdr>
        <w:top w:val="none" w:sz="0" w:space="0" w:color="auto"/>
        <w:left w:val="none" w:sz="0" w:space="0" w:color="auto"/>
        <w:bottom w:val="none" w:sz="0" w:space="0" w:color="auto"/>
        <w:right w:val="none" w:sz="0" w:space="0" w:color="auto"/>
      </w:divBdr>
    </w:div>
    <w:div w:id="2108379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ature.com/srep" TargetMode="External"/><Relationship Id="rId18" Type="http://schemas.openxmlformats.org/officeDocument/2006/relationships/image" Target="media/image3.png"/><Relationship Id="rId26" Type="http://schemas.openxmlformats.org/officeDocument/2006/relationships/image" Target="media/image9.png"/><Relationship Id="rId39" Type="http://schemas.openxmlformats.org/officeDocument/2006/relationships/image" Target="media/image18.jpeg"/><Relationship Id="rId21" Type="http://schemas.openxmlformats.org/officeDocument/2006/relationships/image" Target="media/image5.jpeg"/><Relationship Id="rId34" Type="http://schemas.openxmlformats.org/officeDocument/2006/relationships/oleObject" Target="embeddings/oleObject6.bin"/><Relationship Id="rId42" Type="http://schemas.openxmlformats.org/officeDocument/2006/relationships/image" Target="media/image20.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fontTable" Target="fontTable.xml"/><Relationship Id="rId7" Type="http://schemas.openxmlformats.org/officeDocument/2006/relationships/hyperlink" Target="http://pharmit.csb.edu" TargetMode="External"/><Relationship Id="rId2" Type="http://schemas.openxmlformats.org/officeDocument/2006/relationships/styles" Target="styles.xml"/><Relationship Id="rId16" Type="http://schemas.openxmlformats.org/officeDocument/2006/relationships/image" Target="media/image2.emf"/><Relationship Id="rId29" Type="http://schemas.openxmlformats.org/officeDocument/2006/relationships/image" Target="media/image12.png"/><Relationship Id="rId11" Type="http://schemas.openxmlformats.org/officeDocument/2006/relationships/hyperlink" Target="https://www.nature.com/articles/srep42717" TargetMode="External"/><Relationship Id="rId24" Type="http://schemas.openxmlformats.org/officeDocument/2006/relationships/image" Target="media/image8.png"/><Relationship Id="rId32" Type="http://schemas.openxmlformats.org/officeDocument/2006/relationships/oleObject" Target="embeddings/oleObject5.bin"/><Relationship Id="rId37" Type="http://schemas.openxmlformats.org/officeDocument/2006/relationships/image" Target="media/image16.jpeg"/><Relationship Id="rId40" Type="http://schemas.openxmlformats.org/officeDocument/2006/relationships/image" Target="media/image19.png"/><Relationship Id="rId45" Type="http://schemas.openxmlformats.org/officeDocument/2006/relationships/image" Target="media/image22.png"/><Relationship Id="rId53" Type="http://schemas.openxmlformats.org/officeDocument/2006/relationships/image" Target="media/image30.png"/><Relationship Id="rId5" Type="http://schemas.openxmlformats.org/officeDocument/2006/relationships/footnotes" Target="footnotes.xml"/><Relationship Id="rId10" Type="http://schemas.openxmlformats.org/officeDocument/2006/relationships/hyperlink" Target="https://www.nature.com/articles/srep42717" TargetMode="External"/><Relationship Id="rId19" Type="http://schemas.openxmlformats.org/officeDocument/2006/relationships/image" Target="media/image4.emf"/><Relationship Id="rId31" Type="http://schemas.openxmlformats.org/officeDocument/2006/relationships/image" Target="media/image13.png"/><Relationship Id="rId44" Type="http://schemas.openxmlformats.org/officeDocument/2006/relationships/image" Target="media/image21.png"/><Relationship Id="rId52" Type="http://schemas.openxmlformats.org/officeDocument/2006/relationships/image" Target="media/image29.png"/><Relationship Id="rId4" Type="http://schemas.openxmlformats.org/officeDocument/2006/relationships/webSettings" Target="webSettings.xml"/><Relationship Id="rId9" Type="http://schemas.openxmlformats.org/officeDocument/2006/relationships/hyperlink" Target="https://link.springer.com/article/10.1007/s13369-020-04814-x" TargetMode="External"/><Relationship Id="rId14" Type="http://schemas.openxmlformats.org/officeDocument/2006/relationships/hyperlink" Target="https://scholar.google.com/scholar?oi=bibs&amp;cluster=7487319859276177671&amp;btnI=1&amp;hl=en" TargetMode="External"/><Relationship Id="rId22" Type="http://schemas.openxmlformats.org/officeDocument/2006/relationships/image" Target="media/image6.jpeg"/><Relationship Id="rId27" Type="http://schemas.openxmlformats.org/officeDocument/2006/relationships/image" Target="media/image10.png"/><Relationship Id="rId30" Type="http://schemas.openxmlformats.org/officeDocument/2006/relationships/oleObject" Target="embeddings/oleObject4.bin"/><Relationship Id="rId35" Type="http://schemas.openxmlformats.org/officeDocument/2006/relationships/image" Target="media/image15.png"/><Relationship Id="rId43" Type="http://schemas.openxmlformats.org/officeDocument/2006/relationships/oleObject" Target="embeddings/oleObject9.bin"/><Relationship Id="rId48" Type="http://schemas.openxmlformats.org/officeDocument/2006/relationships/image" Target="media/image25.png"/><Relationship Id="rId56" Type="http://schemas.openxmlformats.org/officeDocument/2006/relationships/theme" Target="theme/theme1.xml"/><Relationship Id="rId8" Type="http://schemas.openxmlformats.org/officeDocument/2006/relationships/hyperlink" Target="https://scholar.google.com/scholar?oi=bibs&amp;cluster=13155106243412279406&amp;btnI=1&amp;hl=en" TargetMode="External"/><Relationship Id="rId51" Type="http://schemas.openxmlformats.org/officeDocument/2006/relationships/image" Target="media/image28.png"/><Relationship Id="rId3" Type="http://schemas.openxmlformats.org/officeDocument/2006/relationships/settings" Target="settings.xml"/><Relationship Id="rId12" Type="http://schemas.openxmlformats.org/officeDocument/2006/relationships/hyperlink" Target="https://www.nature.com/articles/srep42717" TargetMode="External"/><Relationship Id="rId17" Type="http://schemas.openxmlformats.org/officeDocument/2006/relationships/oleObject" Target="embeddings/oleObject1.bin"/><Relationship Id="rId25" Type="http://schemas.openxmlformats.org/officeDocument/2006/relationships/oleObject" Target="embeddings/oleObject3.bin"/><Relationship Id="rId33" Type="http://schemas.openxmlformats.org/officeDocument/2006/relationships/image" Target="media/image14.png"/><Relationship Id="rId38" Type="http://schemas.openxmlformats.org/officeDocument/2006/relationships/image" Target="media/image17.jpeg"/><Relationship Id="rId46" Type="http://schemas.openxmlformats.org/officeDocument/2006/relationships/image" Target="media/image23.png"/><Relationship Id="rId20" Type="http://schemas.openxmlformats.org/officeDocument/2006/relationships/oleObject" Target="embeddings/oleObject2.bin"/><Relationship Id="rId41" Type="http://schemas.openxmlformats.org/officeDocument/2006/relationships/oleObject" Target="embeddings/oleObject8.bin"/><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tif"/><Relationship Id="rId23" Type="http://schemas.openxmlformats.org/officeDocument/2006/relationships/image" Target="media/image7.jpeg"/><Relationship Id="rId28" Type="http://schemas.openxmlformats.org/officeDocument/2006/relationships/image" Target="media/image11.png"/><Relationship Id="rId36" Type="http://schemas.openxmlformats.org/officeDocument/2006/relationships/oleObject" Target="embeddings/oleObject7.bin"/><Relationship Id="rId49"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4250</TotalTime>
  <Pages>13</Pages>
  <Words>1677</Words>
  <Characters>9563</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Nashwa El-Metwaly</cp:lastModifiedBy>
  <cp:revision>656</cp:revision>
  <dcterms:created xsi:type="dcterms:W3CDTF">2020-03-26T16:31:00Z</dcterms:created>
  <dcterms:modified xsi:type="dcterms:W3CDTF">2023-03-09T18:37:00Z</dcterms:modified>
</cp:coreProperties>
</file>