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3EF32" w14:textId="77777777" w:rsidR="009A02D3" w:rsidRPr="0052675D" w:rsidRDefault="009A02D3" w:rsidP="009A02D3">
      <w:pPr>
        <w:widowControl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675D">
        <w:rPr>
          <w:rFonts w:ascii="Times New Roman" w:hAnsi="Times New Roman" w:cs="Times New Roman"/>
          <w:b/>
          <w:i/>
          <w:sz w:val="30"/>
          <w:szCs w:val="30"/>
        </w:rPr>
        <w:t>Supporting Information</w:t>
      </w:r>
    </w:p>
    <w:p w14:paraId="76116D9C" w14:textId="77777777" w:rsidR="007B35D2" w:rsidRPr="0052675D" w:rsidRDefault="007B35D2" w:rsidP="007B35D2">
      <w:pPr>
        <w:jc w:val="center"/>
        <w:rPr>
          <w:rFonts w:ascii="Times New Roman" w:hAnsi="Times New Roman" w:cs="Times New Roman"/>
          <w:b/>
          <w:kern w:val="0"/>
          <w:sz w:val="28"/>
          <w:szCs w:val="28"/>
          <w:lang w:bidi="ar"/>
        </w:rPr>
      </w:pPr>
      <w:r w:rsidRPr="0052675D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 xml:space="preserve">Controlled synthesis of 3D marigold-like </w:t>
      </w:r>
      <w:r w:rsidRPr="0052675D">
        <w:rPr>
          <w:rFonts w:ascii="Times New Roman" w:eastAsia="等线" w:hAnsi="Times New Roman" w:cs="Times New Roman"/>
          <w:b/>
          <w:sz w:val="28"/>
          <w:szCs w:val="28"/>
        </w:rPr>
        <w:t>ZnIn</w:t>
      </w:r>
      <w:r w:rsidRPr="0052675D">
        <w:rPr>
          <w:rFonts w:ascii="Times New Roman" w:eastAsia="等线" w:hAnsi="Times New Roman" w:cs="Times New Roman"/>
          <w:b/>
          <w:sz w:val="28"/>
          <w:szCs w:val="28"/>
          <w:vertAlign w:val="subscript"/>
        </w:rPr>
        <w:t>2</w:t>
      </w:r>
      <w:r w:rsidRPr="0052675D">
        <w:rPr>
          <w:rFonts w:ascii="Times New Roman" w:eastAsia="等线" w:hAnsi="Times New Roman" w:cs="Times New Roman"/>
          <w:b/>
          <w:sz w:val="28"/>
          <w:szCs w:val="28"/>
        </w:rPr>
        <w:t>S</w:t>
      </w:r>
      <w:r w:rsidRPr="0052675D">
        <w:rPr>
          <w:rFonts w:ascii="Times New Roman" w:eastAsia="等线" w:hAnsi="Times New Roman" w:cs="Times New Roman"/>
          <w:b/>
          <w:sz w:val="28"/>
          <w:szCs w:val="28"/>
          <w:vertAlign w:val="subscript"/>
        </w:rPr>
        <w:t>4</w:t>
      </w:r>
      <w:r w:rsidRPr="0052675D">
        <w:rPr>
          <w:rFonts w:ascii="Times New Roman" w:eastAsia="等线" w:hAnsi="Times New Roman" w:cs="Times New Roman"/>
          <w:b/>
          <w:sz w:val="28"/>
          <w:szCs w:val="28"/>
        </w:rPr>
        <w:t>/Ti</w:t>
      </w:r>
      <w:r w:rsidRPr="0052675D">
        <w:rPr>
          <w:rFonts w:ascii="Times New Roman" w:eastAsia="等线" w:hAnsi="Times New Roman" w:cs="Times New Roman"/>
          <w:b/>
          <w:sz w:val="28"/>
          <w:szCs w:val="28"/>
          <w:vertAlign w:val="subscript"/>
        </w:rPr>
        <w:t>3</w:t>
      </w:r>
      <w:r w:rsidRPr="0052675D">
        <w:rPr>
          <w:rFonts w:ascii="Times New Roman" w:eastAsia="等线" w:hAnsi="Times New Roman" w:cs="Times New Roman"/>
          <w:b/>
          <w:sz w:val="28"/>
          <w:szCs w:val="28"/>
        </w:rPr>
        <w:t>C</w:t>
      </w:r>
      <w:r w:rsidRPr="0052675D">
        <w:rPr>
          <w:rFonts w:ascii="Times New Roman" w:eastAsia="等线" w:hAnsi="Times New Roman" w:cs="Times New Roman"/>
          <w:b/>
          <w:sz w:val="28"/>
          <w:szCs w:val="28"/>
          <w:vertAlign w:val="subscript"/>
        </w:rPr>
        <w:t>2</w:t>
      </w:r>
      <w:r w:rsidRPr="0052675D">
        <w:rPr>
          <w:rFonts w:ascii="Times New Roman" w:eastAsia="等线" w:hAnsi="Times New Roman" w:cs="Times New Roman"/>
          <w:b/>
          <w:sz w:val="28"/>
          <w:szCs w:val="28"/>
        </w:rPr>
        <w:t xml:space="preserve"> for rapid and efficient removal</w:t>
      </w:r>
      <w:r w:rsidRPr="0052675D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 xml:space="preserve"> of</w:t>
      </w:r>
      <w:bookmarkStart w:id="0" w:name="OLE_LINK4"/>
      <w:bookmarkStart w:id="1" w:name="OLE_LINK3"/>
      <w:r w:rsidRPr="0052675D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 xml:space="preserve"> </w:t>
      </w:r>
      <w:bookmarkStart w:id="2" w:name="_Hlk120367621"/>
      <w:r w:rsidRPr="0052675D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antibiotics</w:t>
      </w:r>
      <w:bookmarkEnd w:id="0"/>
      <w:bookmarkEnd w:id="1"/>
      <w:bookmarkEnd w:id="2"/>
    </w:p>
    <w:p w14:paraId="629C5648" w14:textId="77777777" w:rsidR="009A02D3" w:rsidRPr="0052675D" w:rsidRDefault="009A02D3" w:rsidP="009A02D3">
      <w:pPr>
        <w:widowControl/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ar"/>
        </w:rPr>
      </w:pPr>
    </w:p>
    <w:p w14:paraId="34A53E80" w14:textId="77777777" w:rsidR="00A2203E" w:rsidRPr="0052675D" w:rsidRDefault="00A2203E" w:rsidP="00A2203E">
      <w:pPr>
        <w:widowControl/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ar"/>
        </w:rPr>
      </w:pPr>
    </w:p>
    <w:p w14:paraId="425B80A1" w14:textId="77777777" w:rsidR="00A2203E" w:rsidRPr="0052675D" w:rsidRDefault="00A2203E" w:rsidP="00A2203E">
      <w:pPr>
        <w:widowControl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Ping Mao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*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, Kun Liu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Aiwu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Sun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1*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, Xin Yang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Xiaowu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Ping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, Jing Zhang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Jinyou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Shen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2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Yuting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Li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Jianfeng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Teng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, Yong Yang</w:t>
      </w:r>
      <w:r w:rsidRPr="0052675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3*</w:t>
      </w:r>
    </w:p>
    <w:p w14:paraId="4B6268F2" w14:textId="77777777" w:rsidR="00A2203E" w:rsidRPr="0052675D" w:rsidRDefault="00A2203E" w:rsidP="00A2203E">
      <w:pPr>
        <w:widowControl/>
        <w:rPr>
          <w:rFonts w:ascii="Times New Roman" w:hAnsi="Times New Roman" w:cs="Times New Roman"/>
          <w:b/>
          <w:color w:val="000000"/>
          <w:kern w:val="0"/>
          <w:szCs w:val="21"/>
          <w:lang w:bidi="ar"/>
        </w:rPr>
      </w:pPr>
    </w:p>
    <w:p w14:paraId="1960D832" w14:textId="77777777" w:rsidR="00A2203E" w:rsidRPr="0052675D" w:rsidRDefault="00A2203E" w:rsidP="00A2203E">
      <w:pPr>
        <w:widowControl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1 National &amp; Local Joint Engineering Research Center for Mineral Salt Deep Utilization, Key Laboratory for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Palygorskite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Science and Applied Technology of Jiangsu Province, School of Chemical Engineering,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Huaiyin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Institute of Technology,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Huaian</w:t>
      </w:r>
      <w:proofErr w:type="spellEnd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223003, China</w:t>
      </w:r>
    </w:p>
    <w:p w14:paraId="3352A632" w14:textId="77777777" w:rsidR="00A2203E" w:rsidRPr="0052675D" w:rsidRDefault="00A2203E" w:rsidP="00A2203E">
      <w:pPr>
        <w:widowControl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2 Jiangsu Key Laboratory of Chemical Pollution Control and Resources Reuse, School of Environmental and Biological Engineering, Nanjing University of Science and Technology, Nanjing 210094, China</w:t>
      </w:r>
    </w:p>
    <w:p w14:paraId="04BE9034" w14:textId="77777777" w:rsidR="00A2203E" w:rsidRPr="0052675D" w:rsidRDefault="00A2203E" w:rsidP="00A2203E">
      <w:pPr>
        <w:widowControl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3 Key Laboratory of Soft Chemistry and Functional Materials, Ministry of Education, School of Chemistry and Chemical Engineering, Nanjing University of Science and Technology, Nanjing 210094, China</w:t>
      </w:r>
    </w:p>
    <w:p w14:paraId="1DAECBAC" w14:textId="77777777" w:rsidR="00A2203E" w:rsidRPr="0052675D" w:rsidRDefault="00A2203E" w:rsidP="00A2203E">
      <w:pPr>
        <w:widowControl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hAnsi="Times New Roman" w:cs="Times New Roman"/>
          <w:color w:val="000000"/>
          <w:kern w:val="0"/>
          <w:szCs w:val="21"/>
          <w:vertAlign w:val="superscript"/>
          <w:lang w:bidi="ar"/>
        </w:rPr>
        <w:t xml:space="preserve">*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E-mail address of the corresponding author: pingmao@hyit.edu.cn (P. M.); sunaiwu@hyit.edu.cn (A. S.); yychem@njust.edu.cn (Y. Y.)</w:t>
      </w:r>
    </w:p>
    <w:p w14:paraId="731F7E1D" w14:textId="77777777" w:rsidR="00404DDA" w:rsidRPr="0052675D" w:rsidRDefault="009A02D3" w:rsidP="00F356A7">
      <w:pPr>
        <w:widowControl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br w:type="page"/>
      </w:r>
    </w:p>
    <w:p w14:paraId="008015E7" w14:textId="055AFCBC" w:rsidR="00404DDA" w:rsidRPr="0052675D" w:rsidRDefault="00404DDA" w:rsidP="00404DDA">
      <w:pPr>
        <w:widowControl/>
        <w:rPr>
          <w:rFonts w:ascii="Times New Roman" w:eastAsia="AdvOT1efcda3b . B" w:hAnsi="Times New Roman" w:cs="Times New Roman"/>
          <w:b/>
          <w:color w:val="000000"/>
          <w:kern w:val="0"/>
          <w:sz w:val="24"/>
          <w:szCs w:val="24"/>
          <w:lang w:bidi="ar"/>
        </w:rPr>
      </w:pPr>
      <w:r w:rsidRPr="0052675D">
        <w:rPr>
          <w:rFonts w:ascii="Times New Roman" w:eastAsia="AdvOT1efcda3b . B" w:hAnsi="Times New Roman" w:cs="Times New Roman"/>
          <w:b/>
          <w:color w:val="000000"/>
          <w:kern w:val="0"/>
          <w:sz w:val="24"/>
          <w:szCs w:val="24"/>
          <w:lang w:bidi="ar"/>
        </w:rPr>
        <w:lastRenderedPageBreak/>
        <w:t>Experimental Section</w:t>
      </w:r>
    </w:p>
    <w:p w14:paraId="4CD4FF48" w14:textId="63796B70" w:rsidR="00404DDA" w:rsidRPr="0052675D" w:rsidRDefault="00404DDA" w:rsidP="00404DDA">
      <w:pPr>
        <w:widowControl/>
        <w:rPr>
          <w:rFonts w:ascii="Times New Roman" w:hAnsi="Times New Roman" w:cs="Times New Roman"/>
          <w:b/>
          <w:color w:val="000000"/>
          <w:kern w:val="0"/>
          <w:szCs w:val="21"/>
          <w:lang w:bidi="ar"/>
        </w:rPr>
      </w:pPr>
      <w:r w:rsidRPr="0052675D">
        <w:rPr>
          <w:rFonts w:ascii="Times New Roman" w:hAnsi="Times New Roman" w:cs="Times New Roman"/>
          <w:b/>
          <w:color w:val="000000"/>
          <w:kern w:val="0"/>
          <w:szCs w:val="21"/>
          <w:lang w:bidi="ar"/>
        </w:rPr>
        <w:t>M</w:t>
      </w:r>
      <w:r w:rsidRPr="0052675D">
        <w:rPr>
          <w:rFonts w:ascii="Times New Roman" w:eastAsia="AdvOT7fb33346 . I" w:hAnsi="Times New Roman" w:cs="Times New Roman"/>
          <w:b/>
          <w:color w:val="000000"/>
          <w:kern w:val="0"/>
          <w:szCs w:val="21"/>
          <w:lang w:bidi="ar"/>
        </w:rPr>
        <w:t xml:space="preserve">aterials </w:t>
      </w:r>
    </w:p>
    <w:p w14:paraId="2252481F" w14:textId="77777777" w:rsidR="00404DDA" w:rsidRPr="0052675D" w:rsidRDefault="00404DDA" w:rsidP="00404DDA">
      <w:pPr>
        <w:widowControl/>
        <w:ind w:firstLineChars="200" w:firstLine="420"/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Zinc chloride (ZnCl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2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),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i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ndium chloride 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tetrahydrate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(InCl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3</w:t>
      </w:r>
      <w:bookmarkStart w:id="3" w:name="OLE_LINK10"/>
      <w:bookmarkStart w:id="4" w:name="OLE_LINK11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·</w:t>
      </w:r>
      <w:bookmarkEnd w:id="3"/>
      <w:bookmarkEnd w:id="4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4H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2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O), </w:t>
      </w:r>
      <w:proofErr w:type="spellStart"/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t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hioacetaMide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(CH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3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CSNH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2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, TAA), L-Cysteine (C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3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H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7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NO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2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S) were purchased from Sinopharm Chemical Reagent Co., Ltd. Titanium aluminum carbide powder (Ti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3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AlC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vertAlign w:val="subscript"/>
          <w:lang w:bidi="ar"/>
        </w:rPr>
        <w:t>2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),</w:t>
      </w:r>
      <w:r w:rsidRPr="0052675D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h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ydrofluoric</w:t>
      </w:r>
      <w:r w:rsidRPr="0052675D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a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cid (HF, content≥40.0%),</w:t>
      </w:r>
      <w:r w:rsidRPr="0052675D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t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etracycline (TC) and 7-Aminocephalosporanic acid (7-ACA) were purchased from Macklin Co., Ltd. All of above reagents are analytical grade reagents and used without further purification. Deionized water (DI water) was used in the whole experiment.</w:t>
      </w:r>
    </w:p>
    <w:p w14:paraId="2C7EF57D" w14:textId="092AFDDE" w:rsidR="00F356A7" w:rsidRPr="0052675D" w:rsidRDefault="00F356A7" w:rsidP="00F356A7">
      <w:pPr>
        <w:widowControl/>
        <w:rPr>
          <w:rFonts w:ascii="Times New Roman" w:hAnsi="Times New Roman" w:cs="Times New Roman"/>
          <w:b/>
          <w:szCs w:val="21"/>
        </w:rPr>
      </w:pPr>
      <w:r w:rsidRPr="0052675D">
        <w:rPr>
          <w:rFonts w:ascii="Times New Roman" w:eastAsia="AdvOT7fb33346 . I" w:hAnsi="Times New Roman" w:cs="Times New Roman"/>
          <w:b/>
          <w:color w:val="000000"/>
          <w:kern w:val="0"/>
          <w:szCs w:val="21"/>
          <w:lang w:bidi="ar"/>
        </w:rPr>
        <w:t>Characterization</w:t>
      </w:r>
    </w:p>
    <w:p w14:paraId="1D9C8924" w14:textId="36425977" w:rsidR="00F356A7" w:rsidRPr="0052675D" w:rsidRDefault="00F356A7" w:rsidP="00F356A7">
      <w:pPr>
        <w:widowControl/>
        <w:ind w:firstLineChars="200" w:firstLine="420"/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</w:pP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The phases of the samples were examined by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Brucker-D8 Advanced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X-ray diffraction 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  <w:lang w:bidi="ar"/>
        </w:rPr>
        <w:t>(XRD)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equipped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with Cu-Ka radiation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source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. The morphological structures were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observed by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field mission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scanning electron microscope (FESEM) (Hitachi, S-4800) and transmission electron microscopy (TEM) (JEOL, JEM-2100F)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</w:t>
      </w:r>
      <w:bookmarkStart w:id="5" w:name="OLE_LINK25"/>
      <w:bookmarkStart w:id="6" w:name="OLE_LINK26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Energy dispersive X-ray</w:t>
      </w:r>
      <w:bookmarkEnd w:id="5"/>
      <w:bookmarkEnd w:id="6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spectroscopy (EDX) was collected by FESEM (Hitachi, S-4800). The surface chemical states of all elements were acquired using an </w:t>
      </w:r>
      <w:bookmarkStart w:id="7" w:name="OLE_LINK24"/>
      <w:bookmarkStart w:id="8" w:name="OLE_LINK23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X-ray photoelectron spectrometer</w:t>
      </w:r>
      <w:bookmarkEnd w:id="7"/>
      <w:bookmarkEnd w:id="8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(XPS) (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Thermo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, 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EScal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AB 250). The binding energy of C1s (284.6 eV) was used to calibrate the other binding energies.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The s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pecific surface area was determined by 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Brunauer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-Emmett-Teller (BET) method on a chemisorption analyzer (Micromeritics, ASAP 2020). The UV-vis diffuse-reflectance spectra (DRS) were obtained on a UV–Vis spectrophotometer (Varian, Cary 300)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.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The 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Kubelka-Munk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formula and </w:t>
      </w:r>
      <w:proofErr w:type="spellStart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Tauc</w:t>
      </w:r>
      <w:proofErr w:type="spellEnd"/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plot were used to calculate the band gap and absorption edge of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spectrophotometer (Hitachi, F-4600) with an excitation wavelength of 360 nm at room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</w:t>
      </w:r>
      <w:r w:rsidRPr="0052675D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temperature.</w:t>
      </w:r>
    </w:p>
    <w:p w14:paraId="1945DD8E" w14:textId="77777777" w:rsidR="00F356A7" w:rsidRPr="0052675D" w:rsidRDefault="00F356A7" w:rsidP="00F356A7">
      <w:pPr>
        <w:ind w:firstLineChars="200" w:firstLine="420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Additionally, electrochemical and photoelectrochemical measurements of </w:t>
      </w:r>
      <w:r w:rsidRPr="0052675D">
        <w:rPr>
          <w:rFonts w:ascii="Times New Roman" w:hAnsi="Times New Roman" w:cs="Times New Roman"/>
          <w:color w:val="000000"/>
          <w:kern w:val="0"/>
          <w:szCs w:val="21"/>
          <w:lang w:bidi="ar"/>
        </w:rPr>
        <w:t>as-prepared samples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were 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>performed with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>a CHI660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D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 electrochemical workstation in a standard three-electrode system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(Pt plate as a counter electrode; Ag/AgCl as reference electrodes; sample/FTO as a working electrode)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.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0.5 M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 Na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>SO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  <w:vertAlign w:val="subscript"/>
        </w:rPr>
        <w:t>4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 aqueous solution was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regarded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 as the electrolyte solution. Working electrodes were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made 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on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fluorine doped tin oxide (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>FTO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)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>conductive glass</w:t>
      </w:r>
      <w:r w:rsidRPr="0052675D">
        <w:rPr>
          <w:rFonts w:ascii="Times New Roman" w:eastAsia="AdvOT596495f2" w:hAnsi="Times New Roman" w:cs="Times New Roman"/>
          <w:color w:val="000000" w:themeColor="text1"/>
          <w:kern w:val="0"/>
          <w:szCs w:val="21"/>
        </w:rPr>
        <w:t xml:space="preserve">. The slurry mixture was obtained by ultrasonic dispersion of 5 mg samples in 0.5 mL DMF, and then the slurry was rotated and coated on FTO and dried in a drying box. </w:t>
      </w:r>
      <w:r w:rsidRPr="0052675D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 300 W Xe lamp was used as the light source. </w:t>
      </w:r>
    </w:p>
    <w:p w14:paraId="74D0DFD9" w14:textId="28516242" w:rsidR="00F356A7" w:rsidRPr="0052675D" w:rsidRDefault="00F356A7">
      <w:pPr>
        <w:widowControl/>
        <w:jc w:val="left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br w:type="page"/>
      </w:r>
    </w:p>
    <w:p w14:paraId="4228A641" w14:textId="77777777" w:rsidR="009A02D3" w:rsidRPr="0052675D" w:rsidRDefault="009A02D3">
      <w:pPr>
        <w:widowControl/>
        <w:jc w:val="left"/>
        <w:rPr>
          <w:rFonts w:ascii="Times New Roman" w:hAnsi="Times New Roman" w:cs="Times New Roman"/>
        </w:rPr>
      </w:pPr>
    </w:p>
    <w:p w14:paraId="3D541CC0" w14:textId="650E68A1" w:rsidR="007930F0" w:rsidRPr="0052675D" w:rsidRDefault="00A57194" w:rsidP="000B4B8E">
      <w:pPr>
        <w:jc w:val="center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object w:dxaOrig="4493" w:dyaOrig="3932" w14:anchorId="7A4FF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1pt;height:196pt" o:ole="">
            <v:imagedata r:id="rId7" o:title=""/>
          </v:shape>
          <o:OLEObject Type="Embed" ProgID="Origin50.Graph" ShapeID="_x0000_i1025" DrawAspect="Content" ObjectID="_1741852623" r:id="rId8"/>
        </w:object>
      </w:r>
    </w:p>
    <w:p w14:paraId="5EDFCE0F" w14:textId="4C08623F" w:rsidR="000B4B8E" w:rsidRPr="0052675D" w:rsidRDefault="000B4B8E" w:rsidP="000B4B8E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S1.</w:t>
      </w:r>
      <w:r w:rsidRPr="0052675D">
        <w:rPr>
          <w:rFonts w:ascii="Times New Roman" w:hAnsi="Times New Roman" w:cs="Times New Roman"/>
          <w:sz w:val="18"/>
          <w:szCs w:val="18"/>
        </w:rPr>
        <w:t xml:space="preserve"> The XRD patterns of Ti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52675D">
        <w:rPr>
          <w:rFonts w:ascii="Times New Roman" w:hAnsi="Times New Roman" w:cs="Times New Roman"/>
          <w:sz w:val="18"/>
          <w:szCs w:val="18"/>
        </w:rPr>
        <w:t>AlC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2675D">
        <w:rPr>
          <w:rFonts w:ascii="Times New Roman" w:hAnsi="Times New Roman" w:cs="Times New Roman"/>
          <w:sz w:val="18"/>
          <w:szCs w:val="18"/>
        </w:rPr>
        <w:t xml:space="preserve"> and Ti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52675D">
        <w:rPr>
          <w:rFonts w:ascii="Times New Roman" w:hAnsi="Times New Roman" w:cs="Times New Roman"/>
          <w:sz w:val="18"/>
          <w:szCs w:val="18"/>
        </w:rPr>
        <w:t>C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FD52E6" w:rsidRPr="0052675D">
        <w:rPr>
          <w:rFonts w:ascii="Times New Roman" w:hAnsi="Times New Roman" w:cs="Times New Roman"/>
          <w:sz w:val="18"/>
          <w:szCs w:val="18"/>
        </w:rPr>
        <w:t>.</w:t>
      </w:r>
    </w:p>
    <w:p w14:paraId="78ADD7FC" w14:textId="08E22427" w:rsidR="00B8130D" w:rsidRPr="0052675D" w:rsidRDefault="00B8130D" w:rsidP="000B4B8E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6919334" w14:textId="77777777" w:rsidR="00B8130D" w:rsidRPr="0052675D" w:rsidRDefault="00B8130D" w:rsidP="000B4B8E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063E2381" w14:textId="5731F8BD" w:rsidR="00B8130D" w:rsidRPr="0052675D" w:rsidRDefault="00B8130D" w:rsidP="000B4B8E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</w:rPr>
        <w:object w:dxaOrig="4493" w:dyaOrig="3932" w14:anchorId="6C7CC238">
          <v:shape id="_x0000_i1026" type="#_x0000_t75" style="width:224.65pt;height:196.6pt" o:ole="">
            <v:imagedata r:id="rId9" o:title=""/>
          </v:shape>
          <o:OLEObject Type="Embed" ProgID="Origin95.Graph" ShapeID="_x0000_i1026" DrawAspect="Content" ObjectID="_1741852624" r:id="rId10"/>
        </w:object>
      </w:r>
    </w:p>
    <w:p w14:paraId="1AC3DBD3" w14:textId="565EAB65" w:rsidR="00B8130D" w:rsidRPr="0052675D" w:rsidRDefault="00B8130D" w:rsidP="000B4B8E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bCs/>
          <w:sz w:val="18"/>
          <w:szCs w:val="18"/>
        </w:rPr>
        <w:t xml:space="preserve">Fig. S2 </w:t>
      </w:r>
      <w:r w:rsidRPr="0052675D">
        <w:rPr>
          <w:rFonts w:ascii="Times New Roman" w:hAnsi="Times New Roman" w:cs="Times New Roman"/>
          <w:sz w:val="18"/>
          <w:szCs w:val="18"/>
        </w:rPr>
        <w:t>Mott Schottky plots of ZnIn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2675D">
        <w:rPr>
          <w:rFonts w:ascii="Times New Roman" w:hAnsi="Times New Roman" w:cs="Times New Roman"/>
          <w:sz w:val="18"/>
          <w:szCs w:val="18"/>
        </w:rPr>
        <w:t>S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52675D">
        <w:rPr>
          <w:rFonts w:ascii="Times New Roman" w:hAnsi="Times New Roman" w:cs="Times New Roman"/>
          <w:sz w:val="18"/>
          <w:szCs w:val="18"/>
        </w:rPr>
        <w:t xml:space="preserve"> (V </w:t>
      </w:r>
      <w:r w:rsidRPr="0052675D">
        <w:rPr>
          <w:rFonts w:ascii="Times New Roman" w:hAnsi="Times New Roman" w:cs="Times New Roman"/>
          <w:i/>
          <w:iCs/>
          <w:sz w:val="18"/>
          <w:szCs w:val="18"/>
        </w:rPr>
        <w:t>vs</w:t>
      </w:r>
      <w:r w:rsidRPr="0052675D">
        <w:rPr>
          <w:rFonts w:ascii="Times New Roman" w:hAnsi="Times New Roman" w:cs="Times New Roman"/>
          <w:sz w:val="18"/>
          <w:szCs w:val="18"/>
        </w:rPr>
        <w:t xml:space="preserve">. E </w:t>
      </w:r>
      <w:r w:rsidRPr="0052675D">
        <w:rPr>
          <w:rFonts w:ascii="Times New Roman" w:hAnsi="Times New Roman" w:cs="Times New Roman"/>
          <w:sz w:val="18"/>
          <w:szCs w:val="18"/>
          <w:vertAlign w:val="subscript"/>
        </w:rPr>
        <w:t>Ag/AgCl</w:t>
      </w:r>
      <w:r w:rsidRPr="0052675D">
        <w:rPr>
          <w:rFonts w:ascii="Times New Roman" w:hAnsi="Times New Roman" w:cs="Times New Roman"/>
          <w:sz w:val="18"/>
          <w:szCs w:val="18"/>
        </w:rPr>
        <w:t>)</w:t>
      </w:r>
    </w:p>
    <w:p w14:paraId="4AF10D42" w14:textId="77777777" w:rsidR="002A2A57" w:rsidRPr="0052675D" w:rsidRDefault="002A2A57" w:rsidP="000B4B8E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C9687D4" w14:textId="6B7E092C" w:rsidR="002A2A57" w:rsidRPr="0052675D" w:rsidRDefault="006A3681" w:rsidP="006A3681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17B41" wp14:editId="44825BBB">
                <wp:simplePos x="0" y="0"/>
                <wp:positionH relativeFrom="column">
                  <wp:posOffset>2553970</wp:posOffset>
                </wp:positionH>
                <wp:positionV relativeFrom="paragraph">
                  <wp:posOffset>42545</wp:posOffset>
                </wp:positionV>
                <wp:extent cx="330835" cy="288925"/>
                <wp:effectExtent l="0" t="0" r="0" b="0"/>
                <wp:wrapNone/>
                <wp:docPr id="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" cy="288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229194" w14:textId="77777777" w:rsidR="000B2A1A" w:rsidRDefault="000B2A1A" w:rsidP="000B2A1A"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201.1pt;margin-top:3.35pt;width:26.05pt;height:22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" filled="f" stroked="f">
                <v:textbox style="mso-fit-shape-to-text:t">
                  <w:txbxContent>
                    <w:p w14:paraId="21229194" w14:textId="77777777" w:rsidR="000B2A1A" w:rsidRDefault="000B2A1A" w:rsidP="000B2A1A"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52675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5FD15" wp14:editId="78CAFAE6">
                <wp:simplePos x="0" y="0"/>
                <wp:positionH relativeFrom="column">
                  <wp:posOffset>331470</wp:posOffset>
                </wp:positionH>
                <wp:positionV relativeFrom="paragraph">
                  <wp:posOffset>38735</wp:posOffset>
                </wp:positionV>
                <wp:extent cx="408305" cy="487045"/>
                <wp:effectExtent l="0" t="0" r="0" b="0"/>
                <wp:wrapNone/>
                <wp:docPr id="2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77CE3E" w14:textId="77777777" w:rsidR="000B2A1A" w:rsidRPr="00FF560D" w:rsidRDefault="000B2A1A" w:rsidP="000B2A1A">
                            <w:pPr>
                              <w:rPr>
                                <w:szCs w:val="21"/>
                              </w:rPr>
                            </w:pPr>
                            <w:r w:rsidRPr="00FF560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(a)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position:absolute;left:0;text-align:left;margin-left:26.1pt;margin-top:3.05pt;width:32.15pt;height:38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" filled="f" stroked="f">
                <v:textbox style="mso-fit-shape-to-text:t">
                  <w:txbxContent>
                    <w:p w14:paraId="5F77CE3E" w14:textId="77777777" w:rsidR="000B2A1A" w:rsidRPr="00FF560D" w:rsidRDefault="000B2A1A" w:rsidP="000B2A1A">
                      <w:pPr>
                        <w:rPr>
                          <w:szCs w:val="21"/>
                        </w:rPr>
                      </w:pPr>
                      <w:r w:rsidRPr="00FF560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Cs w:val="2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494E62" w:rsidRPr="0052675D">
        <w:rPr>
          <w:rFonts w:ascii="Times New Roman" w:hAnsi="Times New Roman" w:cs="Times New Roman"/>
        </w:rPr>
        <w:object w:dxaOrig="3914" w:dyaOrig="3429" w14:anchorId="1E083574">
          <v:shape id="_x0000_i1027" type="#_x0000_t75" style="width:164.4pt;height:143.5pt" o:ole="">
            <v:imagedata r:id="rId11" o:title=""/>
          </v:shape>
          <o:OLEObject Type="Embed" ProgID="Origin50.Graph" ShapeID="_x0000_i1027" DrawAspect="Content" ObjectID="_1741852625" r:id="rId12"/>
        </w:object>
      </w:r>
      <w:r w:rsidRPr="0052675D">
        <w:rPr>
          <w:rFonts w:ascii="Times New Roman" w:hAnsi="Times New Roman" w:cs="Times New Roman"/>
        </w:rPr>
        <w:t xml:space="preserve">  </w:t>
      </w:r>
      <w:r w:rsidR="00B3187A" w:rsidRPr="0052675D">
        <w:rPr>
          <w:rFonts w:ascii="Times New Roman" w:hAnsi="Times New Roman" w:cs="Times New Roman"/>
        </w:rPr>
        <w:object w:dxaOrig="3914" w:dyaOrig="3429" w14:anchorId="3BF76C32">
          <v:shape id="_x0000_i1028" type="#_x0000_t75" style="width:163.8pt;height:143.5pt" o:ole="">
            <v:imagedata r:id="rId13" o:title=""/>
          </v:shape>
          <o:OLEObject Type="Embed" ProgID="Origin50.Graph" ShapeID="_x0000_i1028" DrawAspect="Content" ObjectID="_1741852626" r:id="rId14"/>
        </w:object>
      </w:r>
    </w:p>
    <w:p w14:paraId="55E5843D" w14:textId="3334B6E9" w:rsidR="002A2A57" w:rsidRPr="0052675D" w:rsidRDefault="006A3681" w:rsidP="000B4B8E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DC78BC" w:rsidRPr="0052675D">
        <w:rPr>
          <w:rFonts w:ascii="Times New Roman" w:hAnsi="Times New Roman" w:cs="Times New Roman"/>
          <w:b/>
          <w:sz w:val="18"/>
          <w:szCs w:val="18"/>
        </w:rPr>
        <w:t>3</w:t>
      </w:r>
      <w:r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Pr="0052675D">
        <w:rPr>
          <w:rFonts w:ascii="Times New Roman" w:hAnsi="Times New Roman" w:cs="Times New Roman"/>
          <w:sz w:val="18"/>
          <w:szCs w:val="18"/>
        </w:rPr>
        <w:t xml:space="preserve"> The adsorption capacities of (a) TC and (b) 7-ACA on the samples.</w:t>
      </w:r>
    </w:p>
    <w:p w14:paraId="610F0926" w14:textId="77777777" w:rsidR="002A2A57" w:rsidRPr="0052675D" w:rsidRDefault="002A2A57" w:rsidP="000B4B8E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8DEF3B6" w14:textId="77777777" w:rsidR="000B4B8E" w:rsidRPr="0052675D" w:rsidRDefault="006A3681" w:rsidP="00FD52E6">
      <w:pPr>
        <w:jc w:val="center"/>
        <w:rPr>
          <w:rFonts w:ascii="Times New Roman" w:hAnsi="Times New Roman" w:cs="Times New Roman"/>
          <w:sz w:val="18"/>
          <w:szCs w:val="18"/>
          <w:vertAlign w:val="subscript"/>
        </w:rPr>
      </w:pPr>
      <w:r w:rsidRPr="0052675D">
        <w:rPr>
          <w:rFonts w:ascii="Times New Roman" w:hAnsi="Times New Roman" w:cs="Times New Roman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E97D4" wp14:editId="4B135570">
                <wp:simplePos x="0" y="0"/>
                <wp:positionH relativeFrom="column">
                  <wp:posOffset>375285</wp:posOffset>
                </wp:positionH>
                <wp:positionV relativeFrom="paragraph">
                  <wp:posOffset>27940</wp:posOffset>
                </wp:positionV>
                <wp:extent cx="408305" cy="487045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C8B2E" w14:textId="77777777" w:rsidR="006A3681" w:rsidRPr="00FF560D" w:rsidRDefault="006A3681" w:rsidP="006A3681">
                            <w:pPr>
                              <w:rPr>
                                <w:szCs w:val="21"/>
                              </w:rPr>
                            </w:pPr>
                            <w:r w:rsidRPr="00FF560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(a)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9.55pt;margin-top:2.2pt;width:32.15pt;height:38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" filled="f" stroked="f">
                <v:textbox style="mso-fit-shape-to-text:t">
                  <w:txbxContent>
                    <w:p w14:paraId="565C8B2E" w14:textId="77777777" w:rsidR="006A3681" w:rsidRPr="00FF560D" w:rsidRDefault="006A3681" w:rsidP="006A3681">
                      <w:pPr>
                        <w:rPr>
                          <w:szCs w:val="21"/>
                        </w:rPr>
                      </w:pPr>
                      <w:r w:rsidRPr="00FF560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Cs w:val="2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52675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19715" wp14:editId="00CDE1F7">
                <wp:simplePos x="0" y="0"/>
                <wp:positionH relativeFrom="column">
                  <wp:posOffset>2597942</wp:posOffset>
                </wp:positionH>
                <wp:positionV relativeFrom="paragraph">
                  <wp:posOffset>31750</wp:posOffset>
                </wp:positionV>
                <wp:extent cx="330835" cy="288925"/>
                <wp:effectExtent l="0" t="0" r="0" b="0"/>
                <wp:wrapNone/>
                <wp:docPr id="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" cy="288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70D465" w14:textId="77777777" w:rsidR="006A3681" w:rsidRDefault="006A3681" w:rsidP="006A3681"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204.55pt;margin-top:2.5pt;width:26.05pt;height:22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" filled="f" stroked="f">
                <v:textbox style="mso-fit-shape-to-text:t">
                  <w:txbxContent>
                    <w:p w14:paraId="3670D465" w14:textId="77777777" w:rsidR="006A3681" w:rsidRDefault="006A3681" w:rsidP="006A3681"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D721E5" w:rsidRPr="0052675D">
        <w:rPr>
          <w:rFonts w:ascii="Times New Roman" w:hAnsi="Times New Roman" w:cs="Times New Roman"/>
        </w:rPr>
        <w:object w:dxaOrig="4493" w:dyaOrig="3932" w14:anchorId="75627254">
          <v:shape id="_x0000_i1029" type="#_x0000_t75" style="width:157.95pt;height:137.6pt" o:ole="">
            <v:imagedata r:id="rId15" o:title=""/>
          </v:shape>
          <o:OLEObject Type="Embed" ProgID="Origin50.Graph" ShapeID="_x0000_i1029" DrawAspect="Content" ObjectID="_1741852627" r:id="rId16"/>
        </w:object>
      </w:r>
      <w:r w:rsidR="00EA6BBA" w:rsidRPr="0052675D">
        <w:rPr>
          <w:rFonts w:ascii="Times New Roman" w:hAnsi="Times New Roman" w:cs="Times New Roman"/>
        </w:rPr>
        <w:t xml:space="preserve">  </w:t>
      </w:r>
      <w:r w:rsidR="003A1B80" w:rsidRPr="0052675D">
        <w:rPr>
          <w:rFonts w:ascii="Times New Roman" w:hAnsi="Times New Roman" w:cs="Times New Roman"/>
        </w:rPr>
        <w:object w:dxaOrig="4493" w:dyaOrig="3932" w14:anchorId="5CC90A29">
          <v:shape id="_x0000_i1030" type="#_x0000_t75" style="width:160.6pt;height:140.2pt" o:ole="">
            <v:imagedata r:id="rId17" o:title=""/>
          </v:shape>
          <o:OLEObject Type="Embed" ProgID="Origin50.Graph" ShapeID="_x0000_i1030" DrawAspect="Content" ObjectID="_1741852628" r:id="rId18"/>
        </w:object>
      </w:r>
    </w:p>
    <w:p w14:paraId="3C385F17" w14:textId="77777777" w:rsidR="00EA6BBA" w:rsidRPr="0052675D" w:rsidRDefault="00EA6BBA" w:rsidP="000B4B8E">
      <w:pPr>
        <w:jc w:val="center"/>
        <w:rPr>
          <w:rFonts w:ascii="Times New Roman" w:hAnsi="Times New Roman" w:cs="Times New Roman"/>
          <w:sz w:val="18"/>
          <w:szCs w:val="18"/>
          <w:vertAlign w:val="subscript"/>
        </w:rPr>
      </w:pPr>
    </w:p>
    <w:p w14:paraId="59A4C441" w14:textId="7AABC837" w:rsidR="00EA6BBA" w:rsidRPr="0052675D" w:rsidRDefault="00EA6BBA" w:rsidP="000B4B8E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DC78BC" w:rsidRPr="0052675D">
        <w:rPr>
          <w:rFonts w:ascii="Times New Roman" w:hAnsi="Times New Roman" w:cs="Times New Roman"/>
          <w:b/>
          <w:sz w:val="18"/>
          <w:szCs w:val="18"/>
        </w:rPr>
        <w:t>4</w:t>
      </w:r>
      <w:r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Pr="0052675D">
        <w:rPr>
          <w:rFonts w:ascii="Times New Roman" w:hAnsi="Times New Roman" w:cs="Times New Roman"/>
          <w:sz w:val="18"/>
          <w:szCs w:val="18"/>
        </w:rPr>
        <w:t xml:space="preserve"> (a) Kinetic curves for the degradation of TC. (b) Kinetic curves for the degradation of 7-ACA.</w:t>
      </w:r>
    </w:p>
    <w:p w14:paraId="2109D5B8" w14:textId="77777777" w:rsidR="00EA6BBA" w:rsidRPr="0052675D" w:rsidRDefault="00EA6BBA" w:rsidP="000B4B8E">
      <w:pPr>
        <w:jc w:val="center"/>
        <w:rPr>
          <w:rFonts w:ascii="Times New Roman" w:hAnsi="Times New Roman" w:cs="Times New Roman"/>
          <w:sz w:val="18"/>
          <w:szCs w:val="18"/>
          <w:vertAlign w:val="subscript"/>
        </w:rPr>
      </w:pPr>
    </w:p>
    <w:p w14:paraId="1158C119" w14:textId="77777777" w:rsidR="000B4B8E" w:rsidRPr="0052675D" w:rsidRDefault="008518DB" w:rsidP="000B4B8E">
      <w:pPr>
        <w:jc w:val="center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object w:dxaOrig="4493" w:dyaOrig="3932" w14:anchorId="27979FD6">
          <v:shape id="_x0000_i1031" type="#_x0000_t75" style="width:225.1pt;height:196pt" o:ole="">
            <v:imagedata r:id="rId19" o:title=""/>
          </v:shape>
          <o:OLEObject Type="Embed" ProgID="Origin50.Graph" ShapeID="_x0000_i1031" DrawAspect="Content" ObjectID="_1741852629" r:id="rId20"/>
        </w:object>
      </w:r>
    </w:p>
    <w:p w14:paraId="14F499FA" w14:textId="75C95C55" w:rsidR="000B4B8E" w:rsidRPr="0052675D" w:rsidRDefault="000B4B8E" w:rsidP="000B4B8E">
      <w:pPr>
        <w:widowControl/>
        <w:jc w:val="center"/>
        <w:rPr>
          <w:rFonts w:ascii="Times New Roman" w:eastAsia="宋体" w:hAnsi="Times New Roman" w:cs="Times New Roman"/>
          <w:color w:val="000000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DC78BC" w:rsidRPr="0052675D">
        <w:rPr>
          <w:rFonts w:ascii="Times New Roman" w:hAnsi="Times New Roman" w:cs="Times New Roman"/>
          <w:b/>
          <w:sz w:val="18"/>
          <w:szCs w:val="18"/>
        </w:rPr>
        <w:t>5</w:t>
      </w:r>
      <w:r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</w:t>
      </w:r>
      <w:r w:rsidR="008518DB"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>T</w:t>
      </w: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>he analysis of XRD patterns of MZ-6 before and after photocatalytic degradation.</w:t>
      </w:r>
    </w:p>
    <w:p w14:paraId="42692DD5" w14:textId="13C64519" w:rsidR="00FF2D0E" w:rsidRPr="0052675D" w:rsidRDefault="00FF2D0E" w:rsidP="000B4B8E">
      <w:pPr>
        <w:widowControl/>
        <w:jc w:val="center"/>
        <w:rPr>
          <w:rFonts w:ascii="Times New Roman" w:eastAsia="宋体" w:hAnsi="Times New Roman" w:cs="Times New Roman"/>
          <w:color w:val="000000"/>
          <w:sz w:val="18"/>
          <w:szCs w:val="18"/>
        </w:rPr>
      </w:pPr>
      <w:r w:rsidRPr="0052675D">
        <w:rPr>
          <w:rFonts w:ascii="Times New Roman" w:eastAsia="宋体" w:hAnsi="Times New Roman" w:cs="Times New Roman"/>
          <w:noProof/>
          <w:color w:val="000000"/>
          <w:sz w:val="18"/>
          <w:szCs w:val="18"/>
        </w:rPr>
        <w:drawing>
          <wp:inline distT="0" distB="0" distL="0" distR="0" wp14:anchorId="696EBB7F" wp14:editId="51A30825">
            <wp:extent cx="2314575" cy="1735932"/>
            <wp:effectExtent l="0" t="0" r="0" b="0"/>
            <wp:docPr id="6" name="图片 6" descr="D:\光催化\刘坤\MZ-6-HF-少层-SEM\MZ-6-HF-少层-SEM\3-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光催化\刘坤\MZ-6-HF-少层-SEM\MZ-6-HF-少层-SEM\3-0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19" cy="1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282"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</w:t>
      </w:r>
      <w:r w:rsidR="00511282" w:rsidRPr="0052675D">
        <w:rPr>
          <w:rFonts w:ascii="Times New Roman" w:eastAsia="宋体" w:hAnsi="Times New Roman" w:cs="Times New Roman"/>
          <w:noProof/>
          <w:color w:val="000000"/>
          <w:sz w:val="18"/>
          <w:szCs w:val="18"/>
        </w:rPr>
        <w:drawing>
          <wp:inline distT="0" distB="0" distL="0" distR="0" wp14:anchorId="1CF13472" wp14:editId="1C0379EE">
            <wp:extent cx="2599353" cy="1733550"/>
            <wp:effectExtent l="0" t="0" r="0" b="0"/>
            <wp:docPr id="7" name="图片 7" descr="D:\光催化\刘坤\MZ-6-HF-少层-TEM\MZ-6-HF-少层-TEM\1_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光催化\刘坤\MZ-6-HF-少层-TEM\MZ-6-HF-少层-TEM\1_001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9" cy="17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BFCE" w14:textId="471504E6" w:rsidR="00FF2D0E" w:rsidRPr="0052675D" w:rsidRDefault="00FF2D0E" w:rsidP="000B4B8E">
      <w:pPr>
        <w:widowControl/>
        <w:jc w:val="center"/>
        <w:rPr>
          <w:rFonts w:ascii="Times New Roman" w:eastAsia="宋体" w:hAnsi="Times New Roman" w:cs="Times New Roman"/>
          <w:color w:val="000000"/>
          <w:sz w:val="18"/>
          <w:szCs w:val="18"/>
        </w:rPr>
      </w:pP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>Fig. S6. FE-SEM</w:t>
      </w:r>
      <w:r w:rsidR="00511282"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(a)</w:t>
      </w: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</w:t>
      </w:r>
      <w:r w:rsidR="00511282"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and TEM (b) </w:t>
      </w: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>images of MZ-6 after photocatalytic degradation.</w:t>
      </w:r>
    </w:p>
    <w:p w14:paraId="06C3C0A6" w14:textId="2282D352" w:rsidR="000B4B8E" w:rsidRPr="0052675D" w:rsidRDefault="00391909" w:rsidP="00391909">
      <w:pPr>
        <w:jc w:val="center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object w:dxaOrig="3915" w:dyaOrig="3429" w14:anchorId="51F6629E">
          <v:shape id="_x0000_i1032" type="#_x0000_t75" style="width:220.8pt;height:193.4pt" o:ole="">
            <v:imagedata r:id="rId23" o:title=""/>
          </v:shape>
          <o:OLEObject Type="Embed" ProgID="Origin95.Graph" ShapeID="_x0000_i1032" DrawAspect="Content" ObjectID="_1741852630" r:id="rId24"/>
        </w:object>
      </w:r>
    </w:p>
    <w:p w14:paraId="0FF1B8CC" w14:textId="02028E0D" w:rsidR="00391909" w:rsidRPr="0052675D" w:rsidRDefault="00391909" w:rsidP="00391909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9F213A">
        <w:rPr>
          <w:rFonts w:ascii="Times New Roman" w:hAnsi="Times New Roman" w:cs="Times New Roman" w:hint="eastAsia"/>
          <w:b/>
          <w:sz w:val="18"/>
          <w:szCs w:val="18"/>
        </w:rPr>
        <w:t>7</w:t>
      </w:r>
      <w:r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Pr="0052675D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pH change during the trapping agent experiment.</w:t>
      </w:r>
    </w:p>
    <w:p w14:paraId="1EC255F5" w14:textId="77777777" w:rsidR="00877FE2" w:rsidRPr="0052675D" w:rsidRDefault="00833D77" w:rsidP="00833D77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2675D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EDB9F84" wp14:editId="4A8395CC">
            <wp:extent cx="5003321" cy="4562800"/>
            <wp:effectExtent l="0" t="0" r="6985" b="9525"/>
            <wp:docPr id="2" name="图片 2" descr="C:\Users\Lenovo\Desktop\液质图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液质图谱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922" r="1358" b="1381"/>
                    <a:stretch/>
                  </pic:blipFill>
                  <pic:spPr bwMode="auto">
                    <a:xfrm>
                      <a:off x="0" y="0"/>
                      <a:ext cx="5004265" cy="45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84D94" w14:textId="5B924F41" w:rsidR="00F00A49" w:rsidRPr="0052675D" w:rsidRDefault="00F00EE7" w:rsidP="00F00A49">
      <w:pPr>
        <w:jc w:val="left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9F213A">
        <w:rPr>
          <w:rFonts w:ascii="Times New Roman" w:hAnsi="Times New Roman" w:cs="Times New Roman" w:hint="eastAsia"/>
          <w:b/>
          <w:sz w:val="18"/>
          <w:szCs w:val="18"/>
        </w:rPr>
        <w:t>8</w:t>
      </w:r>
      <w:r w:rsidR="00F00A49"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="00F00A49" w:rsidRPr="0052675D">
        <w:rPr>
          <w:rFonts w:ascii="Times New Roman" w:hAnsi="Times New Roman" w:cs="Times New Roman"/>
          <w:sz w:val="18"/>
          <w:szCs w:val="18"/>
        </w:rPr>
        <w:t xml:space="preserve"> Ion chromatographs and mass spectra of 7-ACA at different degradation time, (a) 1.107 min and (b), (c) 1.217 min.</w:t>
      </w:r>
    </w:p>
    <w:p w14:paraId="5C74FBBC" w14:textId="77777777" w:rsidR="00877FE2" w:rsidRPr="0052675D" w:rsidRDefault="00877FE2">
      <w:pPr>
        <w:rPr>
          <w:rFonts w:ascii="Times New Roman" w:hAnsi="Times New Roman" w:cs="Times New Roman"/>
          <w:sz w:val="18"/>
          <w:szCs w:val="18"/>
        </w:rPr>
      </w:pPr>
    </w:p>
    <w:p w14:paraId="0EEA3464" w14:textId="77777777" w:rsidR="00877FE2" w:rsidRPr="0052675D" w:rsidRDefault="00CE2171" w:rsidP="00690264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35167CEA" wp14:editId="3AC2F3A0">
            <wp:extent cx="5274310" cy="2364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降解途径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92AE" w14:textId="4BBCF7D4" w:rsidR="00690264" w:rsidRPr="0052675D" w:rsidRDefault="00690264" w:rsidP="00690264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b/>
          <w:sz w:val="18"/>
          <w:szCs w:val="18"/>
        </w:rPr>
        <w:t>Fig. S</w:t>
      </w:r>
      <w:r w:rsidR="009F213A">
        <w:rPr>
          <w:rFonts w:ascii="Times New Roman" w:hAnsi="Times New Roman" w:cs="Times New Roman" w:hint="eastAsia"/>
          <w:b/>
          <w:sz w:val="18"/>
          <w:szCs w:val="18"/>
        </w:rPr>
        <w:t>9</w:t>
      </w:r>
      <w:r w:rsidRPr="0052675D">
        <w:rPr>
          <w:rFonts w:ascii="Times New Roman" w:hAnsi="Times New Roman" w:cs="Times New Roman"/>
          <w:b/>
          <w:sz w:val="18"/>
          <w:szCs w:val="18"/>
        </w:rPr>
        <w:t>.</w:t>
      </w:r>
      <w:r w:rsidRPr="0052675D">
        <w:rPr>
          <w:rFonts w:ascii="Times New Roman" w:hAnsi="Times New Roman" w:cs="Times New Roman"/>
          <w:sz w:val="18"/>
          <w:szCs w:val="18"/>
        </w:rPr>
        <w:t xml:space="preserve"> The intermediate products and degradation path of 7-ACA</w:t>
      </w:r>
    </w:p>
    <w:p w14:paraId="0405A14D" w14:textId="77777777" w:rsidR="004335BD" w:rsidRPr="0052675D" w:rsidRDefault="004335BD" w:rsidP="004335BD">
      <w:pPr>
        <w:rPr>
          <w:rFonts w:ascii="Times New Roman" w:hAnsi="Times New Roman" w:cs="Times New Roman"/>
          <w:sz w:val="18"/>
          <w:szCs w:val="18"/>
        </w:rPr>
      </w:pPr>
    </w:p>
    <w:p w14:paraId="7D0410B7" w14:textId="51752E87" w:rsidR="004335BD" w:rsidRPr="0052675D" w:rsidRDefault="004335BD" w:rsidP="004335BD">
      <w:pPr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object w:dxaOrig="6012" w:dyaOrig="5252" w14:anchorId="46ECFA92">
          <v:shape id="_x0000_i1033" type="#_x0000_t75" style="width:203.2pt;height:176.75pt" o:ole="">
            <v:imagedata r:id="rId27" o:title=""/>
          </v:shape>
          <o:OLEObject Type="Embed" ProgID="Origin50.Graph" ShapeID="_x0000_i1033" DrawAspect="Content" ObjectID="_1741852631" r:id="rId28"/>
        </w:object>
      </w:r>
      <w:r w:rsidRPr="0052675D">
        <w:rPr>
          <w:rFonts w:ascii="Times New Roman" w:hAnsi="Times New Roman" w:cs="Times New Roman"/>
        </w:rPr>
        <w:t xml:space="preserve"> </w:t>
      </w:r>
      <w:r w:rsidRPr="0052675D">
        <w:rPr>
          <w:rFonts w:ascii="Times New Roman" w:hAnsi="Times New Roman" w:cs="Times New Roman"/>
        </w:rPr>
        <w:object w:dxaOrig="6013" w:dyaOrig="5253" w14:anchorId="3E8DFE7E">
          <v:shape id="_x0000_i1034" type="#_x0000_t75" style="width:203.25pt;height:177.55pt" o:ole="">
            <v:imagedata r:id="rId29" o:title=""/>
          </v:shape>
          <o:OLEObject Type="Embed" ProgID="Origin50.Graph" ShapeID="_x0000_i1034" DrawAspect="Content" ObjectID="_1741852632" r:id="rId30"/>
        </w:object>
      </w:r>
    </w:p>
    <w:p w14:paraId="1786C7E3" w14:textId="14DC1754" w:rsidR="004335BD" w:rsidRPr="0052675D" w:rsidRDefault="004335BD" w:rsidP="004335BD">
      <w:pPr>
        <w:jc w:val="center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object w:dxaOrig="6013" w:dyaOrig="5253" w14:anchorId="0D0D24A6">
          <v:shape id="_x0000_i1035" type="#_x0000_t75" style="width:224.3pt;height:195.65pt" o:ole="">
            <v:imagedata r:id="rId31" o:title=""/>
          </v:shape>
          <o:OLEObject Type="Embed" ProgID="Origin50.Graph" ShapeID="_x0000_i1035" DrawAspect="Content" ObjectID="_1741852633" r:id="rId32"/>
        </w:object>
      </w:r>
    </w:p>
    <w:p w14:paraId="19F90390" w14:textId="4154A010" w:rsidR="0052675D" w:rsidRPr="0052675D" w:rsidRDefault="0052675D" w:rsidP="004335BD">
      <w:pPr>
        <w:jc w:val="center"/>
        <w:rPr>
          <w:rFonts w:ascii="Times New Roman" w:hAnsi="Times New Roman" w:cs="Times New Roman"/>
        </w:rPr>
      </w:pPr>
      <w:r w:rsidRPr="0052675D">
        <w:rPr>
          <w:rFonts w:ascii="Times New Roman" w:hAnsi="Times New Roman" w:cs="Times New Roman"/>
        </w:rPr>
        <w:t>Fig. S</w:t>
      </w:r>
      <w:r w:rsidR="009F213A">
        <w:rPr>
          <w:rFonts w:ascii="Times New Roman" w:hAnsi="Times New Roman" w:cs="Times New Roman" w:hint="eastAsia"/>
        </w:rPr>
        <w:t>10</w:t>
      </w:r>
      <w:r w:rsidRPr="0052675D">
        <w:rPr>
          <w:rFonts w:ascii="Times New Roman" w:hAnsi="Times New Roman" w:cs="Times New Roman"/>
        </w:rPr>
        <w:t>. HPLC-MS of the TC intermediates in the degradation process by MZ-6.</w:t>
      </w:r>
    </w:p>
    <w:p w14:paraId="20737505" w14:textId="77777777" w:rsidR="0052675D" w:rsidRPr="0052675D" w:rsidRDefault="0052675D" w:rsidP="004335BD">
      <w:pPr>
        <w:jc w:val="center"/>
        <w:rPr>
          <w:rFonts w:ascii="Times New Roman" w:hAnsi="Times New Roman" w:cs="Times New Roman"/>
        </w:rPr>
      </w:pPr>
    </w:p>
    <w:p w14:paraId="085D06A7" w14:textId="5B8B45C6" w:rsidR="0052675D" w:rsidRPr="0052675D" w:rsidRDefault="0064540D" w:rsidP="004335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009A38" wp14:editId="0642EB12">
            <wp:extent cx="5276850" cy="1906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论文可编辑图-20211203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t="18971" r="11377" b="28296"/>
                    <a:stretch/>
                  </pic:blipFill>
                  <pic:spPr bwMode="auto">
                    <a:xfrm>
                      <a:off x="0" y="0"/>
                      <a:ext cx="5284767" cy="19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C8623" w14:textId="4D3F411F" w:rsidR="0052675D" w:rsidRPr="0052675D" w:rsidRDefault="0052675D" w:rsidP="004335BD">
      <w:pPr>
        <w:jc w:val="center"/>
        <w:rPr>
          <w:rFonts w:ascii="Times New Roman" w:hAnsi="Times New Roman" w:cs="Times New Roman"/>
          <w:sz w:val="18"/>
          <w:szCs w:val="18"/>
        </w:rPr>
      </w:pPr>
      <w:r w:rsidRPr="0052675D">
        <w:rPr>
          <w:rFonts w:ascii="Times New Roman" w:hAnsi="Times New Roman" w:cs="Times New Roman"/>
          <w:sz w:val="18"/>
          <w:szCs w:val="18"/>
        </w:rPr>
        <w:t>Fig. S</w:t>
      </w:r>
      <w:r w:rsidR="009F213A">
        <w:rPr>
          <w:rFonts w:ascii="Times New Roman" w:hAnsi="Times New Roman" w:cs="Times New Roman" w:hint="eastAsia"/>
          <w:sz w:val="18"/>
          <w:szCs w:val="18"/>
        </w:rPr>
        <w:t>11</w:t>
      </w:r>
      <w:bookmarkStart w:id="9" w:name="_GoBack"/>
      <w:bookmarkEnd w:id="9"/>
      <w:r w:rsidRPr="0052675D">
        <w:rPr>
          <w:rFonts w:ascii="Times New Roman" w:hAnsi="Times New Roman" w:cs="Times New Roman"/>
          <w:sz w:val="18"/>
          <w:szCs w:val="18"/>
        </w:rPr>
        <w:t>. The intermediate products and degradation path of TC</w:t>
      </w:r>
    </w:p>
    <w:sectPr w:rsidR="0052675D" w:rsidRPr="005267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EFAFD" w14:textId="77777777" w:rsidR="00671BA0" w:rsidRDefault="00671BA0" w:rsidP="008E3852">
      <w:r>
        <w:separator/>
      </w:r>
    </w:p>
  </w:endnote>
  <w:endnote w:type="continuationSeparator" w:id="0">
    <w:p w14:paraId="0EC3D276" w14:textId="77777777" w:rsidR="00671BA0" w:rsidRDefault="00671BA0" w:rsidP="008E3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1efcda3b . B">
    <w:altName w:val="Segoe Print"/>
    <w:charset w:val="00"/>
    <w:family w:val="auto"/>
    <w:pitch w:val="default"/>
  </w:font>
  <w:font w:name="AdvOT7fb33346 . I">
    <w:altName w:val="Segoe Print"/>
    <w:charset w:val="00"/>
    <w:family w:val="auto"/>
    <w:pitch w:val="default"/>
  </w:font>
  <w:font w:name="AdvOT596495f2">
    <w:altName w:val="Times New Roman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DC1849" w14:textId="77777777" w:rsidR="00671BA0" w:rsidRDefault="00671BA0" w:rsidP="008E3852">
      <w:r>
        <w:separator/>
      </w:r>
    </w:p>
  </w:footnote>
  <w:footnote w:type="continuationSeparator" w:id="0">
    <w:p w14:paraId="158B612A" w14:textId="77777777" w:rsidR="00671BA0" w:rsidRDefault="00671BA0" w:rsidP="008E38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7F9"/>
    <w:rsid w:val="00022B0C"/>
    <w:rsid w:val="00061F9F"/>
    <w:rsid w:val="00073D68"/>
    <w:rsid w:val="000B2A1A"/>
    <w:rsid w:val="000B4B8E"/>
    <w:rsid w:val="001D5E58"/>
    <w:rsid w:val="00240061"/>
    <w:rsid w:val="002A2A57"/>
    <w:rsid w:val="002B50AB"/>
    <w:rsid w:val="002C0790"/>
    <w:rsid w:val="002F242F"/>
    <w:rsid w:val="0030510F"/>
    <w:rsid w:val="0032030A"/>
    <w:rsid w:val="00391909"/>
    <w:rsid w:val="003A1B80"/>
    <w:rsid w:val="00404DDA"/>
    <w:rsid w:val="004335BD"/>
    <w:rsid w:val="0045365E"/>
    <w:rsid w:val="0045720E"/>
    <w:rsid w:val="004927E1"/>
    <w:rsid w:val="00494E62"/>
    <w:rsid w:val="00496D52"/>
    <w:rsid w:val="004B69EB"/>
    <w:rsid w:val="00506097"/>
    <w:rsid w:val="00511282"/>
    <w:rsid w:val="00515C51"/>
    <w:rsid w:val="0052675D"/>
    <w:rsid w:val="00575079"/>
    <w:rsid w:val="00612715"/>
    <w:rsid w:val="0064540D"/>
    <w:rsid w:val="00671BA0"/>
    <w:rsid w:val="006873E4"/>
    <w:rsid w:val="00687B82"/>
    <w:rsid w:val="00690264"/>
    <w:rsid w:val="006A3681"/>
    <w:rsid w:val="00702DFA"/>
    <w:rsid w:val="007507F7"/>
    <w:rsid w:val="00751833"/>
    <w:rsid w:val="007930F0"/>
    <w:rsid w:val="007B35D2"/>
    <w:rsid w:val="007E2791"/>
    <w:rsid w:val="00833CDC"/>
    <w:rsid w:val="00833D77"/>
    <w:rsid w:val="008518DB"/>
    <w:rsid w:val="00862252"/>
    <w:rsid w:val="00877FE2"/>
    <w:rsid w:val="008C77F9"/>
    <w:rsid w:val="008E3852"/>
    <w:rsid w:val="0091579B"/>
    <w:rsid w:val="0093238B"/>
    <w:rsid w:val="009676A2"/>
    <w:rsid w:val="009A02D3"/>
    <w:rsid w:val="009F213A"/>
    <w:rsid w:val="00A2203E"/>
    <w:rsid w:val="00A57194"/>
    <w:rsid w:val="00AB717B"/>
    <w:rsid w:val="00B3187A"/>
    <w:rsid w:val="00B52F78"/>
    <w:rsid w:val="00B8130D"/>
    <w:rsid w:val="00BB60DF"/>
    <w:rsid w:val="00BD3DBA"/>
    <w:rsid w:val="00C04AB6"/>
    <w:rsid w:val="00CE2171"/>
    <w:rsid w:val="00D3453B"/>
    <w:rsid w:val="00D721E5"/>
    <w:rsid w:val="00DC78BC"/>
    <w:rsid w:val="00DF0CD2"/>
    <w:rsid w:val="00DF4073"/>
    <w:rsid w:val="00DF4C45"/>
    <w:rsid w:val="00E1207C"/>
    <w:rsid w:val="00E17FA2"/>
    <w:rsid w:val="00E50335"/>
    <w:rsid w:val="00EA6BBA"/>
    <w:rsid w:val="00F00A49"/>
    <w:rsid w:val="00F00EE7"/>
    <w:rsid w:val="00F356A7"/>
    <w:rsid w:val="00F47BD6"/>
    <w:rsid w:val="00F82547"/>
    <w:rsid w:val="00FD52E6"/>
    <w:rsid w:val="00FE6205"/>
    <w:rsid w:val="00F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8DA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38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38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38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3852"/>
    <w:rPr>
      <w:sz w:val="18"/>
      <w:szCs w:val="18"/>
    </w:rPr>
  </w:style>
  <w:style w:type="table" w:styleId="a5">
    <w:name w:val="Table Grid"/>
    <w:basedOn w:val="a1"/>
    <w:uiPriority w:val="39"/>
    <w:rsid w:val="000B4B8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B69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69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38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38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38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3852"/>
    <w:rPr>
      <w:sz w:val="18"/>
      <w:szCs w:val="18"/>
    </w:rPr>
  </w:style>
  <w:style w:type="table" w:styleId="a5">
    <w:name w:val="Table Grid"/>
    <w:basedOn w:val="a1"/>
    <w:uiPriority w:val="39"/>
    <w:rsid w:val="000B4B8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B69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69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1.tiff"/><Relationship Id="rId33" Type="http://schemas.openxmlformats.org/officeDocument/2006/relationships/image" Target="media/image16.jp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tiff"/><Relationship Id="rId27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7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茆平</cp:lastModifiedBy>
  <cp:revision>42</cp:revision>
  <dcterms:created xsi:type="dcterms:W3CDTF">2021-11-07T07:03:00Z</dcterms:created>
  <dcterms:modified xsi:type="dcterms:W3CDTF">2023-04-01T03:08:00Z</dcterms:modified>
</cp:coreProperties>
</file>