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C7" w:rsidRDefault="005C50C7" w:rsidP="005C50C7">
      <w:pPr>
        <w:spacing w:line="48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5C50C7">
        <w:rPr>
          <w:rFonts w:ascii="Times New Roman" w:eastAsia="宋体" w:hAnsi="Times New Roman" w:cs="Times New Roman"/>
          <w:b/>
          <w:sz w:val="28"/>
          <w:szCs w:val="28"/>
        </w:rPr>
        <w:t xml:space="preserve">Supplementary </w:t>
      </w:r>
      <w:r w:rsidR="00C3116C">
        <w:rPr>
          <w:rFonts w:ascii="Times New Roman" w:eastAsia="宋体" w:hAnsi="Times New Roman" w:cs="Times New Roman" w:hint="eastAsia"/>
          <w:b/>
          <w:sz w:val="28"/>
          <w:szCs w:val="28"/>
        </w:rPr>
        <w:t>material</w:t>
      </w:r>
    </w:p>
    <w:p w:rsidR="00273E69" w:rsidRPr="00273E69" w:rsidRDefault="00273E69" w:rsidP="00273E69">
      <w:pPr>
        <w:autoSpaceDE w:val="0"/>
        <w:autoSpaceDN w:val="0"/>
        <w:adjustRightInd w:val="0"/>
        <w:spacing w:line="480" w:lineRule="auto"/>
        <w:jc w:val="center"/>
        <w:rPr>
          <w:rFonts w:ascii="CharisSIL" w:hAnsi="CharisSIL"/>
          <w:b/>
          <w:color w:val="000000"/>
          <w:sz w:val="24"/>
        </w:rPr>
      </w:pPr>
      <w:r w:rsidRPr="00273E69">
        <w:rPr>
          <w:rFonts w:ascii="CharisSIL" w:hAnsi="CharisSIL"/>
          <w:b/>
          <w:color w:val="000000"/>
          <w:sz w:val="24"/>
        </w:rPr>
        <w:t>Preparation and evaluation of poplar waste derived adsorbent for dye</w:t>
      </w:r>
    </w:p>
    <w:p w:rsidR="00273E69" w:rsidRDefault="00273E69" w:rsidP="00273E69">
      <w:pPr>
        <w:autoSpaceDE w:val="0"/>
        <w:autoSpaceDN w:val="0"/>
        <w:adjustRightInd w:val="0"/>
        <w:spacing w:line="480" w:lineRule="auto"/>
        <w:jc w:val="center"/>
        <w:rPr>
          <w:rFonts w:ascii="CharisSIL" w:hAnsi="CharisSIL" w:hint="eastAsia"/>
          <w:b/>
          <w:color w:val="000000"/>
          <w:sz w:val="24"/>
        </w:rPr>
      </w:pPr>
      <w:r w:rsidRPr="00273E69">
        <w:rPr>
          <w:rFonts w:ascii="CharisSIL" w:hAnsi="CharisSIL" w:hint="eastAsia"/>
          <w:b/>
          <w:color w:val="000000"/>
          <w:sz w:val="24"/>
        </w:rPr>
        <w:t xml:space="preserve"> removal</w:t>
      </w:r>
      <w:r w:rsidRPr="00273E69">
        <w:rPr>
          <w:rFonts w:ascii="CharisSIL" w:hAnsi="CharisSIL" w:hint="eastAsia"/>
          <w:b/>
          <w:color w:val="000000"/>
          <w:sz w:val="24"/>
        </w:rPr>
        <w:t>：</w:t>
      </w:r>
      <w:r w:rsidRPr="00273E69">
        <w:rPr>
          <w:rFonts w:ascii="CharisSIL" w:hAnsi="CharisSIL" w:hint="eastAsia"/>
          <w:b/>
          <w:color w:val="000000"/>
          <w:sz w:val="24"/>
        </w:rPr>
        <w:t xml:space="preserve">adsorption mechanism and DFT calculation </w:t>
      </w:r>
    </w:p>
    <w:p w:rsidR="00273E69" w:rsidRPr="00273E69" w:rsidRDefault="00273E69" w:rsidP="00273E69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X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iaojing Qin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a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Xiangwang Zeng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 xml:space="preserve"> 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b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Song Cheng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 xml:space="preserve"> 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b, c,d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*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Baolin Xing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 xml:space="preserve"> b, c,d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*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, </w:t>
      </w:r>
      <w:bookmarkStart w:id="0" w:name="OLE_LINK22"/>
      <w:bookmarkStart w:id="1" w:name="OLE_LINK64"/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Dengke Jiang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 xml:space="preserve"> 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e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, Saidan Zhao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b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, Changliang Shi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b,c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Zhiguo Zhang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 xml:space="preserve"> 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b, c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, Qiang Wang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b,</w:t>
      </w:r>
      <w:bookmarkEnd w:id="0"/>
      <w:bookmarkEnd w:id="1"/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c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 xml:space="preserve"> Chuanxiang Zhang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  <w:vertAlign w:val="superscript"/>
        </w:rPr>
        <w:t>b,c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</w:p>
    <w:p w:rsidR="00273E69" w:rsidRPr="00273E69" w:rsidRDefault="00273E69" w:rsidP="00273E69">
      <w:pPr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(a. 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School of Surveying and Land Information Engineering, Henan Polytechnic University, Jiaozuo, 454003, China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;</w:t>
      </w:r>
    </w:p>
    <w:p w:rsidR="00273E69" w:rsidRPr="00273E69" w:rsidRDefault="00273E69" w:rsidP="00273E69">
      <w:pPr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b. 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College of Chemistry and Chemical Engineering, Henan Polytechnic University, Jiaozuo 454003, China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273E69" w:rsidRPr="00273E69" w:rsidRDefault="00273E69" w:rsidP="00273E69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c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Collaborative Innovation Center of Coal Work Safety and Clean High Efficiency Utilization, Jiaozuo, 454003, China)</w:t>
      </w:r>
    </w:p>
    <w:p w:rsidR="00273E69" w:rsidRPr="00273E69" w:rsidRDefault="00273E69" w:rsidP="00273E69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d. 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Henan International Joint Laboratory of Clean Coal Utilization, Henan Polytechnic University, Jiaozuo 454003, China</w:t>
      </w:r>
    </w:p>
    <w:p w:rsidR="00273E69" w:rsidRPr="00273E69" w:rsidRDefault="00273E69" w:rsidP="00273E69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e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. Chifeng Mountaing Gold Silver and Lead CO.,LTD, Chifeng, Inner Mongolia,</w:t>
      </w:r>
    </w:p>
    <w:p w:rsidR="00273E69" w:rsidRPr="00273E69" w:rsidRDefault="00273E69" w:rsidP="00273E69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>025450, China</w:t>
      </w:r>
      <w:r w:rsidRPr="00273E69"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</w:p>
    <w:p w:rsidR="00273E69" w:rsidRPr="00273E69" w:rsidRDefault="00273E69" w:rsidP="00273E69">
      <w:pPr>
        <w:autoSpaceDE w:val="0"/>
        <w:autoSpaceDN w:val="0"/>
        <w:adjustRightInd w:val="0"/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73E69">
        <w:rPr>
          <w:rFonts w:ascii="Times New Roman" w:eastAsia="宋体" w:hAnsi="Times New Roman" w:cs="Times New Roman"/>
          <w:color w:val="000000"/>
          <w:sz w:val="24"/>
          <w:szCs w:val="24"/>
        </w:rPr>
        <w:t>Corresponding author</w:t>
      </w:r>
      <w:r w:rsidRPr="00273E6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Pr="00273E69">
        <w:rPr>
          <w:rFonts w:ascii="Times New Roman" w:eastAsia="宋体" w:hAnsi="Times New Roman" w:cs="Times New Roman"/>
          <w:kern w:val="0"/>
          <w:sz w:val="24"/>
          <w:szCs w:val="24"/>
        </w:rPr>
        <w:t xml:space="preserve"> Song Cheng</w:t>
      </w:r>
      <w:r w:rsidRPr="00273E6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, </w:t>
      </w:r>
      <w:r w:rsidRPr="00273E69">
        <w:rPr>
          <w:rFonts w:ascii="Times New Roman" w:eastAsia="宋体" w:hAnsi="Times New Roman" w:cs="Times New Roman"/>
          <w:i/>
          <w:iCs/>
          <w:color w:val="000000"/>
          <w:sz w:val="24"/>
          <w:szCs w:val="24"/>
        </w:rPr>
        <w:t xml:space="preserve">E-mail addresses: </w:t>
      </w:r>
      <w:r w:rsidRPr="00273E69">
        <w:rPr>
          <w:rFonts w:ascii="Times New Roman" w:eastAsia="宋体" w:hAnsi="Times New Roman" w:cs="Times New Roman" w:hint="eastAsia"/>
          <w:color w:val="2196D1"/>
          <w:sz w:val="24"/>
          <w:szCs w:val="24"/>
        </w:rPr>
        <w:t>cskmust</w:t>
      </w:r>
      <w:r w:rsidRPr="00273E69">
        <w:rPr>
          <w:rFonts w:ascii="Times New Roman" w:eastAsia="宋体" w:hAnsi="Times New Roman" w:cs="Times New Roman"/>
          <w:color w:val="2196D1"/>
          <w:sz w:val="24"/>
          <w:szCs w:val="24"/>
        </w:rPr>
        <w:t>@163.com</w:t>
      </w:r>
    </w:p>
    <w:p w:rsidR="00161B27" w:rsidRPr="00273E69" w:rsidRDefault="00161B27" w:rsidP="00161B27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61B27" w:rsidRDefault="00161B27" w:rsidP="00161B27"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F7E70" w:rsidRDefault="007F7E70" w:rsidP="00161B27">
      <w:pPr>
        <w:spacing w:line="48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7F7E70" w:rsidRPr="005C50C7" w:rsidRDefault="007F7E70" w:rsidP="00161B27">
      <w:pPr>
        <w:spacing w:line="48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9D0E67" w:rsidRDefault="009D0E67" w:rsidP="00161B27">
      <w:pPr>
        <w:widowControl/>
        <w:jc w:val="center"/>
      </w:pPr>
      <w:r>
        <w:rPr>
          <w:rFonts w:ascii="Times New Roman" w:eastAsia="宋体" w:hAnsi="Times New Roman" w:cs="Times New Roman"/>
          <w:noProof/>
          <w:sz w:val="24"/>
        </w:rPr>
        <w:lastRenderedPageBreak/>
        <w:drawing>
          <wp:inline distT="0" distB="0" distL="0" distR="0" wp14:anchorId="7AE27A9E" wp14:editId="5D86EE5E">
            <wp:extent cx="3604437" cy="3048685"/>
            <wp:effectExtent l="0" t="0" r="0" b="0"/>
            <wp:docPr id="65" name="图片 65" descr="C:\Users\X230\Desktop\热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X230\Desktop\热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" t="7944" r="11894" b="2337"/>
                    <a:stretch/>
                  </pic:blipFill>
                  <pic:spPr bwMode="auto">
                    <a:xfrm>
                      <a:off x="0" y="0"/>
                      <a:ext cx="3611356" cy="305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E67" w:rsidRPr="006778E9" w:rsidRDefault="009D0E67" w:rsidP="009D0E67">
      <w:pPr>
        <w:spacing w:line="480" w:lineRule="auto"/>
        <w:jc w:val="center"/>
        <w:rPr>
          <w:rFonts w:ascii="Times New Roman" w:eastAsia="AdvGulliv-R" w:hAnsi="Times New Roman"/>
          <w:sz w:val="24"/>
        </w:rPr>
      </w:pPr>
      <w:r w:rsidRPr="006778E9">
        <w:rPr>
          <w:rFonts w:ascii="Times New Roman" w:hAnsi="Times New Roman"/>
          <w:b/>
          <w:sz w:val="24"/>
        </w:rPr>
        <w:t>Fig.</w:t>
      </w:r>
      <w:r>
        <w:rPr>
          <w:rFonts w:ascii="Times New Roman" w:hAnsi="Times New Roman" w:hint="eastAsia"/>
          <w:b/>
          <w:sz w:val="24"/>
        </w:rPr>
        <w:t>S1</w:t>
      </w:r>
      <w:r w:rsidRPr="006778E9">
        <w:rPr>
          <w:rFonts w:ascii="Times New Roman" w:hAnsi="Times New Roman" w:hint="eastAsia"/>
          <w:sz w:val="24"/>
        </w:rPr>
        <w:t xml:space="preserve"> </w:t>
      </w:r>
      <w:r w:rsidRPr="006778E9">
        <w:rPr>
          <w:rFonts w:ascii="Times New Roman" w:hAnsi="Times New Roman"/>
          <w:sz w:val="24"/>
        </w:rPr>
        <w:t>The slope and intercept of ln (K</w:t>
      </w:r>
      <w:r>
        <w:rPr>
          <w:rFonts w:ascii="Times New Roman" w:hAnsi="Times New Roman" w:hint="eastAsia"/>
          <w:sz w:val="24"/>
        </w:rPr>
        <w:t>d</w:t>
      </w:r>
      <w:r w:rsidRPr="006778E9">
        <w:rPr>
          <w:rFonts w:ascii="Times New Roman" w:hAnsi="Times New Roman"/>
          <w:sz w:val="24"/>
        </w:rPr>
        <w:t>) vs. 1/T plot</w:t>
      </w:r>
      <w:r w:rsidRPr="006778E9">
        <w:rPr>
          <w:rFonts w:ascii="Times New Roman" w:hAnsi="Times New Roman" w:hint="eastAsia"/>
          <w:sz w:val="24"/>
        </w:rPr>
        <w:t>.</w:t>
      </w:r>
    </w:p>
    <w:p w:rsidR="002C3A6B" w:rsidRDefault="000A04DB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04DB" w:rsidRDefault="00E77010" w:rsidP="002C3A6B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1B3AC5" wp14:editId="70AA6BA2">
            <wp:extent cx="3306858" cy="2901950"/>
            <wp:effectExtent l="0" t="0" r="8255" b="0"/>
            <wp:docPr id="1" name="图片 1" descr="C:\Users\X230\Desktop\Grap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230\Desktop\Graph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0" t="9761" r="12953" b="5475"/>
                    <a:stretch/>
                  </pic:blipFill>
                  <pic:spPr bwMode="auto">
                    <a:xfrm>
                      <a:off x="0" y="0"/>
                      <a:ext cx="3311653" cy="290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A6B" w:rsidRDefault="002C3A6B" w:rsidP="002C3A6B">
      <w:pPr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1A1543">
        <w:rPr>
          <w:rFonts w:ascii="Times New Roman" w:eastAsia="宋体" w:hAnsi="Times New Roman" w:cs="Times New Roman" w:hint="eastAsia"/>
          <w:b/>
          <w:sz w:val="24"/>
        </w:rPr>
        <w:t>Fig.</w:t>
      </w:r>
      <w:r>
        <w:rPr>
          <w:rFonts w:ascii="Times New Roman" w:eastAsia="宋体" w:hAnsi="Times New Roman" w:cs="Times New Roman" w:hint="eastAsia"/>
          <w:b/>
          <w:sz w:val="24"/>
        </w:rPr>
        <w:t>S2</w:t>
      </w:r>
      <w:r w:rsidRPr="001A1543">
        <w:rPr>
          <w:rFonts w:ascii="Times New Roman" w:hAnsi="Times New Roman" w:cs="Times New Roman" w:hint="eastAsia"/>
          <w:color w:val="000000"/>
          <w:sz w:val="24"/>
        </w:rPr>
        <w:t xml:space="preserve"> </w:t>
      </w:r>
      <w:r w:rsidRPr="001A1543">
        <w:rPr>
          <w:rFonts w:ascii="Times New Roman" w:hAnsi="Times New Roman" w:cs="Times New Roman"/>
          <w:color w:val="000000"/>
          <w:sz w:val="24"/>
        </w:rPr>
        <w:t xml:space="preserve">Reusability of </w:t>
      </w:r>
      <w:r>
        <w:rPr>
          <w:rFonts w:ascii="Times New Roman" w:hAnsi="Times New Roman" w:cs="Times New Roman" w:hint="eastAsia"/>
          <w:color w:val="000000"/>
          <w:sz w:val="24"/>
        </w:rPr>
        <w:t>P</w:t>
      </w:r>
      <w:r w:rsidRPr="001A1543">
        <w:rPr>
          <w:rFonts w:ascii="Times New Roman" w:hAnsi="Times New Roman" w:cs="Times New Roman" w:hint="eastAsia"/>
          <w:color w:val="000000"/>
          <w:sz w:val="24"/>
        </w:rPr>
        <w:t>WA</w:t>
      </w:r>
      <w:r w:rsidRPr="001A1543">
        <w:rPr>
          <w:rFonts w:ascii="Times New Roman" w:hAnsi="Times New Roman" w:cs="Times New Roman"/>
          <w:color w:val="000000"/>
          <w:sz w:val="24"/>
        </w:rPr>
        <w:t xml:space="preserve"> for </w:t>
      </w:r>
      <w:r w:rsidRPr="001A1543">
        <w:rPr>
          <w:rFonts w:ascii="Times New Roman" w:hAnsi="Times New Roman" w:cs="Times New Roman" w:hint="eastAsia"/>
          <w:color w:val="000000"/>
          <w:sz w:val="24"/>
        </w:rPr>
        <w:t>M</w:t>
      </w:r>
      <w:r w:rsidRPr="001A1543">
        <w:rPr>
          <w:rFonts w:ascii="Times New Roman" w:hAnsi="Times New Roman" w:cs="Times New Roman"/>
          <w:color w:val="000000"/>
          <w:sz w:val="24"/>
        </w:rPr>
        <w:t>B</w:t>
      </w:r>
      <w:r w:rsidRPr="001A1543">
        <w:rPr>
          <w:rFonts w:ascii="Times New Roman" w:hAnsi="Times New Roman" w:cs="Times New Roman" w:hint="eastAsia"/>
          <w:color w:val="000000"/>
          <w:sz w:val="24"/>
        </w:rPr>
        <w:t xml:space="preserve"> adsorption</w:t>
      </w:r>
      <w:r>
        <w:rPr>
          <w:rFonts w:ascii="Times New Roman" w:hAnsi="Times New Roman" w:cs="Times New Roman" w:hint="eastAsia"/>
          <w:color w:val="000000"/>
          <w:sz w:val="24"/>
        </w:rPr>
        <w:t>.</w:t>
      </w:r>
    </w:p>
    <w:p w:rsidR="0001131E" w:rsidRPr="0001131E" w:rsidRDefault="002C3A6B" w:rsidP="00273E69">
      <w:pPr>
        <w:widowControl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  <w:r w:rsidR="0001131E">
        <w:rPr>
          <w:rFonts w:ascii="Times New Roman" w:hAnsi="Times New Roman" w:cs="Times New Roman"/>
          <w:color w:val="000000"/>
          <w:sz w:val="24"/>
        </w:rPr>
        <w:lastRenderedPageBreak/>
        <w:br w:type="page"/>
      </w:r>
      <w:bookmarkStart w:id="2" w:name="_GoBack"/>
      <w:r w:rsidR="0001131E" w:rsidRPr="0001131E">
        <w:rPr>
          <w:rFonts w:ascii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5F82FD8F" wp14:editId="3F463FD9">
            <wp:extent cx="2499756" cy="2380976"/>
            <wp:effectExtent l="0" t="0" r="0" b="635"/>
            <wp:docPr id="85" name="图片 85" descr="C:\Users\X230\Desktop\热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X230\Desktop\热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4" t="9417" r="10697" b="9418"/>
                    <a:stretch/>
                  </pic:blipFill>
                  <pic:spPr bwMode="auto">
                    <a:xfrm>
                      <a:off x="0" y="0"/>
                      <a:ext cx="2522556" cy="240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01131E" w:rsidRDefault="0001131E">
      <w:pPr>
        <w:widowControl/>
        <w:jc w:val="left"/>
        <w:rPr>
          <w:rFonts w:ascii="Times New Roman" w:hAnsi="Times New Roman" w:cs="Times New Roman"/>
          <w:color w:val="000000"/>
          <w:sz w:val="24"/>
        </w:rPr>
      </w:pPr>
      <w:r w:rsidRPr="0001131E">
        <w:rPr>
          <w:rFonts w:ascii="Times New Roman" w:hAnsi="Times New Roman" w:cs="Times New Roman" w:hint="eastAsia"/>
          <w:b/>
          <w:color w:val="000000"/>
          <w:sz w:val="24"/>
        </w:rPr>
        <w:t>Fig.</w:t>
      </w:r>
      <w:r>
        <w:rPr>
          <w:rFonts w:ascii="Times New Roman" w:hAnsi="Times New Roman" w:cs="Times New Roman" w:hint="eastAsia"/>
          <w:b/>
          <w:color w:val="000000"/>
          <w:sz w:val="24"/>
        </w:rPr>
        <w:t>S3</w:t>
      </w:r>
      <w:r w:rsidRPr="0001131E">
        <w:rPr>
          <w:rFonts w:ascii="Times New Roman" w:hAnsi="Times New Roman" w:cs="Times New Roman" w:hint="eastAsia"/>
          <w:color w:val="000000"/>
          <w:sz w:val="24"/>
        </w:rPr>
        <w:t xml:space="preserve"> C</w:t>
      </w:r>
      <w:r w:rsidRPr="0001131E">
        <w:rPr>
          <w:rFonts w:ascii="Times New Roman" w:hAnsi="Times New Roman" w:cs="Times New Roman"/>
          <w:color w:val="000000"/>
          <w:sz w:val="24"/>
        </w:rPr>
        <w:t xml:space="preserve">omparison of </w:t>
      </w:r>
      <w:r w:rsidRPr="0001131E">
        <w:rPr>
          <w:rFonts w:ascii="Times New Roman" w:hAnsi="Times New Roman" w:cs="Times New Roman" w:hint="eastAsia"/>
          <w:color w:val="000000"/>
          <w:sz w:val="24"/>
        </w:rPr>
        <w:t>M</w:t>
      </w:r>
      <w:r w:rsidRPr="0001131E">
        <w:rPr>
          <w:rFonts w:ascii="Times New Roman" w:hAnsi="Times New Roman" w:cs="Times New Roman"/>
          <w:color w:val="000000"/>
          <w:sz w:val="24"/>
        </w:rPr>
        <w:t xml:space="preserve">B removal on </w:t>
      </w:r>
      <w:r w:rsidRPr="0001131E">
        <w:rPr>
          <w:rFonts w:ascii="Times New Roman" w:hAnsi="Times New Roman" w:cs="Times New Roman" w:hint="eastAsia"/>
          <w:color w:val="000000"/>
          <w:sz w:val="24"/>
        </w:rPr>
        <w:t xml:space="preserve">PWA </w:t>
      </w:r>
      <w:r w:rsidRPr="0001131E">
        <w:rPr>
          <w:rFonts w:ascii="Times New Roman" w:hAnsi="Times New Roman" w:cs="Times New Roman"/>
          <w:color w:val="000000"/>
          <w:sz w:val="24"/>
        </w:rPr>
        <w:t>in actual water and distilled water</w:t>
      </w:r>
    </w:p>
    <w:p w:rsidR="0001131E" w:rsidRDefault="0001131E">
      <w:pPr>
        <w:widowControl/>
        <w:jc w:val="lef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2C3A6B" w:rsidRPr="0001131E" w:rsidRDefault="002C3A6B">
      <w:pPr>
        <w:widowControl/>
        <w:jc w:val="left"/>
        <w:rPr>
          <w:rFonts w:ascii="Times New Roman" w:hAnsi="Times New Roman" w:cs="Times New Roman"/>
          <w:color w:val="000000"/>
          <w:sz w:val="24"/>
        </w:rPr>
      </w:pPr>
    </w:p>
    <w:p w:rsidR="002C3A6B" w:rsidRPr="002C3A6B" w:rsidRDefault="002C3A6B" w:rsidP="002C3A6B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0E67" w:rsidRPr="000532C0" w:rsidRDefault="009D0E67" w:rsidP="009D0E67">
      <w:pPr>
        <w:rPr>
          <w:rFonts w:ascii="Times New Roman" w:eastAsia="宋体" w:hAnsi="Times New Roman" w:cs="Times New Roman"/>
          <w:sz w:val="24"/>
        </w:rPr>
      </w:pPr>
      <w:r w:rsidRPr="002B47DC">
        <w:rPr>
          <w:rFonts w:ascii="Times New Roman" w:eastAsia="宋体" w:hAnsi="Times New Roman" w:cs="Times New Roman"/>
          <w:b/>
          <w:bCs/>
          <w:sz w:val="24"/>
        </w:rPr>
        <w:t xml:space="preserve">Table </w:t>
      </w:r>
      <w:r w:rsidR="00161B27">
        <w:rPr>
          <w:rFonts w:ascii="Times New Roman" w:eastAsia="宋体" w:hAnsi="Times New Roman" w:cs="Times New Roman" w:hint="eastAsia"/>
          <w:b/>
          <w:bCs/>
          <w:sz w:val="24"/>
        </w:rPr>
        <w:t>S</w:t>
      </w:r>
      <w:r w:rsidRPr="002B47DC">
        <w:rPr>
          <w:rFonts w:ascii="Times New Roman" w:eastAsia="宋体" w:hAnsi="Times New Roman" w:cs="Times New Roman" w:hint="eastAsia"/>
          <w:b/>
          <w:bCs/>
          <w:sz w:val="24"/>
        </w:rPr>
        <w:t>1</w:t>
      </w:r>
      <w:r w:rsidRPr="002B47DC">
        <w:rPr>
          <w:rFonts w:ascii="Times New Roman" w:eastAsia="宋体" w:hAnsi="Times New Roman" w:cs="Times New Roman"/>
          <w:sz w:val="24"/>
        </w:rPr>
        <w:t xml:space="preserve"> Adsorption isotherm models adopted in this work and their parameters.</w:t>
      </w: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3236"/>
        <w:gridCol w:w="3280"/>
      </w:tblGrid>
      <w:tr w:rsidR="009D0E67" w:rsidRPr="003570BF" w:rsidTr="000F7302"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Isotherm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="GulliverRM" w:hAnsi="Times New Roman"/>
                <w:sz w:val="24"/>
                <w:szCs w:val="24"/>
              </w:rPr>
              <w:t>Equation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="GulliverRM" w:hAnsi="Times New Roman"/>
                <w:sz w:val="24"/>
                <w:szCs w:val="24"/>
              </w:rPr>
              <w:t>Parameters</w:t>
            </w:r>
          </w:p>
        </w:tc>
      </w:tr>
      <w:tr w:rsidR="009D0E67" w:rsidRPr="003570BF" w:rsidTr="000F7302">
        <w:trPr>
          <w:trHeight w:val="1616"/>
        </w:trPr>
        <w:tc>
          <w:tcPr>
            <w:tcW w:w="2006" w:type="dxa"/>
            <w:tcBorders>
              <w:top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 xml:space="preserve">Langmuir </w:t>
            </w: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Theme="minorEastAsia" w:hAnsi="Times New Roman" w:cstheme="minorBidi"/>
                <w:position w:val="-28"/>
                <w:sz w:val="24"/>
                <w:szCs w:val="24"/>
              </w:rPr>
              <w:object w:dxaOrig="1778" w:dyaOrig="6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7" o:spid="_x0000_i1025" type="#_x0000_t75" style="width:87.65pt;height:33.2pt;mso-wrap-style:square;mso-position-horizontal-relative:page;mso-position-vertical-relative:page" o:ole="">
                  <v:imagedata r:id="rId11" o:title=""/>
                </v:shape>
                <o:OLEObject Type="Embed" ProgID="Equation.3" ShapeID="对象 17" DrawAspect="Content" ObjectID="_1742631134" r:id="rId12">
                  <o:FieldCodes>\* MERGEFORMAT</o:FieldCodes>
                </o:OLEObject>
              </w:objec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 xml:space="preserve">Ce is the equilibrium concentration(mg/L) </w: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Q</w:t>
            </w:r>
            <w:r w:rsidRPr="003570B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 xml:space="preserve"> (mg/g) is adsorption constant related to adsorption capacity </w: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K</w:t>
            </w:r>
            <w:r w:rsidRPr="003570BF">
              <w:rPr>
                <w:rFonts w:ascii="Times New Roman" w:hAnsi="Times New Roman"/>
                <w:sz w:val="24"/>
                <w:szCs w:val="24"/>
                <w:vertAlign w:val="subscript"/>
              </w:rPr>
              <w:t>L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 xml:space="preserve"> (L/g) is adsorption constant related to energy of adsorption</w:t>
            </w:r>
          </w:p>
        </w:tc>
      </w:tr>
      <w:tr w:rsidR="009D0E67" w:rsidRPr="003570BF" w:rsidTr="000F7302">
        <w:tc>
          <w:tcPr>
            <w:tcW w:w="2006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Freundlich</w:t>
            </w:r>
          </w:p>
        </w:tc>
        <w:tc>
          <w:tcPr>
            <w:tcW w:w="3236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Theme="minorEastAsia" w:hAnsi="Times New Roman" w:cstheme="minorBidi"/>
                <w:position w:val="-24"/>
                <w:sz w:val="24"/>
                <w:szCs w:val="24"/>
              </w:rPr>
              <w:object w:dxaOrig="2485" w:dyaOrig="626">
                <v:shape id="对象 18" o:spid="_x0000_i1026" type="#_x0000_t75" style="width:123.35pt;height:30.7pt;mso-wrap-style:square;mso-position-horizontal-relative:page;mso-position-vertical-relative:page" o:ole="">
                  <v:imagedata r:id="rId13" o:title=""/>
                </v:shape>
                <o:OLEObject Type="Embed" ProgID="Equation.3" ShapeID="对象 18" DrawAspect="Content" ObjectID="_1742631135" r:id="rId14">
                  <o:FieldCodes>\* MERGEFORMAT</o:FieldCodes>
                </o:OLEObject>
              </w:object>
            </w:r>
          </w:p>
        </w:tc>
        <w:tc>
          <w:tcPr>
            <w:tcW w:w="3280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K</w:t>
            </w:r>
            <w:r w:rsidRPr="003570B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F 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 xml:space="preserve">is adsorption constant related to adsorption capacity </w:t>
            </w:r>
            <w:r w:rsidRPr="003570BF">
              <w:rPr>
                <w:rFonts w:ascii="Times New Roman" w:eastAsia="AdvGulliv-R" w:hAnsi="Times New Roman"/>
                <w:sz w:val="24"/>
                <w:szCs w:val="24"/>
              </w:rPr>
              <w:t>(mg/g).(L/mg)</w:t>
            </w:r>
            <w:r w:rsidRPr="003570BF">
              <w:rPr>
                <w:rFonts w:ascii="Times New Roman" w:hAnsi="Times New Roman"/>
                <w:sz w:val="24"/>
                <w:szCs w:val="24"/>
                <w:vertAlign w:val="superscript"/>
              </w:rPr>
              <w:t>1/n</w: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n is adsorption constant measuring the adsorption intensity</w:t>
            </w:r>
          </w:p>
        </w:tc>
      </w:tr>
      <w:tr w:rsidR="009D0E67" w:rsidRPr="003570BF" w:rsidTr="000F7302">
        <w:trPr>
          <w:trHeight w:val="585"/>
        </w:trPr>
        <w:tc>
          <w:tcPr>
            <w:tcW w:w="2006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 xml:space="preserve">Dubinin-Radushkevich </w:t>
            </w:r>
          </w:p>
        </w:tc>
        <w:tc>
          <w:tcPr>
            <w:tcW w:w="3236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Theme="minorEastAsia" w:hAnsi="Times New Roman" w:cstheme="minorBidi"/>
                <w:position w:val="-24"/>
                <w:sz w:val="24"/>
                <w:szCs w:val="24"/>
                <w:vertAlign w:val="superscript"/>
              </w:rPr>
              <w:object w:dxaOrig="3060" w:dyaOrig="619">
                <v:shape id="对象 19" o:spid="_x0000_i1027" type="#_x0000_t75" style="width:152.75pt;height:30.7pt;mso-wrap-style:square;mso-position-horizontal-relative:page;mso-position-vertical-relative:page" o:ole="">
                  <v:imagedata r:id="rId15" o:title=""/>
                </v:shape>
                <o:OLEObject Type="Embed" ProgID="Equation.3" ShapeID="对象 19" DrawAspect="Content" ObjectID="_1742631136" r:id="rId16">
                  <o:FieldCodes>\* MERGEFORMAT</o:FieldCodes>
                </o:OLEObject>
              </w:object>
            </w:r>
          </w:p>
        </w:tc>
        <w:tc>
          <w:tcPr>
            <w:tcW w:w="3280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α is the adsorption capacity(mg g</w:t>
            </w:r>
            <w:r w:rsidRPr="003570B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β is the constant related to the adsorption energy (mol</w:t>
            </w:r>
            <w:r w:rsidRPr="003570B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>kJ</w:t>
            </w:r>
            <w:r w:rsidRPr="003570BF">
              <w:rPr>
                <w:rFonts w:ascii="Times New Roman" w:hAnsi="Times New Roman"/>
                <w:sz w:val="24"/>
                <w:szCs w:val="24"/>
                <w:vertAlign w:val="superscript"/>
              </w:rPr>
              <w:t>-2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0E67" w:rsidRPr="003570BF" w:rsidTr="000F7302">
        <w:trPr>
          <w:trHeight w:val="585"/>
        </w:trPr>
        <w:tc>
          <w:tcPr>
            <w:tcW w:w="2006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Temkin</w:t>
            </w:r>
          </w:p>
        </w:tc>
        <w:tc>
          <w:tcPr>
            <w:tcW w:w="3236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570BF">
              <w:rPr>
                <w:rFonts w:ascii="Times New Roman" w:eastAsiaTheme="minorEastAsia" w:hAnsi="Times New Roman" w:cstheme="minorBidi"/>
                <w:position w:val="-12"/>
                <w:sz w:val="24"/>
                <w:szCs w:val="24"/>
              </w:rPr>
              <w:object w:dxaOrig="1705" w:dyaOrig="360">
                <v:shape id="对象 20" o:spid="_x0000_i1028" type="#_x0000_t75" style="width:85.75pt;height:18.8pt;mso-wrap-style:square;mso-position-horizontal-relative:page;mso-position-vertical-relative:page" o:ole="">
                  <v:imagedata r:id="rId17" o:title=""/>
                </v:shape>
                <o:OLEObject Type="Embed" ProgID="Equation.3" ShapeID="对象 20" DrawAspect="Content" ObjectID="_1742631137" r:id="rId18">
                  <o:FieldCodes>\* MERGEFORMAT</o:FieldCodes>
                </o:OLEObject>
              </w:object>
            </w:r>
          </w:p>
        </w:tc>
        <w:tc>
          <w:tcPr>
            <w:tcW w:w="3280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A and B are constants</w:t>
            </w:r>
          </w:p>
        </w:tc>
      </w:tr>
    </w:tbl>
    <w:p w:rsidR="009D0E67" w:rsidRDefault="009D0E67" w:rsidP="009D0E67">
      <w:pPr>
        <w:rPr>
          <w:rFonts w:ascii="Times New Roman" w:eastAsia="宋体" w:hAnsi="Times New Roman" w:cs="Times New Roman"/>
          <w:b/>
          <w:bCs/>
        </w:rPr>
      </w:pPr>
    </w:p>
    <w:p w:rsidR="009D0E67" w:rsidRDefault="009D0E67" w:rsidP="009D0E67">
      <w:pPr>
        <w:widowControl/>
        <w:jc w:val="left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br w:type="page"/>
      </w:r>
    </w:p>
    <w:p w:rsidR="009D0E67" w:rsidRPr="000532C0" w:rsidRDefault="009D0E67" w:rsidP="009D0E67">
      <w:pPr>
        <w:rPr>
          <w:rFonts w:ascii="Times New Roman" w:eastAsia="宋体" w:hAnsi="Times New Roman" w:cs="Times New Roman"/>
          <w:sz w:val="24"/>
        </w:rPr>
      </w:pPr>
      <w:r w:rsidRPr="002B47DC">
        <w:rPr>
          <w:rFonts w:ascii="Times New Roman" w:eastAsia="宋体" w:hAnsi="Times New Roman" w:cs="Times New Roman"/>
          <w:b/>
          <w:bCs/>
          <w:sz w:val="24"/>
        </w:rPr>
        <w:lastRenderedPageBreak/>
        <w:t xml:space="preserve">Table </w:t>
      </w:r>
      <w:r w:rsidR="00161B27">
        <w:rPr>
          <w:rFonts w:ascii="Times New Roman" w:eastAsia="宋体" w:hAnsi="Times New Roman" w:cs="Times New Roman" w:hint="eastAsia"/>
          <w:b/>
          <w:bCs/>
          <w:sz w:val="24"/>
        </w:rPr>
        <w:t>S</w:t>
      </w:r>
      <w:r w:rsidRPr="002B47DC">
        <w:rPr>
          <w:rFonts w:ascii="Times New Roman" w:eastAsia="宋体" w:hAnsi="Times New Roman" w:cs="Times New Roman" w:hint="eastAsia"/>
          <w:b/>
          <w:bCs/>
          <w:sz w:val="24"/>
        </w:rPr>
        <w:t>2</w:t>
      </w:r>
      <w:r w:rsidRPr="002B47DC">
        <w:rPr>
          <w:rFonts w:ascii="Times New Roman" w:eastAsia="宋体" w:hAnsi="Times New Roman" w:cs="Times New Roman"/>
          <w:sz w:val="24"/>
        </w:rPr>
        <w:t xml:space="preserve"> Adsorption </w:t>
      </w:r>
      <w:r>
        <w:rPr>
          <w:rFonts w:ascii="Times New Roman" w:eastAsia="宋体" w:hAnsi="Times New Roman" w:cs="Times New Roman" w:hint="eastAsia"/>
          <w:sz w:val="24"/>
        </w:rPr>
        <w:t>k</w:t>
      </w:r>
      <w:r w:rsidRPr="002B47DC">
        <w:rPr>
          <w:rFonts w:ascii="Times New Roman" w:eastAsia="宋体" w:hAnsi="Times New Roman" w:cs="Times New Roman"/>
          <w:sz w:val="24"/>
        </w:rPr>
        <w:t>inetic models adopted in this work and their parameters.</w:t>
      </w:r>
    </w:p>
    <w:tbl>
      <w:tblPr>
        <w:tblStyle w:val="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58"/>
        <w:gridCol w:w="3358"/>
      </w:tblGrid>
      <w:tr w:rsidR="009D0E67" w:rsidRPr="003570BF" w:rsidTr="000F7302">
        <w:trPr>
          <w:trHeight w:val="293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Kinetic models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E</w:t>
            </w:r>
            <w:r w:rsidRPr="003570BF">
              <w:rPr>
                <w:rFonts w:ascii="Times New Roman" w:eastAsia="GulliverRM" w:hAnsi="Times New Roman"/>
                <w:sz w:val="24"/>
                <w:szCs w:val="24"/>
              </w:rPr>
              <w:t>quation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="GulliverRM" w:hAnsi="Times New Roman"/>
                <w:sz w:val="24"/>
                <w:szCs w:val="24"/>
              </w:rPr>
              <w:t>Parameters</w:t>
            </w:r>
          </w:p>
        </w:tc>
      </w:tr>
      <w:tr w:rsidR="009D0E67" w:rsidRPr="003570BF" w:rsidTr="000F7302">
        <w:trPr>
          <w:trHeight w:val="1157"/>
        </w:trPr>
        <w:tc>
          <w:tcPr>
            <w:tcW w:w="2520" w:type="dxa"/>
            <w:tcBorders>
              <w:top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Pseudo-first order</w: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Theme="minorEastAsia" w:hAnsi="Times New Roman" w:cstheme="minorBidi"/>
                <w:position w:val="-12"/>
                <w:sz w:val="24"/>
                <w:szCs w:val="24"/>
              </w:rPr>
              <w:object w:dxaOrig="2182" w:dyaOrig="363">
                <v:shape id="对象 21" o:spid="_x0000_i1029" type="#_x0000_t75" style="width:108.3pt;height:18.8pt;mso-wrap-style:square;mso-position-horizontal-relative:page;mso-position-vertical-relative:page" o:ole="">
                  <v:imagedata r:id="rId19" o:title=""/>
                </v:shape>
                <o:OLEObject Type="Embed" ProgID="Equation.3" ShapeID="对象 21" DrawAspect="Content" ObjectID="_1742631138" r:id="rId20">
                  <o:FieldCodes>\* MERGEFORMAT</o:FieldCodes>
                </o:OLEObject>
              </w:objec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q</w:t>
            </w:r>
            <w:r w:rsidRPr="003570BF">
              <w:rPr>
                <w:rFonts w:ascii="Times New Roman" w:hAnsi="Times New Roman"/>
                <w:sz w:val="24"/>
                <w:szCs w:val="24"/>
                <w:vertAlign w:val="subscript"/>
              </w:rPr>
              <w:t>e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 xml:space="preserve"> is the uptake of methylene blue at equilibrium (mg/g). </w: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K</w:t>
            </w:r>
            <w:r w:rsidRPr="003570BF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 xml:space="preserve"> (1/min) is the adsorption rate constant,</w:t>
            </w:r>
          </w:p>
        </w:tc>
      </w:tr>
      <w:tr w:rsidR="009D0E67" w:rsidRPr="003570BF" w:rsidTr="000F7302">
        <w:trPr>
          <w:trHeight w:val="1145"/>
        </w:trPr>
        <w:tc>
          <w:tcPr>
            <w:tcW w:w="2520" w:type="dxa"/>
          </w:tcPr>
          <w:p w:rsidR="009D0E67" w:rsidRPr="003570BF" w:rsidRDefault="009D0E67" w:rsidP="000F7302">
            <w:pPr>
              <w:rPr>
                <w:rFonts w:ascii="Times New Roman" w:eastAsia="GulliverRM" w:hAnsi="Times New Roman"/>
                <w:sz w:val="24"/>
                <w:szCs w:val="24"/>
              </w:rPr>
            </w:pPr>
          </w:p>
          <w:p w:rsidR="009D0E67" w:rsidRPr="003570BF" w:rsidRDefault="009D0E67" w:rsidP="000F7302">
            <w:pPr>
              <w:rPr>
                <w:rFonts w:ascii="Times New Roman" w:eastAsia="GulliverRM" w:hAnsi="Times New Roman"/>
                <w:sz w:val="24"/>
                <w:szCs w:val="24"/>
              </w:rPr>
            </w:pPr>
            <w:r w:rsidRPr="003570BF">
              <w:rPr>
                <w:rFonts w:ascii="Times New Roman" w:eastAsia="GulliverRM" w:hAnsi="Times New Roman"/>
                <w:sz w:val="24"/>
                <w:szCs w:val="24"/>
              </w:rPr>
              <w:t>Pseudo-second order</w:t>
            </w:r>
          </w:p>
        </w:tc>
        <w:tc>
          <w:tcPr>
            <w:tcW w:w="2658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0BF">
              <w:rPr>
                <w:rFonts w:ascii="Times New Roman" w:eastAsiaTheme="minorEastAsia" w:hAnsi="Times New Roman" w:cstheme="minorBidi"/>
                <w:position w:val="-32"/>
                <w:sz w:val="24"/>
                <w:szCs w:val="24"/>
              </w:rPr>
              <w:object w:dxaOrig="1625" w:dyaOrig="701">
                <v:shape id="对象 22" o:spid="_x0000_i1030" type="#_x0000_t75" style="width:80.75pt;height:35.7pt;mso-wrap-style:square;mso-position-horizontal-relative:page;mso-position-vertical-relative:page" o:ole="">
                  <v:imagedata r:id="rId21" o:title=""/>
                </v:shape>
                <o:OLEObject Type="Embed" ProgID="Equation.3" ShapeID="对象 22" DrawAspect="Content" ObjectID="_1742631139" r:id="rId22">
                  <o:FieldCodes>\* MERGEFORMAT</o:FieldCodes>
                </o:OLEObject>
              </w:object>
            </w:r>
          </w:p>
        </w:tc>
        <w:tc>
          <w:tcPr>
            <w:tcW w:w="3358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K</w:t>
            </w:r>
            <w:r w:rsidRPr="003570B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 xml:space="preserve"> (g/mg min) is the rate constant of second-order equation</w:t>
            </w:r>
          </w:p>
        </w:tc>
      </w:tr>
      <w:tr w:rsidR="009D0E67" w:rsidRPr="003570BF" w:rsidTr="000F7302">
        <w:trPr>
          <w:trHeight w:val="870"/>
        </w:trPr>
        <w:tc>
          <w:tcPr>
            <w:tcW w:w="2520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="GulliverRM" w:hAnsi="Times New Roman"/>
                <w:sz w:val="24"/>
                <w:szCs w:val="24"/>
              </w:rPr>
              <w:t>Intraparticle diffusion</w:t>
            </w:r>
          </w:p>
        </w:tc>
        <w:tc>
          <w:tcPr>
            <w:tcW w:w="2658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Theme="minorEastAsia" w:hAnsi="Times New Roman" w:cstheme="minorBidi"/>
                <w:position w:val="-12"/>
                <w:sz w:val="24"/>
                <w:szCs w:val="24"/>
              </w:rPr>
              <w:object w:dxaOrig="1434" w:dyaOrig="403">
                <v:shape id="对象 23" o:spid="_x0000_i1031" type="#_x0000_t75" style="width:71.35pt;height:21.3pt;mso-wrap-style:square;mso-position-horizontal-relative:page;mso-position-vertical-relative:page" o:ole="">
                  <v:imagedata r:id="rId23" o:title=""/>
                </v:shape>
                <o:OLEObject Type="Embed" ProgID="Equation.3" ShapeID="对象 23" DrawAspect="Content" ObjectID="_1742631140" r:id="rId24">
                  <o:FieldCodes>\* MERGEFORMAT</o:FieldCodes>
                </o:OLEObject>
              </w:object>
            </w:r>
          </w:p>
        </w:tc>
        <w:tc>
          <w:tcPr>
            <w:tcW w:w="3358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K</w:t>
            </w:r>
            <w:r w:rsidRPr="003570B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>(mg/g min</w:t>
            </w:r>
            <w:r w:rsidRPr="003570BF">
              <w:rPr>
                <w:rFonts w:ascii="Times New Roman" w:hAnsi="Times New Roman"/>
                <w:sz w:val="24"/>
                <w:szCs w:val="24"/>
                <w:vertAlign w:val="superscript"/>
              </w:rPr>
              <w:t>1/2</w:t>
            </w:r>
            <w:r w:rsidRPr="003570BF">
              <w:rPr>
                <w:rFonts w:ascii="Times New Roman" w:hAnsi="Times New Roman"/>
                <w:sz w:val="24"/>
                <w:szCs w:val="24"/>
              </w:rPr>
              <w:t>) is the intraparticle diffusion rate constant</w: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C is a constant</w:t>
            </w:r>
          </w:p>
        </w:tc>
      </w:tr>
      <w:tr w:rsidR="009D0E67" w:rsidRPr="003570BF" w:rsidTr="000F7302">
        <w:trPr>
          <w:trHeight w:val="870"/>
        </w:trPr>
        <w:tc>
          <w:tcPr>
            <w:tcW w:w="2520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Elovich</w:t>
            </w:r>
          </w:p>
        </w:tc>
        <w:tc>
          <w:tcPr>
            <w:tcW w:w="2658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eastAsiaTheme="minorEastAsia" w:hAnsi="Times New Roman" w:cstheme="minorBidi"/>
                <w:position w:val="-44"/>
                <w:sz w:val="24"/>
                <w:szCs w:val="24"/>
              </w:rPr>
              <w:object w:dxaOrig="1886" w:dyaOrig="1003">
                <v:shape id="对象 24" o:spid="_x0000_i1032" type="#_x0000_t75" style="width:93.3pt;height:50.7pt;mso-wrap-style:square;mso-position-horizontal-relative:page;mso-position-vertical-relative:page" o:ole="">
                  <v:imagedata r:id="rId25" o:title=""/>
                </v:shape>
                <o:OLEObject Type="Embed" ProgID="Equation.3" ShapeID="对象 24" DrawAspect="Content" ObjectID="_1742631141" r:id="rId26">
                  <o:FieldCodes>\* MERGEFORMAT</o:FieldCodes>
                </o:OLEObject>
              </w:object>
            </w:r>
          </w:p>
        </w:tc>
        <w:tc>
          <w:tcPr>
            <w:tcW w:w="3358" w:type="dxa"/>
          </w:tcPr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a (mg/g min) is the initial adsorption rat</w:t>
            </w:r>
          </w:p>
          <w:p w:rsidR="009D0E67" w:rsidRPr="003570BF" w:rsidRDefault="009D0E67" w:rsidP="000F7302">
            <w:pPr>
              <w:rPr>
                <w:rFonts w:ascii="Times New Roman" w:hAnsi="Times New Roman"/>
                <w:sz w:val="24"/>
                <w:szCs w:val="24"/>
              </w:rPr>
            </w:pPr>
            <w:r w:rsidRPr="003570BF">
              <w:rPr>
                <w:rFonts w:ascii="Times New Roman" w:hAnsi="Times New Roman"/>
                <w:sz w:val="24"/>
                <w:szCs w:val="24"/>
              </w:rPr>
              <w:t>b (g/mg) is related to the extent of surface coverage and activation energy.</w:t>
            </w:r>
          </w:p>
        </w:tc>
      </w:tr>
    </w:tbl>
    <w:p w:rsidR="009D0E67" w:rsidRPr="0009347A" w:rsidRDefault="009D0E67" w:rsidP="009D0E67">
      <w:pPr>
        <w:rPr>
          <w:rFonts w:ascii="Times New Roman" w:eastAsia="宋体" w:hAnsi="Times New Roman" w:cs="Times New Roman"/>
          <w:b/>
          <w:sz w:val="18"/>
          <w:szCs w:val="18"/>
        </w:rPr>
      </w:pPr>
    </w:p>
    <w:p w:rsidR="00227421" w:rsidRDefault="00227421">
      <w:pPr>
        <w:widowControl/>
        <w:jc w:val="left"/>
        <w:rPr>
          <w:rFonts w:ascii="Times New Roman" w:eastAsia="宋体" w:hAnsi="Times New Roman" w:cs="Times New Roman"/>
          <w:b/>
          <w:sz w:val="18"/>
          <w:szCs w:val="18"/>
        </w:rPr>
      </w:pPr>
      <w:r>
        <w:rPr>
          <w:rFonts w:ascii="Times New Roman" w:eastAsia="宋体" w:hAnsi="Times New Roman" w:cs="Times New Roman"/>
          <w:b/>
          <w:sz w:val="18"/>
          <w:szCs w:val="18"/>
        </w:rPr>
        <w:br w:type="page"/>
      </w:r>
    </w:p>
    <w:p w:rsidR="00227421" w:rsidRPr="00141FDB" w:rsidRDefault="00227421" w:rsidP="00227421">
      <w:pPr>
        <w:rPr>
          <w:sz w:val="24"/>
          <w:szCs w:val="24"/>
        </w:rPr>
      </w:pPr>
      <w:r w:rsidRPr="00141FDB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Table </w:t>
      </w:r>
      <w:r w:rsidRPr="00141FD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3</w:t>
      </w:r>
      <w:r w:rsidRPr="00141FD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F</w:t>
      </w:r>
      <w:r>
        <w:rPr>
          <w:rFonts w:ascii="Times New Roman" w:eastAsia="宋体" w:hAnsi="Times New Roman" w:cs="Times New Roman"/>
          <w:sz w:val="24"/>
          <w:szCs w:val="24"/>
        </w:rPr>
        <w:t>ixed bed models</w:t>
      </w:r>
      <w:r w:rsidRPr="00141FDB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Pr="00141FDB">
        <w:rPr>
          <w:rFonts w:ascii="Times New Roman" w:eastAsia="宋体" w:hAnsi="Times New Roman" w:cs="Times New Roman" w:hint="eastAsia"/>
          <w:sz w:val="24"/>
          <w:szCs w:val="24"/>
        </w:rPr>
        <w:t xml:space="preserve">corresponding </w:t>
      </w:r>
      <w:r w:rsidRPr="00141FDB">
        <w:rPr>
          <w:rFonts w:ascii="Times New Roman" w:eastAsia="宋体" w:hAnsi="Times New Roman" w:cs="Times New Roman"/>
          <w:sz w:val="24"/>
          <w:szCs w:val="24"/>
        </w:rPr>
        <w:t>parameters.</w:t>
      </w:r>
    </w:p>
    <w:tbl>
      <w:tblPr>
        <w:tblStyle w:val="2"/>
        <w:tblW w:w="853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827"/>
        <w:gridCol w:w="2758"/>
      </w:tblGrid>
      <w:tr w:rsidR="00227421" w:rsidRPr="00370B0C" w:rsidTr="00B16E6C">
        <w:trPr>
          <w:trHeight w:val="29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1" w:rsidRPr="00370B0C" w:rsidRDefault="00227421" w:rsidP="00B16E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odel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1" w:rsidRPr="00370B0C" w:rsidRDefault="00227421" w:rsidP="00B16E6C">
            <w:pPr>
              <w:spacing w:line="360" w:lineRule="auto"/>
              <w:ind w:firstLineChars="150" w:firstLine="36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0B0C">
              <w:rPr>
                <w:rFonts w:ascii="Times New Roman" w:hAnsi="Times New Roman"/>
                <w:sz w:val="24"/>
                <w:szCs w:val="24"/>
              </w:rPr>
              <w:t>E</w:t>
            </w:r>
            <w:r w:rsidRPr="00370B0C">
              <w:rPr>
                <w:rFonts w:ascii="Times New Roman" w:eastAsia="GulliverRM" w:hAnsi="Times New Roman"/>
                <w:sz w:val="24"/>
                <w:szCs w:val="24"/>
              </w:rPr>
              <w:t>quation</w:t>
            </w:r>
            <w:r w:rsidRPr="00370B0C">
              <w:rPr>
                <w:rFonts w:ascii="Times New Roman" w:eastAsiaTheme="minorEastAsia" w:hAnsi="Times New Roman" w:hint="eastAsia"/>
                <w:sz w:val="24"/>
                <w:szCs w:val="24"/>
              </w:rPr>
              <w:t>s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7421" w:rsidRPr="00370B0C" w:rsidRDefault="00227421" w:rsidP="00B16E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0C">
              <w:rPr>
                <w:rFonts w:ascii="Times New Roman" w:eastAsia="GulliverRM" w:hAnsi="Times New Roman"/>
                <w:sz w:val="24"/>
                <w:szCs w:val="24"/>
              </w:rPr>
              <w:t>Parameters</w:t>
            </w:r>
          </w:p>
        </w:tc>
      </w:tr>
      <w:tr w:rsidR="00227421" w:rsidRPr="00370B0C" w:rsidTr="00B16E6C">
        <w:trPr>
          <w:trHeight w:val="1145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27421" w:rsidRPr="0022157A" w:rsidRDefault="00227421" w:rsidP="00B16E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157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t-BR"/>
              </w:rPr>
              <w:t>Thomas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227421" w:rsidRPr="008A02C7" w:rsidRDefault="00F42E12" w:rsidP="00B16E6C">
            <w:pPr>
              <w:spacing w:line="36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pt-B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pt-BR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pt-BR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pt-BR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lang w:eastAsia="pt-BR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pt-B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pt-BR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lang w:eastAsia="pt-BR"/>
                      </w:rPr>
                      <m:t>exp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pt-BR"/>
                      </w:rPr>
                      <m:t>[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pt-B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eastAsia="pt-BR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24"/>
                                    <w:szCs w:val="24"/>
                                    <w:lang w:eastAsia="pt-BR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eastAsia="pt-BR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sz w:val="24"/>
                                    <w:szCs w:val="24"/>
                                    <w:lang w:eastAsia="pt-BR"/>
                                  </w:rPr>
                                  <m:t>Th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eastAsia="pt-BR"/>
                              </w:rPr>
                              <m:t>V</m:t>
                            </m:r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pt-B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eastAsia="pt-BR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eastAsia="pt-BR"/>
                              </w:rPr>
                              <m:t>th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pt-BR"/>
                          </w:rPr>
                          <m:t>M-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eastAsia="pt-BR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lang w:eastAsia="pt-BR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pt-BR"/>
                          </w:rPr>
                          <m:t>Vt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pt-BR"/>
                      </w:rPr>
                      <m:t>]</m:t>
                    </m:r>
                  </m:den>
                </m:f>
              </m:oMath>
            </m:oMathPara>
          </w:p>
          <w:p w:rsidR="00227421" w:rsidRPr="0022157A" w:rsidRDefault="00227421" w:rsidP="00B16E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vAlign w:val="center"/>
          </w:tcPr>
          <w:p w:rsidR="00227421" w:rsidRPr="00370B0C" w:rsidRDefault="00227421" w:rsidP="00B16E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0C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370B0C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Th</w:t>
            </w:r>
            <w:r w:rsidRPr="00370B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>(mL min</w:t>
            </w:r>
            <w:r w:rsidRPr="00370B0C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 xml:space="preserve"> mg</w:t>
            </w:r>
            <w:r w:rsidRPr="00370B0C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 xml:space="preserve">) is the Thomas constant, </w:t>
            </w:r>
            <w:r w:rsidRPr="00370B0C">
              <w:rPr>
                <w:rFonts w:ascii="Times New Roman" w:hAnsi="Times New Roman"/>
                <w:i/>
                <w:sz w:val="24"/>
                <w:szCs w:val="24"/>
              </w:rPr>
              <w:t>q</w:t>
            </w:r>
            <w:r>
              <w:rPr>
                <w:rFonts w:ascii="Times New Roman" w:hAnsi="Times New Roman" w:hint="eastAsia"/>
                <w:i/>
                <w:sz w:val="24"/>
                <w:szCs w:val="24"/>
                <w:vertAlign w:val="subscript"/>
              </w:rPr>
              <w:t>th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 xml:space="preserve"> (mg g</w:t>
            </w:r>
            <w:r w:rsidRPr="00370B0C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>)</w:t>
            </w:r>
            <w:r w:rsidRPr="00370B0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 xml:space="preserve">is the maximum adsorption capacity, </w:t>
            </w:r>
            <w:r>
              <w:rPr>
                <w:rFonts w:ascii="Times New Roman" w:hAnsi="Times New Roman" w:hint="eastAsia"/>
                <w:i/>
                <w:iCs/>
                <w:sz w:val="24"/>
                <w:szCs w:val="24"/>
              </w:rPr>
              <w:t>M</w:t>
            </w:r>
            <w:r w:rsidRPr="00370B0C">
              <w:rPr>
                <w:rFonts w:ascii="Times New Roman" w:hAnsi="Times New Roman"/>
                <w:iCs/>
                <w:sz w:val="24"/>
                <w:szCs w:val="24"/>
              </w:rPr>
              <w:t xml:space="preserve"> (mg) is the weight of ZnFe-BC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eastAsia"/>
                <w:i/>
                <w:sz w:val="24"/>
                <w:szCs w:val="24"/>
              </w:rPr>
              <w:t>V</w:t>
            </w:r>
            <w:r w:rsidRPr="00370B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>(mL min</w:t>
            </w:r>
            <w:r w:rsidRPr="00370B0C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) is the inlet flow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</w:p>
        </w:tc>
      </w:tr>
      <w:tr w:rsidR="00227421" w:rsidRPr="00370B0C" w:rsidTr="00B16E6C">
        <w:trPr>
          <w:trHeight w:val="1145"/>
        </w:trPr>
        <w:tc>
          <w:tcPr>
            <w:tcW w:w="1951" w:type="dxa"/>
            <w:vAlign w:val="center"/>
          </w:tcPr>
          <w:p w:rsidR="00227421" w:rsidRPr="0022157A" w:rsidRDefault="00227421" w:rsidP="00B16E6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t-BR"/>
              </w:rPr>
            </w:pPr>
            <w:r w:rsidRPr="0022157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t-BR"/>
              </w:rPr>
              <w:t>Yoon-Nelson</w:t>
            </w:r>
          </w:p>
        </w:tc>
        <w:tc>
          <w:tcPr>
            <w:tcW w:w="3827" w:type="dxa"/>
            <w:vAlign w:val="center"/>
          </w:tcPr>
          <w:p w:rsidR="00227421" w:rsidRPr="0022157A" w:rsidRDefault="00F42E12" w:rsidP="00B16E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exp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shd w:val="clear" w:color="auto" w:fill="FFFFFF"/>
                              </w:rPr>
                              <m:t>YN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shd w:val="clear" w:color="auto" w:fill="FFFFFF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shd w:val="clear" w:color="auto" w:fill="FFFFFF"/>
                              </w:rPr>
                              <m:t>YN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shd w:val="clear" w:color="auto" w:fill="FFFFFF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  <w:shd w:val="clear" w:color="auto" w:fill="FFFFFF"/>
                              </w:rPr>
                              <m:t>0.5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)</m:t>
                        </m:r>
                      </m:e>
                    </m:func>
                  </m:num>
                  <m:den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</w:rPr>
                      <m:t>exp⁡</m:t>
                    </m:r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YN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YN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shd w:val="clear" w:color="auto" w:fill="FFFFFF"/>
                          </w:rPr>
                          <m:t>0.5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shd w:val="clear" w:color="auto" w:fill="FFFFFF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758" w:type="dxa"/>
            <w:vAlign w:val="center"/>
          </w:tcPr>
          <w:p w:rsidR="00227421" w:rsidRPr="00370B0C" w:rsidRDefault="00227421" w:rsidP="00B16E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0C">
              <w:rPr>
                <w:rFonts w:ascii="Times New Roman" w:hAnsi="Times New Roman"/>
                <w:sz w:val="24"/>
                <w:szCs w:val="24"/>
              </w:rPr>
              <w:t>K</w:t>
            </w:r>
            <w:r w:rsidRPr="00370B0C">
              <w:rPr>
                <w:rFonts w:ascii="Times New Roman" w:hAnsi="Times New Roman"/>
                <w:sz w:val="24"/>
                <w:szCs w:val="24"/>
                <w:vertAlign w:val="subscript"/>
              </w:rPr>
              <w:t>YN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 xml:space="preserve"> (min</w:t>
            </w:r>
            <w:r w:rsidRPr="00370B0C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>) is the Yoon-Nelson constant and t</w:t>
            </w:r>
            <w:r w:rsidRPr="00370B0C">
              <w:rPr>
                <w:rFonts w:ascii="Times New Roman" w:hAnsi="Times New Roman"/>
                <w:sz w:val="24"/>
                <w:szCs w:val="24"/>
                <w:vertAlign w:val="subscript"/>
              </w:rPr>
              <w:t>0.5</w:t>
            </w:r>
            <w:r w:rsidRPr="00370B0C">
              <w:rPr>
                <w:rFonts w:ascii="Times New Roman" w:hAnsi="Times New Roman"/>
                <w:sz w:val="24"/>
                <w:szCs w:val="24"/>
              </w:rPr>
              <w:t xml:space="preserve"> (min) is the time required for 50% breakthrough.</w:t>
            </w:r>
          </w:p>
        </w:tc>
      </w:tr>
    </w:tbl>
    <w:p w:rsidR="00227421" w:rsidRDefault="00227421" w:rsidP="00227421">
      <w:pPr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164731" w:rsidRDefault="00164731">
      <w:pPr>
        <w:widowControl/>
        <w:jc w:val="left"/>
        <w:rPr>
          <w:rFonts w:ascii="Times New Roman" w:eastAsia="宋体" w:hAnsi="Times New Roman" w:cs="Times New Roman"/>
          <w:b/>
          <w:sz w:val="18"/>
          <w:szCs w:val="18"/>
        </w:rPr>
      </w:pPr>
    </w:p>
    <w:sectPr w:rsidR="00164731" w:rsidSect="009D0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12" w:rsidRDefault="00F42E12" w:rsidP="00025D72">
      <w:r>
        <w:separator/>
      </w:r>
    </w:p>
  </w:endnote>
  <w:endnote w:type="continuationSeparator" w:id="0">
    <w:p w:rsidR="00F42E12" w:rsidRDefault="00F42E12" w:rsidP="0002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Gulliv-R">
    <w:altName w:val="MS Mincho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SMP13">
    <w:altName w:val="Times New Roman"/>
    <w:panose1 w:val="00000000000000000000"/>
    <w:charset w:val="00"/>
    <w:family w:val="roman"/>
    <w:notTrueType/>
    <w:pitch w:val="default"/>
  </w:font>
  <w:font w:name="CharisSIL">
    <w:altName w:val="Times New Roman"/>
    <w:panose1 w:val="00000000000000000000"/>
    <w:charset w:val="00"/>
    <w:family w:val="roman"/>
    <w:notTrueType/>
    <w:pitch w:val="default"/>
  </w:font>
  <w:font w:name="GulliverRM">
    <w:altName w:val="Arial Unicode MS"/>
    <w:charset w:val="00"/>
    <w:family w:val="auto"/>
    <w:pitch w:val="default"/>
    <w:sig w:usb0="00000001" w:usb1="08070000" w:usb2="00000010" w:usb3="00000000" w:csb0="0006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12" w:rsidRDefault="00F42E12" w:rsidP="00025D72">
      <w:r>
        <w:separator/>
      </w:r>
    </w:p>
  </w:footnote>
  <w:footnote w:type="continuationSeparator" w:id="0">
    <w:p w:rsidR="00F42E12" w:rsidRDefault="00F42E12" w:rsidP="00025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0A1"/>
    <w:multiLevelType w:val="hybridMultilevel"/>
    <w:tmpl w:val="21261ED8"/>
    <w:lvl w:ilvl="0" w:tplc="4134B206">
      <w:start w:val="1"/>
      <w:numFmt w:val="lowerLetter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0A597C"/>
    <w:multiLevelType w:val="hybridMultilevel"/>
    <w:tmpl w:val="4B16F1E4"/>
    <w:lvl w:ilvl="0" w:tplc="D24437A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0&lt;/ScanUnformatted&gt;&lt;ScanChanges&gt;0&lt;/ScanChanges&gt;&lt;Suspended&gt;1&lt;/Suspended&gt;&lt;/ENInstantFormat&gt;"/>
    <w:docVar w:name="EN.Layout" w:val="&lt;ENLayout&gt;&lt;Style&gt;11J Cleaner Production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x0zf09wqvxxwze05sfpf0pe0wrpfars2wzw&quot;&gt;My EndNote Library&lt;record-ids&gt;&lt;item&gt;1210&lt;/item&gt;&lt;item&gt;1211&lt;/item&gt;&lt;item&gt;1212&lt;/item&gt;&lt;item&gt;1213&lt;/item&gt;&lt;item&gt;1214&lt;/item&gt;&lt;item&gt;1215&lt;/item&gt;&lt;item&gt;1216&lt;/item&gt;&lt;item&gt;1217&lt;/item&gt;&lt;item&gt;1218&lt;/item&gt;&lt;item&gt;1219&lt;/item&gt;&lt;item&gt;1220&lt;/item&gt;&lt;item&gt;1221&lt;/item&gt;&lt;item&gt;1222&lt;/item&gt;&lt;item&gt;1223&lt;/item&gt;&lt;item&gt;1224&lt;/item&gt;&lt;item&gt;1225&lt;/item&gt;&lt;item&gt;1226&lt;/item&gt;&lt;/record-ids&gt;&lt;/item&gt;&lt;/Libraries&gt;"/>
  </w:docVars>
  <w:rsids>
    <w:rsidRoot w:val="005C50C7"/>
    <w:rsid w:val="00000BD5"/>
    <w:rsid w:val="00001F61"/>
    <w:rsid w:val="00007CAE"/>
    <w:rsid w:val="000109FD"/>
    <w:rsid w:val="0001131E"/>
    <w:rsid w:val="00015D4F"/>
    <w:rsid w:val="00025D72"/>
    <w:rsid w:val="00031969"/>
    <w:rsid w:val="00035BE6"/>
    <w:rsid w:val="00037877"/>
    <w:rsid w:val="00043FBE"/>
    <w:rsid w:val="00045088"/>
    <w:rsid w:val="00047106"/>
    <w:rsid w:val="000512E1"/>
    <w:rsid w:val="0005216D"/>
    <w:rsid w:val="00057920"/>
    <w:rsid w:val="00074F11"/>
    <w:rsid w:val="00091C44"/>
    <w:rsid w:val="000A04DB"/>
    <w:rsid w:val="000A28E1"/>
    <w:rsid w:val="000A44E7"/>
    <w:rsid w:val="000A7F5D"/>
    <w:rsid w:val="000B240B"/>
    <w:rsid w:val="000C0D13"/>
    <w:rsid w:val="000C4F4C"/>
    <w:rsid w:val="000D0145"/>
    <w:rsid w:val="000D0B1F"/>
    <w:rsid w:val="000E1C73"/>
    <w:rsid w:val="000E310C"/>
    <w:rsid w:val="000F1965"/>
    <w:rsid w:val="00102795"/>
    <w:rsid w:val="00107E29"/>
    <w:rsid w:val="00112A28"/>
    <w:rsid w:val="00122E72"/>
    <w:rsid w:val="00144142"/>
    <w:rsid w:val="00161B27"/>
    <w:rsid w:val="00164731"/>
    <w:rsid w:val="001910F8"/>
    <w:rsid w:val="00193200"/>
    <w:rsid w:val="001B7A7E"/>
    <w:rsid w:val="001C165C"/>
    <w:rsid w:val="001C5797"/>
    <w:rsid w:val="001E208F"/>
    <w:rsid w:val="001F1507"/>
    <w:rsid w:val="001F45F7"/>
    <w:rsid w:val="002060CA"/>
    <w:rsid w:val="002268DE"/>
    <w:rsid w:val="00227421"/>
    <w:rsid w:val="002369C9"/>
    <w:rsid w:val="002373F4"/>
    <w:rsid w:val="002444BD"/>
    <w:rsid w:val="0024625C"/>
    <w:rsid w:val="002555B9"/>
    <w:rsid w:val="0026009D"/>
    <w:rsid w:val="002603C4"/>
    <w:rsid w:val="00273E69"/>
    <w:rsid w:val="002822BC"/>
    <w:rsid w:val="00290A5A"/>
    <w:rsid w:val="0029284C"/>
    <w:rsid w:val="00295B55"/>
    <w:rsid w:val="002B012B"/>
    <w:rsid w:val="002B17F7"/>
    <w:rsid w:val="002B49C6"/>
    <w:rsid w:val="002C3A6B"/>
    <w:rsid w:val="002D73C1"/>
    <w:rsid w:val="002F158F"/>
    <w:rsid w:val="002F5611"/>
    <w:rsid w:val="00304F3A"/>
    <w:rsid w:val="00314BCA"/>
    <w:rsid w:val="00337282"/>
    <w:rsid w:val="00341F9B"/>
    <w:rsid w:val="003570BF"/>
    <w:rsid w:val="00364E15"/>
    <w:rsid w:val="0039795B"/>
    <w:rsid w:val="003A389A"/>
    <w:rsid w:val="003A766C"/>
    <w:rsid w:val="003B4D59"/>
    <w:rsid w:val="003B60D7"/>
    <w:rsid w:val="003B7F79"/>
    <w:rsid w:val="003D1A26"/>
    <w:rsid w:val="003D6B0A"/>
    <w:rsid w:val="00405012"/>
    <w:rsid w:val="00406E30"/>
    <w:rsid w:val="00416C65"/>
    <w:rsid w:val="004341FF"/>
    <w:rsid w:val="00434FDA"/>
    <w:rsid w:val="00436426"/>
    <w:rsid w:val="0044701A"/>
    <w:rsid w:val="00447E08"/>
    <w:rsid w:val="00450279"/>
    <w:rsid w:val="00465105"/>
    <w:rsid w:val="004712F4"/>
    <w:rsid w:val="004909D5"/>
    <w:rsid w:val="004910F3"/>
    <w:rsid w:val="004A007D"/>
    <w:rsid w:val="004B793D"/>
    <w:rsid w:val="004B7AF3"/>
    <w:rsid w:val="004C13BD"/>
    <w:rsid w:val="004F66ED"/>
    <w:rsid w:val="005004FF"/>
    <w:rsid w:val="00501738"/>
    <w:rsid w:val="00501B72"/>
    <w:rsid w:val="00512E97"/>
    <w:rsid w:val="0052007C"/>
    <w:rsid w:val="00527594"/>
    <w:rsid w:val="00535C10"/>
    <w:rsid w:val="00545B1A"/>
    <w:rsid w:val="00560767"/>
    <w:rsid w:val="00571D95"/>
    <w:rsid w:val="005833B8"/>
    <w:rsid w:val="005A7C21"/>
    <w:rsid w:val="005A7CA8"/>
    <w:rsid w:val="005B00B2"/>
    <w:rsid w:val="005C2ED3"/>
    <w:rsid w:val="005C50C7"/>
    <w:rsid w:val="005F2F1E"/>
    <w:rsid w:val="005F606D"/>
    <w:rsid w:val="005F7079"/>
    <w:rsid w:val="005F7CB2"/>
    <w:rsid w:val="0061562F"/>
    <w:rsid w:val="00621A62"/>
    <w:rsid w:val="00635F40"/>
    <w:rsid w:val="00641606"/>
    <w:rsid w:val="00645274"/>
    <w:rsid w:val="006626DB"/>
    <w:rsid w:val="006631C7"/>
    <w:rsid w:val="006634CF"/>
    <w:rsid w:val="0066683F"/>
    <w:rsid w:val="00671BF2"/>
    <w:rsid w:val="006720DA"/>
    <w:rsid w:val="006866BF"/>
    <w:rsid w:val="00686D14"/>
    <w:rsid w:val="006944A5"/>
    <w:rsid w:val="006A11D8"/>
    <w:rsid w:val="006C013D"/>
    <w:rsid w:val="006C27EC"/>
    <w:rsid w:val="006D0D61"/>
    <w:rsid w:val="006D44AD"/>
    <w:rsid w:val="006E2C8F"/>
    <w:rsid w:val="006F56F4"/>
    <w:rsid w:val="00704BEF"/>
    <w:rsid w:val="007062A9"/>
    <w:rsid w:val="0070791E"/>
    <w:rsid w:val="00710EC8"/>
    <w:rsid w:val="00722661"/>
    <w:rsid w:val="0072269B"/>
    <w:rsid w:val="00740ED8"/>
    <w:rsid w:val="00751E3F"/>
    <w:rsid w:val="00756135"/>
    <w:rsid w:val="00756327"/>
    <w:rsid w:val="007602B5"/>
    <w:rsid w:val="00764B1D"/>
    <w:rsid w:val="007717E4"/>
    <w:rsid w:val="00772F9E"/>
    <w:rsid w:val="007A64DD"/>
    <w:rsid w:val="007B3B3D"/>
    <w:rsid w:val="007C3290"/>
    <w:rsid w:val="007D40F2"/>
    <w:rsid w:val="007F7E70"/>
    <w:rsid w:val="0082696C"/>
    <w:rsid w:val="00826C27"/>
    <w:rsid w:val="008306D3"/>
    <w:rsid w:val="00831BF8"/>
    <w:rsid w:val="00837CB5"/>
    <w:rsid w:val="00846A7B"/>
    <w:rsid w:val="00853825"/>
    <w:rsid w:val="0086356B"/>
    <w:rsid w:val="00866FDD"/>
    <w:rsid w:val="008727CB"/>
    <w:rsid w:val="008A010C"/>
    <w:rsid w:val="008A576A"/>
    <w:rsid w:val="008A680F"/>
    <w:rsid w:val="008B00C7"/>
    <w:rsid w:val="008B6B67"/>
    <w:rsid w:val="008E085D"/>
    <w:rsid w:val="008E0A59"/>
    <w:rsid w:val="008F0364"/>
    <w:rsid w:val="008F4F61"/>
    <w:rsid w:val="0090187D"/>
    <w:rsid w:val="00910F5E"/>
    <w:rsid w:val="00912082"/>
    <w:rsid w:val="009148A7"/>
    <w:rsid w:val="00915700"/>
    <w:rsid w:val="009246F9"/>
    <w:rsid w:val="009265DE"/>
    <w:rsid w:val="00931878"/>
    <w:rsid w:val="00932B67"/>
    <w:rsid w:val="00936EED"/>
    <w:rsid w:val="00940DCE"/>
    <w:rsid w:val="00960D38"/>
    <w:rsid w:val="00975FCA"/>
    <w:rsid w:val="00990444"/>
    <w:rsid w:val="009A306D"/>
    <w:rsid w:val="009A7DEB"/>
    <w:rsid w:val="009B2CC1"/>
    <w:rsid w:val="009C2D43"/>
    <w:rsid w:val="009C3B1E"/>
    <w:rsid w:val="009C4082"/>
    <w:rsid w:val="009D0E67"/>
    <w:rsid w:val="009D0F22"/>
    <w:rsid w:val="009F1F92"/>
    <w:rsid w:val="00A20AF3"/>
    <w:rsid w:val="00A2374C"/>
    <w:rsid w:val="00A42FA7"/>
    <w:rsid w:val="00A43E33"/>
    <w:rsid w:val="00A45E31"/>
    <w:rsid w:val="00A50AEA"/>
    <w:rsid w:val="00A84DEF"/>
    <w:rsid w:val="00A92AD5"/>
    <w:rsid w:val="00A963D7"/>
    <w:rsid w:val="00AC2A77"/>
    <w:rsid w:val="00AD564F"/>
    <w:rsid w:val="00AE2B48"/>
    <w:rsid w:val="00AE769E"/>
    <w:rsid w:val="00AF1279"/>
    <w:rsid w:val="00AF3746"/>
    <w:rsid w:val="00AF437E"/>
    <w:rsid w:val="00AF63A7"/>
    <w:rsid w:val="00B03296"/>
    <w:rsid w:val="00B033ED"/>
    <w:rsid w:val="00B10CC1"/>
    <w:rsid w:val="00B1339C"/>
    <w:rsid w:val="00B141FD"/>
    <w:rsid w:val="00B14780"/>
    <w:rsid w:val="00B27735"/>
    <w:rsid w:val="00B34120"/>
    <w:rsid w:val="00B52103"/>
    <w:rsid w:val="00B67155"/>
    <w:rsid w:val="00BB0192"/>
    <w:rsid w:val="00BC5587"/>
    <w:rsid w:val="00BD4711"/>
    <w:rsid w:val="00BF0714"/>
    <w:rsid w:val="00BF1CBA"/>
    <w:rsid w:val="00C15675"/>
    <w:rsid w:val="00C17819"/>
    <w:rsid w:val="00C209DD"/>
    <w:rsid w:val="00C232EB"/>
    <w:rsid w:val="00C3116C"/>
    <w:rsid w:val="00C32267"/>
    <w:rsid w:val="00C32573"/>
    <w:rsid w:val="00C3448D"/>
    <w:rsid w:val="00C35B1F"/>
    <w:rsid w:val="00C40F2A"/>
    <w:rsid w:val="00C417FB"/>
    <w:rsid w:val="00C53E33"/>
    <w:rsid w:val="00C56CEB"/>
    <w:rsid w:val="00C627BD"/>
    <w:rsid w:val="00C72A32"/>
    <w:rsid w:val="00C75593"/>
    <w:rsid w:val="00C829BC"/>
    <w:rsid w:val="00C92DCC"/>
    <w:rsid w:val="00C94C88"/>
    <w:rsid w:val="00CA201F"/>
    <w:rsid w:val="00CD0218"/>
    <w:rsid w:val="00CD2FF6"/>
    <w:rsid w:val="00CD5292"/>
    <w:rsid w:val="00CD6438"/>
    <w:rsid w:val="00CE7B21"/>
    <w:rsid w:val="00CF0700"/>
    <w:rsid w:val="00CF5AFF"/>
    <w:rsid w:val="00D1581A"/>
    <w:rsid w:val="00D1600D"/>
    <w:rsid w:val="00D349AA"/>
    <w:rsid w:val="00D3723D"/>
    <w:rsid w:val="00D470D9"/>
    <w:rsid w:val="00D5078F"/>
    <w:rsid w:val="00D51695"/>
    <w:rsid w:val="00D53970"/>
    <w:rsid w:val="00D67F8B"/>
    <w:rsid w:val="00D970A1"/>
    <w:rsid w:val="00DA076B"/>
    <w:rsid w:val="00DC1173"/>
    <w:rsid w:val="00DC7A55"/>
    <w:rsid w:val="00DD4B69"/>
    <w:rsid w:val="00DE7809"/>
    <w:rsid w:val="00DF3351"/>
    <w:rsid w:val="00E072B1"/>
    <w:rsid w:val="00E17FF9"/>
    <w:rsid w:val="00E22622"/>
    <w:rsid w:val="00E23A91"/>
    <w:rsid w:val="00E23B17"/>
    <w:rsid w:val="00E2455C"/>
    <w:rsid w:val="00E25B58"/>
    <w:rsid w:val="00E43E13"/>
    <w:rsid w:val="00E44201"/>
    <w:rsid w:val="00E54CB7"/>
    <w:rsid w:val="00E554AE"/>
    <w:rsid w:val="00E55798"/>
    <w:rsid w:val="00E560BA"/>
    <w:rsid w:val="00E77010"/>
    <w:rsid w:val="00E9072B"/>
    <w:rsid w:val="00E943D5"/>
    <w:rsid w:val="00E945EE"/>
    <w:rsid w:val="00E97A54"/>
    <w:rsid w:val="00EA30F0"/>
    <w:rsid w:val="00EA7B94"/>
    <w:rsid w:val="00EB6A80"/>
    <w:rsid w:val="00EC359D"/>
    <w:rsid w:val="00EC77DD"/>
    <w:rsid w:val="00EE0D85"/>
    <w:rsid w:val="00EF7E56"/>
    <w:rsid w:val="00F00735"/>
    <w:rsid w:val="00F0602F"/>
    <w:rsid w:val="00F07FAF"/>
    <w:rsid w:val="00F11671"/>
    <w:rsid w:val="00F165B4"/>
    <w:rsid w:val="00F23906"/>
    <w:rsid w:val="00F30524"/>
    <w:rsid w:val="00F33C9C"/>
    <w:rsid w:val="00F36673"/>
    <w:rsid w:val="00F36FAE"/>
    <w:rsid w:val="00F37702"/>
    <w:rsid w:val="00F37A28"/>
    <w:rsid w:val="00F41973"/>
    <w:rsid w:val="00F42E12"/>
    <w:rsid w:val="00F43834"/>
    <w:rsid w:val="00F5176B"/>
    <w:rsid w:val="00F52096"/>
    <w:rsid w:val="00F55D97"/>
    <w:rsid w:val="00F66063"/>
    <w:rsid w:val="00F704D3"/>
    <w:rsid w:val="00F73500"/>
    <w:rsid w:val="00F73878"/>
    <w:rsid w:val="00F8018D"/>
    <w:rsid w:val="00F8036E"/>
    <w:rsid w:val="00F82DDB"/>
    <w:rsid w:val="00F9495C"/>
    <w:rsid w:val="00F979F6"/>
    <w:rsid w:val="00FA30F5"/>
    <w:rsid w:val="00FB26FD"/>
    <w:rsid w:val="00FB5C77"/>
    <w:rsid w:val="00FD7FAC"/>
    <w:rsid w:val="00FE0CC7"/>
    <w:rsid w:val="00FE26E0"/>
    <w:rsid w:val="00FE4037"/>
    <w:rsid w:val="00FF6CBA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723D"/>
    <w:rPr>
      <w:rFonts w:ascii="AdvGulliv-R" w:eastAsia="AdvGulliv-R" w:hAnsi="AdvGulliv-R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D3723D"/>
    <w:rPr>
      <w:rFonts w:ascii="AdvPSMP13" w:hAnsi="AdvPSMP13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">
    <w:name w:val="网格型1"/>
    <w:basedOn w:val="a1"/>
    <w:next w:val="a3"/>
    <w:uiPriority w:val="39"/>
    <w:rsid w:val="00F66063"/>
    <w:rPr>
      <w:rFonts w:ascii="Calibri" w:eastAsia="宋体" w:hAnsi="Calibri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1F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1F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5D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5D72"/>
    <w:rPr>
      <w:sz w:val="18"/>
      <w:szCs w:val="18"/>
    </w:rPr>
  </w:style>
  <w:style w:type="table" w:customStyle="1" w:styleId="2">
    <w:name w:val="网格型2"/>
    <w:basedOn w:val="a1"/>
    <w:next w:val="a3"/>
    <w:rsid w:val="006866B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5F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92DCC"/>
    <w:rPr>
      <w:color w:val="0000FF" w:themeColor="hyperlink"/>
      <w:u w:val="single"/>
    </w:rPr>
  </w:style>
  <w:style w:type="table" w:customStyle="1" w:styleId="21">
    <w:name w:val="网格型21"/>
    <w:basedOn w:val="a1"/>
    <w:next w:val="a3"/>
    <w:qFormat/>
    <w:rsid w:val="00164731"/>
    <w:rPr>
      <w:rFonts w:ascii="Calibri" w:eastAsia="Times New Roman" w:hAnsi="Calibri" w:cs="Times New Roman"/>
      <w:szCs w:val="21"/>
    </w:rPr>
    <w:tblPr>
      <w:tblInd w:w="0" w:type="dxa"/>
      <w:tblBorders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  <w:insideH w:val="single" w:sz="48" w:space="0" w:color="auto"/>
        <w:insideV w:val="single" w:sz="4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3723D"/>
    <w:rPr>
      <w:rFonts w:ascii="AdvGulliv-R" w:eastAsia="AdvGulliv-R" w:hAnsi="AdvGulliv-R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D3723D"/>
    <w:rPr>
      <w:rFonts w:ascii="AdvPSMP13" w:hAnsi="AdvPSMP13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">
    <w:name w:val="网格型1"/>
    <w:basedOn w:val="a1"/>
    <w:next w:val="a3"/>
    <w:uiPriority w:val="39"/>
    <w:rsid w:val="00F66063"/>
    <w:rPr>
      <w:rFonts w:ascii="Calibri" w:eastAsia="宋体" w:hAnsi="Calibri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6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1F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1F9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5D7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5D72"/>
    <w:rPr>
      <w:sz w:val="18"/>
      <w:szCs w:val="18"/>
    </w:rPr>
  </w:style>
  <w:style w:type="table" w:customStyle="1" w:styleId="2">
    <w:name w:val="网格型2"/>
    <w:basedOn w:val="a1"/>
    <w:next w:val="a3"/>
    <w:rsid w:val="006866B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5F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92DCC"/>
    <w:rPr>
      <w:color w:val="0000FF" w:themeColor="hyperlink"/>
      <w:u w:val="single"/>
    </w:rPr>
  </w:style>
  <w:style w:type="table" w:customStyle="1" w:styleId="21">
    <w:name w:val="网格型21"/>
    <w:basedOn w:val="a1"/>
    <w:next w:val="a3"/>
    <w:qFormat/>
    <w:rsid w:val="00164731"/>
    <w:rPr>
      <w:rFonts w:ascii="Calibri" w:eastAsia="Times New Roman" w:hAnsi="Calibri" w:cs="Times New Roman"/>
      <w:szCs w:val="21"/>
    </w:rPr>
    <w:tblPr>
      <w:tblInd w:w="0" w:type="dxa"/>
      <w:tblBorders>
        <w:top w:val="single" w:sz="48" w:space="0" w:color="auto"/>
        <w:left w:val="single" w:sz="48" w:space="0" w:color="auto"/>
        <w:bottom w:val="single" w:sz="48" w:space="0" w:color="auto"/>
        <w:right w:val="single" w:sz="48" w:space="0" w:color="auto"/>
        <w:insideH w:val="single" w:sz="48" w:space="0" w:color="auto"/>
        <w:insideV w:val="single" w:sz="4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8</Pages>
  <Words>464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12</cp:lastModifiedBy>
  <cp:revision>227</cp:revision>
  <dcterms:created xsi:type="dcterms:W3CDTF">2020-06-09T03:14:00Z</dcterms:created>
  <dcterms:modified xsi:type="dcterms:W3CDTF">2023-04-10T03:26:00Z</dcterms:modified>
</cp:coreProperties>
</file>