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81BF8">
      <w:pPr>
        <w:jc w:val="center"/>
        <w:rPr>
          <w:rFonts w:ascii="Times" w:hAnsi="Times"/>
          <w:kern w:val="0"/>
          <w:sz w:val="28"/>
          <w:szCs w:val="21"/>
        </w:rPr>
      </w:pPr>
      <w:bookmarkStart w:id="0" w:name="_GoBack"/>
      <w:bookmarkEnd w:id="0"/>
      <w:r>
        <w:rPr>
          <w:rFonts w:ascii="Times" w:hAnsi="Times" w:hint="eastAsia"/>
          <w:kern w:val="0"/>
          <w:sz w:val="28"/>
          <w:szCs w:val="21"/>
        </w:rPr>
        <w:t>S</w:t>
      </w:r>
      <w:r>
        <w:rPr>
          <w:rFonts w:ascii="Times" w:hAnsi="Times"/>
          <w:kern w:val="0"/>
          <w:sz w:val="28"/>
          <w:szCs w:val="21"/>
        </w:rPr>
        <w:t>upporting information</w:t>
      </w:r>
    </w:p>
    <w:p w:rsidR="00000000" w:rsidRDefault="00D81BF8">
      <w:pPr>
        <w:jc w:val="center"/>
        <w:rPr>
          <w:rFonts w:ascii="Times New Roman" w:hAnsi="Times New Roman"/>
          <w:sz w:val="24"/>
        </w:rPr>
      </w:pPr>
      <w:r>
        <w:rPr>
          <w:rFonts w:ascii="Times New Roman" w:hAnsi="Times New Roman"/>
          <w:b/>
          <w:sz w:val="44"/>
        </w:rPr>
        <w:t>Adsorption of PO</w:t>
      </w:r>
      <w:r>
        <w:rPr>
          <w:rFonts w:ascii="Times New Roman" w:hAnsi="Times New Roman"/>
          <w:b/>
          <w:sz w:val="44"/>
          <w:vertAlign w:val="subscript"/>
        </w:rPr>
        <w:t>4</w:t>
      </w:r>
      <w:r>
        <w:rPr>
          <w:rFonts w:ascii="Times New Roman" w:hAnsi="Times New Roman"/>
          <w:b/>
          <w:sz w:val="44"/>
          <w:vertAlign w:val="superscript"/>
        </w:rPr>
        <w:t>3-</w:t>
      </w:r>
      <w:r>
        <w:rPr>
          <w:rFonts w:ascii="Times New Roman" w:hAnsi="Times New Roman"/>
          <w:b/>
          <w:sz w:val="44"/>
        </w:rPr>
        <w:t xml:space="preserve">, Cd(II), Pb(II), Cu(II), </w:t>
      </w:r>
      <w:r>
        <w:rPr>
          <w:rFonts w:ascii="Times New Roman" w:hAnsi="Times New Roman" w:hint="eastAsia"/>
          <w:b/>
          <w:sz w:val="44"/>
        </w:rPr>
        <w:t>As(III)</w:t>
      </w:r>
      <w:r>
        <w:rPr>
          <w:rFonts w:ascii="Times New Roman" w:hAnsi="Times New Roman"/>
          <w:b/>
          <w:sz w:val="44"/>
        </w:rPr>
        <w:t xml:space="preserve">, and </w:t>
      </w:r>
      <w:r>
        <w:rPr>
          <w:rFonts w:ascii="Times New Roman" w:hAnsi="Times New Roman" w:hint="eastAsia"/>
          <w:b/>
          <w:sz w:val="44"/>
        </w:rPr>
        <w:t>As(V)</w:t>
      </w:r>
      <w:r>
        <w:rPr>
          <w:rFonts w:ascii="Times New Roman" w:hAnsi="Times New Roman"/>
          <w:b/>
          <w:sz w:val="44"/>
        </w:rPr>
        <w:t xml:space="preserve"> using a carbonised Mn-based metal–organic framework</w:t>
      </w:r>
    </w:p>
    <w:p w:rsidR="00000000" w:rsidRDefault="00D81BF8">
      <w:pPr>
        <w:spacing w:line="480" w:lineRule="auto"/>
        <w:jc w:val="center"/>
        <w:rPr>
          <w:rFonts w:ascii="Times New Roman" w:hAnsi="Times New Roman"/>
          <w:b/>
          <w:bCs/>
          <w:sz w:val="24"/>
        </w:rPr>
      </w:pPr>
      <w:r>
        <w:rPr>
          <w:rFonts w:ascii="Times New Roman" w:hAnsi="Times New Roman"/>
          <w:b/>
          <w:bCs/>
          <w:sz w:val="24"/>
        </w:rPr>
        <w:t>Yating Chen</w:t>
      </w:r>
      <w:r>
        <w:rPr>
          <w:rFonts w:ascii="Times New Roman" w:hAnsi="Times New Roman"/>
          <w:b/>
          <w:bCs/>
          <w:sz w:val="24"/>
          <w:vertAlign w:val="superscript"/>
        </w:rPr>
        <w:t>1,2,§</w:t>
      </w:r>
      <w:r>
        <w:rPr>
          <w:rFonts w:ascii="Times New Roman" w:hAnsi="Times New Roman"/>
          <w:b/>
          <w:bCs/>
          <w:sz w:val="24"/>
        </w:rPr>
        <w:t>,</w:t>
      </w:r>
      <w:r>
        <w:rPr>
          <w:rFonts w:ascii="Times New Roman" w:hAnsi="Times New Roman" w:hint="eastAsia"/>
          <w:b/>
          <w:bCs/>
          <w:sz w:val="24"/>
        </w:rPr>
        <w:t xml:space="preserve"> </w:t>
      </w:r>
      <w:r>
        <w:rPr>
          <w:rFonts w:ascii="Times New Roman" w:hAnsi="Times New Roman"/>
          <w:b/>
          <w:bCs/>
          <w:sz w:val="24"/>
        </w:rPr>
        <w:t>Zhao Chen</w:t>
      </w:r>
      <w:r>
        <w:rPr>
          <w:rFonts w:ascii="Times New Roman" w:hAnsi="Times New Roman"/>
          <w:b/>
          <w:bCs/>
          <w:sz w:val="24"/>
          <w:vertAlign w:val="superscript"/>
        </w:rPr>
        <w:t>1,2,3,§</w:t>
      </w:r>
      <w:r>
        <w:rPr>
          <w:rFonts w:ascii="Times New Roman" w:hAnsi="Times New Roman"/>
          <w:b/>
          <w:bCs/>
          <w:sz w:val="24"/>
        </w:rPr>
        <w:t>, Lingyu Yuan</w:t>
      </w:r>
      <w:r>
        <w:rPr>
          <w:rFonts w:ascii="Times New Roman" w:hAnsi="Times New Roman"/>
          <w:b/>
          <w:bCs/>
          <w:sz w:val="24"/>
          <w:vertAlign w:val="superscript"/>
        </w:rPr>
        <w:t>2</w:t>
      </w:r>
      <w:r>
        <w:rPr>
          <w:rFonts w:ascii="Times New Roman" w:hAnsi="Times New Roman"/>
          <w:b/>
          <w:bCs/>
          <w:sz w:val="24"/>
        </w:rPr>
        <w:t>, Yu Xiao</w:t>
      </w:r>
      <w:r>
        <w:rPr>
          <w:rFonts w:ascii="Times New Roman" w:hAnsi="Times New Roman"/>
          <w:b/>
          <w:bCs/>
          <w:sz w:val="24"/>
          <w:vertAlign w:val="superscript"/>
        </w:rPr>
        <w:t>1</w:t>
      </w:r>
      <w:r>
        <w:rPr>
          <w:rFonts w:ascii="Times New Roman" w:hAnsi="Times New Roman"/>
          <w:b/>
          <w:bCs/>
          <w:sz w:val="24"/>
        </w:rPr>
        <w:t>, Shu-Hua Zhang</w:t>
      </w:r>
      <w:r>
        <w:rPr>
          <w:rFonts w:ascii="Times New Roman" w:hAnsi="Times New Roman"/>
          <w:b/>
          <w:bCs/>
          <w:sz w:val="24"/>
          <w:vertAlign w:val="superscript"/>
        </w:rPr>
        <w:t>1,2,*</w:t>
      </w:r>
      <w:r>
        <w:rPr>
          <w:rFonts w:ascii="Times New Roman" w:hAnsi="Times New Roman" w:hint="eastAsia"/>
          <w:b/>
          <w:bCs/>
          <w:sz w:val="24"/>
        </w:rPr>
        <w:t xml:space="preserve">, </w:t>
      </w:r>
    </w:p>
    <w:p w:rsidR="00000000" w:rsidRDefault="00D81BF8">
      <w:pPr>
        <w:spacing w:line="480" w:lineRule="auto"/>
        <w:jc w:val="center"/>
        <w:rPr>
          <w:rFonts w:ascii="Times New Roman" w:hAnsi="Times New Roman" w:hint="eastAsia"/>
          <w:b/>
          <w:bCs/>
          <w:sz w:val="24"/>
        </w:rPr>
      </w:pPr>
      <w:r>
        <w:rPr>
          <w:rFonts w:ascii="Times New Roman" w:hAnsi="Times New Roman"/>
          <w:b/>
          <w:bCs/>
          <w:sz w:val="24"/>
        </w:rPr>
        <w:t xml:space="preserve">Ning Li </w:t>
      </w:r>
      <w:r>
        <w:rPr>
          <w:rFonts w:ascii="Times New Roman" w:hAnsi="Times New Roman"/>
          <w:b/>
          <w:bCs/>
          <w:sz w:val="24"/>
          <w:vertAlign w:val="superscript"/>
        </w:rPr>
        <w:t>1,*</w:t>
      </w:r>
    </w:p>
    <w:p w:rsidR="00000000" w:rsidRDefault="00D81BF8">
      <w:pPr>
        <w:spacing w:line="360" w:lineRule="auto"/>
        <w:jc w:val="center"/>
        <w:rPr>
          <w:rFonts w:ascii="Times New Roman" w:hAnsi="Times New Roman"/>
          <w:i/>
          <w:szCs w:val="21"/>
        </w:rPr>
      </w:pPr>
      <w:r>
        <w:rPr>
          <w:rFonts w:ascii="Times New Roman" w:hAnsi="Times New Roman"/>
          <w:szCs w:val="21"/>
          <w:vertAlign w:val="superscript"/>
        </w:rPr>
        <w:t>1</w:t>
      </w:r>
      <w:r>
        <w:rPr>
          <w:rFonts w:ascii="Times New Roman" w:hAnsi="Times New Roman"/>
          <w:i/>
          <w:iCs/>
        </w:rPr>
        <w:t>Guangdong Provincial Ke</w:t>
      </w:r>
      <w:r>
        <w:rPr>
          <w:rFonts w:ascii="Times New Roman" w:hAnsi="Times New Roman"/>
          <w:i/>
          <w:iCs/>
        </w:rPr>
        <w:t xml:space="preserve">y Laboratory of Petrochemical Pollution Process and Control, Key Laboratory of Petrochemical Pollution Control of Guangdong Higher Education </w:t>
      </w:r>
      <w:r>
        <w:rPr>
          <w:rFonts w:ascii="Times New Roman" w:hAnsi="Times New Roman" w:hint="eastAsia"/>
          <w:i/>
          <w:iCs/>
        </w:rPr>
        <w:t>I</w:t>
      </w:r>
      <w:r>
        <w:rPr>
          <w:rFonts w:ascii="Times New Roman" w:hAnsi="Times New Roman"/>
          <w:i/>
          <w:iCs/>
        </w:rPr>
        <w:t>nstitutes</w:t>
      </w:r>
      <w:r>
        <w:rPr>
          <w:rFonts w:ascii="Times New Roman" w:hAnsi="Times New Roman" w:hint="eastAsia"/>
          <w:i/>
          <w:iCs/>
        </w:rPr>
        <w:t xml:space="preserve"> (</w:t>
      </w:r>
      <w:r>
        <w:rPr>
          <w:rFonts w:ascii="Times New Roman" w:hAnsi="Times New Roman"/>
          <w:i/>
          <w:szCs w:val="21"/>
        </w:rPr>
        <w:t>College of Chemistry</w:t>
      </w:r>
      <w:r>
        <w:rPr>
          <w:rFonts w:ascii="Times New Roman" w:hAnsi="Times New Roman" w:hint="eastAsia"/>
          <w:i/>
          <w:szCs w:val="21"/>
        </w:rPr>
        <w:t>)</w:t>
      </w:r>
      <w:r>
        <w:rPr>
          <w:rFonts w:ascii="Times New Roman" w:hAnsi="Times New Roman"/>
          <w:i/>
          <w:szCs w:val="21"/>
        </w:rPr>
        <w:t xml:space="preserve">, Guangdong University of Petrochemical Technology, Maoming, Guangdong, 525000, P </w:t>
      </w:r>
      <w:r>
        <w:rPr>
          <w:rFonts w:ascii="Times New Roman" w:hAnsi="Times New Roman"/>
          <w:i/>
          <w:szCs w:val="21"/>
        </w:rPr>
        <w:t>R China.</w:t>
      </w:r>
    </w:p>
    <w:p w:rsidR="00000000" w:rsidRDefault="00D81BF8">
      <w:pPr>
        <w:spacing w:line="360" w:lineRule="auto"/>
        <w:jc w:val="center"/>
        <w:rPr>
          <w:rFonts w:ascii="Times New Roman" w:hAnsi="Times New Roman"/>
          <w:i/>
          <w:iCs/>
          <w:szCs w:val="21"/>
        </w:rPr>
      </w:pPr>
      <w:r>
        <w:rPr>
          <w:rFonts w:ascii="Times New Roman" w:hAnsi="Times New Roman"/>
          <w:szCs w:val="21"/>
          <w:vertAlign w:val="superscript"/>
        </w:rPr>
        <w:t>2</w:t>
      </w:r>
      <w:r>
        <w:rPr>
          <w:rFonts w:ascii="Times New Roman" w:hAnsi="Times New Roman"/>
          <w:i/>
          <w:iCs/>
          <w:szCs w:val="21"/>
        </w:rPr>
        <w:t>Guangxi Key Laboratory of Electrochemical and Magnetochemical Functional Materials</w:t>
      </w:r>
      <w:r>
        <w:rPr>
          <w:rFonts w:ascii="Times New Roman" w:hAnsi="Times New Roman" w:hint="eastAsia"/>
          <w:i/>
          <w:iCs/>
          <w:szCs w:val="21"/>
        </w:rPr>
        <w:t xml:space="preserve"> (</w:t>
      </w:r>
      <w:r>
        <w:rPr>
          <w:rFonts w:ascii="Times New Roman" w:hAnsi="Times New Roman"/>
          <w:i/>
          <w:iCs/>
          <w:szCs w:val="21"/>
        </w:rPr>
        <w:t>College of Chemistry and Bioengineering</w:t>
      </w:r>
      <w:r>
        <w:rPr>
          <w:rFonts w:ascii="Times New Roman" w:hAnsi="Times New Roman" w:hint="eastAsia"/>
          <w:i/>
          <w:iCs/>
          <w:szCs w:val="21"/>
        </w:rPr>
        <w:t>)</w:t>
      </w:r>
      <w:r>
        <w:rPr>
          <w:rFonts w:ascii="Times New Roman" w:hAnsi="Times New Roman"/>
          <w:i/>
          <w:iCs/>
          <w:szCs w:val="21"/>
        </w:rPr>
        <w:t>, Guilin University of Technology, Guilin, 541004, P R China.</w:t>
      </w:r>
    </w:p>
    <w:p w:rsidR="00000000" w:rsidRDefault="00D81BF8">
      <w:pPr>
        <w:spacing w:after="100" w:afterAutospacing="1"/>
        <w:jc w:val="center"/>
        <w:rPr>
          <w:rFonts w:ascii="Times New Roman" w:hAnsi="Times New Roman"/>
          <w:bCs/>
          <w:kern w:val="0"/>
          <w:szCs w:val="21"/>
        </w:rPr>
      </w:pPr>
      <w:r>
        <w:rPr>
          <w:rFonts w:ascii="Times New Roman" w:hAnsi="Times New Roman"/>
        </w:rPr>
        <w:t>*</w:t>
      </w:r>
      <w:r>
        <w:rPr>
          <w:rFonts w:ascii="Times New Roman" w:hAnsi="Times New Roman"/>
          <w:bCs/>
          <w:kern w:val="0"/>
          <w:szCs w:val="21"/>
        </w:rPr>
        <w:t xml:space="preserve">Corresponding author. E-mail address: </w:t>
      </w:r>
      <w:hyperlink r:id="rId4" w:history="1">
        <w:r>
          <w:rPr>
            <w:rStyle w:val="Hyperlink"/>
            <w:rFonts w:ascii="Times New Roman" w:hAnsi="Times New Roman"/>
            <w:bCs/>
            <w:color w:val="auto"/>
            <w:kern w:val="0"/>
            <w:szCs w:val="21"/>
          </w:rPr>
          <w:t>liningmmc@gdupt.edu.cn</w:t>
        </w:r>
      </w:hyperlink>
      <w:r>
        <w:rPr>
          <w:rFonts w:ascii="Times New Roman" w:hAnsi="Times New Roman" w:hint="eastAsia"/>
          <w:bCs/>
          <w:kern w:val="0"/>
          <w:szCs w:val="21"/>
        </w:rPr>
        <w:t xml:space="preserve"> (N. Li) </w:t>
      </w:r>
      <w:r>
        <w:rPr>
          <w:rFonts w:ascii="Times New Roman" w:hAnsi="Times New Roman"/>
          <w:bCs/>
          <w:kern w:val="0"/>
          <w:szCs w:val="21"/>
          <w:u w:val="single"/>
        </w:rPr>
        <w:t>Zhangshuhua@gdupt.edu.cn</w:t>
      </w:r>
      <w:r>
        <w:rPr>
          <w:rFonts w:ascii="Times New Roman" w:hAnsi="Times New Roman"/>
          <w:bCs/>
          <w:kern w:val="0"/>
          <w:szCs w:val="21"/>
        </w:rPr>
        <w:t xml:space="preserve"> (S.Zhang)</w:t>
      </w:r>
    </w:p>
    <w:p w:rsidR="00000000" w:rsidRDefault="00D81BF8">
      <w:pPr>
        <w:spacing w:line="360" w:lineRule="auto"/>
        <w:jc w:val="center"/>
        <w:rPr>
          <w:rFonts w:ascii="Times New Roman" w:hAnsi="Times New Roman"/>
          <w:bCs/>
          <w:sz w:val="24"/>
        </w:rPr>
      </w:pPr>
      <w:r>
        <w:rPr>
          <w:rFonts w:ascii="Times New Roman" w:hAnsi="Times New Roman"/>
          <w:sz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i1025" type="#_x0000_t75" alt="Mn-MOF+Mn-MOF-500红外.tif" style="width:226.85pt;height:171.15pt;mso-wrap-style:square;mso-position-horizontal-relative:page;mso-position-vertical-relative:page">
            <v:imagedata r:id="rId5" o:title="Mn-MOF+Mn-MOF-500红外"/>
          </v:shape>
        </w:pict>
      </w:r>
    </w:p>
    <w:p w:rsidR="00000000" w:rsidRDefault="00D81BF8">
      <w:pPr>
        <w:spacing w:line="360" w:lineRule="auto"/>
        <w:jc w:val="center"/>
        <w:rPr>
          <w:rFonts w:ascii="Times New Roman" w:hAnsi="Times New Roman"/>
          <w:bCs/>
          <w:szCs w:val="21"/>
        </w:rPr>
      </w:pPr>
      <w:r>
        <w:rPr>
          <w:rFonts w:ascii="Times New Roman" w:hAnsi="Times New Roman"/>
          <w:bCs/>
          <w:szCs w:val="21"/>
        </w:rPr>
        <w:t>Fig</w:t>
      </w:r>
      <w:r>
        <w:rPr>
          <w:rFonts w:ascii="Times New Roman" w:hAnsi="Times New Roman" w:hint="eastAsia"/>
          <w:bCs/>
          <w:szCs w:val="21"/>
        </w:rPr>
        <w:t xml:space="preserve"> S1. IR of </w:t>
      </w:r>
      <w:r>
        <w:rPr>
          <w:rFonts w:ascii="Times New Roman" w:hAnsi="Times New Roman" w:hint="eastAsia"/>
          <w:b/>
          <w:bCs/>
          <w:szCs w:val="21"/>
        </w:rPr>
        <w:t xml:space="preserve">Mn-MOF </w:t>
      </w:r>
      <w:r>
        <w:rPr>
          <w:rFonts w:ascii="Times New Roman" w:hAnsi="Times New Roman" w:hint="eastAsia"/>
          <w:bCs/>
          <w:szCs w:val="21"/>
        </w:rPr>
        <w:t xml:space="preserve">and </w:t>
      </w:r>
      <w:r>
        <w:rPr>
          <w:rFonts w:ascii="Times New Roman" w:hAnsi="Times New Roman" w:hint="eastAsia"/>
          <w:b/>
          <w:bCs/>
          <w:szCs w:val="21"/>
        </w:rPr>
        <w:t>Mn-MOF-500</w:t>
      </w:r>
      <w:r>
        <w:rPr>
          <w:rFonts w:ascii="Times New Roman" w:hAnsi="Times New Roman" w:hint="eastAsia"/>
          <w:bCs/>
          <w:szCs w:val="21"/>
        </w:rPr>
        <w:t>.</w:t>
      </w:r>
    </w:p>
    <w:p w:rsidR="00000000" w:rsidRDefault="00D81BF8">
      <w:pPr>
        <w:spacing w:line="360" w:lineRule="auto"/>
        <w:jc w:val="center"/>
        <w:rPr>
          <w:rFonts w:ascii="Times New Roman" w:hAnsi="Times New Roman"/>
          <w:bCs/>
          <w:sz w:val="24"/>
        </w:rPr>
      </w:pPr>
      <w:r>
        <w:rPr>
          <w:rFonts w:ascii="Times New Roman" w:hAnsi="Times New Roman"/>
          <w:sz w:val="24"/>
          <w:lang w:val="en-IN" w:eastAsia="en-IN"/>
        </w:rPr>
        <w:lastRenderedPageBreak/>
        <w:pict>
          <v:shape id="图片 23" o:spid="_x0000_i1026" type="#_x0000_t75" alt="Fig S1.tif" style="width:226.85pt;height:213.3pt;mso-wrap-style:square;mso-position-horizontal-relative:page;mso-position-vertical-relative:page">
            <v:imagedata r:id="rId6" o:title="Fig S1"/>
          </v:shape>
        </w:pict>
      </w:r>
    </w:p>
    <w:p w:rsidR="00000000" w:rsidRDefault="00D81BF8">
      <w:pPr>
        <w:spacing w:line="360" w:lineRule="auto"/>
        <w:jc w:val="center"/>
        <w:rPr>
          <w:rFonts w:ascii="Times New Roman" w:hAnsi="Times New Roman"/>
          <w:b/>
          <w:bCs/>
          <w:szCs w:val="21"/>
        </w:rPr>
      </w:pPr>
      <w:r>
        <w:rPr>
          <w:rFonts w:ascii="Times New Roman" w:hAnsi="Times New Roman" w:hint="eastAsia"/>
          <w:bCs/>
          <w:szCs w:val="21"/>
        </w:rPr>
        <w:t xml:space="preserve">Fig. S2 1D chain of the </w:t>
      </w:r>
      <w:r>
        <w:rPr>
          <w:rFonts w:ascii="Times New Roman" w:hAnsi="Times New Roman" w:hint="eastAsia"/>
          <w:b/>
          <w:bCs/>
          <w:szCs w:val="21"/>
        </w:rPr>
        <w:t>Mn-MOF</w:t>
      </w:r>
    </w:p>
    <w:p w:rsidR="00000000" w:rsidRDefault="00D81BF8">
      <w:pPr>
        <w:spacing w:line="360" w:lineRule="auto"/>
        <w:jc w:val="center"/>
        <w:rPr>
          <w:rFonts w:ascii="Times New Roman" w:hAnsi="Times New Roman"/>
          <w:bCs/>
          <w:sz w:val="24"/>
        </w:rPr>
      </w:pPr>
      <w:r>
        <w:rPr>
          <w:rFonts w:ascii="Times New Roman" w:hAnsi="Times New Roman"/>
          <w:sz w:val="24"/>
          <w:lang w:val="en-IN" w:eastAsia="en-IN"/>
        </w:rPr>
        <w:pict>
          <v:shape id="图片 24" o:spid="_x0000_i1027" type="#_x0000_t75" alt="Fig S3.tif" style="width:226.85pt;height:192.25pt;mso-wrap-style:square;mso-position-horizontal-relative:page;mso-position-vertical-relative:page">
            <v:imagedata r:id="rId7" o:title="Fig S3"/>
          </v:shape>
        </w:pict>
      </w:r>
    </w:p>
    <w:p w:rsidR="00000000" w:rsidRDefault="00D81BF8">
      <w:pPr>
        <w:spacing w:line="360" w:lineRule="auto"/>
        <w:jc w:val="center"/>
        <w:rPr>
          <w:rFonts w:ascii="Times New Roman" w:hAnsi="Times New Roman"/>
          <w:b/>
          <w:bCs/>
          <w:szCs w:val="21"/>
        </w:rPr>
      </w:pPr>
      <w:r>
        <w:rPr>
          <w:rFonts w:ascii="Times New Roman" w:hAnsi="Times New Roman" w:hint="eastAsia"/>
          <w:bCs/>
          <w:szCs w:val="21"/>
        </w:rPr>
        <w:t xml:space="preserve">Fig. S3 3D network of </w:t>
      </w:r>
      <w:r>
        <w:rPr>
          <w:rFonts w:ascii="Times New Roman" w:hAnsi="Times New Roman" w:hint="eastAsia"/>
          <w:b/>
          <w:bCs/>
          <w:szCs w:val="21"/>
        </w:rPr>
        <w:t>Mn-MOF.</w:t>
      </w:r>
    </w:p>
    <w:p w:rsidR="00000000" w:rsidRDefault="00D81BF8">
      <w:pPr>
        <w:spacing w:line="360" w:lineRule="auto"/>
        <w:jc w:val="center"/>
      </w:pPr>
      <w:r>
        <w:rPr>
          <w:lang w:val="en-IN" w:eastAsia="en-IN"/>
        </w:rPr>
        <w:pict>
          <v:shape id="图片 1" o:spid="_x0000_i1028" type="#_x0000_t75" style="width:237.05pt;height:194.95pt;mso-wrap-style:square;mso-position-horizontal-relative:page;mso-position-vertical-relative:page">
            <v:imagedata r:id="rId8" o:title=""/>
          </v:shape>
        </w:pict>
      </w:r>
    </w:p>
    <w:p w:rsidR="00000000" w:rsidRDefault="00D81BF8">
      <w:pPr>
        <w:pStyle w:val="Heading5"/>
        <w:spacing w:line="240" w:lineRule="auto"/>
      </w:pPr>
      <w:r>
        <w:t>Fig S</w:t>
      </w:r>
      <w:r>
        <w:rPr>
          <w:rFonts w:hint="eastAsia"/>
        </w:rPr>
        <w:t>4</w:t>
      </w:r>
      <w:r>
        <w:t xml:space="preserve"> Effect of regeneration times on Cd(</w:t>
      </w:r>
      <w:r>
        <w:rPr>
          <w:rFonts w:hint="eastAsia"/>
        </w:rPr>
        <w:t>II</w:t>
      </w:r>
      <w:r>
        <w:t>)</w:t>
      </w:r>
      <w:r>
        <w:rPr>
          <w:rFonts w:hint="eastAsia"/>
        </w:rPr>
        <w:t xml:space="preserve">, </w:t>
      </w:r>
      <w:r>
        <w:t>Pb(</w:t>
      </w:r>
      <w:r>
        <w:rPr>
          <w:rFonts w:hint="eastAsia"/>
        </w:rPr>
        <w:t>II</w:t>
      </w:r>
      <w:r>
        <w:t>)</w:t>
      </w:r>
      <w:r>
        <w:rPr>
          <w:rFonts w:hint="eastAsia"/>
        </w:rPr>
        <w:t xml:space="preserve">, </w:t>
      </w:r>
      <w:r>
        <w:t>Cu(</w:t>
      </w:r>
      <w:r>
        <w:rPr>
          <w:rFonts w:hint="eastAsia"/>
        </w:rPr>
        <w:t>II</w:t>
      </w:r>
      <w:r>
        <w:t>)</w:t>
      </w:r>
      <w:r>
        <w:t xml:space="preserve"> removal rate</w:t>
      </w:r>
    </w:p>
    <w:p w:rsidR="00000000" w:rsidRDefault="00D81BF8">
      <w:pPr>
        <w:spacing w:line="360" w:lineRule="auto"/>
        <w:jc w:val="center"/>
      </w:pPr>
      <w:r>
        <w:rPr>
          <w:lang w:val="en-IN" w:eastAsia="en-IN"/>
        </w:rPr>
        <w:pict>
          <v:shape id="图片 13" o:spid="_x0000_i1029" type="#_x0000_t75" alt="fig S5A.tif" style="width:191.55pt;height:162.35pt;mso-wrap-style:square;mso-position-horizontal-relative:page;mso-position-vertical-relative:page">
            <v:imagedata r:id="rId9" o:title="fig S5A"/>
          </v:shape>
        </w:pict>
      </w:r>
      <w:r>
        <w:rPr>
          <w:lang w:val="en-IN" w:eastAsia="en-IN"/>
        </w:rPr>
        <w:pict>
          <v:shape id="图片 14" o:spid="_x0000_i1030" type="#_x0000_t75" alt="fig S5B.tif" style="width:194.25pt;height:162.35pt;mso-wrap-style:square;mso-position-horizontal-relative:page;mso-position-vertical-relative:page">
            <v:imagedata r:id="rId10" o:title="fig S5B"/>
          </v:shape>
        </w:pict>
      </w:r>
    </w:p>
    <w:p w:rsidR="00000000" w:rsidRDefault="00D81BF8">
      <w:pPr>
        <w:pStyle w:val="Heading5"/>
        <w:spacing w:line="240" w:lineRule="auto"/>
        <w:rPr>
          <w:rFonts w:hint="eastAsia"/>
          <w:color w:val="FF0000"/>
        </w:rPr>
      </w:pPr>
      <w:r>
        <w:t>Fig.S</w:t>
      </w:r>
      <w:r>
        <w:rPr>
          <w:rFonts w:hint="eastAsia"/>
        </w:rPr>
        <w:t>5</w:t>
      </w:r>
      <w:r>
        <w:t xml:space="preserve"> BET </w:t>
      </w:r>
      <w:r>
        <w:rPr>
          <w:rFonts w:hint="eastAsia"/>
        </w:rPr>
        <w:t>nitrogen adsorption desorption isotherm results</w:t>
      </w:r>
      <w:r>
        <w:t xml:space="preserve"> of </w:t>
      </w:r>
      <w:r>
        <w:rPr>
          <w:rFonts w:hint="eastAsia"/>
          <w:b/>
        </w:rPr>
        <w:t>Mn-MOF</w:t>
      </w:r>
      <w:r>
        <w:rPr>
          <w:rFonts w:hint="eastAsia"/>
        </w:rPr>
        <w:t xml:space="preserve"> (</w:t>
      </w:r>
      <w:r>
        <w:t>a</w:t>
      </w:r>
      <w:r>
        <w:rPr>
          <w:rFonts w:hint="eastAsia"/>
        </w:rPr>
        <w:t xml:space="preserve">), </w:t>
      </w:r>
      <w:r>
        <w:rPr>
          <w:rFonts w:hint="eastAsia"/>
          <w:b/>
        </w:rPr>
        <w:t>Mn-MOF-500</w:t>
      </w:r>
      <w:r>
        <w:rPr>
          <w:rFonts w:hint="eastAsia"/>
        </w:rPr>
        <w:t xml:space="preserve"> (</w:t>
      </w:r>
      <w:r>
        <w:t>b</w:t>
      </w:r>
      <w:r>
        <w:rPr>
          <w:rFonts w:hint="eastAsia"/>
        </w:rPr>
        <w:t>)</w:t>
      </w:r>
      <w:r>
        <w:rPr>
          <w:rFonts w:hint="eastAsia"/>
        </w:rPr>
        <w:t>.</w:t>
      </w:r>
    </w:p>
    <w:p w:rsidR="00000000" w:rsidRDefault="00D81BF8">
      <w:pPr>
        <w:spacing w:line="360" w:lineRule="auto"/>
        <w:jc w:val="center"/>
      </w:pPr>
      <w:r>
        <w:rPr>
          <w:lang w:val="en-IN" w:eastAsia="en-IN"/>
        </w:rPr>
        <w:pict>
          <v:shape id="图片 12" o:spid="_x0000_i1031" type="#_x0000_t75" alt="Fig S6.tif" style="width:226.85pt;height:182.05pt;mso-wrap-style:square;mso-position-horizontal-relative:page;mso-position-vertical-relative:page">
            <v:imagedata r:id="rId11" o:title="Fig S6"/>
          </v:shape>
        </w:pict>
      </w:r>
    </w:p>
    <w:p w:rsidR="00000000" w:rsidRDefault="00D81BF8">
      <w:pPr>
        <w:pStyle w:val="Heading5"/>
        <w:spacing w:line="240" w:lineRule="auto"/>
        <w:ind w:firstLine="420"/>
      </w:pPr>
      <w:r>
        <w:t>Fig.S</w:t>
      </w:r>
      <w:r>
        <w:rPr>
          <w:rFonts w:hint="eastAsia"/>
        </w:rPr>
        <w:t>6</w:t>
      </w:r>
      <w:r>
        <w:t xml:space="preserve"> </w:t>
      </w:r>
      <w:r>
        <w:rPr>
          <w:rFonts w:hint="eastAsia"/>
        </w:rPr>
        <w:t xml:space="preserve">TG curves of </w:t>
      </w:r>
      <w:r>
        <w:rPr>
          <w:rFonts w:hint="eastAsia"/>
          <w:b/>
        </w:rPr>
        <w:t xml:space="preserve">Mn-MOF </w:t>
      </w:r>
      <w:r>
        <w:rPr>
          <w:rFonts w:hint="eastAsia"/>
        </w:rPr>
        <w:t>a</w:t>
      </w:r>
      <w:r>
        <w:t>nd</w:t>
      </w:r>
      <w:r>
        <w:rPr>
          <w:b/>
        </w:rPr>
        <w:t xml:space="preserve"> </w:t>
      </w:r>
      <w:r>
        <w:rPr>
          <w:rFonts w:hint="eastAsia"/>
          <w:b/>
        </w:rPr>
        <w:t>Mn-MOF-500</w:t>
      </w:r>
      <w:r>
        <w:rPr>
          <w:rFonts w:hint="eastAsia"/>
        </w:rPr>
        <w:t>.</w:t>
      </w:r>
    </w:p>
    <w:p w:rsidR="00000000" w:rsidRDefault="00D81BF8">
      <w:pPr>
        <w:spacing w:line="360" w:lineRule="auto"/>
        <w:jc w:val="center"/>
      </w:pPr>
      <w:r>
        <w:rPr>
          <w:lang w:val="en-IN" w:eastAsia="en-IN"/>
        </w:rPr>
        <w:pict>
          <v:shape id="图片 11" o:spid="_x0000_i1032" type="#_x0000_t75" alt="Fig S7.tif" style="width:226.85pt;height:188.15pt;mso-wrap-style:square;mso-position-horizontal-relative:page;mso-position-vertical-relative:page">
            <v:imagedata r:id="rId12" o:title="Fig S7"/>
          </v:shape>
        </w:pict>
      </w:r>
    </w:p>
    <w:p w:rsidR="00000000" w:rsidRDefault="00D81BF8">
      <w:pPr>
        <w:pStyle w:val="Heading5"/>
        <w:spacing w:line="240" w:lineRule="auto"/>
      </w:pPr>
      <w:r>
        <w:t>Fig S</w:t>
      </w:r>
      <w:r>
        <w:rPr>
          <w:rFonts w:hint="eastAsia"/>
        </w:rPr>
        <w:t>7</w:t>
      </w:r>
      <w:r>
        <w:t xml:space="preserve"> XRD </w:t>
      </w:r>
      <w:r>
        <w:rPr>
          <w:rFonts w:hint="eastAsia"/>
        </w:rPr>
        <w:t>curves</w:t>
      </w:r>
      <w:r>
        <w:t xml:space="preserve"> of </w:t>
      </w:r>
      <w:r>
        <w:rPr>
          <w:b/>
        </w:rPr>
        <w:t>Mn-MOF-500</w:t>
      </w:r>
      <w:r>
        <w:rPr>
          <w:rFonts w:hint="eastAsia"/>
          <w:b/>
        </w:rPr>
        <w:t xml:space="preserve">, </w:t>
      </w:r>
      <w:r>
        <w:rPr>
          <w:b/>
        </w:rPr>
        <w:t>Mn-MOF-500-P</w:t>
      </w:r>
      <w:r>
        <w:rPr>
          <w:rFonts w:hint="eastAsia"/>
          <w:b/>
        </w:rPr>
        <w:t xml:space="preserve">, </w:t>
      </w:r>
      <w:r>
        <w:rPr>
          <w:b/>
        </w:rPr>
        <w:t>Mn-MOF-500- Cd(</w:t>
      </w:r>
      <w:r>
        <w:rPr>
          <w:rFonts w:hint="eastAsia"/>
          <w:b/>
        </w:rPr>
        <w:t>II</w:t>
      </w:r>
      <w:r>
        <w:rPr>
          <w:b/>
        </w:rPr>
        <w:t>)</w:t>
      </w:r>
      <w:r>
        <w:rPr>
          <w:rFonts w:hint="eastAsia"/>
          <w:b/>
        </w:rPr>
        <w:t xml:space="preserve">, </w:t>
      </w:r>
      <w:r>
        <w:rPr>
          <w:b/>
        </w:rPr>
        <w:t>Mn-MOF-500- Pb(</w:t>
      </w:r>
      <w:r>
        <w:rPr>
          <w:rFonts w:hint="eastAsia"/>
          <w:b/>
        </w:rPr>
        <w:t>II</w:t>
      </w:r>
      <w:r>
        <w:rPr>
          <w:b/>
        </w:rPr>
        <w:t>)</w:t>
      </w:r>
      <w:r>
        <w:rPr>
          <w:rFonts w:hint="eastAsia"/>
          <w:b/>
        </w:rPr>
        <w:t xml:space="preserve">, </w:t>
      </w:r>
      <w:r>
        <w:rPr>
          <w:b/>
        </w:rPr>
        <w:t>Mn-MOF-500-Cu(</w:t>
      </w:r>
      <w:r>
        <w:rPr>
          <w:rFonts w:hint="eastAsia"/>
          <w:b/>
        </w:rPr>
        <w:t>I</w:t>
      </w:r>
      <w:r>
        <w:rPr>
          <w:rFonts w:hint="eastAsia"/>
          <w:b/>
        </w:rPr>
        <w:t>I</w:t>
      </w:r>
      <w:r>
        <w:rPr>
          <w:b/>
        </w:rPr>
        <w:t>)</w:t>
      </w:r>
      <w:r>
        <w:rPr>
          <w:rFonts w:hint="eastAsia"/>
          <w:b/>
        </w:rPr>
        <w:t xml:space="preserve">, </w:t>
      </w:r>
      <w:r>
        <w:rPr>
          <w:b/>
        </w:rPr>
        <w:t>Mn-MOF-500-</w:t>
      </w:r>
      <w:r>
        <w:rPr>
          <w:rFonts w:hint="eastAsia"/>
          <w:color w:val="FF0000"/>
        </w:rPr>
        <w:t>As(III)</w:t>
      </w:r>
      <w:r>
        <w:rPr>
          <w:rFonts w:hint="eastAsia"/>
          <w:b/>
        </w:rPr>
        <w:t xml:space="preserve"> </w:t>
      </w:r>
      <w:r>
        <w:t>and</w:t>
      </w:r>
      <w:r>
        <w:rPr>
          <w:b/>
        </w:rPr>
        <w:t xml:space="preserve"> Mn-MOF-500-</w:t>
      </w:r>
      <w:r>
        <w:rPr>
          <w:rFonts w:hint="eastAsia"/>
          <w:color w:val="FF0000"/>
        </w:rPr>
        <w:t>As(V)</w:t>
      </w:r>
      <w:r>
        <w:rPr>
          <w:rFonts w:hint="eastAsia"/>
        </w:rPr>
        <w:t>.</w:t>
      </w:r>
    </w:p>
    <w:p w:rsidR="00000000" w:rsidRDefault="00D81BF8">
      <w:pPr>
        <w:tabs>
          <w:tab w:val="left" w:pos="948"/>
        </w:tabs>
      </w:pPr>
    </w:p>
    <w:p w:rsidR="00000000" w:rsidRDefault="00D81BF8">
      <w:pPr>
        <w:spacing w:line="360" w:lineRule="auto"/>
        <w:jc w:val="center"/>
      </w:pPr>
      <w:r>
        <w:rPr>
          <w:lang w:val="en-IN" w:eastAsia="en-IN"/>
        </w:rPr>
        <w:pict>
          <v:shape id="图片 6" o:spid="_x0000_i1033" type="#_x0000_t75" alt="FIG S8.jpg" style="width:226.85pt;height:180pt;mso-wrap-style:square;mso-position-horizontal-relative:page;mso-position-vertical-relative:page">
            <v:imagedata r:id="rId13" o:title="FIG S8"/>
          </v:shape>
        </w:pict>
      </w:r>
    </w:p>
    <w:p w:rsidR="00000000" w:rsidRDefault="00D81BF8">
      <w:pPr>
        <w:pStyle w:val="Heading5"/>
        <w:spacing w:line="240" w:lineRule="auto"/>
        <w:rPr>
          <w:rFonts w:hint="eastAsia"/>
        </w:rPr>
      </w:pPr>
      <w:r>
        <w:t>Fig</w:t>
      </w:r>
      <w:r>
        <w:rPr>
          <w:rFonts w:hint="eastAsia"/>
        </w:rPr>
        <w:t>.</w:t>
      </w:r>
      <w:r>
        <w:t xml:space="preserve"> S</w:t>
      </w:r>
      <w:r>
        <w:rPr>
          <w:rFonts w:hint="eastAsia"/>
        </w:rPr>
        <w:t>8</w:t>
      </w:r>
      <w:r>
        <w:t xml:space="preserve"> I</w:t>
      </w:r>
      <w:r>
        <w:rPr>
          <w:rFonts w:hint="eastAsia"/>
        </w:rPr>
        <w:t>R</w:t>
      </w:r>
      <w:r>
        <w:t xml:space="preserve"> </w:t>
      </w:r>
      <w:r>
        <w:rPr>
          <w:rFonts w:hint="eastAsia"/>
        </w:rPr>
        <w:t>curves</w:t>
      </w:r>
      <w:r>
        <w:t xml:space="preserve"> of </w:t>
      </w:r>
      <w:r>
        <w:rPr>
          <w:b/>
        </w:rPr>
        <w:t>Mn-MOF-500</w:t>
      </w:r>
      <w:r>
        <w:rPr>
          <w:rFonts w:hint="eastAsia"/>
          <w:b/>
        </w:rPr>
        <w:t xml:space="preserve">, </w:t>
      </w:r>
      <w:r>
        <w:rPr>
          <w:b/>
        </w:rPr>
        <w:t>Mn-MOF-500-P</w:t>
      </w:r>
      <w:r>
        <w:rPr>
          <w:rFonts w:hint="eastAsia"/>
          <w:b/>
        </w:rPr>
        <w:t xml:space="preserve">, </w:t>
      </w:r>
      <w:r>
        <w:rPr>
          <w:b/>
        </w:rPr>
        <w:t>Mn-MOF-500-Cd(</w:t>
      </w:r>
      <w:r>
        <w:rPr>
          <w:rFonts w:hint="eastAsia"/>
          <w:b/>
        </w:rPr>
        <w:t>II</w:t>
      </w:r>
      <w:r>
        <w:rPr>
          <w:b/>
        </w:rPr>
        <w:t>)</w:t>
      </w:r>
      <w:r>
        <w:rPr>
          <w:rFonts w:hint="eastAsia"/>
          <w:b/>
        </w:rPr>
        <w:t xml:space="preserve">, </w:t>
      </w:r>
      <w:r>
        <w:rPr>
          <w:b/>
        </w:rPr>
        <w:t>Mn-MOF-500- Pb(</w:t>
      </w:r>
      <w:r>
        <w:rPr>
          <w:rFonts w:hint="eastAsia"/>
          <w:b/>
        </w:rPr>
        <w:t>II</w:t>
      </w:r>
      <w:r>
        <w:rPr>
          <w:b/>
        </w:rPr>
        <w:t>)</w:t>
      </w:r>
      <w:r>
        <w:rPr>
          <w:rFonts w:hint="eastAsia"/>
          <w:b/>
        </w:rPr>
        <w:t xml:space="preserve">, </w:t>
      </w:r>
      <w:r>
        <w:rPr>
          <w:b/>
        </w:rPr>
        <w:t>Mn-MOF-500-Cu(</w:t>
      </w:r>
      <w:r>
        <w:rPr>
          <w:rFonts w:hint="eastAsia"/>
          <w:b/>
        </w:rPr>
        <w:t>II</w:t>
      </w:r>
      <w:r>
        <w:rPr>
          <w:b/>
        </w:rPr>
        <w:t>)</w:t>
      </w:r>
      <w:r>
        <w:rPr>
          <w:rFonts w:hint="eastAsia"/>
          <w:b/>
        </w:rPr>
        <w:t xml:space="preserve">, </w:t>
      </w:r>
      <w:r>
        <w:rPr>
          <w:b/>
        </w:rPr>
        <w:t>Mn-MOF-500-</w:t>
      </w:r>
      <w:r>
        <w:rPr>
          <w:rFonts w:hint="eastAsia"/>
          <w:color w:val="FF0000"/>
        </w:rPr>
        <w:t>As(III)</w:t>
      </w:r>
      <w:r>
        <w:rPr>
          <w:rFonts w:hint="eastAsia"/>
          <w:b/>
        </w:rPr>
        <w:t xml:space="preserve"> </w:t>
      </w:r>
      <w:r>
        <w:t xml:space="preserve">and </w:t>
      </w:r>
      <w:r>
        <w:rPr>
          <w:b/>
        </w:rPr>
        <w:t>Mn-MOF-500-</w:t>
      </w:r>
      <w:r>
        <w:rPr>
          <w:rFonts w:hint="eastAsia"/>
          <w:color w:val="FF0000"/>
        </w:rPr>
        <w:t>As(V)</w:t>
      </w:r>
      <w:r>
        <w:rPr>
          <w:rFonts w:hint="eastAsia"/>
          <w:b/>
        </w:rPr>
        <w:t>.</w:t>
      </w:r>
    </w:p>
    <w:p w:rsidR="00000000" w:rsidRDefault="00D81BF8">
      <w:pPr>
        <w:spacing w:line="360" w:lineRule="auto"/>
        <w:jc w:val="center"/>
      </w:pPr>
      <w:r>
        <w:rPr>
          <w:lang w:val="en-IN" w:eastAsia="en-IN"/>
        </w:rPr>
        <w:pict>
          <v:shape id="图片 3" o:spid="_x0000_i1034" type="#_x0000_t75" style="width:415pt;height:190.2pt;mso-wrap-style:square;mso-position-horizontal-relative:page;mso-position-vertical-relative:page">
            <v:imagedata r:id="rId14" o:title=""/>
          </v:shape>
        </w:pict>
      </w:r>
    </w:p>
    <w:p w:rsidR="00000000" w:rsidRDefault="00D81BF8">
      <w:pPr>
        <w:pStyle w:val="Heading5"/>
        <w:spacing w:line="240" w:lineRule="auto"/>
      </w:pPr>
      <w:r>
        <w:t xml:space="preserve">Fig. S9 SEM image of (a) </w:t>
      </w:r>
      <w:r>
        <w:rPr>
          <w:b/>
        </w:rPr>
        <w:t>Mn-MOF-500</w:t>
      </w:r>
      <w:r>
        <w:t>,</w:t>
      </w:r>
      <w:r>
        <w:rPr>
          <w:rFonts w:hint="eastAsia"/>
        </w:rPr>
        <w:t xml:space="preserve"> (</w:t>
      </w:r>
      <w:r>
        <w:t>b</w:t>
      </w:r>
      <w:r>
        <w:rPr>
          <w:rFonts w:hint="eastAsia"/>
        </w:rPr>
        <w:t xml:space="preserve">) </w:t>
      </w:r>
      <w:r>
        <w:rPr>
          <w:b/>
        </w:rPr>
        <w:t>Mn-MOF-500-P</w:t>
      </w:r>
      <w:r>
        <w:t xml:space="preserve">, (c) </w:t>
      </w:r>
      <w:r>
        <w:rPr>
          <w:b/>
        </w:rPr>
        <w:t>M</w:t>
      </w:r>
      <w:r>
        <w:rPr>
          <w:b/>
        </w:rPr>
        <w:t>n-MOF-500-Cd(II)</w:t>
      </w:r>
      <w:r>
        <w:t xml:space="preserve">, (d) </w:t>
      </w:r>
      <w:r>
        <w:rPr>
          <w:b/>
        </w:rPr>
        <w:t>Mn-MOF-500-Pb(II)</w:t>
      </w:r>
      <w:r>
        <w:t xml:space="preserve">, (e) </w:t>
      </w:r>
      <w:r>
        <w:rPr>
          <w:b/>
        </w:rPr>
        <w:t>Mn-MOF-500-Cu(II)</w:t>
      </w:r>
      <w:r>
        <w:t xml:space="preserve">, (f) </w:t>
      </w:r>
      <w:r>
        <w:rPr>
          <w:b/>
        </w:rPr>
        <w:t>Mn-MOF-500-</w:t>
      </w:r>
      <w:r>
        <w:rPr>
          <w:rFonts w:hint="eastAsia"/>
          <w:b/>
          <w:bCs w:val="0"/>
          <w:color w:val="FF0000"/>
        </w:rPr>
        <w:t>As(V)</w:t>
      </w:r>
      <w:r>
        <w:t xml:space="preserve">, and (g) </w:t>
      </w:r>
      <w:r>
        <w:rPr>
          <w:b/>
        </w:rPr>
        <w:t>Mn-MOF-500-</w:t>
      </w:r>
      <w:r>
        <w:rPr>
          <w:rFonts w:hint="eastAsia"/>
          <w:b/>
          <w:bCs w:val="0"/>
          <w:color w:val="FF0000"/>
        </w:rPr>
        <w:t>As(V)</w:t>
      </w:r>
      <w:r>
        <w:t>.</w:t>
      </w:r>
    </w:p>
    <w:p w:rsidR="00000000" w:rsidRDefault="00D81BF8">
      <w:pPr>
        <w:spacing w:after="100" w:afterAutospacing="1" w:line="360" w:lineRule="auto"/>
        <w:rPr>
          <w:rFonts w:ascii="Times New Roman" w:hAnsi="Times New Roman"/>
          <w:b/>
          <w:sz w:val="24"/>
        </w:rPr>
      </w:pPr>
      <w:r>
        <w:rPr>
          <w:rFonts w:ascii="Times New Roman" w:hAnsi="Times New Roman" w:hint="eastAsia"/>
          <w:b/>
          <w:sz w:val="24"/>
        </w:rPr>
        <w:t>1</w:t>
      </w:r>
      <w:r>
        <w:rPr>
          <w:rFonts w:ascii="Times New Roman" w:hAnsi="Times New Roman"/>
          <w:b/>
          <w:sz w:val="24"/>
        </w:rPr>
        <w:t>.</w:t>
      </w:r>
      <w:r>
        <w:rPr>
          <w:rFonts w:ascii="Times New Roman" w:hAnsi="Times New Roman" w:hint="eastAsia"/>
          <w:b/>
          <w:sz w:val="24"/>
        </w:rPr>
        <w:t>1  Materials and physical measurements</w:t>
      </w:r>
    </w:p>
    <w:p w:rsidR="00000000" w:rsidRDefault="00D81BF8">
      <w:pPr>
        <w:spacing w:line="360" w:lineRule="auto"/>
        <w:rPr>
          <w:rFonts w:ascii="Times New Roman" w:hAnsi="Times New Roman"/>
          <w:color w:val="000000"/>
          <w:szCs w:val="21"/>
        </w:rPr>
      </w:pPr>
      <w:r>
        <w:rPr>
          <w:rFonts w:ascii="Times New Roman" w:hAnsi="Times New Roman" w:hint="eastAsia"/>
          <w:bCs/>
          <w:szCs w:val="21"/>
        </w:rPr>
        <w:t>All chemicals were commercially available and used as received without further purification.</w:t>
      </w:r>
      <w:r>
        <w:rPr>
          <w:rFonts w:ascii="Times New Roman" w:hAnsi="Times New Roman" w:hint="eastAsia"/>
          <w:bCs/>
          <w:szCs w:val="21"/>
        </w:rPr>
        <w:t xml:space="preserve"> </w:t>
      </w:r>
      <w:r>
        <w:rPr>
          <w:rFonts w:ascii="Times New Roman" w:hAnsi="Times New Roman"/>
        </w:rPr>
        <w:t xml:space="preserve"> </w:t>
      </w:r>
      <w:r>
        <w:rPr>
          <w:rFonts w:ascii="Times New Roman" w:hAnsi="Times New Roman" w:hint="eastAsia"/>
          <w:color w:val="FF0000"/>
        </w:rPr>
        <w:t>KH</w:t>
      </w:r>
      <w:r>
        <w:rPr>
          <w:rFonts w:ascii="Times New Roman" w:hAnsi="Times New Roman" w:hint="eastAsia"/>
          <w:color w:val="FF0000"/>
          <w:vertAlign w:val="subscript"/>
        </w:rPr>
        <w:t>2</w:t>
      </w:r>
      <w:r>
        <w:rPr>
          <w:rFonts w:ascii="Times New Roman" w:hAnsi="Times New Roman" w:hint="eastAsia"/>
          <w:color w:val="FF0000"/>
        </w:rPr>
        <w:t>PO</w:t>
      </w:r>
      <w:r>
        <w:rPr>
          <w:rFonts w:ascii="Times New Roman" w:hAnsi="Times New Roman" w:hint="eastAsia"/>
          <w:color w:val="FF0000"/>
          <w:vertAlign w:val="subscript"/>
        </w:rPr>
        <w:t>4</w:t>
      </w:r>
      <w:r>
        <w:rPr>
          <w:rFonts w:ascii="Times New Roman" w:hAnsi="Times New Roman" w:hint="eastAsia"/>
          <w:color w:val="FF0000"/>
          <w:vertAlign w:val="subscript"/>
        </w:rPr>
        <w:t xml:space="preserve"> </w:t>
      </w:r>
      <w:r>
        <w:rPr>
          <w:rFonts w:ascii="Times New Roman" w:hAnsi="Times New Roman" w:hint="eastAsia"/>
          <w:color w:val="FF0000"/>
        </w:rPr>
        <w:t>(A</w:t>
      </w:r>
      <w:r>
        <w:rPr>
          <w:rFonts w:ascii="Times New Roman" w:hAnsi="Times New Roman" w:hint="eastAsia"/>
          <w:color w:val="FF0000"/>
        </w:rPr>
        <w:t>R)</w:t>
      </w:r>
      <w:r>
        <w:rPr>
          <w:rFonts w:ascii="Times New Roman" w:hAnsi="Times New Roman"/>
          <w:color w:val="FF0000"/>
        </w:rPr>
        <w:t xml:space="preserve">, </w:t>
      </w:r>
      <w:r>
        <w:rPr>
          <w:rFonts w:ascii="Times New Roman" w:hAnsi="Times New Roman" w:hint="eastAsia"/>
          <w:color w:val="FF0000"/>
        </w:rPr>
        <w:t>Cd(NO</w:t>
      </w:r>
      <w:r>
        <w:rPr>
          <w:rFonts w:ascii="Times New Roman" w:hAnsi="Times New Roman" w:hint="eastAsia"/>
          <w:color w:val="FF0000"/>
          <w:vertAlign w:val="subscript"/>
        </w:rPr>
        <w:t>3</w:t>
      </w:r>
      <w:r>
        <w:rPr>
          <w:rFonts w:ascii="Times New Roman" w:hAnsi="Times New Roman" w:hint="eastAsia"/>
          <w:color w:val="FF0000"/>
        </w:rPr>
        <w:t>)</w:t>
      </w:r>
      <w:r>
        <w:rPr>
          <w:rFonts w:ascii="Times New Roman" w:hAnsi="Times New Roman" w:hint="eastAsia"/>
          <w:color w:val="FF0000"/>
          <w:vertAlign w:val="subscript"/>
        </w:rPr>
        <w:t>2</w:t>
      </w:r>
      <w:r>
        <w:rPr>
          <w:rFonts w:ascii="Times New Roman" w:hAnsi="Times New Roman"/>
          <w:color w:val="FF0000"/>
        </w:rPr>
        <w:t>·</w:t>
      </w:r>
      <w:r>
        <w:rPr>
          <w:rFonts w:ascii="Times New Roman" w:hAnsi="Times New Roman" w:hint="eastAsia"/>
          <w:color w:val="FF0000"/>
        </w:rPr>
        <w:t>6H</w:t>
      </w:r>
      <w:r>
        <w:rPr>
          <w:rFonts w:ascii="Times New Roman" w:hAnsi="Times New Roman" w:hint="eastAsia"/>
          <w:color w:val="FF0000"/>
          <w:vertAlign w:val="subscript"/>
        </w:rPr>
        <w:t>2</w:t>
      </w:r>
      <w:r>
        <w:rPr>
          <w:rFonts w:ascii="Times New Roman" w:hAnsi="Times New Roman" w:hint="eastAsia"/>
          <w:color w:val="FF0000"/>
        </w:rPr>
        <w:t>O</w:t>
      </w:r>
      <w:r>
        <w:rPr>
          <w:rFonts w:ascii="Times New Roman" w:hAnsi="Times New Roman" w:hint="eastAsia"/>
          <w:color w:val="FF0000"/>
        </w:rPr>
        <w:t xml:space="preserve"> </w:t>
      </w:r>
      <w:r>
        <w:rPr>
          <w:rFonts w:ascii="Times New Roman" w:hAnsi="Times New Roman" w:hint="eastAsia"/>
          <w:color w:val="FF0000"/>
        </w:rPr>
        <w:t>(AR)</w:t>
      </w:r>
      <w:r>
        <w:rPr>
          <w:rFonts w:ascii="Times New Roman" w:hAnsi="Times New Roman"/>
          <w:color w:val="FF0000"/>
        </w:rPr>
        <w:t xml:space="preserve">, </w:t>
      </w:r>
      <w:r>
        <w:rPr>
          <w:rFonts w:ascii="Times New Roman" w:hAnsi="Times New Roman" w:hint="eastAsia"/>
          <w:color w:val="FF0000"/>
        </w:rPr>
        <w:t>P</w:t>
      </w:r>
      <w:r>
        <w:rPr>
          <w:rFonts w:ascii="Times New Roman" w:hAnsi="Times New Roman" w:hint="eastAsia"/>
          <w:color w:val="FF0000"/>
        </w:rPr>
        <w:t>b</w:t>
      </w:r>
      <w:r>
        <w:rPr>
          <w:rFonts w:ascii="Times New Roman" w:hAnsi="Times New Roman" w:hint="eastAsia"/>
          <w:color w:val="FF0000"/>
        </w:rPr>
        <w:t>(NO</w:t>
      </w:r>
      <w:r>
        <w:rPr>
          <w:rFonts w:ascii="Times New Roman" w:hAnsi="Times New Roman" w:hint="eastAsia"/>
          <w:color w:val="FF0000"/>
          <w:vertAlign w:val="subscript"/>
        </w:rPr>
        <w:t>3</w:t>
      </w:r>
      <w:r>
        <w:rPr>
          <w:rFonts w:ascii="Times New Roman" w:hAnsi="Times New Roman" w:hint="eastAsia"/>
          <w:color w:val="FF0000"/>
        </w:rPr>
        <w:t>)</w:t>
      </w:r>
      <w:r>
        <w:rPr>
          <w:rFonts w:ascii="Times New Roman" w:hAnsi="Times New Roman" w:hint="eastAsia"/>
          <w:color w:val="FF0000"/>
          <w:vertAlign w:val="subscript"/>
        </w:rPr>
        <w:t>2</w:t>
      </w:r>
      <w:r>
        <w:rPr>
          <w:rFonts w:ascii="Times New Roman" w:hAnsi="Times New Roman"/>
          <w:color w:val="FF0000"/>
        </w:rPr>
        <w:t>·</w:t>
      </w:r>
      <w:r>
        <w:rPr>
          <w:rFonts w:ascii="Times New Roman" w:hAnsi="Times New Roman" w:hint="eastAsia"/>
          <w:color w:val="FF0000"/>
        </w:rPr>
        <w:t>6H</w:t>
      </w:r>
      <w:r>
        <w:rPr>
          <w:rFonts w:ascii="Times New Roman" w:hAnsi="Times New Roman" w:hint="eastAsia"/>
          <w:color w:val="FF0000"/>
          <w:vertAlign w:val="subscript"/>
        </w:rPr>
        <w:t>2</w:t>
      </w:r>
      <w:r>
        <w:rPr>
          <w:rFonts w:ascii="Times New Roman" w:hAnsi="Times New Roman" w:hint="eastAsia"/>
          <w:color w:val="FF0000"/>
        </w:rPr>
        <w:t>O</w:t>
      </w:r>
      <w:r>
        <w:rPr>
          <w:rFonts w:ascii="Times New Roman" w:hAnsi="Times New Roman" w:hint="eastAsia"/>
          <w:color w:val="FF0000"/>
        </w:rPr>
        <w:t xml:space="preserve"> </w:t>
      </w:r>
      <w:r>
        <w:rPr>
          <w:rFonts w:ascii="Times New Roman" w:hAnsi="Times New Roman" w:hint="eastAsia"/>
          <w:color w:val="FF0000"/>
        </w:rPr>
        <w:t>(AR)</w:t>
      </w:r>
      <w:r>
        <w:rPr>
          <w:rFonts w:ascii="Times New Roman" w:hAnsi="Times New Roman"/>
          <w:color w:val="FF0000"/>
        </w:rPr>
        <w:t xml:space="preserve">, </w:t>
      </w:r>
      <w:r>
        <w:rPr>
          <w:rFonts w:ascii="Times New Roman" w:hAnsi="Times New Roman" w:hint="eastAsia"/>
          <w:color w:val="FF0000"/>
        </w:rPr>
        <w:t>Cu(NO</w:t>
      </w:r>
      <w:r>
        <w:rPr>
          <w:rFonts w:ascii="Times New Roman" w:hAnsi="Times New Roman" w:hint="eastAsia"/>
          <w:color w:val="FF0000"/>
          <w:vertAlign w:val="subscript"/>
        </w:rPr>
        <w:t>3</w:t>
      </w:r>
      <w:r>
        <w:rPr>
          <w:rFonts w:ascii="Times New Roman" w:hAnsi="Times New Roman" w:hint="eastAsia"/>
          <w:color w:val="FF0000"/>
        </w:rPr>
        <w:t>)</w:t>
      </w:r>
      <w:r>
        <w:rPr>
          <w:rFonts w:ascii="Times New Roman" w:hAnsi="Times New Roman" w:hint="eastAsia"/>
          <w:color w:val="FF0000"/>
          <w:vertAlign w:val="subscript"/>
        </w:rPr>
        <w:t>2</w:t>
      </w:r>
      <w:r>
        <w:rPr>
          <w:rFonts w:ascii="Times New Roman" w:hAnsi="Times New Roman"/>
          <w:color w:val="FF0000"/>
        </w:rPr>
        <w:t>·</w:t>
      </w:r>
      <w:r>
        <w:rPr>
          <w:rFonts w:ascii="Times New Roman" w:hAnsi="Times New Roman" w:hint="eastAsia"/>
          <w:color w:val="FF0000"/>
        </w:rPr>
        <w:t>3H</w:t>
      </w:r>
      <w:r>
        <w:rPr>
          <w:rFonts w:ascii="Times New Roman" w:hAnsi="Times New Roman" w:hint="eastAsia"/>
          <w:color w:val="FF0000"/>
          <w:vertAlign w:val="subscript"/>
        </w:rPr>
        <w:t>2</w:t>
      </w:r>
      <w:r>
        <w:rPr>
          <w:rFonts w:ascii="Times New Roman" w:hAnsi="Times New Roman" w:hint="eastAsia"/>
          <w:color w:val="FF0000"/>
        </w:rPr>
        <w:t>O</w:t>
      </w:r>
      <w:r>
        <w:rPr>
          <w:rFonts w:ascii="Times New Roman" w:hAnsi="Times New Roman" w:hint="eastAsia"/>
          <w:color w:val="FF0000"/>
        </w:rPr>
        <w:t xml:space="preserve"> </w:t>
      </w:r>
      <w:r>
        <w:rPr>
          <w:rFonts w:ascii="Times New Roman" w:hAnsi="Times New Roman" w:hint="eastAsia"/>
          <w:color w:val="FF0000"/>
        </w:rPr>
        <w:t>(AR)</w:t>
      </w:r>
      <w:r>
        <w:rPr>
          <w:rFonts w:ascii="Times New Roman" w:hAnsi="Times New Roman"/>
          <w:color w:val="FF0000"/>
        </w:rPr>
        <w:t xml:space="preserve">, </w:t>
      </w:r>
      <w:r>
        <w:rPr>
          <w:rFonts w:ascii="Times New Roman" w:hAnsi="Times New Roman" w:hint="eastAsia"/>
          <w:color w:val="FF0000"/>
        </w:rPr>
        <w:t>Na</w:t>
      </w:r>
      <w:r>
        <w:rPr>
          <w:rFonts w:ascii="Times New Roman" w:hAnsi="Times New Roman" w:hint="eastAsia"/>
          <w:color w:val="FF0000"/>
          <w:vertAlign w:val="subscript"/>
        </w:rPr>
        <w:t>3</w:t>
      </w:r>
      <w:r>
        <w:rPr>
          <w:rFonts w:ascii="Times New Roman" w:hAnsi="Times New Roman" w:hint="eastAsia"/>
          <w:color w:val="FF0000"/>
        </w:rPr>
        <w:t>AsO</w:t>
      </w:r>
      <w:r>
        <w:rPr>
          <w:rFonts w:ascii="Times New Roman" w:hAnsi="Times New Roman" w:hint="eastAsia"/>
          <w:color w:val="FF0000"/>
          <w:vertAlign w:val="subscript"/>
        </w:rPr>
        <w:t>3</w:t>
      </w:r>
      <w:r>
        <w:rPr>
          <w:rFonts w:ascii="Times New Roman" w:hAnsi="Times New Roman" w:hint="eastAsia"/>
          <w:color w:val="FF0000"/>
          <w:vertAlign w:val="subscript"/>
        </w:rPr>
        <w:t xml:space="preserve"> </w:t>
      </w:r>
      <w:r>
        <w:rPr>
          <w:rFonts w:ascii="Times New Roman" w:hAnsi="Times New Roman" w:hint="eastAsia"/>
          <w:color w:val="FF0000"/>
        </w:rPr>
        <w:t>(AR)</w:t>
      </w:r>
      <w:r>
        <w:rPr>
          <w:rFonts w:ascii="Times New Roman" w:hAnsi="Times New Roman" w:hint="eastAsia"/>
          <w:color w:val="FF0000"/>
        </w:rPr>
        <w:t>, Na</w:t>
      </w:r>
      <w:r>
        <w:rPr>
          <w:rFonts w:ascii="Times New Roman" w:hAnsi="Times New Roman" w:hint="eastAsia"/>
          <w:color w:val="FF0000"/>
          <w:vertAlign w:val="subscript"/>
        </w:rPr>
        <w:t>3</w:t>
      </w:r>
      <w:r>
        <w:rPr>
          <w:rFonts w:ascii="Times New Roman" w:hAnsi="Times New Roman" w:hint="eastAsia"/>
          <w:color w:val="FF0000"/>
        </w:rPr>
        <w:t>AsO</w:t>
      </w:r>
      <w:r>
        <w:rPr>
          <w:rFonts w:ascii="Times New Roman" w:hAnsi="Times New Roman" w:hint="eastAsia"/>
          <w:color w:val="FF0000"/>
          <w:vertAlign w:val="subscript"/>
        </w:rPr>
        <w:t xml:space="preserve">4 </w:t>
      </w:r>
      <w:r>
        <w:rPr>
          <w:rFonts w:ascii="Times New Roman" w:hAnsi="Times New Roman" w:hint="eastAsia"/>
          <w:color w:val="FF0000"/>
        </w:rPr>
        <w:t xml:space="preserve">(AR) </w:t>
      </w:r>
      <w:r>
        <w:rPr>
          <w:rFonts w:ascii="Times New Roman" w:hAnsi="Times New Roman" w:hint="eastAsia"/>
          <w:color w:val="FF0000"/>
        </w:rPr>
        <w:t>and</w:t>
      </w:r>
      <w:r>
        <w:rPr>
          <w:rFonts w:ascii="Times New Roman" w:hAnsi="Times New Roman" w:hint="eastAsia"/>
          <w:color w:val="FF0000"/>
        </w:rPr>
        <w:t xml:space="preserve"> DMF </w:t>
      </w:r>
      <w:r>
        <w:rPr>
          <w:rFonts w:ascii="Times New Roman" w:hAnsi="Times New Roman" w:hint="eastAsia"/>
          <w:color w:val="FF0000"/>
        </w:rPr>
        <w:t>(AR)</w:t>
      </w:r>
      <w:r>
        <w:rPr>
          <w:rFonts w:ascii="Times New Roman" w:hAnsi="Times New Roman" w:hint="eastAsia"/>
          <w:bCs/>
          <w:color w:val="FF0000"/>
          <w:szCs w:val="21"/>
        </w:rPr>
        <w:t xml:space="preserve"> </w:t>
      </w:r>
      <w:r>
        <w:rPr>
          <w:rFonts w:ascii="Times New Roman" w:hAnsi="Times New Roman" w:hint="eastAsia"/>
          <w:bCs/>
          <w:color w:val="FF0000"/>
          <w:szCs w:val="21"/>
        </w:rPr>
        <w:t xml:space="preserve">were purchased from </w:t>
      </w:r>
      <w:r>
        <w:rPr>
          <w:rStyle w:val="fontstyle01"/>
          <w:rFonts w:ascii="Times New Roman" w:hAnsi="Times New Roman"/>
          <w:color w:val="FF0000"/>
          <w:sz w:val="21"/>
          <w:szCs w:val="21"/>
        </w:rPr>
        <w:t>Xilong Scientific Co., L</w:t>
      </w:r>
      <w:r>
        <w:rPr>
          <w:rStyle w:val="fontstyle01"/>
          <w:rFonts w:ascii="Times New Roman" w:hAnsi="Times New Roman" w:hint="eastAsia"/>
          <w:color w:val="FF0000"/>
          <w:sz w:val="21"/>
          <w:szCs w:val="21"/>
        </w:rPr>
        <w:t>TD</w:t>
      </w:r>
      <w:r>
        <w:rPr>
          <w:rStyle w:val="fontstyle01"/>
          <w:rFonts w:ascii="Times New Roman" w:hAnsi="Times New Roman"/>
          <w:color w:val="FF0000"/>
          <w:sz w:val="21"/>
          <w:szCs w:val="21"/>
        </w:rPr>
        <w:t>.</w:t>
      </w:r>
      <w:r>
        <w:rPr>
          <w:rStyle w:val="fontstyle01"/>
          <w:rFonts w:ascii="Times New Roman" w:hAnsi="Times New Roman" w:hint="eastAsia"/>
          <w:color w:val="FF0000"/>
          <w:sz w:val="21"/>
          <w:szCs w:val="21"/>
        </w:rPr>
        <w:t xml:space="preserve"> </w:t>
      </w:r>
      <w:r>
        <w:rPr>
          <w:rFonts w:ascii="Times New Roman" w:hAnsi="Times New Roman"/>
          <w:color w:val="FF0000"/>
          <w:szCs w:val="21"/>
          <w:lang w:val="en-GB"/>
        </w:rPr>
        <w:t>H</w:t>
      </w:r>
      <w:r>
        <w:rPr>
          <w:rFonts w:ascii="Times New Roman" w:hAnsi="Times New Roman"/>
          <w:color w:val="FF0000"/>
          <w:szCs w:val="21"/>
          <w:vertAlign w:val="subscript"/>
          <w:lang w:val="en-GB"/>
        </w:rPr>
        <w:t>4</w:t>
      </w:r>
      <w:r>
        <w:rPr>
          <w:rFonts w:ascii="Times New Roman" w:hAnsi="Times New Roman"/>
          <w:color w:val="FF0000"/>
          <w:szCs w:val="21"/>
          <w:lang w:val="en-GB"/>
        </w:rPr>
        <w:t>DHTPA</w:t>
      </w:r>
      <w:r>
        <w:rPr>
          <w:rFonts w:ascii="Times New Roman" w:hAnsi="Times New Roman" w:hint="eastAsia"/>
          <w:color w:val="FF0000"/>
          <w:szCs w:val="21"/>
        </w:rPr>
        <w:t xml:space="preserve"> </w:t>
      </w:r>
      <w:r>
        <w:rPr>
          <w:rFonts w:ascii="Times New Roman" w:hAnsi="Times New Roman" w:hint="eastAsia"/>
          <w:color w:val="FF0000"/>
        </w:rPr>
        <w:t>(AR)</w:t>
      </w:r>
      <w:r>
        <w:rPr>
          <w:rFonts w:ascii="Times New Roman" w:hAnsi="Times New Roman" w:hint="eastAsia"/>
          <w:color w:val="FF0000"/>
          <w:szCs w:val="21"/>
        </w:rPr>
        <w:t xml:space="preserve"> and </w:t>
      </w:r>
      <w:r>
        <w:rPr>
          <w:rFonts w:ascii="Times New Roman" w:hAnsi="Times New Roman"/>
          <w:bCs/>
          <w:color w:val="FF0000"/>
          <w:szCs w:val="21"/>
          <w:lang w:val="en-GB"/>
        </w:rPr>
        <w:t>1,3-di(4-pyridyl)propane</w:t>
      </w:r>
      <w:r>
        <w:rPr>
          <w:rFonts w:ascii="Times New Roman" w:hAnsi="Times New Roman" w:hint="eastAsia"/>
          <w:bCs/>
          <w:color w:val="FF0000"/>
          <w:szCs w:val="21"/>
        </w:rPr>
        <w:t xml:space="preserve"> </w:t>
      </w:r>
      <w:r>
        <w:rPr>
          <w:rFonts w:ascii="Times New Roman" w:hAnsi="Times New Roman" w:hint="eastAsia"/>
          <w:color w:val="FF0000"/>
        </w:rPr>
        <w:t xml:space="preserve">(AR) were purchased from </w:t>
      </w:r>
      <w:r>
        <w:rPr>
          <w:rFonts w:ascii="Times New Roman" w:hAnsi="Times New Roman"/>
          <w:color w:val="FF0000"/>
          <w:szCs w:val="21"/>
        </w:rPr>
        <w:t>Beijing Huawei Ruike Chemical Co.</w:t>
      </w:r>
      <w:r>
        <w:rPr>
          <w:rFonts w:ascii="Times New Roman" w:hAnsi="Times New Roman" w:hint="eastAsia"/>
          <w:color w:val="FF0000"/>
          <w:szCs w:val="21"/>
        </w:rPr>
        <w:t xml:space="preserve">, </w:t>
      </w:r>
      <w:r>
        <w:rPr>
          <w:rFonts w:ascii="Times New Roman" w:hAnsi="Times New Roman"/>
          <w:color w:val="FF0000"/>
          <w:szCs w:val="21"/>
        </w:rPr>
        <w:t>LT</w:t>
      </w:r>
      <w:r>
        <w:rPr>
          <w:rFonts w:ascii="Times New Roman" w:hAnsi="Times New Roman"/>
          <w:color w:val="FF0000"/>
          <w:szCs w:val="21"/>
        </w:rPr>
        <w:t>D</w:t>
      </w:r>
      <w:r>
        <w:rPr>
          <w:rFonts w:ascii="Times New Roman" w:hAnsi="Times New Roman" w:hint="eastAsia"/>
          <w:color w:val="FF0000"/>
          <w:szCs w:val="21"/>
        </w:rPr>
        <w:t>. Ultrapure water was prepared by the laboratory.</w:t>
      </w:r>
      <w:r>
        <w:rPr>
          <w:rFonts w:ascii="Times New Roman" w:hAnsi="Times New Roman"/>
          <w:color w:val="000000"/>
          <w:szCs w:val="21"/>
        </w:rPr>
        <w:t xml:space="preserve"> </w:t>
      </w:r>
    </w:p>
    <w:p w:rsidR="00000000" w:rsidRDefault="00D81BF8">
      <w:pPr>
        <w:spacing w:line="360" w:lineRule="auto"/>
        <w:ind w:firstLineChars="200" w:firstLine="420"/>
        <w:rPr>
          <w:rFonts w:ascii="Times New Roman" w:hAnsi="Times New Roman"/>
          <w:bCs/>
          <w:szCs w:val="21"/>
        </w:rPr>
      </w:pPr>
      <w:r>
        <w:rPr>
          <w:rFonts w:ascii="Times New Roman" w:hAnsi="Times New Roman"/>
          <w:szCs w:val="21"/>
        </w:rPr>
        <w:t xml:space="preserve">Elemental analyses (CHN) were performed using a PE 2400 </w:t>
      </w:r>
      <w:r>
        <w:rPr>
          <w:rFonts w:ascii="Times New Roman" w:hAnsi="Times New Roman" w:hint="eastAsia"/>
          <w:szCs w:val="21"/>
        </w:rPr>
        <w:t>S</w:t>
      </w:r>
      <w:r>
        <w:rPr>
          <w:rFonts w:ascii="Times New Roman" w:hAnsi="Times New Roman"/>
          <w:szCs w:val="21"/>
        </w:rPr>
        <w:t xml:space="preserve">eries II elemental analyzer. </w:t>
      </w:r>
      <w:r>
        <w:rPr>
          <w:rFonts w:ascii="Times New Roman" w:hAnsi="Times New Roman" w:hint="eastAsia"/>
          <w:bCs/>
          <w:szCs w:val="21"/>
        </w:rPr>
        <w:t xml:space="preserve">The X-ray </w:t>
      </w:r>
      <w:r>
        <w:rPr>
          <w:rFonts w:ascii="Times New Roman" w:hAnsi="Times New Roman"/>
          <w:bCs/>
          <w:szCs w:val="21"/>
          <w:lang w:val="en-GB"/>
        </w:rPr>
        <w:t>crystal structure</w:t>
      </w:r>
      <w:r>
        <w:rPr>
          <w:rFonts w:ascii="Times New Roman" w:hAnsi="Times New Roman" w:hint="eastAsia"/>
          <w:bCs/>
          <w:szCs w:val="21"/>
        </w:rPr>
        <w:t xml:space="preserve"> was determined with </w:t>
      </w:r>
      <w:r>
        <w:rPr>
          <w:rFonts w:ascii="Times New Roman" w:hAnsi="Times New Roman"/>
          <w:bCs/>
          <w:szCs w:val="21"/>
          <w:lang w:val="en-GB"/>
        </w:rPr>
        <w:t>a</w:t>
      </w:r>
      <w:r>
        <w:rPr>
          <w:rFonts w:ascii="Times New Roman" w:hAnsi="Times New Roman" w:hint="eastAsia"/>
          <w:bCs/>
          <w:szCs w:val="21"/>
        </w:rPr>
        <w:t>n Agilent</w:t>
      </w:r>
      <w:r>
        <w:rPr>
          <w:rFonts w:ascii="Times New Roman" w:hAnsi="Times New Roman"/>
          <w:bCs/>
          <w:szCs w:val="21"/>
          <w:lang w:val="en-GB"/>
        </w:rPr>
        <w:t xml:space="preserve"> G8910A </w:t>
      </w:r>
      <w:r>
        <w:rPr>
          <w:rFonts w:ascii="Times New Roman" w:hAnsi="Times New Roman" w:hint="eastAsia"/>
          <w:bCs/>
          <w:szCs w:val="21"/>
        </w:rPr>
        <w:t>CCD</w:t>
      </w:r>
      <w:r>
        <w:rPr>
          <w:rFonts w:ascii="Times New Roman" w:hAnsi="Times New Roman"/>
          <w:bCs/>
          <w:szCs w:val="21"/>
          <w:lang w:val="en-GB"/>
        </w:rPr>
        <w:t xml:space="preserve"> diffractometer </w:t>
      </w:r>
      <w:r>
        <w:rPr>
          <w:rFonts w:ascii="Times New Roman" w:hAnsi="Times New Roman" w:hint="eastAsia"/>
          <w:bCs/>
          <w:szCs w:val="21"/>
        </w:rPr>
        <w:t>using the SHELXL crystallographic</w:t>
      </w:r>
      <w:r>
        <w:rPr>
          <w:rFonts w:ascii="Times New Roman" w:hAnsi="Times New Roman" w:hint="eastAsia"/>
          <w:bCs/>
          <w:szCs w:val="21"/>
        </w:rPr>
        <w:t xml:space="preserve"> software for molecular structure. </w:t>
      </w:r>
      <w:r>
        <w:rPr>
          <w:rFonts w:ascii="Times New Roman" w:hAnsi="Times New Roman"/>
          <w:szCs w:val="21"/>
        </w:rPr>
        <w:t xml:space="preserve">The </w:t>
      </w:r>
      <w:bookmarkStart w:id="1" w:name="OLE_LINK7"/>
      <w:bookmarkStart w:id="2" w:name="OLE_LINK8"/>
      <w:r>
        <w:rPr>
          <w:rFonts w:ascii="Times New Roman" w:hAnsi="Times New Roman"/>
          <w:szCs w:val="21"/>
        </w:rPr>
        <w:t>X-ray di</w:t>
      </w:r>
      <w:r>
        <w:rPr>
          <w:rFonts w:ascii="Times New Roman" w:hAnsi="Times New Roman" w:hint="eastAsia"/>
          <w:szCs w:val="21"/>
        </w:rPr>
        <w:t>ff</w:t>
      </w:r>
      <w:r>
        <w:rPr>
          <w:rFonts w:ascii="Times New Roman" w:hAnsi="Times New Roman"/>
          <w:szCs w:val="21"/>
        </w:rPr>
        <w:t>raction (</w:t>
      </w:r>
      <w:r>
        <w:rPr>
          <w:rFonts w:ascii="Times New Roman" w:hAnsi="Times New Roman" w:hint="eastAsia"/>
          <w:szCs w:val="21"/>
        </w:rPr>
        <w:t>P</w:t>
      </w:r>
      <w:r>
        <w:rPr>
          <w:rFonts w:ascii="Times New Roman" w:hAnsi="Times New Roman"/>
          <w:szCs w:val="21"/>
        </w:rPr>
        <w:t xml:space="preserve">XRD) </w:t>
      </w:r>
      <w:bookmarkStart w:id="3" w:name="OLE_LINK54"/>
      <w:bookmarkStart w:id="4" w:name="OLE_LINK53"/>
      <w:r>
        <w:rPr>
          <w:rFonts w:ascii="Times New Roman" w:hAnsi="Times New Roman"/>
          <w:szCs w:val="21"/>
        </w:rPr>
        <w:t>spectra</w:t>
      </w:r>
      <w:bookmarkEnd w:id="1"/>
      <w:bookmarkEnd w:id="2"/>
      <w:bookmarkEnd w:id="3"/>
      <w:bookmarkEnd w:id="4"/>
      <w:r>
        <w:rPr>
          <w:rFonts w:ascii="Times New Roman" w:hAnsi="Times New Roman"/>
          <w:szCs w:val="21"/>
        </w:rPr>
        <w:t xml:space="preserve"> of the samples were obtained using a PANalytical X’Pert3 powder di</w:t>
      </w:r>
      <w:r>
        <w:rPr>
          <w:rFonts w:ascii="Times New Roman" w:hAnsi="Times New Roman" w:hint="eastAsia"/>
          <w:szCs w:val="21"/>
        </w:rPr>
        <w:t>ff</w:t>
      </w:r>
      <w:r>
        <w:rPr>
          <w:rFonts w:ascii="Times New Roman" w:hAnsi="Times New Roman"/>
          <w:szCs w:val="21"/>
        </w:rPr>
        <w:t xml:space="preserve">ractometer. </w:t>
      </w:r>
      <w:r>
        <w:rPr>
          <w:rFonts w:ascii="Times New Roman" w:hAnsi="Times New Roman"/>
          <w:bCs/>
          <w:szCs w:val="21"/>
          <w:lang w:val="en-GB"/>
        </w:rPr>
        <w:t>X-ray photoelectron spectroscopy (XPS)</w:t>
      </w:r>
      <w:r>
        <w:rPr>
          <w:rFonts w:ascii="Times New Roman" w:hAnsi="Times New Roman" w:hint="eastAsia"/>
          <w:bCs/>
          <w:szCs w:val="21"/>
        </w:rPr>
        <w:t xml:space="preserve"> was determined with a</w:t>
      </w:r>
      <w:r>
        <w:rPr>
          <w:rFonts w:ascii="Times New Roman" w:hAnsi="Times New Roman"/>
          <w:bCs/>
          <w:szCs w:val="21"/>
          <w:lang w:val="en-GB"/>
        </w:rPr>
        <w:t>n ESCALAB 250Xi X-ray photoelectron spectrom</w:t>
      </w:r>
      <w:r>
        <w:rPr>
          <w:rFonts w:ascii="Times New Roman" w:hAnsi="Times New Roman"/>
          <w:bCs/>
          <w:szCs w:val="21"/>
          <w:lang w:val="en-GB"/>
        </w:rPr>
        <w:t>eter (vacuum range: ≤5×10</w:t>
      </w:r>
      <w:r>
        <w:rPr>
          <w:rFonts w:ascii="Times New Roman" w:hAnsi="Times New Roman"/>
          <w:bCs/>
          <w:szCs w:val="21"/>
          <w:vertAlign w:val="superscript"/>
          <w:lang w:val="en-GB"/>
        </w:rPr>
        <w:t>-10</w:t>
      </w:r>
      <w:r>
        <w:rPr>
          <w:rFonts w:ascii="Times New Roman" w:hAnsi="Times New Roman"/>
          <w:bCs/>
          <w:szCs w:val="21"/>
          <w:lang w:val="en-GB"/>
        </w:rPr>
        <w:t xml:space="preserve"> mbar; spatial resolution: ≤20 μm; energy resolution: ≤0.45 eV; sensitivity: ≥25,000 counts per second). FT</w:t>
      </w:r>
      <w:r>
        <w:rPr>
          <w:rFonts w:ascii="Times New Roman" w:hAnsi="Times New Roman" w:hint="eastAsia"/>
          <w:bCs/>
          <w:szCs w:val="21"/>
        </w:rPr>
        <w:t>-</w:t>
      </w:r>
      <w:r>
        <w:rPr>
          <w:rFonts w:ascii="Times New Roman" w:hAnsi="Times New Roman"/>
          <w:bCs/>
          <w:szCs w:val="21"/>
          <w:lang w:val="en-GB"/>
        </w:rPr>
        <w:t>IR spectr</w:t>
      </w:r>
      <w:r>
        <w:rPr>
          <w:rFonts w:ascii="Times New Roman" w:hAnsi="Times New Roman" w:hint="eastAsia"/>
          <w:bCs/>
          <w:szCs w:val="21"/>
        </w:rPr>
        <w:t xml:space="preserve">a were recorded from KBr pellets in the ranges </w:t>
      </w:r>
      <w:r>
        <w:rPr>
          <w:rFonts w:ascii="Times New Roman" w:hAnsi="Times New Roman"/>
          <w:bCs/>
          <w:szCs w:val="21"/>
          <w:lang w:val="en-GB"/>
        </w:rPr>
        <w:t>4,000–400 cm</w:t>
      </w:r>
      <w:r>
        <w:rPr>
          <w:rFonts w:ascii="Times New Roman" w:hAnsi="Times New Roman"/>
          <w:bCs/>
          <w:szCs w:val="21"/>
          <w:vertAlign w:val="superscript"/>
          <w:lang w:val="en-GB"/>
        </w:rPr>
        <w:t>-1</w:t>
      </w:r>
      <w:r>
        <w:rPr>
          <w:rFonts w:ascii="Times New Roman" w:hAnsi="Times New Roman" w:hint="eastAsia"/>
          <w:bCs/>
          <w:szCs w:val="21"/>
        </w:rPr>
        <w:t xml:space="preserve"> on a NioRad FTS-7 spectrophotometer</w:t>
      </w:r>
      <w:r>
        <w:rPr>
          <w:rFonts w:ascii="Times New Roman" w:hAnsi="Times New Roman"/>
          <w:bCs/>
          <w:szCs w:val="21"/>
          <w:lang w:val="en-GB"/>
        </w:rPr>
        <w:t>. Thermogravim</w:t>
      </w:r>
      <w:r>
        <w:rPr>
          <w:rFonts w:ascii="Times New Roman" w:hAnsi="Times New Roman"/>
          <w:bCs/>
          <w:szCs w:val="21"/>
          <w:lang w:val="en-GB"/>
        </w:rPr>
        <w:t xml:space="preserve">etric (TGA) </w:t>
      </w:r>
      <w:r>
        <w:rPr>
          <w:rFonts w:ascii="Times New Roman" w:hAnsi="Times New Roman" w:hint="eastAsia"/>
          <w:bCs/>
          <w:szCs w:val="21"/>
        </w:rPr>
        <w:t xml:space="preserve">measurements were performed by heating the crystalline sample from 25 to 900 </w:t>
      </w:r>
      <w:r>
        <w:rPr>
          <w:rFonts w:ascii="Times New Roman" w:hAnsi="Times New Roman"/>
          <w:bCs/>
          <w:szCs w:val="21"/>
          <w:lang w:val="en-GB"/>
        </w:rPr>
        <w:t>°C</w:t>
      </w:r>
      <w:r>
        <w:rPr>
          <w:rFonts w:ascii="Times New Roman" w:hAnsi="Times New Roman" w:hint="eastAsia"/>
          <w:bCs/>
          <w:szCs w:val="21"/>
        </w:rPr>
        <w:t xml:space="preserve"> at a rate of </w:t>
      </w:r>
      <w:r>
        <w:rPr>
          <w:rFonts w:ascii="Times New Roman" w:hAnsi="Times New Roman"/>
          <w:bCs/>
          <w:szCs w:val="21"/>
          <w:lang w:val="en-GB"/>
        </w:rPr>
        <w:t>10 °C/min</w:t>
      </w:r>
      <w:r>
        <w:rPr>
          <w:rFonts w:ascii="Times New Roman" w:hAnsi="Times New Roman" w:hint="eastAsia"/>
          <w:bCs/>
          <w:szCs w:val="21"/>
        </w:rPr>
        <w:t xml:space="preserve"> in air on a Netzsch STA-449C thermal analyzer.</w:t>
      </w:r>
    </w:p>
    <w:p w:rsidR="00000000" w:rsidRDefault="00D81BF8">
      <w:pPr>
        <w:spacing w:line="360" w:lineRule="auto"/>
        <w:rPr>
          <w:rFonts w:ascii="Times New Roman" w:hAnsi="Times New Roman"/>
          <w:b/>
        </w:rPr>
      </w:pPr>
      <w:bookmarkStart w:id="5" w:name="OLE_LINK1"/>
      <w:r>
        <w:rPr>
          <w:rFonts w:ascii="Times New Roman" w:hAnsi="Times New Roman"/>
          <w:b/>
        </w:rPr>
        <w:t>1.2 Adsorption Experimental and Characterization</w:t>
      </w:r>
    </w:p>
    <w:p w:rsidR="00000000" w:rsidRDefault="00D81BF8">
      <w:pPr>
        <w:spacing w:line="360" w:lineRule="auto"/>
        <w:rPr>
          <w:rFonts w:ascii="Times New Roman" w:hAnsi="Times New Roman"/>
          <w:b/>
        </w:rPr>
      </w:pPr>
      <w:r>
        <w:rPr>
          <w:rFonts w:ascii="Times New Roman" w:hAnsi="Times New Roman"/>
          <w:b/>
        </w:rPr>
        <w:t>1.2.1 Optimum carbonization temperature selec</w:t>
      </w:r>
      <w:r>
        <w:rPr>
          <w:rFonts w:ascii="Times New Roman" w:hAnsi="Times New Roman"/>
          <w:b/>
        </w:rPr>
        <w:t>tion</w:t>
      </w:r>
    </w:p>
    <w:bookmarkEnd w:id="5"/>
    <w:p w:rsidR="00000000" w:rsidRDefault="00D81BF8">
      <w:pPr>
        <w:spacing w:line="360" w:lineRule="auto"/>
        <w:rPr>
          <w:rFonts w:ascii="Times New Roman" w:hAnsi="Times New Roman"/>
        </w:rPr>
      </w:pPr>
      <w:r>
        <w:rPr>
          <w:rFonts w:ascii="Times New Roman" w:hAnsi="Times New Roman"/>
        </w:rPr>
        <w:t>Weigh</w:t>
      </w:r>
      <w:r>
        <w:rPr>
          <w:rFonts w:ascii="Times New Roman" w:hAnsi="Times New Roman" w:hint="eastAsia"/>
        </w:rPr>
        <w:t xml:space="preserve"> a</w:t>
      </w:r>
      <w:r>
        <w:rPr>
          <w:rFonts w:ascii="Times New Roman" w:hAnsi="Times New Roman"/>
        </w:rPr>
        <w:t xml:space="preserve"> certain amount of </w:t>
      </w:r>
      <w:r>
        <w:rPr>
          <w:rFonts w:ascii="Times New Roman" w:hAnsi="Times New Roman" w:hint="eastAsia"/>
        </w:rPr>
        <w:t>KH</w:t>
      </w:r>
      <w:r>
        <w:rPr>
          <w:rFonts w:ascii="Times New Roman" w:hAnsi="Times New Roman" w:hint="eastAsia"/>
          <w:vertAlign w:val="subscript"/>
        </w:rPr>
        <w:t>2</w:t>
      </w:r>
      <w:r>
        <w:rPr>
          <w:rFonts w:ascii="Times New Roman" w:hAnsi="Times New Roman" w:hint="eastAsia"/>
        </w:rPr>
        <w:t>PO</w:t>
      </w:r>
      <w:r>
        <w:rPr>
          <w:rFonts w:ascii="Times New Roman" w:hAnsi="Times New Roman" w:hint="eastAsia"/>
          <w:vertAlign w:val="subscript"/>
        </w:rPr>
        <w:t>4</w:t>
      </w:r>
      <w:r>
        <w:rPr>
          <w:rFonts w:ascii="Times New Roman" w:hAnsi="Times New Roman"/>
        </w:rPr>
        <w:t xml:space="preserve">, </w:t>
      </w:r>
      <w:r>
        <w:rPr>
          <w:rFonts w:ascii="Times New Roman" w:hAnsi="Times New Roman" w:hint="eastAsia"/>
        </w:rPr>
        <w:t>Cd(NO</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vertAlign w:val="subscript"/>
        </w:rPr>
        <w:t>2</w:t>
      </w:r>
      <w:r>
        <w:rPr>
          <w:rFonts w:ascii="Times New Roman" w:hAnsi="Times New Roman"/>
        </w:rPr>
        <w:t>·</w:t>
      </w:r>
      <w:r>
        <w:rPr>
          <w:rFonts w:ascii="Times New Roman" w:hAnsi="Times New Roman" w:hint="eastAsia"/>
        </w:rPr>
        <w:t>6H</w:t>
      </w:r>
      <w:r>
        <w:rPr>
          <w:rFonts w:ascii="Times New Roman" w:hAnsi="Times New Roman" w:hint="eastAsia"/>
          <w:vertAlign w:val="subscript"/>
        </w:rPr>
        <w:t>2</w:t>
      </w:r>
      <w:r>
        <w:rPr>
          <w:rFonts w:ascii="Times New Roman" w:hAnsi="Times New Roman" w:hint="eastAsia"/>
        </w:rPr>
        <w:t>O</w:t>
      </w:r>
      <w:r>
        <w:rPr>
          <w:rFonts w:ascii="Times New Roman" w:hAnsi="Times New Roman"/>
        </w:rPr>
        <w:t xml:space="preserve">, </w:t>
      </w:r>
      <w:r>
        <w:rPr>
          <w:rFonts w:ascii="Times New Roman" w:hAnsi="Times New Roman" w:hint="eastAsia"/>
          <w:color w:val="FF0000"/>
        </w:rPr>
        <w:t>P</w:t>
      </w:r>
      <w:r>
        <w:rPr>
          <w:rFonts w:ascii="Times New Roman" w:hAnsi="Times New Roman" w:hint="eastAsia"/>
          <w:color w:val="FF0000"/>
        </w:rPr>
        <w:t>b</w:t>
      </w:r>
      <w:r>
        <w:rPr>
          <w:rFonts w:ascii="Times New Roman" w:hAnsi="Times New Roman" w:hint="eastAsia"/>
        </w:rPr>
        <w:t>(NO</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vertAlign w:val="subscript"/>
        </w:rPr>
        <w:t>2</w:t>
      </w:r>
      <w:r>
        <w:rPr>
          <w:rFonts w:ascii="Times New Roman" w:hAnsi="Times New Roman"/>
        </w:rPr>
        <w:t>·</w:t>
      </w:r>
      <w:r>
        <w:rPr>
          <w:rFonts w:ascii="Times New Roman" w:hAnsi="Times New Roman" w:hint="eastAsia"/>
        </w:rPr>
        <w:t>6H</w:t>
      </w:r>
      <w:r>
        <w:rPr>
          <w:rFonts w:ascii="Times New Roman" w:hAnsi="Times New Roman" w:hint="eastAsia"/>
          <w:vertAlign w:val="subscript"/>
        </w:rPr>
        <w:t>2</w:t>
      </w:r>
      <w:r>
        <w:rPr>
          <w:rFonts w:ascii="Times New Roman" w:hAnsi="Times New Roman" w:hint="eastAsia"/>
        </w:rPr>
        <w:t>O</w:t>
      </w:r>
      <w:r>
        <w:rPr>
          <w:rFonts w:ascii="Times New Roman" w:hAnsi="Times New Roman"/>
        </w:rPr>
        <w:t xml:space="preserve">, </w:t>
      </w:r>
      <w:r>
        <w:rPr>
          <w:rFonts w:ascii="Times New Roman" w:hAnsi="Times New Roman" w:hint="eastAsia"/>
        </w:rPr>
        <w:t>Cu(NO</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vertAlign w:val="subscript"/>
        </w:rPr>
        <w:t>2</w:t>
      </w:r>
      <w:r>
        <w:rPr>
          <w:rFonts w:ascii="Times New Roman" w:hAnsi="Times New Roman"/>
        </w:rPr>
        <w:t>·</w:t>
      </w:r>
      <w:r>
        <w:rPr>
          <w:rFonts w:ascii="Times New Roman" w:hAnsi="Times New Roman" w:hint="eastAsia"/>
        </w:rPr>
        <w:t>3H</w:t>
      </w:r>
      <w:r>
        <w:rPr>
          <w:rFonts w:ascii="Times New Roman" w:hAnsi="Times New Roman" w:hint="eastAsia"/>
          <w:vertAlign w:val="subscript"/>
        </w:rPr>
        <w:t>2</w:t>
      </w:r>
      <w:r>
        <w:rPr>
          <w:rFonts w:ascii="Times New Roman" w:hAnsi="Times New Roman" w:hint="eastAsia"/>
        </w:rPr>
        <w:t>O</w:t>
      </w:r>
      <w:r>
        <w:rPr>
          <w:rFonts w:ascii="Times New Roman" w:hAnsi="Times New Roman"/>
        </w:rPr>
        <w:t xml:space="preserve">, </w:t>
      </w:r>
      <w:r>
        <w:rPr>
          <w:rFonts w:ascii="Times New Roman" w:hAnsi="Times New Roman" w:hint="eastAsia"/>
        </w:rPr>
        <w:t>Na</w:t>
      </w:r>
      <w:r>
        <w:rPr>
          <w:rFonts w:ascii="Times New Roman" w:hAnsi="Times New Roman" w:hint="eastAsia"/>
          <w:vertAlign w:val="subscript"/>
        </w:rPr>
        <w:t>3</w:t>
      </w:r>
      <w:r>
        <w:rPr>
          <w:rFonts w:ascii="Times New Roman" w:hAnsi="Times New Roman" w:hint="eastAsia"/>
        </w:rPr>
        <w:t>AsO</w:t>
      </w:r>
      <w:r>
        <w:rPr>
          <w:rFonts w:ascii="Times New Roman" w:hAnsi="Times New Roman" w:hint="eastAsia"/>
          <w:vertAlign w:val="subscript"/>
        </w:rPr>
        <w:t>3</w:t>
      </w:r>
      <w:r>
        <w:rPr>
          <w:rFonts w:ascii="Times New Roman" w:hAnsi="Times New Roman" w:hint="eastAsia"/>
        </w:rPr>
        <w:t>, and Na</w:t>
      </w:r>
      <w:r>
        <w:rPr>
          <w:rFonts w:ascii="Times New Roman" w:hAnsi="Times New Roman" w:hint="eastAsia"/>
          <w:vertAlign w:val="subscript"/>
        </w:rPr>
        <w:t>3</w:t>
      </w:r>
      <w:r>
        <w:rPr>
          <w:rFonts w:ascii="Times New Roman" w:hAnsi="Times New Roman" w:hint="eastAsia"/>
        </w:rPr>
        <w:t>AsO</w:t>
      </w:r>
      <w:r>
        <w:rPr>
          <w:rFonts w:ascii="Times New Roman" w:hAnsi="Times New Roman" w:hint="eastAsia"/>
          <w:color w:val="FF0000"/>
          <w:vertAlign w:val="subscript"/>
        </w:rPr>
        <w:t>4</w:t>
      </w:r>
      <w:r>
        <w:rPr>
          <w:rFonts w:ascii="Times New Roman" w:hAnsi="Times New Roman"/>
        </w:rPr>
        <w:t xml:space="preserve"> </w:t>
      </w:r>
      <w:r>
        <w:rPr>
          <w:rFonts w:ascii="Times New Roman" w:hAnsi="Times New Roman" w:hint="eastAsia"/>
        </w:rPr>
        <w:t xml:space="preserve">to prepare solutions </w:t>
      </w:r>
      <w:r>
        <w:rPr>
          <w:rFonts w:ascii="Times New Roman" w:hAnsi="Times New Roman"/>
        </w:rPr>
        <w:t xml:space="preserve">containing P, Cd(II), Pb(II), Cu(II), </w:t>
      </w:r>
      <w:r>
        <w:rPr>
          <w:rFonts w:ascii="Times New Roman"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hAnsi="Times New Roman"/>
        </w:rPr>
        <w:t xml:space="preserve"> ions</w:t>
      </w:r>
      <w:r>
        <w:rPr>
          <w:rFonts w:ascii="Times New Roman" w:hAnsi="Times New Roman" w:hint="eastAsia"/>
        </w:rPr>
        <w:t>, respectively,</w:t>
      </w:r>
      <w:r>
        <w:rPr>
          <w:rFonts w:ascii="Times New Roman" w:hAnsi="Times New Roman"/>
        </w:rPr>
        <w:t xml:space="preserve"> and the ion concentration</w:t>
      </w:r>
      <w:r>
        <w:rPr>
          <w:rFonts w:ascii="Times New Roman" w:hAnsi="Times New Roman" w:hint="eastAsia"/>
        </w:rPr>
        <w:t xml:space="preserve"> of </w:t>
      </w:r>
      <w:r>
        <w:rPr>
          <w:rFonts w:ascii="Times New Roman" w:hAnsi="Times New Roman"/>
        </w:rPr>
        <w:t>the</w:t>
      </w:r>
      <w:r>
        <w:rPr>
          <w:rFonts w:ascii="Times New Roman" w:hAnsi="Times New Roman" w:hint="eastAsia"/>
        </w:rPr>
        <w:t xml:space="preserve"> </w:t>
      </w:r>
      <w:r>
        <w:rPr>
          <w:rFonts w:ascii="Times New Roman" w:hAnsi="Times New Roman"/>
        </w:rPr>
        <w:t>solution</w:t>
      </w:r>
      <w:r>
        <w:rPr>
          <w:rFonts w:ascii="Times New Roman" w:hAnsi="Times New Roman" w:hint="eastAsia"/>
        </w:rPr>
        <w:t>s</w:t>
      </w:r>
      <w:r>
        <w:rPr>
          <w:rFonts w:ascii="Times New Roman" w:hAnsi="Times New Roman"/>
        </w:rPr>
        <w:t xml:space="preserve"> was set to</w:t>
      </w:r>
      <w:r>
        <w:rPr>
          <w:rFonts w:ascii="Times New Roman" w:hAnsi="Times New Roman"/>
        </w:rPr>
        <w:t xml:space="preserve"> 50 mg/L. Weigh 0.02 g </w:t>
      </w:r>
      <w:r>
        <w:rPr>
          <w:rFonts w:ascii="Times New Roman" w:hAnsi="Times New Roman"/>
          <w:b/>
        </w:rPr>
        <w:t>Mn-MOF</w:t>
      </w:r>
      <w:r>
        <w:rPr>
          <w:rFonts w:ascii="Times New Roman" w:hAnsi="Times New Roman"/>
        </w:rPr>
        <w:t xml:space="preserve"> </w:t>
      </w:r>
      <w:r>
        <w:rPr>
          <w:rFonts w:ascii="Times New Roman" w:hAnsi="Times New Roman" w:hint="eastAsia"/>
        </w:rPr>
        <w:t xml:space="preserve">and </w:t>
      </w:r>
      <w:r>
        <w:rPr>
          <w:rFonts w:ascii="Times New Roman" w:hAnsi="Times New Roman" w:hint="eastAsia"/>
          <w:b/>
        </w:rPr>
        <w:t>Mn-MOF-n</w:t>
      </w:r>
      <w:r>
        <w:rPr>
          <w:rFonts w:ascii="Times New Roman" w:hAnsi="Times New Roman" w:hint="eastAsia"/>
        </w:rPr>
        <w:t xml:space="preserve"> </w:t>
      </w:r>
      <w:r>
        <w:rPr>
          <w:rFonts w:ascii="Times New Roman" w:hAnsi="Times New Roman"/>
        </w:rPr>
        <w:t xml:space="preserve">materials in a 100 mL centrifuge tube, add 50 mL of the above solution to the centrifuge tube, </w:t>
      </w:r>
      <w:r>
        <w:rPr>
          <w:rFonts w:ascii="Times New Roman" w:hAnsi="Times New Roman" w:hint="eastAsia"/>
        </w:rPr>
        <w:t xml:space="preserve">respectively. </w:t>
      </w:r>
      <w:r>
        <w:rPr>
          <w:rFonts w:ascii="Times New Roman" w:hAnsi="Times New Roman"/>
        </w:rPr>
        <w:t>T</w:t>
      </w:r>
      <w:r>
        <w:rPr>
          <w:rFonts w:ascii="Times New Roman" w:hAnsi="Times New Roman" w:hint="eastAsia"/>
        </w:rPr>
        <w:t xml:space="preserve">he solutions were shaken in the shaker for </w:t>
      </w:r>
      <w:r>
        <w:rPr>
          <w:rFonts w:ascii="Times New Roman" w:hAnsi="Times New Roman"/>
        </w:rPr>
        <w:t xml:space="preserve">a certain period of time, </w:t>
      </w:r>
      <w:r>
        <w:rPr>
          <w:rFonts w:ascii="Times New Roman" w:hAnsi="Times New Roman" w:hint="eastAsia"/>
        </w:rPr>
        <w:t>and then taken out.</w:t>
      </w:r>
      <w:r>
        <w:rPr>
          <w:rFonts w:ascii="Times New Roman" w:hAnsi="Times New Roman"/>
        </w:rPr>
        <w:t xml:space="preserve"> T</w:t>
      </w:r>
      <w:r>
        <w:rPr>
          <w:rFonts w:ascii="Times New Roman" w:hAnsi="Times New Roman" w:hint="eastAsia"/>
        </w:rPr>
        <w:t xml:space="preserve">he solutions </w:t>
      </w:r>
      <w:r>
        <w:rPr>
          <w:rFonts w:ascii="Times New Roman" w:hAnsi="Times New Roman" w:hint="eastAsia"/>
        </w:rPr>
        <w:t xml:space="preserve">were </w:t>
      </w:r>
      <w:r>
        <w:rPr>
          <w:rFonts w:ascii="Times New Roman" w:hAnsi="Times New Roman"/>
        </w:rPr>
        <w:t>filter</w:t>
      </w:r>
      <w:r>
        <w:rPr>
          <w:rFonts w:ascii="Times New Roman" w:hAnsi="Times New Roman" w:hint="eastAsia"/>
        </w:rPr>
        <w:t xml:space="preserve"> using</w:t>
      </w:r>
      <w:r>
        <w:rPr>
          <w:rFonts w:ascii="Times New Roman" w:hAnsi="Times New Roman"/>
        </w:rPr>
        <w:t xml:space="preserve"> 0.22 μm </w:t>
      </w:r>
      <w:r>
        <w:rPr>
          <w:rFonts w:ascii="Times New Roman" w:hAnsi="Times New Roman" w:hint="eastAsia"/>
        </w:rPr>
        <w:t>membrane filtration. T</w:t>
      </w:r>
      <w:r>
        <w:rPr>
          <w:rFonts w:ascii="Times New Roman" w:hAnsi="Times New Roman"/>
        </w:rPr>
        <w:t>he filtrate</w:t>
      </w:r>
      <w:r>
        <w:rPr>
          <w:rFonts w:ascii="Times New Roman" w:hAnsi="Times New Roman" w:hint="eastAsia"/>
        </w:rPr>
        <w:t>s</w:t>
      </w:r>
      <w:r>
        <w:rPr>
          <w:rFonts w:ascii="Times New Roman" w:hAnsi="Times New Roman"/>
        </w:rPr>
        <w:t xml:space="preserve"> </w:t>
      </w:r>
      <w:r>
        <w:rPr>
          <w:rFonts w:ascii="Times New Roman" w:hAnsi="Times New Roman" w:hint="eastAsia"/>
        </w:rPr>
        <w:t xml:space="preserve">were </w:t>
      </w:r>
      <w:r>
        <w:rPr>
          <w:rFonts w:ascii="Times New Roman" w:hAnsi="Times New Roman"/>
        </w:rPr>
        <w:t>store</w:t>
      </w:r>
      <w:r>
        <w:rPr>
          <w:rFonts w:ascii="Times New Roman" w:hAnsi="Times New Roman" w:hint="eastAsia"/>
        </w:rPr>
        <w:t>d</w:t>
      </w:r>
      <w:r>
        <w:rPr>
          <w:rFonts w:ascii="Times New Roman" w:hAnsi="Times New Roman"/>
        </w:rPr>
        <w:t xml:space="preserve"> in a 10 mL plastic centrifuge tube. The concentration</w:t>
      </w:r>
      <w:r>
        <w:rPr>
          <w:rFonts w:ascii="Times New Roman" w:hAnsi="Times New Roman" w:hint="eastAsia"/>
        </w:rPr>
        <w:t>s</w:t>
      </w:r>
      <w:r>
        <w:rPr>
          <w:rFonts w:ascii="Times New Roman" w:hAnsi="Times New Roman"/>
        </w:rPr>
        <w:t xml:space="preserve"> of P before and after adsorption w</w:t>
      </w:r>
      <w:r>
        <w:rPr>
          <w:rFonts w:ascii="Times New Roman" w:hAnsi="Times New Roman" w:hint="eastAsia"/>
        </w:rPr>
        <w:t>ere</w:t>
      </w:r>
      <w:r>
        <w:rPr>
          <w:rFonts w:ascii="Times New Roman" w:hAnsi="Times New Roman"/>
        </w:rPr>
        <w:t xml:space="preserve"> measured by spectrophotometric method of ammonium molybdate</w:t>
      </w:r>
      <w:r>
        <w:rPr>
          <w:rFonts w:ascii="Times New Roman" w:hAnsi="Times New Roman" w:hint="eastAsia"/>
        </w:rPr>
        <w:t>. T</w:t>
      </w:r>
      <w:r>
        <w:rPr>
          <w:rFonts w:ascii="Times New Roman" w:hAnsi="Times New Roman"/>
        </w:rPr>
        <w:t>he concentration</w:t>
      </w:r>
      <w:r>
        <w:rPr>
          <w:rFonts w:ascii="Times New Roman" w:hAnsi="Times New Roman" w:hint="eastAsia"/>
        </w:rPr>
        <w:t>s</w:t>
      </w:r>
      <w:r>
        <w:rPr>
          <w:rFonts w:ascii="Times New Roman" w:hAnsi="Times New Roman"/>
        </w:rPr>
        <w:t xml:space="preserve"> of Cd(II),</w:t>
      </w:r>
      <w:r>
        <w:rPr>
          <w:rFonts w:ascii="Times New Roman" w:hAnsi="Times New Roman"/>
        </w:rPr>
        <w:t xml:space="preserve"> Pb(II), Cu(II), </w:t>
      </w:r>
      <w:r>
        <w:rPr>
          <w:rFonts w:ascii="Times New Roman"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hAnsi="Times New Roman"/>
        </w:rPr>
        <w:t xml:space="preserve"> in the solution </w:t>
      </w:r>
      <w:r>
        <w:rPr>
          <w:rFonts w:ascii="Times New Roman" w:hAnsi="Times New Roman" w:hint="eastAsia"/>
        </w:rPr>
        <w:t xml:space="preserve">after </w:t>
      </w:r>
      <w:r>
        <w:rPr>
          <w:rFonts w:ascii="Times New Roman" w:hAnsi="Times New Roman"/>
        </w:rPr>
        <w:t>adsorption w</w:t>
      </w:r>
      <w:r>
        <w:rPr>
          <w:rFonts w:ascii="Times New Roman" w:hAnsi="Times New Roman" w:hint="eastAsia"/>
        </w:rPr>
        <w:t>ere</w:t>
      </w:r>
      <w:r>
        <w:rPr>
          <w:rFonts w:ascii="Times New Roman" w:hAnsi="Times New Roman"/>
        </w:rPr>
        <w:t xml:space="preserve"> determined by inductively coupled ion spectrometry</w:t>
      </w:r>
      <w:r>
        <w:rPr>
          <w:rFonts w:ascii="Times New Roman" w:hAnsi="Times New Roman" w:hint="eastAsia"/>
        </w:rPr>
        <w:t>.</w:t>
      </w:r>
      <w:r>
        <w:rPr>
          <w:rFonts w:ascii="Times New Roman" w:hAnsi="Times New Roman"/>
        </w:rPr>
        <w:t xml:space="preserve"> and all experiments were set to control groups and blank samples, and the final results were expressed as averages.</w:t>
      </w:r>
    </w:p>
    <w:p w:rsidR="00000000" w:rsidRDefault="00D81BF8">
      <w:pPr>
        <w:spacing w:line="360" w:lineRule="auto"/>
        <w:rPr>
          <w:rFonts w:ascii="Times New Roman" w:hAnsi="Times New Roman"/>
          <w:b/>
        </w:rPr>
      </w:pPr>
      <w:r>
        <w:rPr>
          <w:rFonts w:ascii="Times New Roman" w:hAnsi="Times New Roman"/>
          <w:b/>
        </w:rPr>
        <w:t>1.2.2 Mn-MOF-5</w:t>
      </w:r>
      <w:r>
        <w:rPr>
          <w:rFonts w:ascii="Times New Roman" w:hAnsi="Times New Roman"/>
          <w:b/>
        </w:rPr>
        <w:t>00 univariate experiment</w:t>
      </w:r>
    </w:p>
    <w:p w:rsidR="00000000" w:rsidRDefault="00D81BF8">
      <w:pPr>
        <w:spacing w:line="360" w:lineRule="auto"/>
        <w:rPr>
          <w:rFonts w:ascii="Times New Roman" w:hAnsi="Times New Roman"/>
        </w:rPr>
      </w:pPr>
      <w:r>
        <w:rPr>
          <w:rFonts w:ascii="Times New Roman" w:hAnsi="Times New Roman"/>
          <w:b/>
        </w:rPr>
        <w:t>Effect of pH</w:t>
      </w:r>
      <w:r>
        <w:rPr>
          <w:rFonts w:ascii="Times New Roman" w:hAnsi="Times New Roman"/>
        </w:rPr>
        <w:t xml:space="preserve">: </w:t>
      </w:r>
      <w:r>
        <w:rPr>
          <w:rFonts w:ascii="Times New Roman" w:hAnsi="Times New Roman" w:hint="eastAsia"/>
        </w:rPr>
        <w:t>T</w:t>
      </w:r>
      <w:r>
        <w:rPr>
          <w:rFonts w:ascii="Times New Roman" w:hAnsi="Times New Roman"/>
        </w:rPr>
        <w:t xml:space="preserve">o select the optimal pH, 0.02 g of </w:t>
      </w:r>
      <w:r>
        <w:rPr>
          <w:rFonts w:ascii="Times New Roman" w:hAnsi="Times New Roman"/>
          <w:b/>
        </w:rPr>
        <w:t>Mn-MOF-500</w:t>
      </w:r>
      <w:r>
        <w:rPr>
          <w:rFonts w:ascii="Times New Roman" w:hAnsi="Times New Roman"/>
        </w:rPr>
        <w:t xml:space="preserve"> and 15 mL of the solution (aqueous solution containing phosphate or Cd(II), Pb(II), Cu(II), </w:t>
      </w:r>
      <w:r>
        <w:rPr>
          <w:rFonts w:ascii="Times New Roman"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hAnsi="Times New Roman"/>
        </w:rPr>
        <w:t xml:space="preserve"> heavy metal ions)</w:t>
      </w:r>
      <w:r>
        <w:rPr>
          <w:rFonts w:ascii="Times New Roman" w:hAnsi="Times New Roman" w:hint="eastAsia"/>
        </w:rPr>
        <w:t xml:space="preserve"> were added to the 100 mL </w:t>
      </w:r>
      <w:r>
        <w:rPr>
          <w:rFonts w:ascii="Times New Roman" w:hAnsi="Times New Roman"/>
        </w:rPr>
        <w:t>centrifuge tube</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concentration</w:t>
      </w:r>
      <w:r>
        <w:rPr>
          <w:rFonts w:ascii="Times New Roman" w:hAnsi="Times New Roman" w:hint="eastAsia"/>
        </w:rPr>
        <w:t xml:space="preserve"> of </w:t>
      </w:r>
      <w:r>
        <w:rPr>
          <w:rFonts w:ascii="Times New Roman" w:hAnsi="Times New Roman"/>
        </w:rPr>
        <w:t>phosphate or each heavy metal ion</w:t>
      </w:r>
      <w:r>
        <w:rPr>
          <w:rFonts w:ascii="Times New Roman" w:hAnsi="Times New Roman" w:hint="eastAsia"/>
        </w:rPr>
        <w:t>s</w:t>
      </w:r>
      <w:r>
        <w:rPr>
          <w:rFonts w:ascii="Times New Roman" w:hAnsi="Times New Roman"/>
        </w:rPr>
        <w:t>, adsorption temperature, speed of the shaker and adsorption time were set to a fixed value</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pH value was set to a single variable</w:t>
      </w:r>
      <w:r>
        <w:rPr>
          <w:rFonts w:ascii="Times New Roman" w:hAnsi="Times New Roman" w:hint="eastAsia"/>
        </w:rPr>
        <w:t xml:space="preserve">. The influence of </w:t>
      </w:r>
      <w:r>
        <w:rPr>
          <w:rFonts w:ascii="Times New Roman" w:hAnsi="Times New Roman"/>
        </w:rPr>
        <w:t>pH value</w:t>
      </w:r>
      <w:r>
        <w:rPr>
          <w:rFonts w:ascii="Times New Roman" w:hAnsi="Times New Roman" w:hint="eastAsia"/>
        </w:rPr>
        <w:t xml:space="preserve"> on </w:t>
      </w:r>
      <w:r>
        <w:rPr>
          <w:rFonts w:ascii="Times New Roman" w:hAnsi="Times New Roman"/>
        </w:rPr>
        <w:t xml:space="preserve">the adsorption effect was </w:t>
      </w:r>
      <w:r>
        <w:rPr>
          <w:rFonts w:ascii="Times New Roman" w:hAnsi="Times New Roman" w:hint="eastAsia"/>
        </w:rPr>
        <w:t>studied</w:t>
      </w:r>
      <w:r>
        <w:rPr>
          <w:rFonts w:ascii="Times New Roman" w:hAnsi="Times New Roman"/>
        </w:rPr>
        <w:t>.</w:t>
      </w:r>
    </w:p>
    <w:p w:rsidR="00000000" w:rsidRDefault="00D81BF8">
      <w:pPr>
        <w:spacing w:line="360" w:lineRule="auto"/>
        <w:rPr>
          <w:rFonts w:ascii="Times New Roman" w:hAnsi="Times New Roman"/>
        </w:rPr>
      </w:pPr>
      <w:r>
        <w:rPr>
          <w:rFonts w:ascii="Times New Roman" w:hAnsi="Times New Roman"/>
          <w:b/>
        </w:rPr>
        <w:t>The impact of dosing</w:t>
      </w:r>
      <w:r>
        <w:rPr>
          <w:rFonts w:ascii="Times New Roman" w:hAnsi="Times New Roman"/>
        </w:rPr>
        <w:t>: In the centrifuge tube of the same specification, different weights of Mn-MOF-500 and 15 m</w:t>
      </w:r>
      <w:r>
        <w:rPr>
          <w:rFonts w:ascii="Times New Roman" w:hAnsi="Times New Roman" w:hint="eastAsia"/>
        </w:rPr>
        <w:t>L the solutions</w:t>
      </w:r>
      <w:r>
        <w:rPr>
          <w:rFonts w:ascii="Times New Roman" w:hAnsi="Times New Roman"/>
        </w:rPr>
        <w:t xml:space="preserve"> of phosphate </w:t>
      </w:r>
      <w:r>
        <w:rPr>
          <w:rFonts w:ascii="Times New Roman" w:hAnsi="Times New Roman" w:hint="eastAsia"/>
        </w:rPr>
        <w:t>or</w:t>
      </w:r>
      <w:r>
        <w:rPr>
          <w:rFonts w:ascii="Times New Roman" w:hAnsi="Times New Roman"/>
        </w:rPr>
        <w:t xml:space="preserve"> each heavy metal ion were added</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pH value was set to the optimal pH</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adsorption temperature, ion concent</w:t>
      </w:r>
      <w:r>
        <w:rPr>
          <w:rFonts w:ascii="Times New Roman" w:hAnsi="Times New Roman"/>
        </w:rPr>
        <w:t xml:space="preserve">ration, shaker speed and time were </w:t>
      </w:r>
      <w:r>
        <w:rPr>
          <w:rFonts w:ascii="Times New Roman" w:hAnsi="Times New Roman" w:hint="eastAsia"/>
        </w:rPr>
        <w:t>set a fixed value.</w:t>
      </w:r>
      <w:r>
        <w:rPr>
          <w:rFonts w:ascii="Times New Roman" w:hAnsi="Times New Roman"/>
        </w:rPr>
        <w:t xml:space="preserve"> </w:t>
      </w:r>
      <w:r>
        <w:rPr>
          <w:rFonts w:ascii="Times New Roman" w:hAnsi="Times New Roman" w:hint="eastAsia"/>
        </w:rPr>
        <w:t>T</w:t>
      </w:r>
      <w:r>
        <w:rPr>
          <w:rFonts w:ascii="Times New Roman" w:hAnsi="Times New Roman"/>
        </w:rPr>
        <w:t xml:space="preserve">he </w:t>
      </w:r>
      <w:r>
        <w:rPr>
          <w:rFonts w:ascii="Times New Roman" w:hAnsi="Times New Roman" w:hint="eastAsia"/>
        </w:rPr>
        <w:t xml:space="preserve">dosage </w:t>
      </w:r>
      <w:r>
        <w:rPr>
          <w:rFonts w:ascii="Times New Roman" w:hAnsi="Times New Roman"/>
        </w:rPr>
        <w:t xml:space="preserve">of </w:t>
      </w:r>
      <w:r>
        <w:rPr>
          <w:rFonts w:ascii="Times New Roman" w:hAnsi="Times New Roman"/>
          <w:b/>
        </w:rPr>
        <w:t>Mn-MOF-500</w:t>
      </w:r>
      <w:r>
        <w:rPr>
          <w:rFonts w:ascii="Times New Roman" w:hAnsi="Times New Roman"/>
        </w:rPr>
        <w:t xml:space="preserve"> was </w:t>
      </w:r>
      <w:r>
        <w:rPr>
          <w:rFonts w:ascii="Times New Roman" w:hAnsi="Times New Roman" w:hint="eastAsia"/>
        </w:rPr>
        <w:t>set to a single</w:t>
      </w:r>
      <w:r>
        <w:rPr>
          <w:rFonts w:ascii="Times New Roman" w:hAnsi="Times New Roman"/>
        </w:rPr>
        <w:t xml:space="preserve"> variable</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 xml:space="preserve">he effect of the </w:t>
      </w:r>
      <w:r>
        <w:rPr>
          <w:rFonts w:ascii="Times New Roman" w:hAnsi="Times New Roman" w:hint="eastAsia"/>
        </w:rPr>
        <w:t xml:space="preserve">dosage </w:t>
      </w:r>
      <w:r>
        <w:rPr>
          <w:rFonts w:ascii="Times New Roman" w:hAnsi="Times New Roman"/>
        </w:rPr>
        <w:t>on the adsorption effect was explored.</w:t>
      </w:r>
    </w:p>
    <w:p w:rsidR="00000000" w:rsidRDefault="00D81BF8">
      <w:pPr>
        <w:spacing w:line="360" w:lineRule="auto"/>
        <w:rPr>
          <w:rFonts w:ascii="Times New Roman" w:hAnsi="Times New Roman"/>
        </w:rPr>
      </w:pPr>
      <w:r>
        <w:rPr>
          <w:rFonts w:ascii="Times New Roman" w:hAnsi="Times New Roman"/>
        </w:rPr>
        <w:t>the optimal experimental conditions</w:t>
      </w:r>
      <w:r>
        <w:rPr>
          <w:rFonts w:ascii="Times New Roman" w:hAnsi="Times New Roman" w:hint="eastAsia"/>
        </w:rPr>
        <w:t xml:space="preserve"> were determined by calculating t</w:t>
      </w:r>
      <w:r>
        <w:rPr>
          <w:rFonts w:ascii="Times New Roman" w:hAnsi="Times New Roman"/>
        </w:rPr>
        <w:t>he removal rate</w:t>
      </w:r>
      <w:r>
        <w:rPr>
          <w:rFonts w:ascii="Times New Roman" w:hAnsi="Times New Roman"/>
        </w:rPr>
        <w:t xml:space="preserve"> and adsorption capacity</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w:t>
      </w:r>
      <w:r>
        <w:rPr>
          <w:rFonts w:ascii="Times New Roman" w:hAnsi="Times New Roman"/>
        </w:rPr>
        <w:t>calculat</w:t>
      </w:r>
      <w:r>
        <w:rPr>
          <w:rFonts w:ascii="Times New Roman" w:hAnsi="Times New Roman" w:hint="eastAsia"/>
        </w:rPr>
        <w:t>ion formula is</w:t>
      </w:r>
      <w:r>
        <w:rPr>
          <w:rFonts w:ascii="Times New Roman" w:hAnsi="Times New Roman"/>
        </w:rPr>
        <w:t xml:space="preserve"> as follows:</w:t>
      </w:r>
    </w:p>
    <w:p w:rsidR="00000000" w:rsidRDefault="00D81BF8">
      <w:pPr>
        <w:spacing w:line="360" w:lineRule="auto"/>
        <w:ind w:firstLineChars="200" w:firstLine="420"/>
        <w:jc w:val="center"/>
        <w:rPr>
          <w:rFonts w:ascii="Times New Roman" w:hAnsi="Times New Roman"/>
          <w:iCs/>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26"/>
        </w:rPr>
        <w:pict>
          <v:shape id="图片 31" o:spid="_x0000_i1035" type="#_x0000_t75" style="width:102.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12E01&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312E01&quot;&gt;&lt;m:oMathPara&gt;&lt;m:oMath&gt;&lt;m:r&gt;&lt;w:rPr&gt;&lt;w:rFonts w:ascii=&quot;Cambria Math&quot; w:h-ansi=&quot;Cambria Math&quot;/&gt;&lt;wx:font wx:val=&quot;Cambria Math&quot;/&gt;&lt;w:i/&gt;&lt;w:sz-cs w:val=&quot;21&quot;/&gt;&lt;/w:rPr&gt;&lt;m:t&gt;Î·&lt;/m:t&gt;&lt;/m:r&gt;&lt;m:d&gt;&lt;m:dPr&gt;&lt;m:ctrlPr&gt;&lt;w:rPr&gt;&lt;w:rFonts w:ascii=&quot;Cambria Math&quot; w:h-ansi=&quot;Times New Roman&quot;/&gt;&lt;wx:font wx:val=&quot;Cambria Math&quot;/&gt;&lt;w:i/&gt;&lt;w:sz-cs w:val=&quot;21&quot;/&gt;&lt;/w:rPr&gt;&lt;/m:ctrlPr&gt;&lt;/m:dPr&gt;&lt;m:e&gt;&lt;m:r&gt;&lt;w:rPr&gt;&lt;w:rFonts w:ascii=&quot;Cambria Math&quot; w:h-ansi=&quot;Times New Roman&quot;/&gt;&lt;wx:font wx:val=&quot;Cambria Math&quot;/&gt;&lt;w:i/&gt;&lt;w:sz-cs w:val=&quot;21&quot;/&gt;&lt;/w:rPr&gt;&lt;m:t&gt;%&lt;/m:t&gt;&lt;/m:r&gt;&lt;/m:e&gt;&lt;/m:d&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den&gt;&lt;/m:f&gt;&lt;m:r&gt;&lt;w:rPr&gt;&lt;w:rFonts w:ascii=&quot;Cambria Math&quot; w:h-ansi=&quot;Times New Roman&quot;/&gt;&lt;wx:font wx:val=&quot;Times New Roman&quot;/&gt;&lt;w:i/&gt;&lt;w:sz-cs w:val=&quot;21&quot;/&gt;&lt;/w:rPr&gt;&lt;m:t&gt;Ã—&lt;/m:t&gt;&lt;/m:r&gt;&lt;m:r&gt;&lt;w:rPr&gt;&lt;w:rFonts w:ascii=&quot;Cambria Math&quot; w:h-ansi=&quot;Times New Roman&quot;/&gt;&lt;wx:font wx:val=&quot;Cambria Math&quot;/&gt;&lt;w:i/&gt;&lt;w:sz-cs w:val=&quot;21&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26"/>
        </w:rPr>
        <w:pict>
          <v:shape id="图片 2" o:spid="_x0000_i1036" type="#_x0000_t75" style="width:102.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12E01&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312E01&quot;&gt;&lt;m:oMathPara&gt;&lt;m:oMath&gt;&lt;m:r&gt;&lt;w:rPr&gt;&lt;w:rFonts w:ascii=&quot;Cambria Math&quot; w:h-ansi=&quot;Cambria Math&quot;/&gt;&lt;wx:font wx:val=&quot;Cambria Math&quot;/&gt;&lt;w:i/&gt;&lt;w:sz-cs w:val=&quot;21&quot;/&gt;&lt;/w:rPr&gt;&lt;m:t&gt;Î·&lt;/m:t&gt;&lt;/m:r&gt;&lt;m:d&gt;&lt;m:dPr&gt;&lt;m:ctrlPr&gt;&lt;w:rPr&gt;&lt;w:rFonts w:ascii=&quot;Cambria Math&quot; w:h-ansi=&quot;Times New Roman&quot;/&gt;&lt;wx:font wx:val=&quot;Cambria Math&quot;/&gt;&lt;w:i/&gt;&lt;w:sz-cs w:val=&quot;21&quot;/&gt;&lt;/w:rPr&gt;&lt;/m:ctrlPr&gt;&lt;/m:dPr&gt;&lt;m:e&gt;&lt;m:r&gt;&lt;w:rPr&gt;&lt;w:rFonts w:ascii=&quot;Cambria Math&quot; w:h-ansi=&quot;Times New Roman&quot;/&gt;&lt;wx:font wx:val=&quot;Cambria Math&quot;/&gt;&lt;w:i/&gt;&lt;w:sz-cs w:val=&quot;21&quot;/&gt;&lt;/w:rPr&gt;&lt;m:t&gt;%&lt;/m:t&gt;&lt;/m:r&gt;&lt;/m:e&gt;&lt;/m:d&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den&gt;&lt;/m:f&gt;&lt;m:r&gt;&lt;w:rPr&gt;&lt;w:rFonts w:ascii=&quot;Cambria Math&quot; w:h-ansi=&quot;Times New Roman&quot;/&gt;&lt;wx:font wx:val=&quot;Times New Roman&quot;/&gt;&lt;w:i/&gt;&lt;w:sz-cs w:val=&quot;21&quot;/&gt;&lt;/w:rPr&gt;&lt;m:t&gt;Ã—&lt;/m:t&gt;&lt;/m:r&gt;&lt;m:r&gt;&lt;w:rPr&gt;&lt;w:rFonts w:ascii=&quot;Cambria Math&quot; w:h-ansi=&quot;Times New Roman&quot;/&gt;&lt;wx:font wx:val=&quot;Cambria Math&quot;/&gt;&lt;w:i/&gt;&lt;w:sz-cs w:val=&quot;21&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Pr>
          <w:rFonts w:ascii="Times New Roman" w:hAnsi="Times New Roman"/>
          <w:szCs w:val="21"/>
        </w:rPr>
        <w:fldChar w:fldCharType="end"/>
      </w:r>
      <w:r>
        <w:rPr>
          <w:rFonts w:ascii="Times New Roman" w:hAnsi="Times New Roman"/>
          <w:i/>
          <w:szCs w:val="21"/>
        </w:rPr>
        <w:t xml:space="preserve"> </w:t>
      </w:r>
      <w:r>
        <w:rPr>
          <w:rFonts w:ascii="Times New Roman" w:hAnsi="Times New Roman"/>
          <w:iCs/>
          <w:szCs w:val="21"/>
        </w:rPr>
        <w:t xml:space="preserve">   (1)</w:t>
      </w:r>
    </w:p>
    <w:p w:rsidR="00000000" w:rsidRDefault="00D81BF8">
      <w:pPr>
        <w:spacing w:line="360" w:lineRule="auto"/>
        <w:ind w:firstLineChars="200" w:firstLine="420"/>
        <w:jc w:val="center"/>
        <w:rPr>
          <w:rFonts w:ascii="Times New Roman" w:hAnsi="Times New Roman"/>
          <w:iCs/>
          <w:szCs w:val="21"/>
        </w:rPr>
      </w:pPr>
      <w:r>
        <w:rPr>
          <w:rFonts w:ascii="Times New Roman" w:hAnsi="Times New Roman"/>
          <w:iCs/>
          <w:szCs w:val="21"/>
        </w:rPr>
        <w:fldChar w:fldCharType="begin"/>
      </w:r>
      <w:r>
        <w:rPr>
          <w:rFonts w:ascii="Times New Roman" w:hAnsi="Times New Roman"/>
          <w:iCs/>
          <w:szCs w:val="21"/>
        </w:rPr>
        <w:instrText xml:space="preserve"> QUOTE </w:instrText>
      </w:r>
      <w:r>
        <w:rPr>
          <w:position w:val="-24"/>
        </w:rPr>
        <w:pict>
          <v:shape id="_x0000_i1037" type="#_x0000_t75" style="width:55.7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4519E&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24519E&quot;&gt;&lt;m:oMathPara&gt;&lt;m:oMath&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i-cs/&gt;&lt;w:sz-cs w:val=&quot;21&quot;/&gt;&lt;/w:rPr&gt;&lt;/m:ctrlPr&gt;&lt;/m:fPr&gt;&lt;m:num&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V&lt;/m:t&gt;&lt;/m:r&gt;&lt;/m:num&gt;&lt;m:den&gt;&lt;m:r&gt;&lt;w:rPr&gt;&lt;w:rFonts w:ascii=&quot;Cambria Math&quot; w:h-ansi=&quot;Cambria Math&quot;/&gt;&lt;wx:font wx:val=&quot;Cambria Math&quot;/&gt;&lt;w:i/&gt;&lt;w:sz-cs w:val=&quot;21&quot;/&gt;&lt;/w:rPr&gt;&lt;m:t&gt;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Pr>
          <w:rFonts w:ascii="Times New Roman" w:hAnsi="Times New Roman"/>
          <w:iCs/>
          <w:szCs w:val="21"/>
        </w:rPr>
        <w:instrText xml:space="preserve"> </w:instrText>
      </w:r>
      <w:r>
        <w:rPr>
          <w:rFonts w:ascii="Times New Roman" w:hAnsi="Times New Roman"/>
          <w:iCs/>
          <w:szCs w:val="21"/>
        </w:rPr>
        <w:fldChar w:fldCharType="separate"/>
      </w:r>
      <w:r>
        <w:rPr>
          <w:position w:val="-24"/>
        </w:rPr>
        <w:pict>
          <v:shape id="图片 4" o:spid="_x0000_i1038" type="#_x0000_t75" style="width:55.7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4519E&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24519E&quot;&gt;&lt;m:oMathPara&gt;&lt;m:oMath&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i-cs/&gt;&lt;w:sz-cs w:val=&quot;21&quot;/&gt;&lt;/w:rPr&gt;&lt;/m:ctrlPr&gt;&lt;/m:fPr&gt;&lt;m:num&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Times New Roman&quot;/&gt;&lt;wx:font wx:val=&quot;Cambria Math&quot;/&gt;&lt;w:i/&gt;&lt;w:sz-cs w:val=&quot;21&quot;/&gt;&lt;/w:rPr&gt;&lt;m:t&gt;0&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i-cs/&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V&lt;/m:t&gt;&lt;/m:r&gt;&lt;/m:num&gt;&lt;m:den&gt;&lt;m:r&gt;&lt;w:rPr&gt;&lt;w:rFonts w:ascii=&quot;Cambria Math&quot; w:h-ansi=&quot;Cambria Math&quot;/&gt;&lt;wx:font wx:val=&quot;Cambria Math&quot;/&gt;&lt;w:i/&gt;&lt;w:sz-cs w:val=&quot;21&quot;/&gt;&lt;/w:rPr&gt;&lt;m:t&gt;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Pr>
          <w:rFonts w:ascii="Times New Roman" w:hAnsi="Times New Roman"/>
          <w:iCs/>
          <w:szCs w:val="21"/>
        </w:rPr>
        <w:fldChar w:fldCharType="end"/>
      </w:r>
      <w:r>
        <w:rPr>
          <w:rFonts w:ascii="Times New Roman" w:hAnsi="Times New Roman"/>
          <w:iCs/>
          <w:szCs w:val="21"/>
        </w:rPr>
        <w:t xml:space="preserve">             (2)</w:t>
      </w:r>
    </w:p>
    <w:p w:rsidR="00000000" w:rsidRDefault="00D81BF8">
      <w:pPr>
        <w:spacing w:line="360" w:lineRule="auto"/>
        <w:ind w:firstLineChars="50" w:firstLine="105"/>
        <w:rPr>
          <w:rFonts w:ascii="Times New Roman" w:hAnsi="Times New Roman"/>
        </w:rPr>
      </w:pPr>
      <w:r>
        <w:rPr>
          <w:rFonts w:ascii="Times New Roman" w:hAnsi="Times New Roman"/>
        </w:rPr>
        <w:t>Where</w:t>
      </w:r>
      <w:r>
        <w:rPr>
          <w:rFonts w:ascii="Times New Roman" w:hAnsi="Times New Roman"/>
          <w:i/>
        </w:rPr>
        <w:t xml:space="preserve"> η</w:t>
      </w:r>
      <w:r>
        <w:rPr>
          <w:rFonts w:ascii="Times New Roman" w:hAnsi="Times New Roman"/>
        </w:rPr>
        <w:t xml:space="preserve"> is the removal rate( %), </w:t>
      </w:r>
      <w:r>
        <w:rPr>
          <w:rFonts w:ascii="Times New Roman" w:hAnsi="Times New Roman"/>
          <w:i/>
        </w:rPr>
        <w:t>c</w:t>
      </w:r>
      <w:r>
        <w:rPr>
          <w:rFonts w:ascii="Times New Roman" w:hAnsi="Times New Roman"/>
          <w:vertAlign w:val="subscript"/>
        </w:rPr>
        <w:t>0</w:t>
      </w:r>
      <w:r>
        <w:rPr>
          <w:rFonts w:ascii="Times New Roman" w:hAnsi="Times New Roman"/>
        </w:rPr>
        <w:t xml:space="preserve"> is the ion concentration in the initial solution (mg/L), </w:t>
      </w:r>
      <w:r>
        <w:rPr>
          <w:rFonts w:ascii="Times New Roman" w:hAnsi="Times New Roman"/>
          <w:i/>
        </w:rPr>
        <w:t>c</w:t>
      </w:r>
      <w:r>
        <w:rPr>
          <w:rFonts w:ascii="Times New Roman" w:hAnsi="Times New Roman"/>
          <w:vertAlign w:val="subscript"/>
        </w:rPr>
        <w:t>e</w:t>
      </w:r>
      <w:r>
        <w:rPr>
          <w:rFonts w:ascii="Times New Roman" w:hAnsi="Times New Roman"/>
        </w:rPr>
        <w:t xml:space="preserve"> is the remaining ion concentration in the ad</w:t>
      </w:r>
      <w:r>
        <w:rPr>
          <w:rFonts w:ascii="Times New Roman" w:hAnsi="Times New Roman"/>
        </w:rPr>
        <w:t xml:space="preserve">sorbed solution (mg/L); </w:t>
      </w:r>
      <w:r>
        <w:rPr>
          <w:rFonts w:ascii="Times New Roman" w:hAnsi="Times New Roman"/>
          <w:i/>
        </w:rPr>
        <w:t>q</w:t>
      </w:r>
      <w:r>
        <w:rPr>
          <w:rFonts w:ascii="Times New Roman" w:hAnsi="Times New Roman"/>
          <w:vertAlign w:val="subscript"/>
        </w:rPr>
        <w:t>e</w:t>
      </w:r>
      <w:r>
        <w:rPr>
          <w:rFonts w:ascii="Times New Roman" w:hAnsi="Times New Roman"/>
        </w:rPr>
        <w:t xml:space="preserve"> is the adsorbent capacity of the adsorbent to the ions (mg/g), </w:t>
      </w:r>
      <w:r>
        <w:rPr>
          <w:rFonts w:ascii="Times New Roman" w:hAnsi="Times New Roman"/>
          <w:i/>
        </w:rPr>
        <w:t>V</w:t>
      </w:r>
      <w:r>
        <w:rPr>
          <w:rFonts w:ascii="Times New Roman" w:hAnsi="Times New Roman"/>
        </w:rPr>
        <w:t xml:space="preserve"> represents the volume of the solution (L); and </w:t>
      </w:r>
      <w:r>
        <w:rPr>
          <w:rFonts w:ascii="Times New Roman" w:hAnsi="Times New Roman"/>
          <w:i/>
        </w:rPr>
        <w:t>m</w:t>
      </w:r>
      <w:r>
        <w:rPr>
          <w:rFonts w:ascii="Times New Roman" w:hAnsi="Times New Roman"/>
        </w:rPr>
        <w:t xml:space="preserve"> represents the dose of the adsorbent (g).</w:t>
      </w:r>
    </w:p>
    <w:p w:rsidR="00000000" w:rsidRDefault="00D81BF8">
      <w:pPr>
        <w:spacing w:line="360" w:lineRule="auto"/>
        <w:rPr>
          <w:rFonts w:ascii="Times New Roman" w:hAnsi="Times New Roman"/>
        </w:rPr>
      </w:pPr>
      <w:r>
        <w:rPr>
          <w:rFonts w:ascii="Times New Roman" w:hAnsi="Times New Roman"/>
          <w:b/>
        </w:rPr>
        <w:t>1.2.3 Adsorption isothermal experiment</w:t>
      </w:r>
    </w:p>
    <w:p w:rsidR="00000000" w:rsidRDefault="00D81BF8">
      <w:pPr>
        <w:spacing w:line="360" w:lineRule="auto"/>
        <w:rPr>
          <w:rFonts w:ascii="Times New Roman" w:hAnsi="Times New Roman"/>
        </w:rPr>
      </w:pPr>
      <w:r>
        <w:rPr>
          <w:rFonts w:ascii="Times New Roman" w:hAnsi="Times New Roman" w:hint="eastAsia"/>
        </w:rPr>
        <w:t xml:space="preserve">The </w:t>
      </w:r>
      <w:r>
        <w:rPr>
          <w:rFonts w:ascii="Times New Roman" w:hAnsi="Times New Roman"/>
        </w:rPr>
        <w:t>pH value and</w:t>
      </w:r>
      <w:r>
        <w:rPr>
          <w:rFonts w:ascii="Times New Roman" w:hAnsi="Times New Roman" w:hint="eastAsia"/>
        </w:rPr>
        <w:t xml:space="preserve"> the</w:t>
      </w:r>
      <w:r>
        <w:rPr>
          <w:rFonts w:ascii="Times New Roman" w:hAnsi="Times New Roman"/>
        </w:rPr>
        <w:t xml:space="preserve"> dosage </w:t>
      </w:r>
      <w:r>
        <w:rPr>
          <w:rFonts w:ascii="Times New Roman" w:hAnsi="Times New Roman" w:hint="eastAsia"/>
        </w:rPr>
        <w:t xml:space="preserve">of </w:t>
      </w:r>
      <w:r>
        <w:rPr>
          <w:rFonts w:ascii="Times New Roman" w:hAnsi="Times New Roman"/>
        </w:rPr>
        <w:t>ads</w:t>
      </w:r>
      <w:r>
        <w:rPr>
          <w:rFonts w:ascii="Times New Roman" w:hAnsi="Times New Roman"/>
        </w:rPr>
        <w:t xml:space="preserve">orbent are set </w:t>
      </w:r>
      <w:r>
        <w:rPr>
          <w:rFonts w:ascii="Times New Roman" w:hAnsi="Times New Roman" w:hint="eastAsia"/>
        </w:rPr>
        <w:t>as</w:t>
      </w:r>
      <w:r>
        <w:rPr>
          <w:rFonts w:ascii="Times New Roman" w:hAnsi="Times New Roman"/>
        </w:rPr>
        <w:t xml:space="preserve"> the optimal </w:t>
      </w:r>
      <w:r>
        <w:rPr>
          <w:rFonts w:ascii="Times New Roman" w:hAnsi="Times New Roman" w:hint="eastAsia"/>
        </w:rPr>
        <w:t>values.</w:t>
      </w:r>
      <w:r>
        <w:rPr>
          <w:rFonts w:ascii="Times New Roman" w:hAnsi="Times New Roman"/>
        </w:rPr>
        <w:t xml:space="preserve"> T</w:t>
      </w:r>
      <w:r>
        <w:rPr>
          <w:rFonts w:ascii="Times New Roman" w:hAnsi="Times New Roman" w:hint="eastAsia"/>
        </w:rPr>
        <w:t xml:space="preserve">he </w:t>
      </w:r>
      <w:r>
        <w:rPr>
          <w:rFonts w:ascii="Times New Roman" w:hAnsi="Times New Roman"/>
        </w:rPr>
        <w:t>adsorption temperature</w:t>
      </w:r>
      <w:r>
        <w:rPr>
          <w:rFonts w:ascii="Times New Roman" w:hAnsi="Times New Roman" w:hint="eastAsia"/>
        </w:rPr>
        <w:t>s</w:t>
      </w:r>
      <w:r>
        <w:rPr>
          <w:rFonts w:ascii="Times New Roman" w:hAnsi="Times New Roman"/>
        </w:rPr>
        <w:t xml:space="preserve"> </w:t>
      </w:r>
      <w:r>
        <w:rPr>
          <w:rFonts w:ascii="Times New Roman" w:hAnsi="Times New Roman" w:hint="eastAsia"/>
        </w:rPr>
        <w:t xml:space="preserve">are </w:t>
      </w:r>
      <w:r>
        <w:rPr>
          <w:rFonts w:ascii="Times New Roman" w:hAnsi="Times New Roman"/>
        </w:rPr>
        <w:t xml:space="preserve">set to 288K, 298K, </w:t>
      </w:r>
      <w:r>
        <w:rPr>
          <w:rFonts w:ascii="Times New Roman" w:hAnsi="Times New Roman" w:hint="eastAsia"/>
        </w:rPr>
        <w:t xml:space="preserve">and </w:t>
      </w:r>
      <w:r>
        <w:rPr>
          <w:rFonts w:ascii="Times New Roman" w:hAnsi="Times New Roman"/>
        </w:rPr>
        <w:t xml:space="preserve">308K, </w:t>
      </w:r>
      <w:r>
        <w:rPr>
          <w:rFonts w:ascii="Times New Roman" w:hAnsi="Times New Roman" w:hint="eastAsia"/>
        </w:rPr>
        <w:t>respectively. T</w:t>
      </w:r>
      <w:r>
        <w:rPr>
          <w:rFonts w:ascii="Times New Roman" w:hAnsi="Times New Roman"/>
        </w:rPr>
        <w:t>he ion concentration in the solution maintains a certain gradient</w:t>
      </w:r>
      <w:r>
        <w:rPr>
          <w:rFonts w:ascii="Times New Roman" w:hAnsi="Times New Roman" w:hint="eastAsia"/>
        </w:rPr>
        <w:t xml:space="preserve">. The solutions were </w:t>
      </w:r>
      <w:r>
        <w:rPr>
          <w:rFonts w:ascii="Times New Roman" w:hAnsi="Times New Roman"/>
        </w:rPr>
        <w:t xml:space="preserve">put into the </w:t>
      </w:r>
      <w:r>
        <w:rPr>
          <w:rFonts w:ascii="Times New Roman" w:hAnsi="Times New Roman" w:hint="eastAsia"/>
        </w:rPr>
        <w:t>gas</w:t>
      </w:r>
      <w:r>
        <w:rPr>
          <w:rFonts w:ascii="Times New Roman" w:hAnsi="Times New Roman"/>
        </w:rPr>
        <w:t xml:space="preserve"> bath constant temperature shaker </w:t>
      </w:r>
      <w:r>
        <w:rPr>
          <w:rFonts w:ascii="Times New Roman" w:hAnsi="Times New Roman" w:hint="eastAsia"/>
        </w:rPr>
        <w:t xml:space="preserve">table </w:t>
      </w:r>
      <w:r>
        <w:rPr>
          <w:rFonts w:ascii="Times New Roman" w:hAnsi="Times New Roman" w:hint="eastAsia"/>
        </w:rPr>
        <w:t xml:space="preserve">for </w:t>
      </w:r>
      <w:r>
        <w:rPr>
          <w:rFonts w:ascii="Times New Roman" w:hAnsi="Times New Roman"/>
        </w:rPr>
        <w:t>180 rap/min</w:t>
      </w:r>
      <w:r>
        <w:rPr>
          <w:rFonts w:ascii="Times New Roman" w:hAnsi="Times New Roman" w:hint="eastAsia"/>
        </w:rPr>
        <w:t xml:space="preserve"> and</w:t>
      </w:r>
      <w:r>
        <w:rPr>
          <w:rFonts w:ascii="Times New Roman" w:hAnsi="Times New Roman"/>
        </w:rPr>
        <w:t xml:space="preserve"> </w:t>
      </w:r>
      <w:r>
        <w:rPr>
          <w:rFonts w:ascii="Times New Roman" w:hAnsi="Times New Roman" w:hint="eastAsia"/>
        </w:rPr>
        <w:t xml:space="preserve">shake for </w:t>
      </w:r>
      <w:r>
        <w:rPr>
          <w:rFonts w:ascii="Times New Roman" w:hAnsi="Times New Roman"/>
        </w:rPr>
        <w:t>24 h</w:t>
      </w:r>
      <w:r>
        <w:rPr>
          <w:rFonts w:ascii="Times New Roman" w:hAnsi="Times New Roman" w:hint="eastAsia"/>
        </w:rPr>
        <w:t xml:space="preserve">. The solutions were taken out and filter with a water-based </w:t>
      </w:r>
      <w:r>
        <w:rPr>
          <w:rFonts w:ascii="Times New Roman" w:hAnsi="Times New Roman" w:hint="eastAsia"/>
          <w:color w:val="FF0000"/>
        </w:rPr>
        <w:t>0.22</w:t>
      </w:r>
      <w:r>
        <w:rPr>
          <w:rFonts w:ascii="Times New Roman" w:hAnsi="Times New Roman" w:hint="eastAsia"/>
          <w:color w:val="FF0000"/>
        </w:rPr>
        <w:t xml:space="preserve"> </w:t>
      </w:r>
      <w:r>
        <w:rPr>
          <w:rFonts w:ascii="Times New Roman" w:hAnsi="Times New Roman"/>
          <w:color w:val="FF0000"/>
        </w:rPr>
        <w:t xml:space="preserve">μm </w:t>
      </w:r>
      <w:r>
        <w:rPr>
          <w:rFonts w:ascii="Times New Roman" w:hAnsi="Times New Roman" w:hint="eastAsia"/>
        </w:rPr>
        <w:t>membrane filtration.</w:t>
      </w:r>
      <w:r>
        <w:rPr>
          <w:rFonts w:ascii="Times New Roman" w:hAnsi="Times New Roman"/>
        </w:rPr>
        <w:t xml:space="preserve"> </w:t>
      </w:r>
      <w:r>
        <w:rPr>
          <w:rFonts w:ascii="Times New Roman" w:hAnsi="Times New Roman" w:hint="eastAsia"/>
        </w:rPr>
        <w:t>T</w:t>
      </w:r>
      <w:r>
        <w:rPr>
          <w:rFonts w:ascii="Times New Roman" w:hAnsi="Times New Roman"/>
        </w:rPr>
        <w:t>he corresponding test method is used to test and calculate the ion concentration</w:t>
      </w:r>
      <w:r>
        <w:rPr>
          <w:rFonts w:ascii="Times New Roman" w:hAnsi="Times New Roman" w:hint="eastAsia"/>
        </w:rPr>
        <w:t>s</w:t>
      </w:r>
      <w:r>
        <w:rPr>
          <w:rFonts w:ascii="Times New Roman" w:hAnsi="Times New Roman"/>
        </w:rPr>
        <w:t>. After that, the Langmuir adsorption isothermal m</w:t>
      </w:r>
      <w:r>
        <w:rPr>
          <w:rFonts w:ascii="Times New Roman" w:hAnsi="Times New Roman"/>
        </w:rPr>
        <w:t xml:space="preserve">odel and the Freundlich adsorption isothermal model were </w:t>
      </w:r>
      <w:r>
        <w:rPr>
          <w:rFonts w:ascii="Times New Roman" w:hAnsi="Times New Roman" w:hint="eastAsia"/>
        </w:rPr>
        <w:t xml:space="preserve">used to </w:t>
      </w:r>
      <w:r>
        <w:rPr>
          <w:rFonts w:ascii="Times New Roman" w:hAnsi="Times New Roman"/>
        </w:rPr>
        <w:t>fitt</w:t>
      </w:r>
      <w:r>
        <w:rPr>
          <w:rFonts w:ascii="Times New Roman" w:hAnsi="Times New Roman" w:hint="eastAsia"/>
        </w:rPr>
        <w:t xml:space="preserve">ing </w:t>
      </w:r>
      <w:r>
        <w:rPr>
          <w:rFonts w:ascii="Times New Roman" w:hAnsi="Times New Roman"/>
        </w:rPr>
        <w:t>respectively</w:t>
      </w:r>
      <w:r>
        <w:rPr>
          <w:rFonts w:ascii="Times New Roman" w:hAnsi="Times New Roman" w:hint="eastAsia"/>
        </w:rPr>
        <w:t>.</w:t>
      </w:r>
      <w:r>
        <w:rPr>
          <w:rFonts w:ascii="Times New Roman" w:hAnsi="Times New Roman"/>
        </w:rPr>
        <w:t xml:space="preserve"> T</w:t>
      </w:r>
      <w:r>
        <w:rPr>
          <w:rFonts w:ascii="Times New Roman" w:hAnsi="Times New Roman" w:hint="eastAsia"/>
        </w:rPr>
        <w:t xml:space="preserve">he </w:t>
      </w:r>
      <w:r>
        <w:rPr>
          <w:rFonts w:ascii="Times New Roman" w:hAnsi="Times New Roman"/>
        </w:rPr>
        <w:t>calculat</w:t>
      </w:r>
      <w:r>
        <w:rPr>
          <w:rFonts w:ascii="Times New Roman" w:hAnsi="Times New Roman" w:hint="eastAsia"/>
        </w:rPr>
        <w:t>ion formula is</w:t>
      </w:r>
      <w:r>
        <w:rPr>
          <w:rFonts w:ascii="Times New Roman" w:hAnsi="Times New Roman"/>
        </w:rPr>
        <w:t xml:space="preserve"> as follows:</w:t>
      </w:r>
    </w:p>
    <w:p w:rsidR="00000000" w:rsidRDefault="00D81BF8">
      <w:pPr>
        <w:spacing w:line="360" w:lineRule="auto"/>
        <w:ind w:firstLineChars="200" w:firstLine="42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26"/>
        </w:rPr>
        <w:pict>
          <v:shape id="图片 5" o:spid="_x0000_i1039" type="#_x0000_t75" style="width: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415E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5415E4&quot;&gt;&lt;m:oMathPara&gt;&lt;m:oMath&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max&lt;/m:t&gt;&lt;/m:r&gt;&lt;/m:sub&gt;&lt;/m:sSub&gt;&lt;m:r&gt;&lt;w:rPr&gt;&lt;w:rFonts w:ascii=&quot;Cambria Math&quot; w:h-ansi=&quot;Cambria Math&quot;/&gt;&lt;wx:font wx:val=&quot;Cambria Math&quot;/&gt;&lt;w:i/&gt;&lt;w:sz-cs w:val=&quot;21&quot;/&gt;&lt;/w:rPr&gt;&lt;m:t&gt;b&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num&gt;&lt;m:den&gt;&lt;m:r&gt;&lt;w:rPr&gt;&lt;w:rFonts w:ascii=&quot;Cambria Math&quot; w:h-ansi=&quot;Times New Roman&quot;/&gt;&lt;wx:font wx:val=&quot;Cambria Math&quot;/&gt;&lt;w:i/&gt;&lt;w:sz-cs w:val=&quot;21&quot;/&gt;&lt;/w:rPr&gt;&lt;m:t&gt;1+&lt;/m:t&gt;&lt;/m:r&gt;&lt;m:r&gt;&lt;w:rPr&gt;&lt;w:rFonts w:ascii=&quot;Cambria Math&quot; w:h-ansi=&quot;Cambria Math&quot;/&gt;&lt;wx:font wx:val=&quot;Cambria Math&quot;/&gt;&lt;w:i/&gt;&lt;w:sz-cs w:val=&quot;21&quot;/&gt;&lt;/w:rPr&gt;&lt;m:t&gt;b&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26"/>
        </w:rPr>
        <w:pict>
          <v:shape id="_x0000_i1040" type="#_x0000_t75" style="width: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415E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5415E4&quot;&gt;&lt;m:oMathPara&gt;&lt;m:oMath&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max&lt;/m:t&gt;&lt;/m:r&gt;&lt;/m:sub&gt;&lt;/m:sSub&gt;&lt;m:r&gt;&lt;w:rPr&gt;&lt;w:rFonts w:ascii=&quot;Cambria Math&quot; w:h-ansi=&quot;Cambria Math&quot;/&gt;&lt;wx:font wx:val=&quot;Cambria Math&quot;/&gt;&lt;w:i/&gt;&lt;w:sz-cs w:val=&quot;21&quot;/&gt;&lt;/w:rPr&gt;&lt;m:t&gt;b&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num&gt;&lt;m:den&gt;&lt;m:r&gt;&lt;w:rPr&gt;&lt;w:rFonts w:ascii=&quot;Cambria Math&quot; w:h-ansi=&quot;Times New Roman&quot;/&gt;&lt;wx:font wx:val=&quot;Cambria Math&quot;/&gt;&lt;w:i/&gt;&lt;w:sz-cs w:val=&quot;21&quot;/&gt;&lt;/w:rPr&gt;&lt;m:t&gt;1+&lt;/m:t&gt;&lt;/m:r&gt;&lt;m:r&gt;&lt;w:rPr&gt;&lt;w:rFonts w:ascii=&quot;Cambria Math&quot; w:h-ansi=&quot;Cambria Math&quot;/&gt;&lt;wx:font wx:val=&quot;Cambria Math&quot;/&gt;&lt;w:i/&gt;&lt;w:sz-cs w:val=&quot;21&quot;/&gt;&lt;/w:rPr&gt;&lt;m:t&gt;b&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Pr>
          <w:rFonts w:ascii="Times New Roman" w:hAnsi="Times New Roman"/>
          <w:szCs w:val="21"/>
        </w:rPr>
        <w:fldChar w:fldCharType="end"/>
      </w:r>
      <w:r>
        <w:rPr>
          <w:rFonts w:ascii="Times New Roman" w:hAnsi="Times New Roman"/>
          <w:szCs w:val="21"/>
        </w:rPr>
        <w:t xml:space="preserve">          (3)</w:t>
      </w:r>
    </w:p>
    <w:p w:rsidR="00000000" w:rsidRDefault="00D81BF8">
      <w:pPr>
        <w:spacing w:line="360" w:lineRule="auto"/>
        <w:ind w:firstLineChars="200" w:firstLine="42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17"/>
        </w:rPr>
        <w:pict>
          <v:shape id="图片 7" o:spid="_x0000_i1041" type="#_x0000_t75" style="width:47.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BF641A&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BF641A&quot;&gt;&lt;m:oMathPara&gt;&lt;m:oMath&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K&lt;/m:t&gt;&lt;/m:r&gt;&lt;/m:e&gt;&lt;m:sub&gt;&lt;m:r&gt;&lt;w:rPr&gt;&lt;w:rFonts w:ascii=&quot;Cambria Math&quot; w:h-ansi=&quot;Cambria Math&quot;/&gt;&lt;wx:font wx:val=&quot;Cambria Math&quot;/&gt;&lt;w:i/&gt;&lt;w:sz-cs w:val=&quot;21&quot;/&gt;&lt;/w:rPr&gt;&lt;m:t&gt;F&lt;/m:t&gt;&lt;/m:r&gt;&lt;/m:sub&gt;&lt;/m:sSub&gt;&lt;m:sSubSup&gt;&lt;m:sSubSupPr&gt;&lt;m:ctrlPr&gt;&lt;w:rPr&gt;&lt;w:rFonts w:ascii=&quot;Cambria Math&quot; w:h-ansi=&quot;Times New Roman&quot;/&gt;&lt;wx:font wx:val=&quot;Cambria Math&quot;/&gt;&lt;w:i/&gt;&lt;w:sz-cs w:val=&quot;21&quot;/&gt;&lt;/w:rPr&gt;&lt;/m:ctrlPr&gt;&lt;/m:sSubSup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up&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1&lt;/m:t&gt;&lt;/m:r&gt;&lt;/m:num&gt;&lt;m:den&gt;&lt;m:r&gt;&lt;w:rPr&gt;&lt;w:rFonts w:ascii=&quot;Cambria Math&quot; w:h-ansi=&quot;Cambria Math&quot;/&gt;&lt;wx:font wx:val=&quot;Cambria Math&quot;/&gt;&lt;w:i/&gt;&lt;w:sz-cs w:val=&quot;21&quot;/&gt;&lt;/w:rPr&gt;&lt;m:t&gt;n&lt;/m:t&gt;&lt;/m:r&gt;&lt;/m:den&gt;&lt;/m:f&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17"/>
        </w:rPr>
        <w:pict>
          <v:shape id="图片 8" o:spid="_x0000_i1042" type="#_x0000_t75" style="width:47.5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BF641A&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BF641A&quot;&gt;&lt;m:oMathPara&gt;&lt;m:oMath&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K&lt;/m:t&gt;&lt;/m:r&gt;&lt;/m:e&gt;&lt;m:sub&gt;&lt;m:r&gt;&lt;w:rPr&gt;&lt;w:rFonts w:ascii=&quot;Cambria Math&quot; w:h-ansi=&quot;Cambria Math&quot;/&gt;&lt;wx:font wx:val=&quot;Cambria Math&quot;/&gt;&lt;w:i/&gt;&lt;w:sz-cs w:val=&quot;21&quot;/&gt;&lt;/w:rPr&gt;&lt;m:t&gt;F&lt;/m:t&gt;&lt;/m:r&gt;&lt;/m:sub&gt;&lt;/m:sSub&gt;&lt;m:sSubSup&gt;&lt;m:sSubSupPr&gt;&lt;m:ctrlPr&gt;&lt;w:rPr&gt;&lt;w:rFonts w:ascii=&quot;Cambria Math&quot; w:h-ansi=&quot;Times New Roman&quot;/&gt;&lt;wx:font wx:val=&quot;Cambria Math&quot;/&gt;&lt;w:i/&gt;&lt;w:sz-cs w:val=&quot;21&quot;/&gt;&lt;/w:rPr&gt;&lt;/m:ctrlPr&gt;&lt;/m:sSubSupPr&gt;&lt;m:e&gt;&lt;m:r&gt;&lt;w:rPr&gt;&lt;w:rFonts w:ascii=&quot;Cambria Math&quot; w:h-ansi=&quot;Cambria Math&quot;/&gt;&lt;wx:font wx:val=&quot;Cambria Math&quot;/&gt;&lt;w:i/&gt;&lt;w:sz-cs w:val=&quot;21&quot;/&gt;&lt;/w:rPr&gt;&lt;m:t&gt;C&lt;/m:t&gt;&lt;/m:r&gt;&lt;/m:e&gt;&lt;m:sub&gt;&lt;m:r&gt;&lt;w:rPr&gt;&lt;w:rFonts w:ascii=&quot;Cambria Math&quot; w:h-ansi=&quot;Cambria Math&quot;/&gt;&lt;wx:font wx:val=&quot;Cambria Math&quot;/&gt;&lt;w:i/&gt;&lt;w:sz-cs w:val=&quot;21&quot;/&gt;&lt;/w:rPr&gt;&lt;m:t&gt;e&lt;/m:t&gt;&lt;/m:r&gt;&lt;/m:sub&gt;&lt;m:sup&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1&lt;/m:t&gt;&lt;/m:r&gt;&lt;/m:num&gt;&lt;m:den&gt;&lt;m:r&gt;&lt;w:rPr&gt;&lt;w:rFonts w:ascii=&quot;Cambria Math&quot; w:h-ansi=&quot;Cambria Math&quot;/&gt;&lt;wx:font wx:val=&quot;Cambria Math&quot;/&gt;&lt;w:i/&gt;&lt;w:sz-cs w:val=&quot;21&quot;/&gt;&lt;/w:rPr&gt;&lt;m:t&gt;n&lt;/m:t&gt;&lt;/m:r&gt;&lt;/m:den&gt;&lt;/m:f&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Pr>
          <w:rFonts w:ascii="Times New Roman" w:hAnsi="Times New Roman"/>
          <w:szCs w:val="21"/>
        </w:rPr>
        <w:fldChar w:fldCharType="end"/>
      </w:r>
      <w:r>
        <w:rPr>
          <w:rFonts w:ascii="Times New Roman" w:hAnsi="Times New Roman"/>
          <w:szCs w:val="21"/>
        </w:rPr>
        <w:t xml:space="preserve">            (4)</w:t>
      </w:r>
    </w:p>
    <w:p w:rsidR="00000000" w:rsidRDefault="00D81BF8">
      <w:pPr>
        <w:spacing w:line="360" w:lineRule="auto"/>
        <w:rPr>
          <w:rFonts w:ascii="Times New Roman" w:hAnsi="Times New Roman"/>
        </w:rPr>
      </w:pPr>
      <w:r>
        <w:rPr>
          <w:rFonts w:ascii="Times New Roman" w:hAnsi="Times New Roman"/>
        </w:rPr>
        <w:t xml:space="preserve">Where </w:t>
      </w:r>
      <w:r>
        <w:rPr>
          <w:rFonts w:ascii="Times New Roman" w:hAnsi="Times New Roman"/>
          <w:i/>
        </w:rPr>
        <w:t>q</w:t>
      </w:r>
      <w:r>
        <w:rPr>
          <w:rFonts w:ascii="Times New Roman" w:hAnsi="Times New Roman"/>
          <w:vertAlign w:val="subscript"/>
        </w:rPr>
        <w:t>e</w:t>
      </w:r>
      <w:r>
        <w:rPr>
          <w:rFonts w:ascii="Times New Roman" w:hAnsi="Times New Roman"/>
        </w:rPr>
        <w:t xml:space="preserve"> represents the adsorption capacity at equilibrium (mg/g); </w:t>
      </w:r>
      <w:r>
        <w:rPr>
          <w:rFonts w:ascii="Times New Roman" w:hAnsi="Times New Roman"/>
          <w:i/>
        </w:rPr>
        <w:t>q</w:t>
      </w:r>
      <w:r>
        <w:rPr>
          <w:rFonts w:ascii="Times New Roman" w:hAnsi="Times New Roman"/>
          <w:vertAlign w:val="subscript"/>
        </w:rPr>
        <w:t>max</w:t>
      </w:r>
      <w:r>
        <w:rPr>
          <w:rFonts w:ascii="Times New Roman" w:hAnsi="Times New Roman"/>
        </w:rPr>
        <w:t xml:space="preserve"> re</w:t>
      </w:r>
      <w:r>
        <w:rPr>
          <w:rFonts w:ascii="Times New Roman" w:hAnsi="Times New Roman"/>
        </w:rPr>
        <w:t xml:space="preserve">presents the theoretical maximum adsorption capacity calculated by the Langmuir adsorption isothermal model (mg/g); </w:t>
      </w:r>
      <w:r>
        <w:rPr>
          <w:rFonts w:ascii="Times New Roman" w:hAnsi="Times New Roman"/>
          <w:i/>
        </w:rPr>
        <w:t>c</w:t>
      </w:r>
      <w:r>
        <w:rPr>
          <w:rFonts w:ascii="Times New Roman" w:hAnsi="Times New Roman"/>
          <w:vertAlign w:val="subscript"/>
        </w:rPr>
        <w:t>e</w:t>
      </w:r>
      <w:r>
        <w:rPr>
          <w:rFonts w:ascii="Times New Roman" w:hAnsi="Times New Roman"/>
        </w:rPr>
        <w:t xml:space="preserve"> represents the residual concentration</w:t>
      </w:r>
      <w:r>
        <w:rPr>
          <w:rFonts w:ascii="Times New Roman" w:hAnsi="Times New Roman" w:hint="eastAsia"/>
        </w:rPr>
        <w:t xml:space="preserve"> of </w:t>
      </w:r>
      <w:r>
        <w:rPr>
          <w:rFonts w:ascii="Times New Roman" w:hAnsi="Times New Roman"/>
        </w:rPr>
        <w:t xml:space="preserve">ion in </w:t>
      </w:r>
      <w:r>
        <w:rPr>
          <w:rFonts w:ascii="Times New Roman" w:hAnsi="Times New Roman" w:hint="eastAsia"/>
        </w:rPr>
        <w:t xml:space="preserve">the </w:t>
      </w:r>
      <w:r>
        <w:rPr>
          <w:rFonts w:ascii="Times New Roman" w:hAnsi="Times New Roman"/>
        </w:rPr>
        <w:t xml:space="preserve">solution after adsorption (mg/L); </w:t>
      </w:r>
      <w:r>
        <w:rPr>
          <w:rFonts w:ascii="Times New Roman" w:hAnsi="Times New Roman"/>
          <w:i/>
        </w:rPr>
        <w:t>b</w:t>
      </w:r>
      <w:r>
        <w:rPr>
          <w:rFonts w:ascii="Times New Roman" w:hAnsi="Times New Roman"/>
        </w:rPr>
        <w:t xml:space="preserve"> indicates the constant associated with the adsorp</w:t>
      </w:r>
      <w:r>
        <w:rPr>
          <w:rFonts w:ascii="Times New Roman" w:hAnsi="Times New Roman"/>
        </w:rPr>
        <w:t xml:space="preserve">tion energy, that is, the adsorption coefficient (L/mg). Equation 4 is the Frundlich adsorption isothermal model, which is a common empirical isothermal adsorption model, where </w:t>
      </w:r>
      <w:r>
        <w:rPr>
          <w:rFonts w:ascii="Times New Roman" w:hAnsi="Times New Roman"/>
          <w:i/>
        </w:rPr>
        <w:t>K</w:t>
      </w:r>
      <w:r>
        <w:rPr>
          <w:rFonts w:ascii="Times New Roman" w:hAnsi="Times New Roman"/>
          <w:vertAlign w:val="subscript"/>
        </w:rPr>
        <w:t>F</w:t>
      </w:r>
      <w:r>
        <w:rPr>
          <w:rFonts w:ascii="Times New Roman" w:hAnsi="Times New Roman"/>
        </w:rPr>
        <w:t xml:space="preserve"> and </w:t>
      </w:r>
      <w:r>
        <w:rPr>
          <w:rFonts w:ascii="Times New Roman" w:hAnsi="Times New Roman"/>
          <w:i/>
        </w:rPr>
        <w:t xml:space="preserve">n </w:t>
      </w:r>
      <w:r>
        <w:rPr>
          <w:rFonts w:ascii="Times New Roman" w:hAnsi="Times New Roman"/>
        </w:rPr>
        <w:t>are expressed as the Frundlich constant.</w:t>
      </w:r>
    </w:p>
    <w:p w:rsidR="00000000" w:rsidRDefault="00D81BF8">
      <w:pPr>
        <w:spacing w:line="360" w:lineRule="auto"/>
        <w:rPr>
          <w:rFonts w:ascii="Times New Roman" w:hAnsi="Times New Roman"/>
          <w:b/>
        </w:rPr>
      </w:pPr>
      <w:r>
        <w:rPr>
          <w:rFonts w:ascii="Times New Roman" w:hAnsi="Times New Roman" w:hint="eastAsia"/>
          <w:b/>
        </w:rPr>
        <w:t xml:space="preserve">1.2.4 </w:t>
      </w:r>
      <w:r>
        <w:rPr>
          <w:rFonts w:ascii="Times New Roman" w:hAnsi="Times New Roman"/>
          <w:b/>
        </w:rPr>
        <w:t>Adsorption kinetics exp</w:t>
      </w:r>
      <w:r>
        <w:rPr>
          <w:rFonts w:ascii="Times New Roman" w:hAnsi="Times New Roman"/>
          <w:b/>
        </w:rPr>
        <w:t>eriment</w:t>
      </w:r>
    </w:p>
    <w:p w:rsidR="00000000" w:rsidRDefault="00D81BF8">
      <w:pPr>
        <w:spacing w:line="360" w:lineRule="auto"/>
        <w:rPr>
          <w:rFonts w:ascii="Times New Roman" w:hAnsi="Times New Roman"/>
        </w:rPr>
      </w:pPr>
      <w:r>
        <w:rPr>
          <w:rFonts w:ascii="Times New Roman" w:hAnsi="Times New Roman" w:hint="eastAsia"/>
        </w:rPr>
        <w:t>T</w:t>
      </w:r>
      <w:r>
        <w:rPr>
          <w:rFonts w:ascii="Times New Roman" w:hAnsi="Times New Roman"/>
        </w:rPr>
        <w:t>he adsorption time is set to a single variable</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remaining conditions remain unchanged, and the adsorption results are fitted to the pseudo-first-order kinetic model and the pseudo-second-order kinetic model</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w:t>
      </w:r>
      <w:r>
        <w:rPr>
          <w:rFonts w:ascii="Times New Roman" w:hAnsi="Times New Roman"/>
        </w:rPr>
        <w:t>calculat</w:t>
      </w:r>
      <w:r>
        <w:rPr>
          <w:rFonts w:ascii="Times New Roman" w:hAnsi="Times New Roman" w:hint="eastAsia"/>
        </w:rPr>
        <w:t>ion formula is</w:t>
      </w:r>
      <w:r>
        <w:rPr>
          <w:rFonts w:ascii="Times New Roman" w:hAnsi="Times New Roman"/>
        </w:rPr>
        <w:t xml:space="preserve"> as follo</w:t>
      </w:r>
      <w:r>
        <w:rPr>
          <w:rFonts w:ascii="Times New Roman" w:hAnsi="Times New Roman"/>
        </w:rPr>
        <w:t>ws:</w:t>
      </w:r>
    </w:p>
    <w:p w:rsidR="00000000" w:rsidRDefault="00D81BF8">
      <w:pPr>
        <w:spacing w:line="360" w:lineRule="auto"/>
        <w:ind w:firstLineChars="200" w:firstLine="42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24"/>
        </w:rPr>
        <w:pict>
          <v:shape id="图片 9" o:spid="_x0000_i1043" type="#_x0000_t75" style="width:73.3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63BB5&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763BB5&quot;&gt;&lt;m:oMathPara&gt;&lt;m:oMath&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d&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num&gt;&lt;m:den&gt;&lt;m:r&gt;&lt;w:rPr&gt;&lt;w:rFonts w:ascii=&quot;Cambria Math&quot; w:h-ansi=&quot;Cambria Math&quot;/&gt;&lt;wx:font wx:val=&quot;Cambria Math&quot;/&gt;&lt;w:i/&gt;&lt;w:sz-cs w:val=&quot;21&quot;/&gt;&lt;/w:rPr&gt;&lt;m:t&gt;dt&lt;/m:t&gt;&lt;/m:r&gt;&lt;/m:den&gt;&lt;/m:f&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k&lt;/m:t&gt;&lt;/m:r&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r&gt;&lt;w:rPr&gt;&lt;w:rFonts w:ascii=&quot;Cambria Math&quot; w:h-ansi=&quot;Times New Roman&quot;/&gt;&lt;wx:font wx:val=&quot;Cambria Math&quot;/&gt;&lt;w:i/&gt;&lt;w:sz-cs w:val=&quot;21&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9"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24"/>
        </w:rPr>
        <w:pict>
          <v:shape id="图片 10" o:spid="_x0000_i1044" type="#_x0000_t75" style="width:73.35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63BB5&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763BB5&quot;&gt;&lt;m:oMathPara&gt;&lt;m:oMath&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d&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num&gt;&lt;m:den&gt;&lt;m:r&gt;&lt;w:rPr&gt;&lt;w:rFonts w:ascii=&quot;Cambria Math&quot; w:h-ansi=&quot;Cambria Math&quot;/&gt;&lt;wx:font wx:val=&quot;Cambria Math&quot;/&gt;&lt;w:i/&gt;&lt;w:sz-cs w:val=&quot;21&quot;/&gt;&lt;/w:rPr&gt;&lt;m:t&gt;dt&lt;/m:t&gt;&lt;/m:r&gt;&lt;/m:den&gt;&lt;/m:f&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k&lt;/m:t&gt;&lt;/m:r&gt;&lt;m:r&gt;&lt;w:rPr&gt;&lt;w:rFonts w:ascii=&quot;Cambria Math&quot; w:h-ansi=&quot;Times New Roman&quot;/&gt;&lt;wx:font wx:val=&quot;Cambria Math&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r&gt;&lt;w:rPr&gt;&lt;w:rFonts w:ascii=&quot;Cambria Math&quot; w:h-ansi=&quot;Times New Roman&quot;/&gt;&lt;wx:font wx:val=&quot;Cambria Math&quot;/&gt;&lt;w:i/&gt;&lt;w:sz-cs w:val=&quot;21&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9" o:title="" chromakey="white"/>
          </v:shape>
        </w:pict>
      </w:r>
      <w:r>
        <w:rPr>
          <w:rFonts w:ascii="Times New Roman" w:hAnsi="Times New Roman"/>
          <w:szCs w:val="21"/>
        </w:rPr>
        <w:fldChar w:fldCharType="end"/>
      </w:r>
      <w:r>
        <w:rPr>
          <w:rFonts w:ascii="Times New Roman" w:hAnsi="Times New Roman"/>
          <w:szCs w:val="21"/>
        </w:rPr>
        <w:t xml:space="preserve">        (5)</w:t>
      </w:r>
    </w:p>
    <w:p w:rsidR="00000000" w:rsidRDefault="00D81BF8">
      <w:pPr>
        <w:spacing w:line="360" w:lineRule="auto"/>
        <w:ind w:firstLineChars="200" w:firstLine="42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26"/>
        </w:rPr>
        <w:pict>
          <v:shape id="_x0000_i1045" type="#_x0000_t75" style="width:55.7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44E7&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B144E7&quot;&gt;&lt;m:oMathPara&gt;&lt;m:oMath&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den&gt;&lt;/m:f&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1&lt;/m:t&gt;&lt;/m:r&gt;&lt;/m:num&gt;&lt;m:den&gt;&lt;m:r&gt;&lt;w:rPr&gt;&lt;w:rFonts w:ascii=&quot;Cambria Math&quot; w:h-ansi=&quot;Cambria Math&quot;/&gt;&lt;wx:font wx:val=&quot;Cambria Math&quot;/&gt;&lt;w:i/&gt;&lt;w:sz-cs w:val=&quot;21&quot;/&gt;&lt;/w:rPr&gt;&lt;m:t&gt;k&lt;/m:t&gt;&lt;/m:r&gt;&lt;m:sSubSup&gt;&lt;m:sSubSupPr&gt;&lt;m:ctrlPr&gt;&lt;w:rPr&gt;&lt;w:rFonts w:ascii=&quot;Cambria Math&quot; w:h-ansi=&quot;Times New Roman&quot;/&gt;&lt;wx:font wx:val=&quot;Cambria Math&quot;/&gt;&lt;w:i/&gt;&lt;w:sz-cs w:val=&quot;21&quot;/&gt;&lt;/w:rPr&gt;&lt;/m:ctrlPr&gt;&lt;/m:sSubSup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up&gt;&lt;m:r&gt;&lt;w:rPr&gt;&lt;w:rFonts w:ascii=&quot;Cambria Math&quot; w:h-ansi=&quot;Times New Roman&quot;/&gt;&lt;wx:font wx:val=&quot;Cambria Math&quot;/&gt;&lt;w:i/&gt;&lt;w:sz-cs w:val=&quot;21&quot;/&gt;&lt;/w:rPr&gt;&lt;m:t&gt;2&lt;/m:t&gt;&lt;/m:r&gt;&lt;/m:sup&gt;&lt;/m:sSubSup&gt;&lt;/m:den&gt;&lt;/m:f&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0"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26"/>
        </w:rPr>
        <w:pict>
          <v:shape id="_x0000_i1046" type="#_x0000_t75" style="width:55.7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44E7&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B144E7&quot;&gt;&lt;m:oMathPara&gt;&lt;m:oMath&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den&gt;&lt;/m:f&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Times New Roman&quot;/&gt;&lt;wx:font wx:val=&quot;Cambria Math&quot;/&gt;&lt;w:i/&gt;&lt;w:sz-cs w:val=&quot;21&quot;/&gt;&lt;/w:rPr&gt;&lt;m:t&gt;1&lt;/m:t&gt;&lt;/m:r&gt;&lt;/m:num&gt;&lt;m:den&gt;&lt;m:r&gt;&lt;w:rPr&gt;&lt;w:rFonts w:ascii=&quot;Cambria Math&quot; w:h-ansi=&quot;Cambria Math&quot;/&gt;&lt;wx:font wx:val=&quot;Cambria Math&quot;/&gt;&lt;w:i/&gt;&lt;w:sz-cs w:val=&quot;21&quot;/&gt;&lt;/w:rPr&gt;&lt;m:t&gt;k&lt;/m:t&gt;&lt;/m:r&gt;&lt;m:sSubSup&gt;&lt;m:sSubSupPr&gt;&lt;m:ctrlPr&gt;&lt;w:rPr&gt;&lt;w:rFonts w:ascii=&quot;Cambria Math&quot; w:h-ansi=&quot;Times New Roman&quot;/&gt;&lt;wx:font wx:val=&quot;Cambria Math&quot;/&gt;&lt;w:i/&gt;&lt;w:sz-cs w:val=&quot;21&quot;/&gt;&lt;/w:rPr&gt;&lt;/m:ctrlPr&gt;&lt;/m:sSubSup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up&gt;&lt;m:r&gt;&lt;w:rPr&gt;&lt;w:rFonts w:ascii=&quot;Cambria Math&quot; w:h-ansi=&quot;Times New Roman&quot;/&gt;&lt;wx:font wx:val=&quot;Cambria Math&quot;/&gt;&lt;w:i/&gt;&lt;w:sz-cs w:val=&quot;21&quot;/&gt;&lt;/w:rPr&gt;&lt;m:t&gt;2&lt;/m:t&gt;&lt;/m:r&gt;&lt;/m:sup&gt;&lt;/m:sSubSup&gt;&lt;/m:den&gt;&lt;/m:f&gt;&lt;m:r&gt;&lt;w:rPr&gt;&lt;w:rFonts w:ascii=&quot;Cambria Math&quot; w:h-ansi=&quot;Times New Roman&quot;/&gt;&lt;wx:font wx:val=&quot;Cambria Math&quot;/&gt;&lt;w:i/&gt;&lt;w:sz-cs w:val=&quot;21&quot;/&gt;&lt;/w:rPr&gt;&lt;m:t&gt;+&lt;/m:t&gt;&lt;/m:r&gt;&lt;m:f&gt;&lt;m:fPr&gt;&lt;m:ctrlPr&gt;&lt;w:rPr&gt;&lt;w:rFonts w:ascii=&quot;Cambria Math&quot; w:h-ansi=&quot;Times New Roman&quot;/&gt;&lt;wx:font wx:val=&quot;Cambria Math&quot;/&gt;&lt;w:i/&gt;&lt;w:sz-cs w:val=&quot;21&quot;/&gt;&lt;/w:rPr&gt;&lt;/m:ctrlPr&gt;&lt;/m:fPr&gt;&lt;m:num&gt;&lt;m:r&gt;&lt;w:rPr&gt;&lt;w:rFonts w:ascii=&quot;Cambria Math&quot; w:h-ansi=&quot;Cambria Math&quot;/&gt;&lt;wx:font wx:val=&quot;Cambria Math&quot;/&gt;&lt;w:i/&gt;&lt;w:sz-cs w:val=&quot;21&quot;/&gt;&lt;/w:rPr&gt;&lt;m:t&gt;t&lt;/m:t&gt;&lt;/m:r&gt;&lt;/m:num&gt;&lt;m:den&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0" o:title="" chromakey="white"/>
          </v:shape>
        </w:pict>
      </w:r>
      <w:r>
        <w:rPr>
          <w:rFonts w:ascii="Times New Roman" w:hAnsi="Times New Roman"/>
          <w:szCs w:val="21"/>
        </w:rPr>
        <w:fldChar w:fldCharType="end"/>
      </w:r>
      <w:r>
        <w:rPr>
          <w:rFonts w:ascii="Times New Roman" w:hAnsi="Times New Roman"/>
          <w:szCs w:val="21"/>
        </w:rPr>
        <w:t xml:space="preserve">            (6)</w:t>
      </w:r>
    </w:p>
    <w:p w:rsidR="00000000" w:rsidRDefault="00D81BF8">
      <w:pPr>
        <w:spacing w:line="360" w:lineRule="auto"/>
        <w:rPr>
          <w:rFonts w:ascii="Times New Roman" w:hAnsi="Times New Roman"/>
        </w:rPr>
      </w:pPr>
      <w:r>
        <w:rPr>
          <w:rFonts w:ascii="Times New Roman" w:hAnsi="Times New Roman"/>
        </w:rPr>
        <w:t>For Equation 5, when the boundary condition is set to</w:t>
      </w:r>
      <w:r>
        <w:rPr>
          <w:rFonts w:ascii="Times New Roman" w:hAnsi="Times New Roman"/>
          <w:i/>
        </w:rPr>
        <w:t xml:space="preserve"> t </w:t>
      </w:r>
      <w:r>
        <w:rPr>
          <w:rFonts w:ascii="Times New Roman" w:hAnsi="Times New Roman"/>
        </w:rPr>
        <w:t xml:space="preserve">= 0, </w:t>
      </w:r>
      <w:r>
        <w:rPr>
          <w:rFonts w:ascii="Times New Roman" w:hAnsi="Times New Roman"/>
          <w:i/>
        </w:rPr>
        <w:t>q</w:t>
      </w:r>
      <w:r>
        <w:rPr>
          <w:rFonts w:ascii="Times New Roman" w:hAnsi="Times New Roman"/>
          <w:vertAlign w:val="subscript"/>
        </w:rPr>
        <w:t>t</w:t>
      </w:r>
      <w:r>
        <w:rPr>
          <w:rFonts w:ascii="Times New Roman" w:hAnsi="Times New Roman"/>
        </w:rPr>
        <w:t xml:space="preserve"> = 0, when</w:t>
      </w:r>
      <w:r>
        <w:rPr>
          <w:rFonts w:ascii="Times New Roman" w:hAnsi="Times New Roman"/>
          <w:i/>
        </w:rPr>
        <w:t xml:space="preserve"> t</w:t>
      </w:r>
      <w:r>
        <w:rPr>
          <w:rFonts w:ascii="Times New Roman" w:hAnsi="Times New Roman"/>
        </w:rPr>
        <w:t xml:space="preserve"> = </w:t>
      </w:r>
      <w:r>
        <w:rPr>
          <w:rFonts w:ascii="Times New Roman" w:hAnsi="Times New Roman"/>
          <w:i/>
        </w:rPr>
        <w:t>t</w:t>
      </w:r>
      <w:r>
        <w:rPr>
          <w:rFonts w:ascii="Times New Roman" w:hAnsi="Times New Roman"/>
        </w:rPr>
        <w:t xml:space="preserve">, </w:t>
      </w:r>
      <w:r>
        <w:rPr>
          <w:rFonts w:ascii="Times New Roman" w:hAnsi="Times New Roman"/>
          <w:i/>
        </w:rPr>
        <w:t>q</w:t>
      </w:r>
      <w:r>
        <w:rPr>
          <w:rFonts w:ascii="Times New Roman" w:hAnsi="Times New Roman"/>
          <w:vertAlign w:val="subscript"/>
        </w:rPr>
        <w:t xml:space="preserve">t </w:t>
      </w:r>
      <w:r>
        <w:rPr>
          <w:rFonts w:ascii="Times New Roman" w:hAnsi="Times New Roman"/>
        </w:rPr>
        <w:t xml:space="preserve">= </w:t>
      </w:r>
      <w:r>
        <w:rPr>
          <w:rFonts w:ascii="Times New Roman" w:hAnsi="Times New Roman"/>
          <w:i/>
        </w:rPr>
        <w:t>q</w:t>
      </w:r>
      <w:r>
        <w:rPr>
          <w:rFonts w:ascii="Times New Roman" w:hAnsi="Times New Roman"/>
          <w:vertAlign w:val="subscript"/>
        </w:rPr>
        <w:t>t</w:t>
      </w:r>
      <w:r>
        <w:rPr>
          <w:rFonts w:ascii="Times New Roman" w:hAnsi="Times New Roman"/>
        </w:rPr>
        <w:t>, the formula is converted to:</w:t>
      </w:r>
    </w:p>
    <w:p w:rsidR="00000000" w:rsidRDefault="00D81BF8">
      <w:pPr>
        <w:spacing w:line="360" w:lineRule="auto"/>
        <w:ind w:firstLineChars="200" w:firstLine="42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w:r>
        <w:rPr>
          <w:position w:val="-8"/>
        </w:rPr>
        <w:pict>
          <v:shape id="_x0000_i1047" type="#_x0000_t75" style="width:106.65pt;height:15.6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5F6B7A&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5F6B7A&quot;&gt;&lt;m:oMathPara&gt;&lt;m:oMath&gt;&lt;m:func&gt;&lt;m:funcPr&gt;&lt;m:ctrlPr&gt;&lt;w:rPr&gt;&lt;w:rFonts w:ascii=&quot;Cambria Math&quot; w:h-ansi=&quot;Times New Roman&quot;/&gt;&lt;wx:font wx:val=&quot;Cambria Math&quot;/&gt;&lt;w:sz-cs w:val=&quot;21&quot;/&gt;&lt;/w:rPr&gt;&lt;/m:ctrlPr&gt;&lt;/m:funcPr&gt;&lt;m:fName&gt;&lt;m:r&gt;&lt;w:rPr&gt;&lt;w:rFonts w:ascii=&quot;Cambria Math&quot; w:h-ansi=&quot;Cambria Math&quot;/&gt;&lt;wx:font wx:val=&quot;Cambria Math&quot;/&gt;&lt;w:i/&gt;&lt;w:sz-cs w:val=&quot;21&quot;/&gt;&lt;/w:rPr&gt;&lt;m:t&gt;ln&lt;/m:t&gt;&lt;/m:r&gt;&lt;/m:fName&gt;&lt;m:e&gt;&lt;m:d&gt;&lt;m:dPr&gt;&lt;m:ctrlPr&gt;&lt;w:rPr&gt;&lt;w:rFonts w:ascii=&quot;Cambria Math&quot; w:h-ansi=&quot;Times New Roman&quot;/&gt;&lt;wx:font wx:val=&quot;Cambria Math&quot;/&gt;&lt;w:i/&gt;&lt;w:sz-cs w:val=&quot;21&quot;/&gt;&lt;/w:rPr&gt;&lt;/m:ctrlPr&gt;&lt;/m:dPr&gt;&lt;m:e&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e&gt;&lt;/m:d&gt;&lt;/m:e&gt;&lt;/m:func&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ln&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r&gt;&lt;w:rPr&gt;&lt;w:rFonts w:ascii=&quot;Cambria Math&quot; w:h-ansi=&quot;Cambria Math&quot;/&gt;&lt;wx:font wx:val=&quot;Cambria Math&quot;/&gt;&lt;w:i/&gt;&lt;w:sz-cs w:val=&quot;21&quot;/&gt;&lt;/w:rPr&gt;&lt;m:t&gt;k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1" o:title="" chromakey="white"/>
          </v:shape>
        </w:pict>
      </w:r>
      <w:r>
        <w:rPr>
          <w:rFonts w:ascii="Times New Roman" w:hAnsi="Times New Roman"/>
          <w:szCs w:val="21"/>
        </w:rPr>
        <w:instrText xml:space="preserve"> </w:instrText>
      </w:r>
      <w:r>
        <w:rPr>
          <w:rFonts w:ascii="Times New Roman" w:hAnsi="Times New Roman"/>
          <w:szCs w:val="21"/>
        </w:rPr>
        <w:fldChar w:fldCharType="separate"/>
      </w:r>
      <w:r>
        <w:rPr>
          <w:position w:val="-8"/>
        </w:rPr>
        <w:pict>
          <v:shape id="_x0000_i1048" type="#_x0000_t75" style="width:106.65pt;height:15.6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5F6B7A&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5F6B7A&quot;&gt;&lt;m:oMathPara&gt;&lt;m:oMath&gt;&lt;m:func&gt;&lt;m:funcPr&gt;&lt;m:ctrlPr&gt;&lt;w:rPr&gt;&lt;w:rFonts w:ascii=&quot;Cambria Math&quot; w:h-ansi=&quot;Times New Roman&quot;/&gt;&lt;wx:font wx:val=&quot;Cambria Math&quot;/&gt;&lt;w:sz-cs w:val=&quot;21&quot;/&gt;&lt;/w:rPr&gt;&lt;/m:ctrlPr&gt;&lt;/m:funcPr&gt;&lt;m:fName&gt;&lt;m:r&gt;&lt;w:rPr&gt;&lt;w:rFonts w:ascii=&quot;Cambria Math&quot; w:h-ansi=&quot;Cambria Math&quot;/&gt;&lt;wx:font wx:val=&quot;Cambria Math&quot;/&gt;&lt;w:i/&gt;&lt;w:sz-cs w:val=&quot;21&quot;/&gt;&lt;/w:rPr&gt;&lt;m:t&gt;ln&lt;/m:t&gt;&lt;/m:r&gt;&lt;/m:fName&gt;&lt;m:e&gt;&lt;m:d&gt;&lt;m:dPr&gt;&lt;m:ctrlPr&gt;&lt;w:rPr&gt;&lt;w:rFonts w:ascii=&quot;Cambria Math&quot; w:h-ansi=&quot;Times New Roman&quot;/&gt;&lt;wx:font wx:val=&quot;Cambria Math&quot;/&gt;&lt;w:i/&gt;&lt;w:sz-cs w:val=&quot;21&quot;/&gt;&lt;/w:rPr&gt;&lt;/m:ctrlPr&gt;&lt;/m:dPr&gt;&lt;m:e&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t&lt;/m:t&gt;&lt;/m:r&gt;&lt;/m:sub&gt;&lt;/m:sSub&gt;&lt;/m:e&gt;&lt;/m:d&gt;&lt;/m:e&gt;&lt;/m:func&gt;&lt;m:r&gt;&lt;w:rPr&gt;&lt;w:rFonts w:ascii=&quot;Cambria Math&quot; w:h-ansi=&quot;Times New Roman&quot;/&gt;&lt;wx:font wx:val=&quot;Cambria Math&quot;/&gt;&lt;w:i/&gt;&lt;w:sz-cs w:val=&quot;21&quot;/&gt;&lt;/w:rPr&gt;&lt;m:t&gt;=&lt;/m:t&gt;&lt;/m:r&gt;&lt;m:r&gt;&lt;w:rPr&gt;&lt;w:rFonts w:ascii=&quot;Cambria Math&quot; w:h-ansi=&quot;Cambria Math&quot;/&gt;&lt;wx:font wx:val=&quot;Cambria Math&quot;/&gt;&lt;w:i/&gt;&lt;w:sz-cs w:val=&quot;21&quot;/&gt;&lt;/w:rPr&gt;&lt;m:t&gt;ln&lt;/m:t&gt;&lt;/m:r&gt;&lt;m:sSub&gt;&lt;m:sSubPr&gt;&lt;m:ctrlPr&gt;&lt;w:rPr&gt;&lt;w:rFonts w:ascii=&quot;Cambria Math&quot; w:h-ansi=&quot;Times New Roman&quot;/&gt;&lt;wx:font wx:val=&quot;Cambria Math&quot;/&gt;&lt;w:i/&gt;&lt;w:sz-cs w:val=&quot;21&quot;/&gt;&lt;/w:rPr&gt;&lt;/m:ctrlPr&gt;&lt;/m:sSubPr&gt;&lt;m:e&gt;&lt;m:r&gt;&lt;w:rPr&gt;&lt;w:rFonts w:ascii=&quot;Cambria Math&quot; w:h-ansi=&quot;Cambria Math&quot;/&gt;&lt;wx:font wx:val=&quot;Cambria Math&quot;/&gt;&lt;w:i/&gt;&lt;w:sz-cs w:val=&quot;21&quot;/&gt;&lt;/w:rPr&gt;&lt;m:t&gt;q&lt;/m:t&gt;&lt;/m:r&gt;&lt;/m:e&gt;&lt;m:sub&gt;&lt;m:r&gt;&lt;w:rPr&gt;&lt;w:rFonts w:ascii=&quot;Cambria Math&quot; w:h-ansi=&quot;Cambria Math&quot;/&gt;&lt;wx:font wx:val=&quot;Cambria Math&quot;/&gt;&lt;w:i/&gt;&lt;w:sz-cs w:val=&quot;21&quot;/&gt;&lt;/w:rPr&gt;&lt;m:t&gt;e&lt;/m:t&gt;&lt;/m:r&gt;&lt;/m:sub&gt;&lt;/m:sSub&gt;&lt;m:r&gt;&lt;w:rPr&gt;&lt;w:rFonts w:ascii=&quot;Times New Roman&quot; w:h-ansi=&quot;Times New Roman&quot;/&gt;&lt;wx:font wx:val=&quot;Times New Roman&quot;/&gt;&lt;w:i/&gt;&lt;w:sz-cs w:val=&quot;21&quot;/&gt;&lt;/w:rPr&gt;&lt;m:t&gt;-&lt;/m:t&gt;&lt;/m:r&gt;&lt;m:r&gt;&lt;w:rPr&gt;&lt;w:rFonts w:ascii=&quot;Cambria Math&quot; w:h-ansi=&quot;Cambria Math&quot;/&gt;&lt;wx:font wx:val=&quot;Cambria Math&quot;/&gt;&lt;w:i/&gt;&lt;w:sz-cs w:val=&quot;21&quot;/&gt;&lt;/w:rPr&gt;&lt;m:t&gt;k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1" o:title="" chromakey="white"/>
          </v:shape>
        </w:pict>
      </w:r>
      <w:r>
        <w:rPr>
          <w:rFonts w:ascii="Times New Roman" w:hAnsi="Times New Roman"/>
          <w:szCs w:val="21"/>
        </w:rPr>
        <w:fldChar w:fldCharType="end"/>
      </w:r>
      <w:r>
        <w:rPr>
          <w:rFonts w:ascii="Times New Roman" w:hAnsi="Times New Roman"/>
          <w:szCs w:val="21"/>
        </w:rPr>
        <w:t xml:space="preserve">   (7)</w:t>
      </w:r>
    </w:p>
    <w:p w:rsidR="00000000" w:rsidRDefault="00D81BF8">
      <w:pPr>
        <w:spacing w:line="360" w:lineRule="auto"/>
        <w:rPr>
          <w:rFonts w:ascii="Times New Roman" w:hAnsi="Times New Roman"/>
        </w:rPr>
      </w:pPr>
      <w:r>
        <w:rPr>
          <w:rFonts w:ascii="Times New Roman" w:hAnsi="Times New Roman"/>
        </w:rPr>
        <w:t>Equation 7 is the pseudo-first-order adsorption kinetic equ</w:t>
      </w:r>
      <w:r>
        <w:rPr>
          <w:rFonts w:ascii="Times New Roman" w:hAnsi="Times New Roman"/>
        </w:rPr>
        <w:t xml:space="preserve">ation, where </w:t>
      </w:r>
      <w:r>
        <w:rPr>
          <w:rFonts w:ascii="Times New Roman" w:hAnsi="Times New Roman"/>
          <w:i/>
        </w:rPr>
        <w:t>q</w:t>
      </w:r>
      <w:r>
        <w:rPr>
          <w:rFonts w:ascii="Times New Roman" w:hAnsi="Times New Roman"/>
          <w:vertAlign w:val="subscript"/>
        </w:rPr>
        <w:t>t</w:t>
      </w:r>
      <w:r>
        <w:rPr>
          <w:rFonts w:ascii="Times New Roman" w:hAnsi="Times New Roman"/>
        </w:rPr>
        <w:t xml:space="preserve"> represents the adsorption capacity at </w:t>
      </w:r>
      <w:r>
        <w:rPr>
          <w:rFonts w:ascii="Times New Roman" w:hAnsi="Times New Roman"/>
          <w:i/>
        </w:rPr>
        <w:t>t</w:t>
      </w:r>
      <w:r>
        <w:rPr>
          <w:rFonts w:ascii="Times New Roman" w:hAnsi="Times New Roman"/>
        </w:rPr>
        <w:t xml:space="preserve"> time (mg/g); </w:t>
      </w:r>
      <w:r>
        <w:rPr>
          <w:rFonts w:ascii="Times New Roman" w:hAnsi="Times New Roman"/>
          <w:i/>
        </w:rPr>
        <w:t>q</w:t>
      </w:r>
      <w:r>
        <w:rPr>
          <w:rFonts w:ascii="Times New Roman" w:hAnsi="Times New Roman"/>
          <w:vertAlign w:val="subscript"/>
        </w:rPr>
        <w:t>e</w:t>
      </w:r>
      <w:r>
        <w:rPr>
          <w:rFonts w:ascii="Times New Roman" w:hAnsi="Times New Roman"/>
        </w:rPr>
        <w:t xml:space="preserve"> represents the adsorption capacity at the adsorption equilibrium (mg/g); </w:t>
      </w:r>
      <w:r>
        <w:rPr>
          <w:rFonts w:ascii="Times New Roman" w:hAnsi="Times New Roman"/>
          <w:i/>
        </w:rPr>
        <w:t>k</w:t>
      </w:r>
      <w:r>
        <w:rPr>
          <w:rFonts w:ascii="Times New Roman" w:hAnsi="Times New Roman"/>
        </w:rPr>
        <w:t xml:space="preserve"> represents the pseudo-first-order kinetic constant (h</w:t>
      </w:r>
      <w:r>
        <w:rPr>
          <w:rFonts w:ascii="Times New Roman" w:hAnsi="Times New Roman"/>
          <w:vertAlign w:val="superscript"/>
        </w:rPr>
        <w:t>-1</w:t>
      </w:r>
      <w:r>
        <w:rPr>
          <w:rFonts w:ascii="Times New Roman" w:hAnsi="Times New Roman"/>
        </w:rPr>
        <w:t xml:space="preserve">); </w:t>
      </w:r>
      <w:r>
        <w:rPr>
          <w:rFonts w:ascii="Times New Roman" w:hAnsi="Times New Roman"/>
          <w:i/>
        </w:rPr>
        <w:t>t</w:t>
      </w:r>
      <w:r>
        <w:rPr>
          <w:rFonts w:ascii="Times New Roman" w:hAnsi="Times New Roman"/>
        </w:rPr>
        <w:t xml:space="preserve"> represents the adsorption time (h); in Equation 6</w:t>
      </w:r>
      <w:r>
        <w:rPr>
          <w:rFonts w:ascii="Times New Roman" w:hAnsi="Times New Roman"/>
        </w:rPr>
        <w:t xml:space="preserve">, </w:t>
      </w:r>
      <w:r>
        <w:rPr>
          <w:rFonts w:ascii="Times New Roman" w:hAnsi="Times New Roman"/>
          <w:i/>
        </w:rPr>
        <w:t>k</w:t>
      </w:r>
      <w:r>
        <w:rPr>
          <w:rFonts w:ascii="Times New Roman" w:hAnsi="Times New Roman"/>
        </w:rPr>
        <w:t xml:space="preserve"> represents the pseudo-secondary kinetic constant (g·mg</w:t>
      </w:r>
      <w:r>
        <w:rPr>
          <w:rFonts w:ascii="Times New Roman" w:hAnsi="Times New Roman"/>
          <w:vertAlign w:val="superscript"/>
        </w:rPr>
        <w:t>-1</w:t>
      </w:r>
      <w:r>
        <w:rPr>
          <w:rFonts w:ascii="Times New Roman" w:hAnsi="Times New Roman"/>
        </w:rPr>
        <w:t>·h</w:t>
      </w:r>
      <w:r>
        <w:rPr>
          <w:rFonts w:ascii="Times New Roman" w:hAnsi="Times New Roman"/>
          <w:vertAlign w:val="superscript"/>
        </w:rPr>
        <w:t>-1</w:t>
      </w:r>
      <w:r>
        <w:rPr>
          <w:rFonts w:ascii="Times New Roman" w:hAnsi="Times New Roman"/>
        </w:rPr>
        <w:t>).</w:t>
      </w:r>
    </w:p>
    <w:p w:rsidR="00000000" w:rsidRDefault="00D81BF8">
      <w:pPr>
        <w:spacing w:line="360" w:lineRule="auto"/>
        <w:rPr>
          <w:rFonts w:ascii="Times New Roman" w:hAnsi="Times New Roman"/>
          <w:b/>
        </w:rPr>
      </w:pPr>
      <w:r>
        <w:rPr>
          <w:rFonts w:ascii="Times New Roman" w:hAnsi="Times New Roman"/>
          <w:b/>
        </w:rPr>
        <w:t>1.2.</w:t>
      </w:r>
      <w:r>
        <w:rPr>
          <w:rFonts w:ascii="Times New Roman" w:hAnsi="Times New Roman" w:hint="eastAsia"/>
          <w:b/>
        </w:rPr>
        <w:t>5</w:t>
      </w:r>
      <w:r>
        <w:rPr>
          <w:rFonts w:ascii="Times New Roman" w:hAnsi="Times New Roman"/>
          <w:b/>
        </w:rPr>
        <w:t xml:space="preserve"> Cycle and regeneration experiments</w:t>
      </w:r>
    </w:p>
    <w:p w:rsidR="00000000" w:rsidRDefault="00D81BF8">
      <w:pPr>
        <w:spacing w:line="360" w:lineRule="auto"/>
        <w:rPr>
          <w:rFonts w:ascii="Times New Roman" w:hAnsi="Times New Roman"/>
        </w:rPr>
      </w:pPr>
      <w:r>
        <w:rPr>
          <w:rFonts w:ascii="Times New Roman" w:hAnsi="Times New Roman"/>
        </w:rPr>
        <w:t>The experimental conditions are set to contain PO</w:t>
      </w:r>
      <w:r>
        <w:rPr>
          <w:rFonts w:ascii="Times New Roman" w:hAnsi="Times New Roman"/>
          <w:vertAlign w:val="subscript"/>
        </w:rPr>
        <w:t>4</w:t>
      </w:r>
      <w:r>
        <w:rPr>
          <w:rFonts w:ascii="Times New Roman" w:hAnsi="Times New Roman"/>
          <w:vertAlign w:val="superscript"/>
        </w:rPr>
        <w:t>3-</w:t>
      </w:r>
      <w:r>
        <w:rPr>
          <w:rFonts w:ascii="Times New Roman" w:hAnsi="Times New Roman"/>
        </w:rPr>
        <w:t>concentration of 100 mg/L</w:t>
      </w:r>
      <w:r>
        <w:rPr>
          <w:rFonts w:ascii="Times New Roman" w:hAnsi="Times New Roman" w:hint="eastAsia"/>
        </w:rPr>
        <w:t>; The</w:t>
      </w:r>
      <w:r>
        <w:rPr>
          <w:rFonts w:ascii="Times New Roman" w:hAnsi="Times New Roman"/>
        </w:rPr>
        <w:t xml:space="preserve"> pH</w:t>
      </w:r>
      <w:r>
        <w:rPr>
          <w:rFonts w:ascii="Times New Roman" w:hAnsi="Times New Roman" w:hint="eastAsia"/>
        </w:rPr>
        <w:t xml:space="preserve"> </w:t>
      </w:r>
      <w:r>
        <w:rPr>
          <w:rFonts w:ascii="Times New Roman" w:hAnsi="Times New Roman"/>
        </w:rPr>
        <w:t>value</w:t>
      </w:r>
      <w:r>
        <w:rPr>
          <w:rFonts w:ascii="Times New Roman" w:hAnsi="Times New Roman" w:hint="eastAsia"/>
        </w:rPr>
        <w:t xml:space="preserve"> </w:t>
      </w:r>
      <w:r>
        <w:rPr>
          <w:rFonts w:ascii="Times New Roman" w:hAnsi="Times New Roman"/>
        </w:rPr>
        <w:t>is 5</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he solution volume is 140 Ml</w:t>
      </w:r>
      <w:r>
        <w:rPr>
          <w:rFonts w:ascii="Times New Roman" w:hAnsi="Times New Roman" w:hint="eastAsia"/>
        </w:rPr>
        <w:t>;</w:t>
      </w:r>
      <w:r>
        <w:rPr>
          <w:rFonts w:ascii="Times New Roman" w:hAnsi="Times New Roman"/>
        </w:rPr>
        <w:t xml:space="preserve"> </w:t>
      </w:r>
      <w:r>
        <w:rPr>
          <w:rFonts w:ascii="Times New Roman" w:hAnsi="Times New Roman" w:hint="eastAsia"/>
        </w:rPr>
        <w:t>A</w:t>
      </w:r>
      <w:r>
        <w:rPr>
          <w:rFonts w:ascii="Times New Roman" w:hAnsi="Times New Roman"/>
        </w:rPr>
        <w:t xml:space="preserve">nd the </w:t>
      </w:r>
      <w:r>
        <w:rPr>
          <w:rFonts w:ascii="Times New Roman" w:hAnsi="Times New Roman" w:hint="eastAsia"/>
        </w:rPr>
        <w:t>dosage</w:t>
      </w:r>
      <w:r>
        <w:rPr>
          <w:rFonts w:ascii="Times New Roman" w:hAnsi="Times New Roman"/>
        </w:rPr>
        <w:t xml:space="preserve"> of </w:t>
      </w:r>
      <w:r>
        <w:rPr>
          <w:rFonts w:ascii="Times New Roman" w:hAnsi="Times New Roman"/>
          <w:b/>
          <w:bCs/>
        </w:rPr>
        <w:t>M</w:t>
      </w:r>
      <w:r>
        <w:rPr>
          <w:rFonts w:ascii="Times New Roman" w:hAnsi="Times New Roman"/>
          <w:b/>
          <w:bCs/>
        </w:rPr>
        <w:t>n-MOF-500</w:t>
      </w:r>
      <w:r>
        <w:rPr>
          <w:rFonts w:ascii="Times New Roman" w:hAnsi="Times New Roman"/>
        </w:rPr>
        <w:t xml:space="preserve"> is 0.7 g</w:t>
      </w:r>
      <w:r>
        <w:rPr>
          <w:rFonts w:ascii="Times New Roman" w:hAnsi="Times New Roman" w:hint="eastAsia"/>
        </w:rPr>
        <w:t>. Dried</w:t>
      </w:r>
      <w:r>
        <w:rPr>
          <w:rFonts w:ascii="Times New Roman" w:hAnsi="Times New Roman"/>
        </w:rPr>
        <w:t xml:space="preserve"> the adsorbed </w:t>
      </w:r>
      <w:r>
        <w:rPr>
          <w:rFonts w:ascii="Times New Roman" w:hAnsi="Times New Roman"/>
          <w:b/>
          <w:bCs/>
        </w:rPr>
        <w:t>Mn-MOF-500</w:t>
      </w:r>
      <w:r>
        <w:rPr>
          <w:rFonts w:ascii="Times New Roman" w:hAnsi="Times New Roman" w:hint="eastAsia"/>
        </w:rPr>
        <w:t xml:space="preserve"> which </w:t>
      </w:r>
      <w:r>
        <w:rPr>
          <w:rFonts w:ascii="Times New Roman" w:hAnsi="Times New Roman"/>
        </w:rPr>
        <w:t>is placed in 140 mL of 0.1 mol/L NaCl solution</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solution was shaken on the shaking table for more than </w:t>
      </w:r>
      <w:r>
        <w:rPr>
          <w:rFonts w:ascii="Times New Roman" w:hAnsi="Times New Roman"/>
        </w:rPr>
        <w:t>5 h for desorption treatment</w:t>
      </w:r>
      <w:r>
        <w:rPr>
          <w:rFonts w:ascii="Times New Roman" w:hAnsi="Times New Roman" w:hint="eastAsia"/>
        </w:rPr>
        <w:t>. T</w:t>
      </w:r>
      <w:r>
        <w:rPr>
          <w:rFonts w:ascii="Times New Roman" w:hAnsi="Times New Roman"/>
        </w:rPr>
        <w:t xml:space="preserve">he desorbed </w:t>
      </w:r>
      <w:r>
        <w:rPr>
          <w:rFonts w:ascii="Times New Roman" w:hAnsi="Times New Roman"/>
          <w:b/>
          <w:bCs/>
        </w:rPr>
        <w:t>Mn-MOF-500</w:t>
      </w:r>
      <w:r>
        <w:rPr>
          <w:rFonts w:ascii="Times New Roman" w:hAnsi="Times New Roman" w:hint="eastAsia"/>
        </w:rPr>
        <w:t xml:space="preserve"> was</w:t>
      </w:r>
      <w:r>
        <w:rPr>
          <w:rFonts w:ascii="Times New Roman" w:hAnsi="Times New Roman"/>
        </w:rPr>
        <w:t xml:space="preserve"> dried and </w:t>
      </w:r>
      <w:r>
        <w:rPr>
          <w:rFonts w:ascii="Times New Roman" w:hAnsi="Times New Roman" w:hint="eastAsia"/>
        </w:rPr>
        <w:t xml:space="preserve">then </w:t>
      </w:r>
      <w:r>
        <w:rPr>
          <w:rFonts w:ascii="Times New Roman" w:hAnsi="Times New Roman"/>
        </w:rPr>
        <w:t xml:space="preserve">applied </w:t>
      </w:r>
      <w:r>
        <w:rPr>
          <w:rFonts w:ascii="Times New Roman" w:hAnsi="Times New Roman" w:hint="eastAsia"/>
        </w:rPr>
        <w:t xml:space="preserve">to the </w:t>
      </w:r>
      <w:r>
        <w:rPr>
          <w:rFonts w:ascii="Times New Roman" w:hAnsi="Times New Roman"/>
        </w:rPr>
        <w:t>adsor</w:t>
      </w:r>
      <w:r>
        <w:rPr>
          <w:rFonts w:ascii="Times New Roman" w:hAnsi="Times New Roman"/>
        </w:rPr>
        <w:t>ption PO</w:t>
      </w:r>
      <w:r>
        <w:rPr>
          <w:rFonts w:ascii="Times New Roman" w:hAnsi="Times New Roman"/>
          <w:vertAlign w:val="subscript"/>
        </w:rPr>
        <w:t>4</w:t>
      </w:r>
      <w:r>
        <w:rPr>
          <w:rFonts w:ascii="Times New Roman" w:hAnsi="Times New Roman"/>
          <w:vertAlign w:val="superscript"/>
        </w:rPr>
        <w:t>3-</w:t>
      </w:r>
      <w:r>
        <w:rPr>
          <w:rFonts w:ascii="Times New Roman" w:hAnsi="Times New Roman"/>
        </w:rPr>
        <w:t xml:space="preserve"> experiment</w:t>
      </w:r>
      <w:r>
        <w:rPr>
          <w:rFonts w:ascii="Times New Roman" w:hAnsi="Times New Roman" w:hint="eastAsia"/>
        </w:rPr>
        <w:t xml:space="preserve"> again.</w:t>
      </w:r>
      <w:r>
        <w:rPr>
          <w:rFonts w:ascii="Times New Roman" w:hAnsi="Times New Roman"/>
        </w:rPr>
        <w:t xml:space="preserve"> </w:t>
      </w:r>
      <w:r>
        <w:rPr>
          <w:rFonts w:ascii="Times New Roman" w:hAnsi="Times New Roman" w:hint="eastAsia"/>
        </w:rPr>
        <w:t>A</w:t>
      </w:r>
      <w:r>
        <w:rPr>
          <w:rFonts w:ascii="Times New Roman" w:hAnsi="Times New Roman"/>
        </w:rPr>
        <w:t xml:space="preserve">ccording to the above </w:t>
      </w:r>
      <w:r>
        <w:rPr>
          <w:rFonts w:ascii="Times New Roman" w:hAnsi="Times New Roman" w:hint="eastAsia"/>
        </w:rPr>
        <w:t xml:space="preserve">method, the </w:t>
      </w:r>
      <w:r>
        <w:rPr>
          <w:rFonts w:ascii="Times New Roman" w:hAnsi="Times New Roman"/>
        </w:rPr>
        <w:t xml:space="preserve">experiment </w:t>
      </w:r>
      <w:r>
        <w:rPr>
          <w:rFonts w:ascii="Times New Roman" w:hAnsi="Times New Roman" w:hint="eastAsia"/>
        </w:rPr>
        <w:t xml:space="preserve">is </w:t>
      </w:r>
      <w:r>
        <w:rPr>
          <w:rFonts w:ascii="Times New Roman" w:hAnsi="Times New Roman"/>
        </w:rPr>
        <w:t>cycle</w:t>
      </w:r>
      <w:r>
        <w:rPr>
          <w:rFonts w:ascii="Times New Roman" w:hAnsi="Times New Roman" w:hint="eastAsia"/>
        </w:rPr>
        <w:t>d for</w:t>
      </w:r>
      <w:r>
        <w:rPr>
          <w:rFonts w:ascii="Times New Roman" w:hAnsi="Times New Roman"/>
        </w:rPr>
        <w:t xml:space="preserve"> </w:t>
      </w:r>
      <w:r>
        <w:rPr>
          <w:rFonts w:ascii="Times New Roman" w:hAnsi="Times New Roman" w:hint="eastAsia"/>
        </w:rPr>
        <w:t>six</w:t>
      </w:r>
      <w:r>
        <w:rPr>
          <w:rFonts w:ascii="Times New Roman" w:hAnsi="Times New Roman"/>
        </w:rPr>
        <w:t xml:space="preserve"> times.</w:t>
      </w:r>
    </w:p>
    <w:p w:rsidR="00000000" w:rsidRDefault="00D81BF8">
      <w:pPr>
        <w:spacing w:line="360" w:lineRule="auto"/>
        <w:ind w:firstLineChars="100" w:firstLine="210"/>
        <w:rPr>
          <w:rFonts w:ascii="Times New Roman" w:hAnsi="Times New Roman"/>
        </w:rPr>
      </w:pPr>
      <w:r>
        <w:rPr>
          <w:rFonts w:ascii="Times New Roman" w:hAnsi="Times New Roman"/>
        </w:rPr>
        <w:t>The experimental conditions were set to Cd(II), Pb(II) and Cu(II) ion concentrations of 10, 50 and 50 mg/L</w:t>
      </w:r>
      <w:r>
        <w:rPr>
          <w:rFonts w:ascii="Times New Roman" w:hAnsi="Times New Roman" w:hint="eastAsia"/>
        </w:rPr>
        <w:t>, respectively. The</w:t>
      </w:r>
      <w:r>
        <w:rPr>
          <w:rFonts w:ascii="Times New Roman" w:hAnsi="Times New Roman"/>
        </w:rPr>
        <w:t xml:space="preserve"> pH</w:t>
      </w:r>
      <w:r>
        <w:rPr>
          <w:rFonts w:ascii="Times New Roman" w:hAnsi="Times New Roman" w:hint="eastAsia"/>
        </w:rPr>
        <w:t xml:space="preserve"> </w:t>
      </w:r>
      <w:r>
        <w:rPr>
          <w:rFonts w:ascii="Times New Roman" w:hAnsi="Times New Roman"/>
        </w:rPr>
        <w:t>value</w:t>
      </w:r>
      <w:r>
        <w:rPr>
          <w:rFonts w:ascii="Times New Roman" w:hAnsi="Times New Roman" w:hint="eastAsia"/>
        </w:rPr>
        <w:t xml:space="preserve"> </w:t>
      </w:r>
      <w:r>
        <w:rPr>
          <w:rFonts w:ascii="Times New Roman" w:hAnsi="Times New Roman"/>
        </w:rPr>
        <w:t>is 5</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w:t>
      </w:r>
      <w:r>
        <w:rPr>
          <w:rFonts w:ascii="Times New Roman" w:hAnsi="Times New Roman"/>
        </w:rPr>
        <w:t>solution v</w:t>
      </w:r>
      <w:r>
        <w:rPr>
          <w:rFonts w:ascii="Times New Roman" w:hAnsi="Times New Roman"/>
        </w:rPr>
        <w:t xml:space="preserve">olume </w:t>
      </w:r>
      <w:r>
        <w:rPr>
          <w:rFonts w:ascii="Times New Roman" w:hAnsi="Times New Roman" w:hint="eastAsia"/>
        </w:rPr>
        <w:t>is also</w:t>
      </w:r>
      <w:r>
        <w:rPr>
          <w:rFonts w:ascii="Times New Roman" w:hAnsi="Times New Roman"/>
        </w:rPr>
        <w:t xml:space="preserve"> 100 mL</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 xml:space="preserve">he </w:t>
      </w:r>
      <w:r>
        <w:rPr>
          <w:rFonts w:ascii="Times New Roman" w:hAnsi="Times New Roman" w:hint="eastAsia"/>
        </w:rPr>
        <w:t>dosage</w:t>
      </w:r>
      <w:r>
        <w:rPr>
          <w:rFonts w:ascii="Times New Roman" w:hAnsi="Times New Roman"/>
        </w:rPr>
        <w:t xml:space="preserve"> of</w:t>
      </w:r>
      <w:r>
        <w:rPr>
          <w:rFonts w:ascii="Times New Roman" w:hAnsi="Times New Roman"/>
          <w:b/>
          <w:bCs/>
        </w:rPr>
        <w:t xml:space="preserve"> Mn-MOF-500</w:t>
      </w:r>
      <w:r>
        <w:rPr>
          <w:rFonts w:ascii="Times New Roman" w:hAnsi="Times New Roman"/>
        </w:rPr>
        <w:t xml:space="preserve"> was 0.2 g</w:t>
      </w:r>
      <w:r>
        <w:rPr>
          <w:rFonts w:ascii="Times New Roman" w:hAnsi="Times New Roman" w:hint="eastAsia"/>
        </w:rPr>
        <w:t>.</w:t>
      </w:r>
      <w:r>
        <w:rPr>
          <w:rFonts w:ascii="Times New Roman" w:hAnsi="Times New Roman"/>
        </w:rPr>
        <w:t xml:space="preserve"> </w:t>
      </w:r>
      <w:r>
        <w:rPr>
          <w:rFonts w:ascii="Times New Roman" w:hAnsi="Times New Roman" w:hint="eastAsia"/>
        </w:rPr>
        <w:t>Dried</w:t>
      </w:r>
      <w:r>
        <w:rPr>
          <w:rFonts w:ascii="Times New Roman" w:hAnsi="Times New Roman"/>
        </w:rPr>
        <w:t xml:space="preserve"> the adsorbed </w:t>
      </w:r>
      <w:r>
        <w:rPr>
          <w:rFonts w:ascii="Times New Roman" w:hAnsi="Times New Roman"/>
          <w:b/>
          <w:bCs/>
        </w:rPr>
        <w:t>Mn-MOF-500</w:t>
      </w:r>
      <w:r>
        <w:rPr>
          <w:rFonts w:ascii="Times New Roman" w:hAnsi="Times New Roman" w:hint="eastAsia"/>
        </w:rPr>
        <w:t xml:space="preserve"> which </w:t>
      </w:r>
      <w:r>
        <w:rPr>
          <w:rFonts w:ascii="Times New Roman" w:hAnsi="Times New Roman"/>
        </w:rPr>
        <w:t>is placed in 140 mL of 0.1 mol/L NaCl solution</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solution was shaken on the shaking table for more than </w:t>
      </w:r>
      <w:r>
        <w:rPr>
          <w:rFonts w:ascii="Times New Roman" w:hAnsi="Times New Roman"/>
        </w:rPr>
        <w:t>5 h for desorption treatment</w:t>
      </w:r>
      <w:r>
        <w:rPr>
          <w:rFonts w:ascii="Times New Roman" w:hAnsi="Times New Roman" w:hint="eastAsia"/>
        </w:rPr>
        <w:t>. T</w:t>
      </w:r>
      <w:r>
        <w:rPr>
          <w:rFonts w:ascii="Times New Roman" w:hAnsi="Times New Roman"/>
        </w:rPr>
        <w:t xml:space="preserve">he desorbed </w:t>
      </w:r>
      <w:r>
        <w:rPr>
          <w:rFonts w:ascii="Times New Roman" w:hAnsi="Times New Roman"/>
          <w:b/>
          <w:bCs/>
        </w:rPr>
        <w:t>Mn-MOF-500</w:t>
      </w:r>
      <w:r>
        <w:rPr>
          <w:rFonts w:ascii="Times New Roman" w:hAnsi="Times New Roman" w:hint="eastAsia"/>
        </w:rPr>
        <w:t xml:space="preserve"> w</w:t>
      </w:r>
      <w:r>
        <w:rPr>
          <w:rFonts w:ascii="Times New Roman" w:hAnsi="Times New Roman" w:hint="eastAsia"/>
        </w:rPr>
        <w:t>as</w:t>
      </w:r>
      <w:r>
        <w:rPr>
          <w:rFonts w:ascii="Times New Roman" w:hAnsi="Times New Roman"/>
        </w:rPr>
        <w:t xml:space="preserve"> dried and </w:t>
      </w:r>
      <w:r>
        <w:rPr>
          <w:rFonts w:ascii="Times New Roman" w:hAnsi="Times New Roman" w:hint="eastAsia"/>
        </w:rPr>
        <w:t xml:space="preserve">then </w:t>
      </w:r>
      <w:r>
        <w:rPr>
          <w:rFonts w:ascii="Times New Roman" w:hAnsi="Times New Roman"/>
        </w:rPr>
        <w:t xml:space="preserve">applied </w:t>
      </w:r>
      <w:r>
        <w:rPr>
          <w:rFonts w:ascii="Times New Roman" w:hAnsi="Times New Roman" w:hint="eastAsia"/>
        </w:rPr>
        <w:t xml:space="preserve">to the </w:t>
      </w:r>
      <w:r>
        <w:rPr>
          <w:rFonts w:ascii="Times New Roman" w:hAnsi="Times New Roman"/>
        </w:rPr>
        <w:t>adsorption Cd(II), Pb(II) and Cu(II) experiment</w:t>
      </w:r>
      <w:r>
        <w:rPr>
          <w:rFonts w:ascii="Times New Roman" w:hAnsi="Times New Roman" w:hint="eastAsia"/>
        </w:rPr>
        <w:t xml:space="preserve"> again.</w:t>
      </w:r>
      <w:r>
        <w:rPr>
          <w:rFonts w:ascii="Times New Roman" w:hAnsi="Times New Roman"/>
        </w:rPr>
        <w:t xml:space="preserve"> </w:t>
      </w:r>
      <w:r>
        <w:rPr>
          <w:rFonts w:ascii="Times New Roman" w:hAnsi="Times New Roman" w:hint="eastAsia"/>
        </w:rPr>
        <w:t>A</w:t>
      </w:r>
      <w:r>
        <w:rPr>
          <w:rFonts w:ascii="Times New Roman" w:hAnsi="Times New Roman"/>
        </w:rPr>
        <w:t xml:space="preserve">ccording to the above </w:t>
      </w:r>
      <w:r>
        <w:rPr>
          <w:rFonts w:ascii="Times New Roman" w:hAnsi="Times New Roman" w:hint="eastAsia"/>
        </w:rPr>
        <w:t xml:space="preserve">method, the </w:t>
      </w:r>
      <w:r>
        <w:rPr>
          <w:rFonts w:ascii="Times New Roman" w:hAnsi="Times New Roman"/>
        </w:rPr>
        <w:t xml:space="preserve">experiment </w:t>
      </w:r>
      <w:r>
        <w:rPr>
          <w:rFonts w:ascii="Times New Roman" w:hAnsi="Times New Roman" w:hint="eastAsia"/>
        </w:rPr>
        <w:t xml:space="preserve">is </w:t>
      </w:r>
      <w:r>
        <w:rPr>
          <w:rFonts w:ascii="Times New Roman" w:hAnsi="Times New Roman"/>
        </w:rPr>
        <w:t>cycle</w:t>
      </w:r>
      <w:r>
        <w:rPr>
          <w:rFonts w:ascii="Times New Roman" w:hAnsi="Times New Roman" w:hint="eastAsia"/>
        </w:rPr>
        <w:t>d for</w:t>
      </w:r>
      <w:r>
        <w:rPr>
          <w:rFonts w:ascii="Times New Roman" w:hAnsi="Times New Roman"/>
        </w:rPr>
        <w:t xml:space="preserve"> </w:t>
      </w:r>
      <w:r>
        <w:rPr>
          <w:rFonts w:ascii="Times New Roman" w:hAnsi="Times New Roman" w:hint="eastAsia"/>
        </w:rPr>
        <w:t>six</w:t>
      </w:r>
      <w:r>
        <w:rPr>
          <w:rFonts w:ascii="Times New Roman" w:hAnsi="Times New Roman"/>
        </w:rPr>
        <w:t xml:space="preserve"> times.</w:t>
      </w:r>
    </w:p>
    <w:p w:rsidR="00000000" w:rsidRDefault="00D81BF8">
      <w:pPr>
        <w:spacing w:line="360" w:lineRule="auto"/>
        <w:ind w:firstLineChars="100" w:firstLine="210"/>
        <w:rPr>
          <w:rFonts w:ascii="Times New Roman" w:hAnsi="Times New Roman"/>
        </w:rPr>
      </w:pPr>
      <w:r>
        <w:rPr>
          <w:rFonts w:ascii="Times New Roman" w:hAnsi="Times New Roman"/>
        </w:rPr>
        <w:t xml:space="preserve">The experimental conditions were set to </w:t>
      </w:r>
      <w:r>
        <w:rPr>
          <w:rFonts w:ascii="Times New Roman"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hAnsi="Times New Roman"/>
        </w:rPr>
        <w:t xml:space="preserve"> ion concentrations of 50 and 100 mg/L</w:t>
      </w:r>
      <w:r>
        <w:rPr>
          <w:rFonts w:ascii="Times New Roman" w:hAnsi="Times New Roman" w:hint="eastAsia"/>
        </w:rPr>
        <w:t>.</w:t>
      </w:r>
      <w:r>
        <w:rPr>
          <w:rFonts w:ascii="Times New Roman" w:hAnsi="Times New Roman"/>
        </w:rPr>
        <w:t xml:space="preserve"> </w:t>
      </w:r>
      <w:r>
        <w:rPr>
          <w:rFonts w:ascii="Times New Roman" w:hAnsi="Times New Roman" w:hint="eastAsia"/>
        </w:rPr>
        <w:t>The</w:t>
      </w:r>
      <w:r>
        <w:rPr>
          <w:rFonts w:ascii="Times New Roman" w:hAnsi="Times New Roman"/>
        </w:rPr>
        <w:t xml:space="preserve"> pH</w:t>
      </w:r>
      <w:r>
        <w:rPr>
          <w:rFonts w:ascii="Times New Roman" w:hAnsi="Times New Roman" w:hint="eastAsia"/>
        </w:rPr>
        <w:t xml:space="preserve"> </w:t>
      </w:r>
      <w:r>
        <w:rPr>
          <w:rFonts w:ascii="Times New Roman" w:hAnsi="Times New Roman"/>
        </w:rPr>
        <w:t>value</w:t>
      </w:r>
      <w:r>
        <w:rPr>
          <w:rFonts w:ascii="Times New Roman" w:hAnsi="Times New Roman" w:hint="eastAsia"/>
        </w:rPr>
        <w:t xml:space="preserve"> </w:t>
      </w:r>
      <w:r>
        <w:rPr>
          <w:rFonts w:ascii="Times New Roman" w:hAnsi="Times New Roman"/>
        </w:rPr>
        <w:t>is 5</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w:t>
      </w:r>
      <w:r>
        <w:rPr>
          <w:rFonts w:ascii="Times New Roman" w:hAnsi="Times New Roman"/>
        </w:rPr>
        <w:t xml:space="preserve">solution volume </w:t>
      </w:r>
      <w:r>
        <w:rPr>
          <w:rFonts w:ascii="Times New Roman" w:hAnsi="Times New Roman" w:hint="eastAsia"/>
        </w:rPr>
        <w:t>is also</w:t>
      </w:r>
      <w:r>
        <w:rPr>
          <w:rFonts w:ascii="Times New Roman" w:hAnsi="Times New Roman"/>
        </w:rPr>
        <w:t xml:space="preserve"> 100 mL</w:t>
      </w:r>
      <w:r>
        <w:rPr>
          <w:rFonts w:ascii="Times New Roman" w:hAnsi="Times New Roman" w:hint="eastAsia"/>
        </w:rPr>
        <w:t>.</w:t>
      </w:r>
      <w:r>
        <w:rPr>
          <w:rFonts w:ascii="Times New Roman" w:hAnsi="Times New Roman"/>
        </w:rPr>
        <w:t xml:space="preserve"> </w:t>
      </w:r>
      <w:r>
        <w:rPr>
          <w:rFonts w:ascii="Times New Roman" w:hAnsi="Times New Roman" w:hint="eastAsia"/>
        </w:rPr>
        <w:t>T</w:t>
      </w:r>
      <w:r>
        <w:rPr>
          <w:rFonts w:ascii="Times New Roman" w:hAnsi="Times New Roman"/>
        </w:rPr>
        <w:t xml:space="preserve">he </w:t>
      </w:r>
      <w:r>
        <w:rPr>
          <w:rFonts w:ascii="Times New Roman" w:hAnsi="Times New Roman" w:hint="eastAsia"/>
        </w:rPr>
        <w:t>dosage</w:t>
      </w:r>
      <w:r>
        <w:rPr>
          <w:rFonts w:ascii="Times New Roman" w:hAnsi="Times New Roman"/>
        </w:rPr>
        <w:t xml:space="preserve"> of</w:t>
      </w:r>
      <w:r>
        <w:rPr>
          <w:rFonts w:ascii="Times New Roman" w:hAnsi="Times New Roman"/>
          <w:b/>
          <w:bCs/>
        </w:rPr>
        <w:t xml:space="preserve"> Mn-MOF-500</w:t>
      </w:r>
      <w:r>
        <w:rPr>
          <w:rFonts w:ascii="Times New Roman" w:hAnsi="Times New Roman"/>
        </w:rPr>
        <w:t xml:space="preserve"> was 0.</w:t>
      </w:r>
      <w:r>
        <w:rPr>
          <w:rFonts w:ascii="Times New Roman" w:hAnsi="Times New Roman" w:hint="eastAsia"/>
        </w:rPr>
        <w:t>1</w:t>
      </w:r>
      <w:r>
        <w:rPr>
          <w:rFonts w:ascii="Times New Roman" w:hAnsi="Times New Roman"/>
        </w:rPr>
        <w:t xml:space="preserve"> g</w:t>
      </w:r>
      <w:r>
        <w:rPr>
          <w:rFonts w:ascii="Times New Roman" w:hAnsi="Times New Roman" w:hint="eastAsia"/>
        </w:rPr>
        <w:t>.</w:t>
      </w:r>
      <w:r>
        <w:rPr>
          <w:rFonts w:ascii="Times New Roman" w:hAnsi="Times New Roman"/>
        </w:rPr>
        <w:t xml:space="preserve"> </w:t>
      </w:r>
      <w:r>
        <w:rPr>
          <w:rFonts w:ascii="Times New Roman" w:hAnsi="Times New Roman" w:hint="eastAsia"/>
        </w:rPr>
        <w:t>Dried</w:t>
      </w:r>
      <w:r>
        <w:rPr>
          <w:rFonts w:ascii="Times New Roman" w:hAnsi="Times New Roman"/>
        </w:rPr>
        <w:t xml:space="preserve"> the adsorbed </w:t>
      </w:r>
      <w:r>
        <w:rPr>
          <w:rFonts w:ascii="Times New Roman" w:hAnsi="Times New Roman"/>
          <w:b/>
          <w:bCs/>
        </w:rPr>
        <w:t>Mn-MOF-500</w:t>
      </w:r>
      <w:r>
        <w:rPr>
          <w:rFonts w:ascii="Times New Roman" w:hAnsi="Times New Roman" w:hint="eastAsia"/>
        </w:rPr>
        <w:t xml:space="preserve"> which </w:t>
      </w:r>
      <w:r>
        <w:rPr>
          <w:rFonts w:ascii="Times New Roman" w:hAnsi="Times New Roman"/>
        </w:rPr>
        <w:t>is placed in 140 mL of 0.1 mol/L NaCl solution</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solution was shaken on the shaking table for more than </w:t>
      </w:r>
      <w:r>
        <w:rPr>
          <w:rFonts w:ascii="Times New Roman" w:hAnsi="Times New Roman"/>
        </w:rPr>
        <w:t>5 h for desorption tr</w:t>
      </w:r>
      <w:r>
        <w:rPr>
          <w:rFonts w:ascii="Times New Roman" w:hAnsi="Times New Roman"/>
        </w:rPr>
        <w:t>eatment</w:t>
      </w:r>
      <w:r>
        <w:rPr>
          <w:rFonts w:ascii="Times New Roman" w:hAnsi="Times New Roman" w:hint="eastAsia"/>
        </w:rPr>
        <w:t>. T</w:t>
      </w:r>
      <w:r>
        <w:rPr>
          <w:rFonts w:ascii="Times New Roman" w:hAnsi="Times New Roman"/>
        </w:rPr>
        <w:t xml:space="preserve">he desorbed </w:t>
      </w:r>
      <w:r>
        <w:rPr>
          <w:rFonts w:ascii="Times New Roman" w:hAnsi="Times New Roman"/>
          <w:b/>
          <w:bCs/>
        </w:rPr>
        <w:t>Mn-MOF-500</w:t>
      </w:r>
      <w:r>
        <w:rPr>
          <w:rFonts w:ascii="Times New Roman" w:hAnsi="Times New Roman" w:hint="eastAsia"/>
        </w:rPr>
        <w:t xml:space="preserve"> was</w:t>
      </w:r>
      <w:r>
        <w:rPr>
          <w:rFonts w:ascii="Times New Roman" w:hAnsi="Times New Roman"/>
        </w:rPr>
        <w:t xml:space="preserve"> dried and </w:t>
      </w:r>
      <w:r>
        <w:rPr>
          <w:rFonts w:ascii="Times New Roman" w:hAnsi="Times New Roman" w:hint="eastAsia"/>
        </w:rPr>
        <w:t xml:space="preserve">then </w:t>
      </w:r>
      <w:r>
        <w:rPr>
          <w:rFonts w:ascii="Times New Roman" w:hAnsi="Times New Roman"/>
        </w:rPr>
        <w:t xml:space="preserve">applied </w:t>
      </w:r>
      <w:r>
        <w:rPr>
          <w:rFonts w:ascii="Times New Roman" w:hAnsi="Times New Roman" w:hint="eastAsia"/>
        </w:rPr>
        <w:t xml:space="preserve">to the </w:t>
      </w:r>
      <w:r>
        <w:rPr>
          <w:rFonts w:ascii="Times New Roman" w:hAnsi="Times New Roman"/>
        </w:rPr>
        <w:t xml:space="preserve">adsorption </w:t>
      </w:r>
      <w:r>
        <w:rPr>
          <w:rFonts w:ascii="Times New Roman"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hAnsi="Times New Roman"/>
        </w:rPr>
        <w:t xml:space="preserve"> experiment</w:t>
      </w:r>
      <w:r>
        <w:rPr>
          <w:rFonts w:ascii="Times New Roman" w:hAnsi="Times New Roman" w:hint="eastAsia"/>
        </w:rPr>
        <w:t xml:space="preserve"> again.</w:t>
      </w:r>
      <w:r>
        <w:rPr>
          <w:rFonts w:ascii="Times New Roman" w:hAnsi="Times New Roman"/>
        </w:rPr>
        <w:t xml:space="preserve"> </w:t>
      </w:r>
      <w:r>
        <w:rPr>
          <w:rFonts w:ascii="Times New Roman" w:hAnsi="Times New Roman" w:hint="eastAsia"/>
        </w:rPr>
        <w:t>A</w:t>
      </w:r>
      <w:r>
        <w:rPr>
          <w:rFonts w:ascii="Times New Roman" w:hAnsi="Times New Roman"/>
        </w:rPr>
        <w:t xml:space="preserve">ccording to the above </w:t>
      </w:r>
      <w:r>
        <w:rPr>
          <w:rFonts w:ascii="Times New Roman" w:hAnsi="Times New Roman" w:hint="eastAsia"/>
        </w:rPr>
        <w:t xml:space="preserve">method, the </w:t>
      </w:r>
      <w:r>
        <w:rPr>
          <w:rFonts w:ascii="Times New Roman" w:hAnsi="Times New Roman"/>
        </w:rPr>
        <w:t xml:space="preserve">experiment </w:t>
      </w:r>
      <w:r>
        <w:rPr>
          <w:rFonts w:ascii="Times New Roman" w:hAnsi="Times New Roman" w:hint="eastAsia"/>
        </w:rPr>
        <w:t xml:space="preserve">is </w:t>
      </w:r>
      <w:r>
        <w:rPr>
          <w:rFonts w:ascii="Times New Roman" w:hAnsi="Times New Roman"/>
        </w:rPr>
        <w:t>cycle</w:t>
      </w:r>
      <w:r>
        <w:rPr>
          <w:rFonts w:ascii="Times New Roman" w:hAnsi="Times New Roman" w:hint="eastAsia"/>
        </w:rPr>
        <w:t>d for</w:t>
      </w:r>
      <w:r>
        <w:rPr>
          <w:rFonts w:ascii="Times New Roman" w:hAnsi="Times New Roman"/>
        </w:rPr>
        <w:t xml:space="preserve"> </w:t>
      </w:r>
      <w:r>
        <w:rPr>
          <w:rFonts w:ascii="Times New Roman" w:hAnsi="Times New Roman" w:hint="eastAsia"/>
        </w:rPr>
        <w:t>six</w:t>
      </w:r>
      <w:r>
        <w:rPr>
          <w:rFonts w:ascii="Times New Roman" w:hAnsi="Times New Roman"/>
        </w:rPr>
        <w:t xml:space="preserve"> times.</w:t>
      </w:r>
    </w:p>
    <w:p w:rsidR="00000000" w:rsidRDefault="00D81BF8">
      <w:pPr>
        <w:spacing w:line="360" w:lineRule="auto"/>
        <w:ind w:firstLineChars="100" w:firstLine="210"/>
        <w:rPr>
          <w:rFonts w:ascii="Times New Roman" w:hAnsi="Times New Roman"/>
        </w:rPr>
      </w:pPr>
    </w:p>
    <w:p w:rsidR="00000000" w:rsidRDefault="00D81BF8">
      <w:pPr>
        <w:spacing w:line="360" w:lineRule="auto"/>
        <w:rPr>
          <w:rFonts w:ascii="Times New Roman" w:hAnsi="Times New Roman"/>
          <w:b/>
        </w:rPr>
      </w:pPr>
      <w:r>
        <w:rPr>
          <w:rFonts w:ascii="Times New Roman" w:hAnsi="Times New Roman"/>
          <w:b/>
        </w:rPr>
        <w:t>1.2.</w:t>
      </w:r>
      <w:r>
        <w:rPr>
          <w:rFonts w:ascii="Times New Roman" w:hAnsi="Times New Roman" w:hint="eastAsia"/>
          <w:b/>
        </w:rPr>
        <w:t>6</w:t>
      </w:r>
      <w:r>
        <w:rPr>
          <w:rFonts w:ascii="Times New Roman" w:hAnsi="Times New Roman"/>
          <w:b/>
        </w:rPr>
        <w:t xml:space="preserve"> Water solubility determination experiments</w:t>
      </w:r>
    </w:p>
    <w:p w:rsidR="00000000" w:rsidRDefault="00D81BF8">
      <w:pPr>
        <w:spacing w:line="360" w:lineRule="auto"/>
        <w:rPr>
          <w:rFonts w:ascii="Times New Roman" w:hAnsi="Times New Roman"/>
        </w:rPr>
      </w:pPr>
      <w:r>
        <w:rPr>
          <w:rFonts w:ascii="Times New Roman" w:hAnsi="Times New Roman"/>
        </w:rPr>
        <w:t xml:space="preserve">Weigh 1 g of </w:t>
      </w:r>
      <w:r>
        <w:rPr>
          <w:rFonts w:ascii="Times New Roman" w:hAnsi="Times New Roman"/>
          <w:b/>
          <w:bCs/>
        </w:rPr>
        <w:t>Mn-MOF</w:t>
      </w:r>
      <w:r>
        <w:rPr>
          <w:rFonts w:ascii="Times New Roman" w:hAnsi="Times New Roman"/>
        </w:rPr>
        <w:t xml:space="preserve"> </w:t>
      </w:r>
      <w:r>
        <w:rPr>
          <w:rFonts w:ascii="Times New Roman" w:hAnsi="Times New Roman" w:hint="eastAsia"/>
        </w:rPr>
        <w:t>or</w:t>
      </w:r>
      <w:r>
        <w:rPr>
          <w:rFonts w:ascii="Times New Roman" w:hAnsi="Times New Roman"/>
        </w:rPr>
        <w:t xml:space="preserve"> </w:t>
      </w:r>
      <w:r>
        <w:rPr>
          <w:rFonts w:ascii="Times New Roman" w:hAnsi="Times New Roman"/>
          <w:b/>
          <w:bCs/>
        </w:rPr>
        <w:t>Mn-MOF-500</w:t>
      </w:r>
      <w:r>
        <w:rPr>
          <w:rFonts w:ascii="Times New Roman" w:hAnsi="Times New Roman"/>
        </w:rPr>
        <w:t xml:space="preserve"> respectively</w:t>
      </w:r>
      <w:r>
        <w:rPr>
          <w:rFonts w:ascii="Times New Roman" w:hAnsi="Times New Roman" w:hint="eastAsia"/>
        </w:rPr>
        <w:t xml:space="preserve"> and put them</w:t>
      </w:r>
      <w:r>
        <w:rPr>
          <w:rFonts w:ascii="Times New Roman" w:hAnsi="Times New Roman"/>
        </w:rPr>
        <w:t xml:space="preserve"> into a 250 mL Erlenmeyer flask</w:t>
      </w:r>
      <w:r>
        <w:rPr>
          <w:rFonts w:ascii="Times New Roman" w:hAnsi="Times New Roman" w:hint="eastAsia"/>
        </w:rPr>
        <w:t>,</w:t>
      </w:r>
      <w:r>
        <w:rPr>
          <w:rFonts w:ascii="Times New Roman" w:hAnsi="Times New Roman"/>
        </w:rPr>
        <w:t xml:space="preserve"> and then add 100 mL of ultrapure water to each Erlenmeyer flask, seal the erlenmeyer flask, put it in</w:t>
      </w:r>
      <w:r>
        <w:rPr>
          <w:rFonts w:ascii="Times New Roman" w:hAnsi="Times New Roman" w:hint="eastAsia"/>
        </w:rPr>
        <w:t>to</w:t>
      </w:r>
      <w:r>
        <w:rPr>
          <w:rFonts w:ascii="Times New Roman" w:hAnsi="Times New Roman"/>
        </w:rPr>
        <w:t xml:space="preserve"> </w:t>
      </w:r>
      <w:r>
        <w:rPr>
          <w:rFonts w:ascii="Times New Roman" w:hAnsi="Times New Roman" w:hint="eastAsia"/>
        </w:rPr>
        <w:t>the</w:t>
      </w:r>
      <w:r>
        <w:rPr>
          <w:rFonts w:ascii="Times New Roman" w:hAnsi="Times New Roman"/>
        </w:rPr>
        <w:t xml:space="preserve"> shaker </w:t>
      </w:r>
      <w:r>
        <w:rPr>
          <w:rFonts w:ascii="Times New Roman" w:hAnsi="Times New Roman" w:hint="eastAsia"/>
        </w:rPr>
        <w:t>table and shake</w:t>
      </w:r>
      <w:r>
        <w:rPr>
          <w:rFonts w:ascii="Times New Roman" w:hAnsi="Times New Roman"/>
        </w:rPr>
        <w:t xml:space="preserve"> for 24 h</w:t>
      </w:r>
      <w:r>
        <w:rPr>
          <w:rFonts w:ascii="Times New Roman" w:hAnsi="Times New Roman" w:hint="eastAsia"/>
        </w:rPr>
        <w:t>,</w:t>
      </w:r>
      <w:r>
        <w:rPr>
          <w:rFonts w:ascii="Times New Roman" w:hAnsi="Times New Roman"/>
        </w:rPr>
        <w:t xml:space="preserve"> and then take</w:t>
      </w:r>
      <w:r>
        <w:rPr>
          <w:rFonts w:ascii="Times New Roman" w:hAnsi="Times New Roman" w:hint="eastAsia"/>
        </w:rPr>
        <w:t xml:space="preserve"> it</w:t>
      </w:r>
      <w:r>
        <w:rPr>
          <w:rFonts w:ascii="Times New Roman" w:hAnsi="Times New Roman"/>
        </w:rPr>
        <w:t xml:space="preserve"> out </w:t>
      </w:r>
      <w:r>
        <w:rPr>
          <w:rFonts w:ascii="Times New Roman" w:hAnsi="Times New Roman" w:hint="eastAsia"/>
        </w:rPr>
        <w:t xml:space="preserve">for </w:t>
      </w:r>
      <w:r>
        <w:rPr>
          <w:rFonts w:ascii="Times New Roman" w:hAnsi="Times New Roman"/>
        </w:rPr>
        <w:t>the centrifugation</w:t>
      </w:r>
      <w:r>
        <w:rPr>
          <w:rFonts w:ascii="Times New Roman" w:hAnsi="Times New Roman"/>
        </w:rPr>
        <w:t xml:space="preserve">, remove the supernatant, </w:t>
      </w:r>
      <w:r>
        <w:rPr>
          <w:rFonts w:ascii="Times New Roman" w:hAnsi="Times New Roman" w:hint="eastAsia"/>
        </w:rPr>
        <w:t xml:space="preserve">and dry the </w:t>
      </w:r>
      <w:r>
        <w:rPr>
          <w:rFonts w:ascii="Times New Roman" w:hAnsi="Times New Roman"/>
        </w:rPr>
        <w:t>remaining material</w:t>
      </w:r>
      <w:r>
        <w:rPr>
          <w:rFonts w:ascii="Times New Roman" w:hAnsi="Times New Roman" w:hint="eastAsia"/>
        </w:rPr>
        <w:t>s</w:t>
      </w:r>
      <w:r>
        <w:rPr>
          <w:rFonts w:ascii="Times New Roman" w:hAnsi="Times New Roman"/>
        </w:rPr>
        <w:t xml:space="preserve"> in a 105 °C blast drying </w:t>
      </w:r>
      <w:r>
        <w:rPr>
          <w:rFonts w:ascii="Times New Roman" w:hAnsi="Times New Roman" w:hint="eastAsia"/>
        </w:rPr>
        <w:t>oven.</w:t>
      </w:r>
      <w:r>
        <w:rPr>
          <w:rFonts w:ascii="Times New Roman" w:hAnsi="Times New Roman"/>
        </w:rPr>
        <w:t xml:space="preserve"> </w:t>
      </w:r>
      <w:r>
        <w:rPr>
          <w:rFonts w:ascii="Times New Roman" w:hAnsi="Times New Roman" w:hint="eastAsia"/>
        </w:rPr>
        <w:t>W</w:t>
      </w:r>
      <w:r>
        <w:rPr>
          <w:rFonts w:ascii="Times New Roman" w:hAnsi="Times New Roman"/>
        </w:rPr>
        <w:t xml:space="preserve">eigh </w:t>
      </w:r>
      <w:r>
        <w:rPr>
          <w:rFonts w:ascii="Times New Roman" w:hAnsi="Times New Roman" w:hint="eastAsia"/>
        </w:rPr>
        <w:t xml:space="preserve">the </w:t>
      </w:r>
      <w:r>
        <w:rPr>
          <w:rFonts w:ascii="Times New Roman" w:hAnsi="Times New Roman"/>
        </w:rPr>
        <w:t xml:space="preserve">mass </w:t>
      </w:r>
      <w:r>
        <w:rPr>
          <w:rFonts w:ascii="Times New Roman" w:hAnsi="Times New Roman" w:hint="eastAsia"/>
        </w:rPr>
        <w:t xml:space="preserve">of </w:t>
      </w:r>
      <w:r>
        <w:rPr>
          <w:rFonts w:ascii="Times New Roman" w:hAnsi="Times New Roman"/>
        </w:rPr>
        <w:t>each material with an electronic balance</w:t>
      </w:r>
      <w:r>
        <w:rPr>
          <w:rFonts w:ascii="Times New Roman" w:hAnsi="Times New Roman" w:hint="eastAsia"/>
        </w:rPr>
        <w:t xml:space="preserve"> (m</w:t>
      </w:r>
      <w:r>
        <w:rPr>
          <w:rFonts w:ascii="Times New Roman" w:hAnsi="Times New Roman" w:hint="eastAsia"/>
          <w:vertAlign w:val="subscript"/>
        </w:rPr>
        <w:t>e</w:t>
      </w:r>
      <w:r>
        <w:rPr>
          <w:rFonts w:ascii="Times New Roman" w:hAnsi="Times New Roman" w:hint="eastAsia"/>
        </w:rPr>
        <w:t>(</w:t>
      </w:r>
      <w:r>
        <w:rPr>
          <w:rFonts w:ascii="Times New Roman" w:hAnsi="Times New Roman"/>
          <w:b/>
          <w:bCs/>
        </w:rPr>
        <w:t>Mn-MOF</w:t>
      </w:r>
      <w:r>
        <w:rPr>
          <w:rFonts w:ascii="Times New Roman" w:hAnsi="Times New Roman" w:hint="eastAsia"/>
        </w:rPr>
        <w:t>) =0.163g, m</w:t>
      </w:r>
      <w:r>
        <w:rPr>
          <w:rFonts w:ascii="Times New Roman" w:hAnsi="Times New Roman" w:hint="eastAsia"/>
          <w:vertAlign w:val="subscript"/>
        </w:rPr>
        <w:t>e</w:t>
      </w:r>
      <w:r>
        <w:rPr>
          <w:rFonts w:ascii="Times New Roman" w:hAnsi="Times New Roman" w:hint="eastAsia"/>
        </w:rPr>
        <w:t>(</w:t>
      </w:r>
      <w:r>
        <w:rPr>
          <w:rFonts w:ascii="Times New Roman" w:hAnsi="Times New Roman"/>
          <w:b/>
          <w:bCs/>
        </w:rPr>
        <w:t>Mn-MOF</w:t>
      </w:r>
      <w:r>
        <w:rPr>
          <w:rFonts w:ascii="Times New Roman" w:hAnsi="Times New Roman" w:hint="eastAsia"/>
          <w:b/>
          <w:bCs/>
        </w:rPr>
        <w:t>-500</w:t>
      </w:r>
      <w:r>
        <w:rPr>
          <w:rFonts w:ascii="Times New Roman" w:hAnsi="Times New Roman" w:hint="eastAsia"/>
        </w:rPr>
        <w:t>) = 0.989 g)</w:t>
      </w:r>
      <w:r>
        <w:rPr>
          <w:rFonts w:ascii="Times New Roman" w:hAnsi="Times New Roman"/>
        </w:rPr>
        <w:t>, and calculate the water solub</w:t>
      </w:r>
      <w:r>
        <w:rPr>
          <w:rFonts w:ascii="Times New Roman" w:hAnsi="Times New Roman" w:hint="eastAsia"/>
        </w:rPr>
        <w:t>le rate</w:t>
      </w:r>
      <w:r>
        <w:rPr>
          <w:rFonts w:ascii="Times New Roman" w:hAnsi="Times New Roman"/>
        </w:rPr>
        <w:t xml:space="preserve"> of the material.</w:t>
      </w:r>
      <w:r>
        <w:rPr>
          <w:rFonts w:ascii="Times New Roman" w:hAnsi="Times New Roman" w:hint="eastAsia"/>
        </w:rPr>
        <w:t xml:space="preserve"> </w:t>
      </w:r>
      <w:r>
        <w:rPr>
          <w:rFonts w:ascii="Times New Roman" w:hAnsi="Times New Roman"/>
        </w:rPr>
        <w:t>T</w:t>
      </w:r>
      <w:r>
        <w:rPr>
          <w:rFonts w:ascii="Times New Roman" w:hAnsi="Times New Roman" w:hint="eastAsia"/>
        </w:rPr>
        <w:t xml:space="preserve">he </w:t>
      </w:r>
      <w:r>
        <w:rPr>
          <w:rFonts w:ascii="Times New Roman" w:hAnsi="Times New Roman"/>
        </w:rPr>
        <w:t>ca</w:t>
      </w:r>
      <w:r>
        <w:rPr>
          <w:rFonts w:ascii="Times New Roman" w:hAnsi="Times New Roman"/>
        </w:rPr>
        <w:t>lculat</w:t>
      </w:r>
      <w:r>
        <w:rPr>
          <w:rFonts w:ascii="Times New Roman" w:hAnsi="Times New Roman" w:hint="eastAsia"/>
        </w:rPr>
        <w:t>ion formula is</w:t>
      </w:r>
      <w:r>
        <w:rPr>
          <w:rFonts w:ascii="Times New Roman" w:hAnsi="Times New Roman"/>
        </w:rPr>
        <w:t xml:space="preserve"> as follows:</w:t>
      </w:r>
    </w:p>
    <w:p w:rsidR="00000000" w:rsidRDefault="00D81BF8">
      <w:pPr>
        <w:spacing w:line="360" w:lineRule="auto"/>
        <w:jc w:val="center"/>
        <w:rPr>
          <w:rFonts w:ascii="Times New Roman" w:hAnsi="Times New Roman"/>
        </w:rPr>
      </w:pPr>
      <w:r>
        <w:pict>
          <v:shape id="图片 15" o:spid="_x0000_i1049" type="#_x0000_t75" style="width:175.9pt;height:31.25pt;mso-wrap-style:square;mso-position-horizontal-relative:page;mso-position-vertical-relative:page"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5&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A79D8&quot;/&gt;&lt;wsp:rsid wsp:val=&quot;000245D9&quot;/&gt;&lt;wsp:rsid wsp:val=&quot;0003414C&quot;/&gt;&lt;wsp:rsid wsp:val=&quot;00043566&quot;/&gt;&lt;wsp:rsid wsp:val=&quot;00045914&quot;/&gt;&lt;wsp:rsid wsp:val=&quot;00097F46&quot;/&gt;&lt;wsp:rsid wsp:val=&quot;000D77EE&quot;/&gt;&lt;wsp:rsid wsp:val=&quot;000F0234&quot;/&gt;&lt;wsp:rsid wsp:val=&quot;000F71AB&quot;/&gt;&lt;wsp:rsid wsp:val=&quot;001077C6&quot;/&gt;&lt;wsp:rsid wsp:val=&quot;001613B6&quot;/&gt;&lt;wsp:rsid wsp:val=&quot;001763CF&quot;/&gt;&lt;wsp:rsid wsp:val=&quot;001A1C60&quot;/&gt;&lt;wsp:rsid wsp:val=&quot;00257DF7&quot;/&gt;&lt;wsp:rsid wsp:val=&quot;002618C0&quot;/&gt;&lt;wsp:rsid wsp:val=&quot;002C31D0&quot;/&gt;&lt;wsp:rsid wsp:val=&quot;002D0996&quot;/&gt;&lt;wsp:rsid wsp:val=&quot;002D5D64&quot;/&gt;&lt;wsp:rsid wsp:val=&quot;00356FAA&quot;/&gt;&lt;wsp:rsid wsp:val=&quot;003A0E74&quot;/&gt;&lt;wsp:rsid wsp:val=&quot;003C5E0F&quot;/&gt;&lt;wsp:rsid wsp:val=&quot;003F2CE0&quot;/&gt;&lt;wsp:rsid wsp:val=&quot;00450A09&quot;/&gt;&lt;wsp:rsid wsp:val=&quot;0046698A&quot;/&gt;&lt;wsp:rsid wsp:val=&quot;004926FD&quot;/&gt;&lt;wsp:rsid wsp:val=&quot;0049397C&quot;/&gt;&lt;wsp:rsid wsp:val=&quot;004A79D8&quot;/&gt;&lt;wsp:rsid wsp:val=&quot;004B3AC6&quot;/&gt;&lt;wsp:rsid wsp:val=&quot;004B4ADA&quot;/&gt;&lt;wsp:rsid wsp:val=&quot;004F2F87&quot;/&gt;&lt;wsp:rsid wsp:val=&quot;005166B0&quot;/&gt;&lt;wsp:rsid wsp:val=&quot;005169A4&quot;/&gt;&lt;wsp:rsid wsp:val=&quot;005942C8&quot;/&gt;&lt;wsp:rsid wsp:val=&quot;00594943&quot;/&gt;&lt;wsp:rsid wsp:val=&quot;00632280&quot;/&gt;&lt;wsp:rsid wsp:val=&quot;00651117&quot;/&gt;&lt;wsp:rsid wsp:val=&quot;00682530&quot;/&gt;&lt;wsp:rsid wsp:val=&quot;006F5872&quot;/&gt;&lt;wsp:rsid wsp:val=&quot;0070261F&quot;/&gt;&lt;wsp:rsid wsp:val=&quot;0070659D&quot;/&gt;&lt;wsp:rsid wsp:val=&quot;00716F76&quot;/&gt;&lt;wsp:rsid wsp:val=&quot;00717184&quot;/&gt;&lt;wsp:rsid wsp:val=&quot;00720AF0&quot;/&gt;&lt;wsp:rsid wsp:val=&quot;00771F5E&quot;/&gt;&lt;wsp:rsid wsp:val=&quot;0077410A&quot;/&gt;&lt;wsp:rsid wsp:val=&quot;00792124&quot;/&gt;&lt;wsp:rsid wsp:val=&quot;00797BA0&quot;/&gt;&lt;wsp:rsid wsp:val=&quot;007A6CA2&quot;/&gt;&lt;wsp:rsid wsp:val=&quot;007D5E1D&quot;/&gt;&lt;wsp:rsid wsp:val=&quot;007F0CA0&quot;/&gt;&lt;wsp:rsid wsp:val=&quot;00850024&quot;/&gt;&lt;wsp:rsid wsp:val=&quot;008A0BC9&quot;/&gt;&lt;wsp:rsid wsp:val=&quot;008A77CB&quot;/&gt;&lt;wsp:rsid wsp:val=&quot;008B7FEC&quot;/&gt;&lt;wsp:rsid wsp:val=&quot;008C089E&quot;/&gt;&lt;wsp:rsid wsp:val=&quot;00911031&quot;/&gt;&lt;wsp:rsid wsp:val=&quot;00966F35&quot;/&gt;&lt;wsp:rsid wsp:val=&quot;009670DC&quot;/&gt;&lt;wsp:rsid wsp:val=&quot;009811E0&quot;/&gt;&lt;wsp:rsid wsp:val=&quot;009A0E6C&quot;/&gt;&lt;wsp:rsid wsp:val=&quot;009A527E&quot;/&gt;&lt;wsp:rsid wsp:val=&quot;009C4706&quot;/&gt;&lt;wsp:rsid wsp:val=&quot;00A031CE&quot;/&gt;&lt;wsp:rsid wsp:val=&quot;00A52D14&quot;/&gt;&lt;wsp:rsid wsp:val=&quot;00A60BE4&quot;/&gt;&lt;wsp:rsid wsp:val=&quot;00AB118B&quot;/&gt;&lt;wsp:rsid wsp:val=&quot;00AE5445&quot;/&gt;&lt;wsp:rsid wsp:val=&quot;00AF61BD&quot;/&gt;&lt;wsp:rsid wsp:val=&quot;00B056C7&quot;/&gt;&lt;wsp:rsid wsp:val=&quot;00B12055&quot;/&gt;&lt;wsp:rsid wsp:val=&quot;00B17B44&quot;/&gt;&lt;wsp:rsid wsp:val=&quot;00B54307&quot;/&gt;&lt;wsp:rsid wsp:val=&quot;00B91F2D&quot;/&gt;&lt;wsp:rsid wsp:val=&quot;00B97663&quot;/&gt;&lt;wsp:rsid wsp:val=&quot;00B97CA1&quot;/&gt;&lt;wsp:rsid wsp:val=&quot;00BA31A0&quot;/&gt;&lt;wsp:rsid wsp:val=&quot;00BD0A28&quot;/&gt;&lt;wsp:rsid wsp:val=&quot;00C427AB&quot;/&gt;&lt;wsp:rsid wsp:val=&quot;00C96E39&quot;/&gt;&lt;wsp:rsid wsp:val=&quot;00C96EFE&quot;/&gt;&lt;wsp:rsid wsp:val=&quot;00CB3548&quot;/&gt;&lt;wsp:rsid wsp:val=&quot;00CB3725&quot;/&gt;&lt;wsp:rsid wsp:val=&quot;00CE1B3A&quot;/&gt;&lt;wsp:rsid wsp:val=&quot;00D03B98&quot;/&gt;&lt;wsp:rsid wsp:val=&quot;00D06FB4&quot;/&gt;&lt;wsp:rsid wsp:val=&quot;00D16E0A&quot;/&gt;&lt;wsp:rsid wsp:val=&quot;00D35DDA&quot;/&gt;&lt;wsp:rsid wsp:val=&quot;00D43A12&quot;/&gt;&lt;wsp:rsid wsp:val=&quot;00D8588A&quot;/&gt;&lt;wsp:rsid wsp:val=&quot;00DC205C&quot;/&gt;&lt;wsp:rsid wsp:val=&quot;00E578AC&quot;/&gt;&lt;wsp:rsid wsp:val=&quot;00E94041&quot;/&gt;&lt;wsp:rsid wsp:val=&quot;00EB6A5B&quot;/&gt;&lt;wsp:rsid wsp:val=&quot;00EF2905&quot;/&gt;&lt;wsp:rsid wsp:val=&quot;00F141F5&quot;/&gt;&lt;wsp:rsid wsp:val=&quot;00F14C09&quot;/&gt;&lt;wsp:rsid wsp:val=&quot;00F55697&quot;/&gt;&lt;wsp:rsid wsp:val=&quot;00F678EF&quot;/&gt;&lt;wsp:rsid wsp:val=&quot;00F729C6&quot;/&gt;&lt;wsp:rsid wsp:val=&quot;00F777DC&quot;/&gt;&lt;wsp:rsid wsp:val=&quot;00FC3AC5&quot;/&gt;&lt;wsp:rsid wsp:val=&quot;00FE06A5&quot;/&gt;&lt;wsp:rsid wsp:val=&quot;00FE3888&quot;/&gt;&lt;wsp:rsid wsp:val=&quot;049A111F&quot;/&gt;&lt;wsp:rsid wsp:val=&quot;2CD26932&quot;/&gt;&lt;wsp:rsid wsp:val=&quot;3B7F2BBD&quot;/&gt;&lt;wsp:rsid wsp:val=&quot;44BB1BFD&quot;/&gt;&lt;wsp:rsid wsp:val=&quot;6D71249F&quot;/&gt;&lt;wsp:rsid wsp:val=&quot;70587B78&quot;/&gt;&lt;/wsp:rsids&gt;&lt;/w:docPr&gt;&lt;w:body&gt;&lt;w:p wsp:rsidR=&quot;00000000&quot; wsp:rsidRDefault=&quot;00A031CE&quot;&gt;&lt;m:oMathPara&gt;&lt;m:oMath&gt;&lt;m:r&gt;&lt;w:rPr&gt;&lt;w:rFonts w:ascii=&quot;Cambria Math&quot; w:h-ansi=&quot;Cambria Math&quot; w:cs=&quot;Cambria Math&quot;/&gt;&lt;wx:font wx:val=&quot;Cambria Math&quot;/&gt;&lt;w:i/&gt;&lt;/w:rPr&gt;&lt;m:t&gt;s&lt;/m:t&gt;&lt;/m:r&gt;&lt;m:r&gt;&lt;m:rPr&gt;&lt;m:sty m:val=&quot;p&quot;/&gt;&lt;/m:rPr&gt;&lt;w:rPr&gt;&lt;w:rFonts w:ascii=&quot;Cambria Math&quot; w:h-ansi=&quot;Cambria Math&quot; w:cs=&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 w:cs=&quot;Cambria Math&quot;/&gt;&lt;wx:font wx:val=&quot;Cambria Math&quot;/&gt;&lt;/w:rPr&gt;&lt;/m:ctrlPr&gt;&lt;/m:sSubPr&gt;&lt;m:e&gt;&lt;m:r&gt;&lt;m:rPr&gt;&lt;m:sty m:val=&quot;p&quot;/&gt;&lt;/m:rPr&gt;&lt;w:rPr&gt;&lt;w:rFonts w:ascii=&quot;Cambria Math&quot; w:h-ansi=&quot;Cambria Math&quot; w:cs=&quot;Cambria Math&quot;/&gt;&lt;wx:font wx:val=&quot;Cambria Math&quot;/&gt;&lt;/w:rPr&gt;&lt;m:t&gt;m&lt;/m:t&gt;&lt;/m:r&gt;&lt;/m:e&gt;&lt;m:sub&gt;&lt;m:r&gt;&lt;m:rPr&gt;&lt;m:sty m:val=&quot;p&quot;/&gt;&lt;/m:rPr&gt;&lt;w:rPr&gt;&lt;w:rFonts w:ascii=&quot;Cambria Math&quot; w:h-ansi=&quot;Cambria Math&quot; w:cs=&quot;Cambria Math&quot;/&gt;&lt;wx:font wx:val=&quot;Cambria Math&quot;/&gt;&lt;/w:rPr&gt;&lt;m:t&gt;1&lt;/m:t&gt;&lt;/m:r&gt;&lt;/m:sub&gt;&lt;/m:sSub&gt;&lt;m:r&gt;&lt;m:rPr&gt;&lt;m:sty m:val=&quot;p&quot;/&gt;&lt;/m:rPr&gt;&lt;w:rPr&gt;&lt;w:rFonts w:ascii=&quot;Cambria Math&quot; w:h-ansi=&quot;Cambria Math&quot; w:cs=&quot;Cambria Math&quot;/&gt;&lt;wx:font wx:val=&quot;Cambria Math&quot;/&gt;&lt;/w:rPr&gt;&lt;m:t&gt;-&lt;/m:t&gt;&lt;/m:r&gt;&lt;m:sSub&gt;&lt;m:sSubPr&gt;&lt;m:ctrlPr&gt;&lt;w:rPr&gt;&lt;w:rFonts w:ascii=&quot;Cambria Math&quot; w:h-ansi=&quot;Cambria Math&quot; w:cs=&quot;Cambria Math&quot;/&gt;&lt;wx:font wx:val=&quot;Cambria Math&quot;/&gt;&lt;/w:rPr&gt;&lt;/m:ctrlPr&gt;&lt;/m:sSubPr&gt;&lt;m:e&gt;&lt;m:r&gt;&lt;m:rPr&gt;&lt;m:sty m:val=&quot;p&quot;/&gt;&lt;/m:rPr&gt;&lt;w:rPr&gt;&lt;w:rFonts w:ascii=&quot;Cambria Math&quot; w:h-ansi=&quot;Cambria Math&quot; w:cs=&quot;Cambria Math&quot;/&gt;&lt;wx:font wx:val=&quot;Cambria Math&quot;/&gt;&lt;/w:rPr&gt;&lt;m:t&gt;m&lt;/m:t&gt;&lt;/m:r&gt;&lt;/m:e&gt;&lt;m:sub&gt;&lt;m:r&gt;&lt;m:rPr&gt;&lt;m:sty m:val=&quot;p&quot;/&gt;&lt;/m:rPr&gt;&lt;w:rPr&gt;&lt;w:rFonts w:ascii=&quot;Cambria Math&quot; w:h-ansi=&quot;Cambria Math&quot; w:cs=&quot;Cambria Math&quot;/&gt;&lt;wx:font wx:val=&quot;Cambria Math&quot;/&gt;&lt;/w:rPr&gt;&lt;m:t&gt;e&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m&lt;/m:t&gt;&lt;/m:r&gt;&lt;/m:e&gt;&lt;m:sub&gt;&lt;m:r&gt;&lt;m:rPr&gt;&lt;m:sty m:val=&quot;p&quot;/&gt;&lt;/m:rPr&gt;&lt;w:rPr&gt;&lt;w:rFonts w:ascii=&quot;Cambria Math&quot; w:h-ansi=&quot;Cambria Math&quot;/&gt;&lt;wx:font wx:val=&quot;Cambria Math&quot;/&gt;&lt;/w:rPr&gt;&lt;m:t&gt;1&lt;/m:t&gt;&lt;/m:r&gt;&lt;/m:sub&gt;&lt;/m:sSub&gt;&lt;/m:den&gt;&lt;/m:f&gt;&lt;m:r&gt;&lt;m:rPr&gt;&lt;m:sty m:val=&quot;p&quot;/&gt;&lt;/m:rPr&gt;&lt;w:rPr&gt;&lt;w:rFonts w:ascii=&quot;Cambria Math&quot; w:h-ansi=&quot;Cambria Math&quot;/&gt;&lt;wx:font wx:val=&quot;Cambria Math&quot;/&gt;&lt;/w:rPr&gt;&lt;m:t&gt;Ã—100%                            (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fill o:detectmouseclick="t"/>
            <v:imagedata r:id="rId22" o:title="" chromakey="white"/>
          </v:shape>
        </w:pict>
      </w:r>
    </w:p>
    <w:p w:rsidR="00000000" w:rsidRDefault="00D81BF8">
      <w:pPr>
        <w:spacing w:line="360" w:lineRule="auto"/>
        <w:rPr>
          <w:rFonts w:ascii="Times New Roman" w:hAnsi="Times New Roman"/>
          <w:bCs/>
        </w:rPr>
      </w:pPr>
      <w:r>
        <w:rPr>
          <w:rFonts w:ascii="Times New Roman" w:hAnsi="Times New Roman"/>
        </w:rPr>
        <w:t>Where</w:t>
      </w:r>
      <w:r>
        <w:rPr>
          <w:rFonts w:ascii="Times New Roman" w:hAnsi="Times New Roman" w:hint="eastAsia"/>
        </w:rPr>
        <w:t xml:space="preserve"> s is </w:t>
      </w:r>
      <w:r>
        <w:rPr>
          <w:rFonts w:ascii="Times New Roman" w:hAnsi="Times New Roman"/>
        </w:rPr>
        <w:t>water solub</w:t>
      </w:r>
      <w:r>
        <w:rPr>
          <w:rFonts w:ascii="Times New Roman" w:hAnsi="Times New Roman" w:hint="eastAsia"/>
        </w:rPr>
        <w:t>le rate; m1 is the m</w:t>
      </w:r>
      <w:r>
        <w:rPr>
          <w:rFonts w:ascii="Times New Roman" w:hAnsi="Times New Roman"/>
        </w:rPr>
        <w:t>ass before dissolution</w:t>
      </w:r>
      <w:r>
        <w:rPr>
          <w:rFonts w:ascii="Times New Roman" w:hAnsi="Times New Roman" w:hint="eastAsia"/>
        </w:rPr>
        <w:t xml:space="preserve"> of </w:t>
      </w:r>
      <w:r>
        <w:rPr>
          <w:rFonts w:ascii="Times New Roman" w:hAnsi="Times New Roman"/>
          <w:b/>
          <w:bCs/>
        </w:rPr>
        <w:t>Mn-MOF</w:t>
      </w:r>
      <w:r>
        <w:rPr>
          <w:rFonts w:ascii="Times New Roman" w:hAnsi="Times New Roman"/>
        </w:rPr>
        <w:t xml:space="preserve"> </w:t>
      </w:r>
      <w:r>
        <w:rPr>
          <w:rFonts w:ascii="Times New Roman" w:hAnsi="Times New Roman" w:hint="eastAsia"/>
        </w:rPr>
        <w:t>or</w:t>
      </w:r>
      <w:r>
        <w:rPr>
          <w:rFonts w:ascii="Times New Roman" w:hAnsi="Times New Roman"/>
        </w:rPr>
        <w:t xml:space="preserve"> </w:t>
      </w:r>
      <w:r>
        <w:rPr>
          <w:rFonts w:ascii="Times New Roman" w:hAnsi="Times New Roman"/>
          <w:b/>
          <w:bCs/>
        </w:rPr>
        <w:t>Mn-MOF-500</w:t>
      </w:r>
      <w:r>
        <w:rPr>
          <w:rFonts w:ascii="Times New Roman" w:hAnsi="Times New Roman" w:hint="eastAsia"/>
          <w:b/>
          <w:bCs/>
        </w:rPr>
        <w:t xml:space="preserve"> </w:t>
      </w:r>
      <w:r>
        <w:rPr>
          <w:rFonts w:ascii="Times New Roman" w:hAnsi="Times New Roman" w:hint="eastAsia"/>
          <w:bCs/>
        </w:rPr>
        <w:t>(g); me is the dried mass after</w:t>
      </w:r>
      <w:r>
        <w:rPr>
          <w:rFonts w:ascii="Times New Roman" w:hAnsi="Times New Roman" w:hint="eastAsia"/>
          <w:b/>
          <w:bCs/>
        </w:rPr>
        <w:t xml:space="preserve"> </w:t>
      </w:r>
      <w:r>
        <w:rPr>
          <w:rFonts w:ascii="Times New Roman" w:hAnsi="Times New Roman"/>
        </w:rPr>
        <w:t>dissolution</w:t>
      </w:r>
      <w:r>
        <w:rPr>
          <w:rFonts w:ascii="Times New Roman" w:hAnsi="Times New Roman" w:hint="eastAsia"/>
        </w:rPr>
        <w:t xml:space="preserve"> of </w:t>
      </w:r>
      <w:r>
        <w:rPr>
          <w:rFonts w:ascii="Times New Roman" w:hAnsi="Times New Roman"/>
          <w:b/>
          <w:bCs/>
        </w:rPr>
        <w:t>Mn-MOF</w:t>
      </w:r>
      <w:r>
        <w:rPr>
          <w:rFonts w:ascii="Times New Roman" w:hAnsi="Times New Roman"/>
        </w:rPr>
        <w:t xml:space="preserve"> </w:t>
      </w:r>
      <w:r>
        <w:rPr>
          <w:rFonts w:ascii="Times New Roman" w:hAnsi="Times New Roman" w:hint="eastAsia"/>
        </w:rPr>
        <w:t>or</w:t>
      </w:r>
      <w:r>
        <w:rPr>
          <w:rFonts w:ascii="Times New Roman" w:hAnsi="Times New Roman"/>
        </w:rPr>
        <w:t xml:space="preserve"> </w:t>
      </w:r>
      <w:r>
        <w:rPr>
          <w:rFonts w:ascii="Times New Roman" w:hAnsi="Times New Roman"/>
          <w:b/>
          <w:bCs/>
        </w:rPr>
        <w:t>Mn-MOF-500</w:t>
      </w:r>
      <w:r>
        <w:rPr>
          <w:rFonts w:ascii="Times New Roman" w:hAnsi="Times New Roman" w:hint="eastAsia"/>
          <w:bCs/>
        </w:rPr>
        <w:t xml:space="preserve"> (g). As a result, s</w:t>
      </w:r>
      <w:r>
        <w:rPr>
          <w:rFonts w:ascii="Times New Roman" w:hAnsi="Times New Roman" w:hint="eastAsia"/>
        </w:rPr>
        <w:t>(</w:t>
      </w:r>
      <w:r>
        <w:rPr>
          <w:rFonts w:ascii="Times New Roman" w:hAnsi="Times New Roman"/>
          <w:b/>
          <w:bCs/>
        </w:rPr>
        <w:t>Mn-MOF</w:t>
      </w:r>
      <w:r>
        <w:rPr>
          <w:rFonts w:ascii="Times New Roman" w:hAnsi="Times New Roman" w:hint="eastAsia"/>
          <w:bCs/>
        </w:rPr>
        <w:t>) = 83.7%, s</w:t>
      </w:r>
      <w:r>
        <w:rPr>
          <w:rFonts w:ascii="Times New Roman" w:hAnsi="Times New Roman" w:hint="eastAsia"/>
        </w:rPr>
        <w:t>(</w:t>
      </w:r>
      <w:r>
        <w:rPr>
          <w:rFonts w:ascii="Times New Roman" w:hAnsi="Times New Roman"/>
          <w:b/>
          <w:bCs/>
        </w:rPr>
        <w:t>Mn-MOF</w:t>
      </w:r>
      <w:r>
        <w:rPr>
          <w:rFonts w:ascii="Times New Roman" w:hAnsi="Times New Roman" w:hint="eastAsia"/>
          <w:b/>
          <w:bCs/>
        </w:rPr>
        <w:t>-500</w:t>
      </w:r>
      <w:r>
        <w:rPr>
          <w:rFonts w:ascii="Times New Roman" w:hAnsi="Times New Roman" w:hint="eastAsia"/>
        </w:rPr>
        <w:t>)</w:t>
      </w:r>
      <w:r>
        <w:rPr>
          <w:rFonts w:ascii="Times New Roman" w:hAnsi="Times New Roman" w:hint="eastAsia"/>
          <w:bCs/>
        </w:rPr>
        <w:t xml:space="preserve"> = 1.1%.</w:t>
      </w:r>
    </w:p>
    <w:p w:rsidR="00000000" w:rsidRDefault="00D81BF8">
      <w:pPr>
        <w:spacing w:line="360" w:lineRule="auto"/>
        <w:rPr>
          <w:rFonts w:ascii="Times New Roman" w:hAnsi="Times New Roman"/>
          <w:b/>
        </w:rPr>
      </w:pPr>
      <w:r>
        <w:rPr>
          <w:rFonts w:ascii="Times New Roman" w:hAnsi="Times New Roman"/>
          <w:b/>
        </w:rPr>
        <w:t>1.2.</w:t>
      </w:r>
      <w:r>
        <w:rPr>
          <w:rFonts w:ascii="Times New Roman" w:hAnsi="Times New Roman" w:hint="eastAsia"/>
          <w:b/>
        </w:rPr>
        <w:t>7</w:t>
      </w:r>
      <w:r>
        <w:rPr>
          <w:rFonts w:ascii="Times New Roman" w:hAnsi="Times New Roman"/>
          <w:b/>
        </w:rPr>
        <w:t xml:space="preserve"> Characterization experiments</w:t>
      </w:r>
    </w:p>
    <w:p w:rsidR="00000000" w:rsidRDefault="00D81BF8">
      <w:pPr>
        <w:spacing w:line="360" w:lineRule="auto"/>
        <w:rPr>
          <w:rFonts w:ascii="Times New Roman" w:hAnsi="Times New Roman"/>
        </w:rPr>
      </w:pPr>
      <w:r>
        <w:rPr>
          <w:rFonts w:ascii="Times New Roman" w:hAnsi="Times New Roman"/>
        </w:rPr>
        <w:t xml:space="preserve">Infrared was tested in the KBr environment; </w:t>
      </w:r>
      <w:r>
        <w:rPr>
          <w:rFonts w:ascii="Times New Roman" w:hAnsi="Times New Roman" w:hint="eastAsia"/>
        </w:rPr>
        <w:t>BET and</w:t>
      </w:r>
      <w:r>
        <w:rPr>
          <w:rFonts w:ascii="Times New Roman" w:hAnsi="Times New Roman"/>
        </w:rPr>
        <w:t xml:space="preserve"> mesoporous distribution (2-50 nm) w</w:t>
      </w:r>
      <w:r>
        <w:rPr>
          <w:rFonts w:ascii="Times New Roman" w:hAnsi="Times New Roman" w:hint="eastAsia"/>
        </w:rPr>
        <w:t>ere</w:t>
      </w:r>
      <w:r>
        <w:rPr>
          <w:rFonts w:ascii="Times New Roman" w:hAnsi="Times New Roman"/>
        </w:rPr>
        <w:t xml:space="preserve"> tested by adsorption and desorption of nitrogen at 77 K; the vacuum degree of the XPS analysis chamber is about 5×10</w:t>
      </w:r>
      <w:r>
        <w:rPr>
          <w:rFonts w:ascii="Times New Roman" w:hAnsi="Times New Roman"/>
          <w:vertAlign w:val="superscript"/>
        </w:rPr>
        <w:t>-9</w:t>
      </w:r>
      <w:r>
        <w:rPr>
          <w:rFonts w:ascii="Times New Roman" w:hAnsi="Times New Roman"/>
        </w:rPr>
        <w:t xml:space="preserve"> mbar, and the X-</w:t>
      </w:r>
      <w:r>
        <w:rPr>
          <w:rFonts w:ascii="Times New Roman" w:hAnsi="Times New Roman"/>
        </w:rPr>
        <w:t>ray source is monochromatic AlK</w:t>
      </w:r>
      <w:r>
        <w:rPr>
          <w:rFonts w:ascii="Times New Roman" w:hAnsi="Times New Roman"/>
          <w:i/>
        </w:rPr>
        <w:t>a</w:t>
      </w:r>
      <w:r>
        <w:rPr>
          <w:rFonts w:ascii="Times New Roman" w:hAnsi="Times New Roman"/>
        </w:rPr>
        <w:t xml:space="preserve"> source (Mono AlK</w:t>
      </w:r>
      <w:r>
        <w:rPr>
          <w:rFonts w:ascii="Times New Roman" w:hAnsi="Times New Roman"/>
          <w:i/>
        </w:rPr>
        <w:t>a</w:t>
      </w:r>
      <w:r>
        <w:rPr>
          <w:rFonts w:ascii="Times New Roman" w:hAnsi="Times New Roman"/>
        </w:rPr>
        <w:t>); XRD (Cu K</w:t>
      </w:r>
      <w:r>
        <w:rPr>
          <w:rFonts w:ascii="Times New Roman" w:hAnsi="Times New Roman"/>
          <w:i/>
          <w:iCs/>
        </w:rPr>
        <w:t>a</w:t>
      </w:r>
      <w:r>
        <w:rPr>
          <w:rFonts w:ascii="Times New Roman" w:hAnsi="Times New Roman"/>
        </w:rPr>
        <w:t>) scans the powder sample 5-50° for quick sweeping; and the thermogravity rises to 800°C at a rate of 10°C/min for data collection</w:t>
      </w:r>
      <w:r>
        <w:rPr>
          <w:rFonts w:ascii="Times New Roman" w:hAnsi="Times New Roman" w:hint="eastAsia"/>
        </w:rPr>
        <w:t>.</w:t>
      </w:r>
      <w:r>
        <w:rPr>
          <w:rFonts w:ascii="Times New Roman" w:hAnsi="Times New Roman"/>
        </w:rPr>
        <w:t xml:space="preserve"> Crystallography data w</w:t>
      </w:r>
      <w:r>
        <w:rPr>
          <w:rFonts w:ascii="Times New Roman" w:hAnsi="Times New Roman" w:hint="eastAsia"/>
        </w:rPr>
        <w:t>as</w:t>
      </w:r>
      <w:r>
        <w:rPr>
          <w:rFonts w:ascii="Times New Roman" w:hAnsi="Times New Roman"/>
        </w:rPr>
        <w:t xml:space="preserve"> collected by X-ray single crystal di</w:t>
      </w:r>
      <w:r>
        <w:rPr>
          <w:rFonts w:ascii="Times New Roman" w:hAnsi="Times New Roman"/>
        </w:rPr>
        <w:t>ffractometer (Mo K</w:t>
      </w:r>
      <w:r>
        <w:rPr>
          <w:rFonts w:ascii="Times New Roman" w:hAnsi="Times New Roman"/>
          <w:i/>
          <w:iCs/>
        </w:rPr>
        <w:t>a</w:t>
      </w:r>
      <w:r>
        <w:rPr>
          <w:rFonts w:ascii="Times New Roman" w:hAnsi="Times New Roman"/>
        </w:rPr>
        <w:t xml:space="preserve">, </w:t>
      </w:r>
      <w:r>
        <w:rPr>
          <w:rFonts w:ascii="Times New Roman" w:hAnsi="Times New Roman"/>
          <w:i/>
        </w:rPr>
        <w:t>λ</w:t>
      </w:r>
      <w:r>
        <w:rPr>
          <w:rFonts w:ascii="Times New Roman" w:hAnsi="Times New Roman"/>
        </w:rPr>
        <w:t xml:space="preserve"> = 0.71073 Å) at 29</w:t>
      </w:r>
      <w:r>
        <w:rPr>
          <w:rFonts w:ascii="Times New Roman" w:hAnsi="Times New Roman" w:hint="eastAsia"/>
        </w:rPr>
        <w:t>8</w:t>
      </w:r>
      <w:r>
        <w:rPr>
          <w:rFonts w:ascii="Times New Roman" w:hAnsi="Times New Roman"/>
        </w:rPr>
        <w:t xml:space="preserve"> K, and the simulated XRD data of the single crystal structure w</w:t>
      </w:r>
      <w:r>
        <w:rPr>
          <w:rFonts w:ascii="Times New Roman" w:hAnsi="Times New Roman" w:hint="eastAsia"/>
        </w:rPr>
        <w:t>as</w:t>
      </w:r>
      <w:r>
        <w:rPr>
          <w:rFonts w:ascii="Times New Roman" w:hAnsi="Times New Roman"/>
        </w:rPr>
        <w:t xml:space="preserve"> obtained </w:t>
      </w:r>
      <w:r>
        <w:rPr>
          <w:rFonts w:ascii="Times New Roman" w:hAnsi="Times New Roman" w:hint="eastAsia"/>
        </w:rPr>
        <w:t>using the software of</w:t>
      </w:r>
      <w:r>
        <w:rPr>
          <w:rFonts w:ascii="Times New Roman" w:hAnsi="Times New Roman"/>
        </w:rPr>
        <w:t xml:space="preserve"> Mercury 3.1.</w:t>
      </w:r>
    </w:p>
    <w:p w:rsidR="00000000" w:rsidRDefault="00D81BF8">
      <w:pPr>
        <w:spacing w:line="360" w:lineRule="auto"/>
        <w:rPr>
          <w:rFonts w:ascii="Times New Roman" w:hAnsi="Times New Roman"/>
          <w:b/>
        </w:rPr>
      </w:pPr>
      <w:r>
        <w:rPr>
          <w:rFonts w:ascii="Times New Roman" w:hAnsi="Times New Roman"/>
          <w:b/>
        </w:rPr>
        <w:t>1.3 Analysis of experimental results</w:t>
      </w:r>
    </w:p>
    <w:p w:rsidR="00000000" w:rsidRDefault="00D81BF8">
      <w:pPr>
        <w:spacing w:line="360" w:lineRule="auto"/>
        <w:rPr>
          <w:rFonts w:ascii="Times New Roman" w:hAnsi="Times New Roman"/>
          <w:b/>
        </w:rPr>
      </w:pPr>
      <w:r>
        <w:rPr>
          <w:rFonts w:ascii="Times New Roman" w:hAnsi="Times New Roman"/>
          <w:b/>
        </w:rPr>
        <w:t>1.3.1 Mn-MOF-500 univariate experimental analysis</w:t>
      </w:r>
    </w:p>
    <w:p w:rsidR="00000000" w:rsidRDefault="00D81BF8">
      <w:pPr>
        <w:spacing w:line="360" w:lineRule="auto"/>
        <w:rPr>
          <w:rFonts w:ascii="Times New Roman" w:hAnsi="Times New Roman"/>
        </w:rPr>
      </w:pPr>
      <w:r>
        <w:rPr>
          <w:rFonts w:ascii="Times New Roman" w:hAnsi="Times New Roman"/>
        </w:rPr>
        <w:t xml:space="preserve">  The experiment</w:t>
      </w:r>
      <w:r>
        <w:rPr>
          <w:rFonts w:ascii="Times New Roman" w:hAnsi="Times New Roman"/>
        </w:rPr>
        <w:t>al conditions were set to PO</w:t>
      </w:r>
      <w:r>
        <w:rPr>
          <w:rFonts w:ascii="Times New Roman" w:hAnsi="Times New Roman"/>
          <w:vertAlign w:val="subscript"/>
        </w:rPr>
        <w:t>4</w:t>
      </w:r>
      <w:r>
        <w:rPr>
          <w:rFonts w:ascii="Times New Roman" w:hAnsi="Times New Roman"/>
          <w:vertAlign w:val="superscript"/>
        </w:rPr>
        <w:t>3-</w:t>
      </w:r>
      <w:r>
        <w:rPr>
          <w:rFonts w:ascii="Times New Roman" w:hAnsi="Times New Roman"/>
        </w:rPr>
        <w:t xml:space="preserve"> the initial concentration was 50 mg/L, and the volume ratio of </w:t>
      </w:r>
      <w:r>
        <w:rPr>
          <w:rFonts w:ascii="Times New Roman" w:hAnsi="Times New Roman"/>
          <w:b/>
          <w:bCs/>
        </w:rPr>
        <w:t>Mn-MOF-500</w:t>
      </w:r>
      <w:r>
        <w:rPr>
          <w:rFonts w:ascii="Times New Roman" w:hAnsi="Times New Roman"/>
        </w:rPr>
        <w:t xml:space="preserve"> to the volume of aqueous solution containing phosphate and heavy metal ions was 0.02/15 g/mL, and the effects of different pH values (pH set to 3, 5, </w:t>
      </w:r>
      <w:r>
        <w:rPr>
          <w:rFonts w:ascii="Times New Roman" w:hAnsi="Times New Roman"/>
        </w:rPr>
        <w:t>7, 9, 11) on the adsorption performance were explored. The results are shown in Figure S10(a): the study shows that the removal rate and adsorption capacity (</w:t>
      </w:r>
      <w:r>
        <w:rPr>
          <w:rFonts w:ascii="Times New Roman" w:hAnsi="Times New Roman"/>
          <w:i/>
          <w:iCs/>
          <w:color w:val="FF0000"/>
        </w:rPr>
        <w:t>q</w:t>
      </w:r>
      <w:r>
        <w:rPr>
          <w:rFonts w:ascii="Times New Roman" w:hAnsi="Times New Roman"/>
          <w:color w:val="FF0000"/>
          <w:vertAlign w:val="subscript"/>
        </w:rPr>
        <w:t>e</w:t>
      </w:r>
      <w:r>
        <w:rPr>
          <w:rFonts w:ascii="Times New Roman" w:hAnsi="Times New Roman"/>
        </w:rPr>
        <w:t>) change trend are the same, both with the increase of pH value first rise and then decrease, of</w:t>
      </w:r>
      <w:r>
        <w:rPr>
          <w:rFonts w:ascii="Times New Roman" w:hAnsi="Times New Roman"/>
        </w:rPr>
        <w:t xml:space="preserve"> which the best effect is at pH 5, removal rate and adsorption capacity (</w:t>
      </w:r>
      <w:r>
        <w:rPr>
          <w:rFonts w:ascii="Times New Roman" w:hAnsi="Times New Roman"/>
          <w:i/>
          <w:iCs/>
          <w:color w:val="FF0000"/>
        </w:rPr>
        <w:t>q</w:t>
      </w:r>
      <w:r>
        <w:rPr>
          <w:rFonts w:ascii="Times New Roman" w:hAnsi="Times New Roman"/>
          <w:color w:val="FF0000"/>
          <w:vertAlign w:val="subscript"/>
        </w:rPr>
        <w:t>e</w:t>
      </w:r>
      <w:r>
        <w:rPr>
          <w:rFonts w:ascii="Times New Roman" w:hAnsi="Times New Roman"/>
          <w:color w:val="FF0000"/>
        </w:rPr>
        <w:t>)</w:t>
      </w:r>
      <w:r>
        <w:rPr>
          <w:rFonts w:ascii="Times New Roman" w:hAnsi="Times New Roman"/>
        </w:rPr>
        <w:t xml:space="preserve"> are 84.69</w:t>
      </w:r>
      <w:r>
        <w:rPr>
          <w:rFonts w:ascii="Times New Roman" w:hAnsi="Times New Roman" w:hint="eastAsia"/>
        </w:rPr>
        <w:t xml:space="preserve"> </w:t>
      </w:r>
      <w:r>
        <w:rPr>
          <w:rFonts w:ascii="Times New Roman" w:hAnsi="Times New Roman"/>
        </w:rPr>
        <w:t>% and 31.76 mg/g, respectively; therefore, the pH is set to 5 in the follow-up experiment.</w:t>
      </w:r>
    </w:p>
    <w:p w:rsidR="00000000" w:rsidRDefault="00D81BF8">
      <w:pPr>
        <w:spacing w:line="360" w:lineRule="auto"/>
        <w:ind w:firstLineChars="150" w:firstLine="315"/>
        <w:rPr>
          <w:rFonts w:ascii="Times New Roman" w:hAnsi="Times New Roman"/>
        </w:rPr>
      </w:pPr>
      <w:r>
        <w:rPr>
          <w:rFonts w:ascii="Times New Roman" w:hAnsi="Times New Roman"/>
        </w:rPr>
        <w:t>The experimental conditions set the amount of dosing as a single variable, the</w:t>
      </w:r>
      <w:r>
        <w:rPr>
          <w:rFonts w:ascii="Times New Roman" w:hAnsi="Times New Roman"/>
        </w:rPr>
        <w:t xml:space="preserve"> rest of the conditions are unchanged, and the dosing amount is set to: 0.008, 0.01, 0.015, 0.02, 0.025, 0.03, 0.04, 0.05 g, and the results are shown in Figure S10(b). The results show that with the increase of </w:t>
      </w:r>
      <w:r>
        <w:rPr>
          <w:rFonts w:ascii="Times New Roman" w:hAnsi="Times New Roman"/>
          <w:b/>
          <w:bCs/>
        </w:rPr>
        <w:t xml:space="preserve">Mn-MOF-500 </w:t>
      </w:r>
      <w:r>
        <w:rPr>
          <w:rFonts w:ascii="Times New Roman" w:hAnsi="Times New Roman"/>
        </w:rPr>
        <w:t>dosing, the removal rate graduall</w:t>
      </w:r>
      <w:r>
        <w:rPr>
          <w:rFonts w:ascii="Times New Roman" w:hAnsi="Times New Roman"/>
        </w:rPr>
        <w:t xml:space="preserve">y increases and eventually tends to be balanced, while the adsorption capacity gradually decreases, because with the increase of </w:t>
      </w:r>
      <w:r>
        <w:rPr>
          <w:rFonts w:ascii="Times New Roman" w:hAnsi="Times New Roman"/>
          <w:b/>
          <w:bCs/>
        </w:rPr>
        <w:t xml:space="preserve">Mn-MOF-500 </w:t>
      </w:r>
      <w:r>
        <w:rPr>
          <w:rFonts w:ascii="Times New Roman" w:hAnsi="Times New Roman"/>
        </w:rPr>
        <w:t>dosing, the adsorption site increases, and the content of PO</w:t>
      </w:r>
      <w:r>
        <w:rPr>
          <w:rFonts w:ascii="Times New Roman" w:hAnsi="Times New Roman"/>
          <w:vertAlign w:val="subscript"/>
        </w:rPr>
        <w:t>4</w:t>
      </w:r>
      <w:r>
        <w:rPr>
          <w:rFonts w:ascii="Times New Roman" w:hAnsi="Times New Roman"/>
          <w:vertAlign w:val="superscript"/>
        </w:rPr>
        <w:t>3-</w:t>
      </w:r>
      <w:r>
        <w:rPr>
          <w:rFonts w:ascii="Times New Roman" w:hAnsi="Times New Roman"/>
        </w:rPr>
        <w:t xml:space="preserve"> in the solution is fixed, so there is only a part of</w:t>
      </w:r>
      <w:r>
        <w:rPr>
          <w:rFonts w:ascii="Times New Roman" w:hAnsi="Times New Roman"/>
        </w:rPr>
        <w:t xml:space="preserve"> the adsorbent adsorbent adsorbent, resulting in a gradual decrease in the adsorption capacity; therefore, in the subsequent experiments, the amount of adsorbent is considered to save the amount of adsorbent, avoid waste, and the amount of adsorbent is set</w:t>
      </w:r>
      <w:r>
        <w:rPr>
          <w:rFonts w:ascii="Times New Roman" w:hAnsi="Times New Roman"/>
        </w:rPr>
        <w:t xml:space="preserve"> to 0.02 g in the follow-up experiment. Because when the amount of dosing is 0.02 g, the adsorption removal rate has exceeded 90%.</w:t>
      </w:r>
    </w:p>
    <w:p w:rsidR="00000000" w:rsidRDefault="00D81BF8">
      <w:pPr>
        <w:spacing w:line="360" w:lineRule="auto"/>
        <w:jc w:val="center"/>
        <w:rPr>
          <w:rFonts w:ascii="Times New Roman" w:hAnsi="Times New Roman"/>
          <w:b/>
        </w:rPr>
      </w:pPr>
      <w:r>
        <w:rPr>
          <w:rFonts w:ascii="Times New Roman" w:hAnsi="Times New Roman"/>
          <w:b/>
          <w:lang w:val="en-IN" w:eastAsia="en-IN"/>
        </w:rPr>
        <w:pict>
          <v:shape id="_x0000_i1050" type="#_x0000_t75" style="width:403.45pt;height:150.8pt;mso-wrap-style:square;mso-position-horizontal-relative:page;mso-position-vertical-relative:page">
            <v:imagedata r:id="rId23"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hint="eastAsia"/>
          <w:bCs/>
          <w:szCs w:val="28"/>
        </w:rPr>
        <w:t xml:space="preserve"> </w:t>
      </w:r>
      <w:r>
        <w:rPr>
          <w:rFonts w:ascii="Times New Roman" w:eastAsia="楷体" w:hAnsi="Times New Roman"/>
          <w:bCs/>
          <w:szCs w:val="28"/>
        </w:rPr>
        <w:t>Fig</w:t>
      </w:r>
      <w:r>
        <w:rPr>
          <w:rFonts w:ascii="Times New Roman" w:eastAsia="楷体" w:hAnsi="Times New Roman" w:hint="eastAsia"/>
          <w:bCs/>
          <w:szCs w:val="28"/>
        </w:rPr>
        <w:t>ure</w:t>
      </w:r>
      <w:r>
        <w:rPr>
          <w:rFonts w:ascii="Times New Roman" w:eastAsia="楷体" w:hAnsi="Times New Roman"/>
          <w:bCs/>
          <w:szCs w:val="28"/>
        </w:rPr>
        <w:t xml:space="preserve"> S</w:t>
      </w:r>
      <w:r>
        <w:rPr>
          <w:rFonts w:ascii="Times New Roman" w:eastAsia="楷体" w:hAnsi="Times New Roman" w:hint="eastAsia"/>
          <w:bCs/>
          <w:szCs w:val="28"/>
        </w:rPr>
        <w:t>10</w:t>
      </w:r>
      <w:r>
        <w:rPr>
          <w:rFonts w:ascii="Times New Roman" w:eastAsia="楷体" w:hAnsi="Times New Roman"/>
          <w:bCs/>
          <w:szCs w:val="28"/>
        </w:rPr>
        <w:t xml:space="preserve"> a. Effect of pH on the adsorption of </w:t>
      </w:r>
      <w:r>
        <w:rPr>
          <w:rFonts w:ascii="Times New Roman" w:eastAsia="楷体" w:hAnsi="Times New Roman" w:hint="eastAsia"/>
          <w:bCs/>
          <w:szCs w:val="28"/>
        </w:rPr>
        <w:t>PO</w:t>
      </w:r>
      <w:r>
        <w:rPr>
          <w:rFonts w:ascii="Times New Roman" w:eastAsia="楷体" w:hAnsi="Times New Roman" w:hint="eastAsia"/>
          <w:bCs/>
          <w:szCs w:val="28"/>
          <w:vertAlign w:val="subscript"/>
        </w:rPr>
        <w:t>4</w:t>
      </w:r>
      <w:r>
        <w:rPr>
          <w:rFonts w:ascii="Times New Roman" w:eastAsia="楷体" w:hAnsi="Times New Roman" w:hint="eastAsia"/>
          <w:bCs/>
          <w:szCs w:val="28"/>
          <w:vertAlign w:val="superscript"/>
        </w:rPr>
        <w:t>3-</w:t>
      </w:r>
      <w:r>
        <w:rPr>
          <w:rFonts w:ascii="Times New Roman" w:eastAsia="楷体" w:hAnsi="Times New Roman"/>
          <w:bCs/>
          <w:szCs w:val="28"/>
        </w:rPr>
        <w:t xml:space="preserve"> by Mn-MOF-500; b. Effect of dosage on adsorption of </w:t>
      </w:r>
      <w:r>
        <w:rPr>
          <w:rFonts w:ascii="Times New Roman" w:eastAsia="楷体" w:hAnsi="Times New Roman" w:hint="eastAsia"/>
          <w:bCs/>
          <w:szCs w:val="28"/>
        </w:rPr>
        <w:t>PO</w:t>
      </w:r>
      <w:r>
        <w:rPr>
          <w:rFonts w:ascii="Times New Roman" w:eastAsia="楷体" w:hAnsi="Times New Roman" w:hint="eastAsia"/>
          <w:bCs/>
          <w:szCs w:val="28"/>
          <w:vertAlign w:val="subscript"/>
        </w:rPr>
        <w:t>4</w:t>
      </w:r>
      <w:r>
        <w:rPr>
          <w:rFonts w:ascii="Times New Roman" w:eastAsia="楷体" w:hAnsi="Times New Roman" w:hint="eastAsia"/>
          <w:bCs/>
          <w:szCs w:val="28"/>
          <w:vertAlign w:val="superscript"/>
        </w:rPr>
        <w:t>3-</w:t>
      </w:r>
      <w:r>
        <w:rPr>
          <w:rFonts w:ascii="Times New Roman" w:eastAsia="楷体" w:hAnsi="Times New Roman"/>
          <w:bCs/>
          <w:szCs w:val="28"/>
        </w:rPr>
        <w:t xml:space="preserve"> by Mn-MOF-</w:t>
      </w:r>
      <w:r>
        <w:rPr>
          <w:rFonts w:ascii="Times New Roman" w:eastAsia="楷体" w:hAnsi="Times New Roman"/>
          <w:bCs/>
          <w:szCs w:val="28"/>
        </w:rPr>
        <w:t>500</w:t>
      </w:r>
      <w:r>
        <w:rPr>
          <w:rFonts w:ascii="Times New Roman" w:eastAsia="楷体" w:hAnsi="Times New Roman" w:hint="eastAsia"/>
          <w:bCs/>
          <w:szCs w:val="28"/>
        </w:rPr>
        <w:t>.</w:t>
      </w:r>
    </w:p>
    <w:p w:rsidR="00000000" w:rsidRDefault="00D81BF8">
      <w:pPr>
        <w:spacing w:line="360" w:lineRule="auto"/>
        <w:outlineLvl w:val="4"/>
        <w:rPr>
          <w:rFonts w:ascii="Times New Roman" w:eastAsia="楷体" w:hAnsi="Times New Roman"/>
          <w:bCs/>
          <w:szCs w:val="28"/>
        </w:rPr>
      </w:pPr>
      <w:r>
        <w:rPr>
          <w:rFonts w:ascii="Times New Roman" w:eastAsia="楷体" w:hAnsi="Times New Roman"/>
          <w:bCs/>
          <w:szCs w:val="28"/>
        </w:rPr>
        <w:t xml:space="preserve">To explore the effect of pH on the adsorption performance of </w:t>
      </w:r>
      <w:r>
        <w:rPr>
          <w:rFonts w:ascii="Times New Roman" w:eastAsia="楷体" w:hAnsi="Times New Roman"/>
          <w:b/>
          <w:bCs/>
          <w:szCs w:val="28"/>
        </w:rPr>
        <w:t>Mn-MOF-500</w:t>
      </w:r>
      <w:r>
        <w:rPr>
          <w:rFonts w:ascii="Times New Roman" w:eastAsia="楷体" w:hAnsi="Times New Roman"/>
          <w:bCs/>
          <w:szCs w:val="28"/>
        </w:rPr>
        <w:t xml:space="preserve"> for Cd (II), Pb (II) and Cu (II) ions. The pH value was set as a single variable, and the other experimental conditions remained unchanged. Because the three metal ions are easy t</w:t>
      </w:r>
      <w:r>
        <w:rPr>
          <w:rFonts w:ascii="Times New Roman" w:eastAsia="楷体" w:hAnsi="Times New Roman"/>
          <w:bCs/>
          <w:szCs w:val="28"/>
        </w:rPr>
        <w:t xml:space="preserve">o precipitate under alkaline conditions, the pH value is set to 2, 3, 4, 5 and 6. Set the initial concentration of Cd (II), Pb(II), Cu (II) as 20 mg / L, 50 mg/L and 50 mg/L, respectively and the ratio of adsorbent to solution as 0.02/15 g / mL, 0.01/15 g </w:t>
      </w:r>
      <w:r>
        <w:rPr>
          <w:rFonts w:ascii="Times New Roman" w:eastAsia="楷体" w:hAnsi="Times New Roman"/>
          <w:bCs/>
          <w:szCs w:val="28"/>
        </w:rPr>
        <w:t xml:space="preserve">/ mL and 0.01/15 g/mL, respectively. The research results are shown in Figures S11a - S13a. The results show that the change rate of the adsorption performance of </w:t>
      </w:r>
      <w:r>
        <w:rPr>
          <w:rFonts w:ascii="Times New Roman" w:eastAsia="楷体" w:hAnsi="Times New Roman"/>
          <w:b/>
          <w:szCs w:val="28"/>
        </w:rPr>
        <w:t xml:space="preserve"> Mn-MOF-500</w:t>
      </w:r>
      <w:r>
        <w:rPr>
          <w:rFonts w:ascii="Times New Roman" w:eastAsia="楷体" w:hAnsi="Times New Roman"/>
          <w:bCs/>
          <w:szCs w:val="28"/>
        </w:rPr>
        <w:t xml:space="preserve"> for Cd (II) with pH value is lower than that of</w:t>
      </w:r>
      <w:r>
        <w:rPr>
          <w:rFonts w:ascii="Times New Roman" w:eastAsia="楷体" w:hAnsi="Times New Roman"/>
          <w:b/>
          <w:szCs w:val="28"/>
        </w:rPr>
        <w:t xml:space="preserve"> Mn-MOF-500</w:t>
      </w:r>
      <w:r>
        <w:rPr>
          <w:rFonts w:ascii="Times New Roman" w:eastAsia="楷体" w:hAnsi="Times New Roman"/>
          <w:bCs/>
          <w:szCs w:val="28"/>
        </w:rPr>
        <w:t xml:space="preserve"> for Pb (II) and Cu (II</w:t>
      </w:r>
      <w:r>
        <w:rPr>
          <w:rFonts w:ascii="Times New Roman" w:eastAsia="楷体" w:hAnsi="Times New Roman"/>
          <w:bCs/>
          <w:szCs w:val="28"/>
        </w:rPr>
        <w:t xml:space="preserve">) ions. When pH ≥ 5, the removal rate of Cd (II) by </w:t>
      </w:r>
      <w:r>
        <w:rPr>
          <w:rFonts w:ascii="Times New Roman" w:eastAsia="楷体" w:hAnsi="Times New Roman"/>
          <w:b/>
          <w:bCs/>
          <w:szCs w:val="28"/>
        </w:rPr>
        <w:t>Mn-MOF-500</w:t>
      </w:r>
      <w:r>
        <w:rPr>
          <w:rFonts w:ascii="Times New Roman" w:eastAsia="楷体" w:hAnsi="Times New Roman"/>
          <w:bCs/>
          <w:szCs w:val="28"/>
        </w:rPr>
        <w:t xml:space="preserve"> is 97.19%, and the adsorption capacity is 14.58 mg / g, which has reached the adsorption saturation state. At the same time, when pH ≥ 5, the removal rates of Pb (II) and Cu (II) by </w:t>
      </w:r>
      <w:r>
        <w:rPr>
          <w:rFonts w:ascii="Times New Roman" w:eastAsia="楷体" w:hAnsi="Times New Roman"/>
          <w:b/>
          <w:bCs/>
          <w:szCs w:val="28"/>
        </w:rPr>
        <w:t>Mn-MOF-500</w:t>
      </w:r>
      <w:r>
        <w:rPr>
          <w:rFonts w:ascii="Times New Roman" w:eastAsia="楷体" w:hAnsi="Times New Roman"/>
          <w:bCs/>
          <w:szCs w:val="28"/>
        </w:rPr>
        <w:t xml:space="preserve"> </w:t>
      </w:r>
      <w:r>
        <w:rPr>
          <w:rFonts w:ascii="Times New Roman" w:eastAsia="楷体" w:hAnsi="Times New Roman"/>
          <w:bCs/>
          <w:szCs w:val="28"/>
        </w:rPr>
        <w:t>are more than 99 %, and the adsorption capacities of Pb (II) and Cu (II) are 74.95 mg / g and 71.52 mg / g, respectively which has reached the adsorption saturation state. Therefore, the pH was set to 5 in subsequent experiments.</w:t>
      </w:r>
    </w:p>
    <w:p w:rsidR="00000000" w:rsidRDefault="00D81BF8">
      <w:pPr>
        <w:spacing w:line="360" w:lineRule="auto"/>
        <w:outlineLvl w:val="4"/>
        <w:rPr>
          <w:rFonts w:ascii="Times New Roman" w:eastAsia="楷体" w:hAnsi="Times New Roman"/>
          <w:bCs/>
          <w:szCs w:val="28"/>
        </w:rPr>
      </w:pPr>
      <w:r>
        <w:rPr>
          <w:rFonts w:ascii="Times New Roman" w:eastAsia="楷体" w:hAnsi="Times New Roman"/>
          <w:bCs/>
          <w:szCs w:val="28"/>
        </w:rPr>
        <w:t>The influence of adsorbent</w:t>
      </w:r>
      <w:r>
        <w:rPr>
          <w:rFonts w:ascii="Times New Roman" w:eastAsia="楷体" w:hAnsi="Times New Roman"/>
          <w:bCs/>
          <w:szCs w:val="28"/>
        </w:rPr>
        <w:t xml:space="preserve"> dosage is often the key factor to explore the adsorption performance. The dosage of </w:t>
      </w:r>
      <w:r>
        <w:rPr>
          <w:rFonts w:ascii="Times New Roman" w:eastAsia="楷体" w:hAnsi="Times New Roman"/>
          <w:b/>
          <w:bCs/>
          <w:szCs w:val="28"/>
        </w:rPr>
        <w:t>Mn-MOF-500</w:t>
      </w:r>
      <w:r>
        <w:rPr>
          <w:rFonts w:ascii="Times New Roman" w:eastAsia="楷体" w:hAnsi="Times New Roman"/>
          <w:bCs/>
          <w:szCs w:val="28"/>
        </w:rPr>
        <w:t xml:space="preserve"> was set as a single variable to explore the effect of dosage on the adsorption performance of Cd (II), Pb (II) and Cu (II) ions. The research results are shown </w:t>
      </w:r>
      <w:r>
        <w:rPr>
          <w:rFonts w:ascii="Times New Roman" w:eastAsia="楷体" w:hAnsi="Times New Roman"/>
          <w:bCs/>
          <w:szCs w:val="28"/>
        </w:rPr>
        <w:t xml:space="preserve">in Figures S11b - S13b. The results show that the removal rates of Cd (II), Pb (II) and Cu (II) by </w:t>
      </w:r>
      <w:r>
        <w:rPr>
          <w:rFonts w:ascii="Times New Roman" w:eastAsia="楷体" w:hAnsi="Times New Roman"/>
          <w:b/>
          <w:bCs/>
          <w:szCs w:val="28"/>
        </w:rPr>
        <w:t>Mn-MOF-500</w:t>
      </w:r>
      <w:r>
        <w:rPr>
          <w:rFonts w:ascii="Times New Roman" w:eastAsia="楷体" w:hAnsi="Times New Roman"/>
          <w:bCs/>
          <w:szCs w:val="28"/>
        </w:rPr>
        <w:t xml:space="preserve"> increase with the increase of dosage, and the adsorption capacity decreases with the increase of dosage. Because with the increase of dosage, the </w:t>
      </w:r>
      <w:r>
        <w:rPr>
          <w:rFonts w:ascii="Times New Roman" w:eastAsia="楷体" w:hAnsi="Times New Roman"/>
          <w:bCs/>
          <w:szCs w:val="28"/>
        </w:rPr>
        <w:t xml:space="preserve">adsorption sites increase and the removal rate increases. However, with the increase of adsorption sites, there will be non participating adsorption materials, which will also lead to the reduction of adsorption capacity. When the dosage of </w:t>
      </w:r>
      <w:r>
        <w:rPr>
          <w:rFonts w:ascii="Times New Roman" w:eastAsia="楷体" w:hAnsi="Times New Roman"/>
          <w:b/>
          <w:bCs/>
          <w:szCs w:val="28"/>
        </w:rPr>
        <w:t>Mn-MOF-500</w:t>
      </w:r>
      <w:r>
        <w:rPr>
          <w:rFonts w:ascii="Times New Roman" w:eastAsia="楷体" w:hAnsi="Times New Roman"/>
          <w:bCs/>
          <w:szCs w:val="28"/>
        </w:rPr>
        <w:t xml:space="preserve"> is 0</w:t>
      </w:r>
      <w:r>
        <w:rPr>
          <w:rFonts w:ascii="Times New Roman" w:eastAsia="楷体" w:hAnsi="Times New Roman"/>
          <w:bCs/>
          <w:szCs w:val="28"/>
        </w:rPr>
        <w:t>.05 g, 0.02 g and 0.02 g, respectively, the removal rates of Cd (II), Pb (II) and Cu (II) ions are 99.02%, 99.96% and 99.63%, respectively. Therefore, in the subsequent adsorption experiment, the dosage of mn-mof-500 for Cd (II), Pb (II) and Cu (II) adsorp</w:t>
      </w:r>
      <w:r>
        <w:rPr>
          <w:rFonts w:ascii="Times New Roman" w:eastAsia="楷体" w:hAnsi="Times New Roman"/>
          <w:bCs/>
          <w:szCs w:val="28"/>
        </w:rPr>
        <w:t>tion is set as 0.05, 0.02 and 0.02 g, respectively.</w:t>
      </w:r>
    </w:p>
    <w:p w:rsidR="00000000" w:rsidRDefault="00D81BF8">
      <w:pPr>
        <w:spacing w:line="360" w:lineRule="auto"/>
        <w:jc w:val="center"/>
        <w:rPr>
          <w:rFonts w:ascii="Times New Roman" w:hAnsi="Times New Roman"/>
        </w:rPr>
      </w:pPr>
      <w:r>
        <w:rPr>
          <w:rFonts w:ascii="Times New Roman" w:hAnsi="Times New Roman"/>
          <w:lang w:val="en-IN" w:eastAsia="en-IN"/>
        </w:rPr>
        <w:pict>
          <v:shape id="_x0000_i1051" type="#_x0000_t75" style="width:406.85pt;height:153.5pt;mso-wrap-style:square;mso-position-horizontal-relative:page;mso-position-vertical-relative:page">
            <v:imagedata r:id="rId24"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bCs/>
          <w:szCs w:val="28"/>
        </w:rPr>
        <w:t>Fig S</w:t>
      </w:r>
      <w:r>
        <w:rPr>
          <w:rFonts w:ascii="Times New Roman" w:eastAsia="楷体" w:hAnsi="Times New Roman" w:hint="eastAsia"/>
          <w:bCs/>
          <w:szCs w:val="28"/>
        </w:rPr>
        <w:t>11</w:t>
      </w:r>
      <w:r>
        <w:rPr>
          <w:rFonts w:ascii="Times New Roman" w:eastAsia="楷体" w:hAnsi="Times New Roman"/>
          <w:bCs/>
          <w:szCs w:val="28"/>
        </w:rPr>
        <w:t xml:space="preserve"> a. Effect of pH on the adsorption of Cd(</w:t>
      </w:r>
      <w:r>
        <w:rPr>
          <w:rFonts w:ascii="Times New Roman" w:eastAsia="楷体" w:hAnsi="Times New Roman" w:hint="eastAsia"/>
          <w:bCs/>
          <w:szCs w:val="28"/>
        </w:rPr>
        <w:t>II</w:t>
      </w:r>
      <w:r>
        <w:rPr>
          <w:rFonts w:ascii="Times New Roman" w:eastAsia="楷体" w:hAnsi="Times New Roman"/>
          <w:bCs/>
          <w:szCs w:val="28"/>
        </w:rPr>
        <w:t xml:space="preserve">) by </w:t>
      </w:r>
      <w:r>
        <w:rPr>
          <w:rFonts w:ascii="Times New Roman" w:eastAsia="楷体" w:hAnsi="Times New Roman"/>
          <w:b/>
          <w:bCs/>
          <w:szCs w:val="28"/>
        </w:rPr>
        <w:t>Mn-MOF-500</w:t>
      </w:r>
      <w:r>
        <w:rPr>
          <w:rFonts w:ascii="Times New Roman" w:eastAsia="楷体" w:hAnsi="Times New Roman"/>
          <w:bCs/>
          <w:szCs w:val="28"/>
        </w:rPr>
        <w:t>; b. Effect of dosage on adsorption of Cd(</w:t>
      </w:r>
      <w:r>
        <w:rPr>
          <w:rFonts w:ascii="Times New Roman" w:eastAsia="楷体" w:hAnsi="Times New Roman" w:hint="eastAsia"/>
          <w:bCs/>
          <w:szCs w:val="28"/>
        </w:rPr>
        <w:t>II</w:t>
      </w:r>
      <w:r>
        <w:rPr>
          <w:rFonts w:ascii="Times New Roman" w:eastAsia="楷体" w:hAnsi="Times New Roman"/>
          <w:bCs/>
          <w:szCs w:val="28"/>
        </w:rPr>
        <w:t xml:space="preserve">) by </w:t>
      </w:r>
      <w:r>
        <w:rPr>
          <w:rFonts w:ascii="Times New Roman" w:eastAsia="楷体" w:hAnsi="Times New Roman"/>
          <w:b/>
          <w:bCs/>
          <w:szCs w:val="28"/>
        </w:rPr>
        <w:t>Mn-MOF-500</w:t>
      </w:r>
    </w:p>
    <w:p w:rsidR="00000000" w:rsidRDefault="00D81BF8">
      <w:pPr>
        <w:spacing w:line="360" w:lineRule="auto"/>
        <w:jc w:val="center"/>
        <w:rPr>
          <w:rFonts w:ascii="Times New Roman" w:hAnsi="Times New Roman"/>
          <w:sz w:val="18"/>
          <w:szCs w:val="18"/>
        </w:rPr>
      </w:pPr>
    </w:p>
    <w:p w:rsidR="00000000" w:rsidRDefault="00D81BF8">
      <w:pPr>
        <w:spacing w:line="360" w:lineRule="auto"/>
        <w:jc w:val="center"/>
        <w:rPr>
          <w:rFonts w:ascii="Times New Roman" w:hAnsi="Times New Roman"/>
          <w:sz w:val="18"/>
          <w:szCs w:val="18"/>
        </w:rPr>
      </w:pPr>
      <w:r>
        <w:rPr>
          <w:rFonts w:ascii="Times New Roman" w:hAnsi="Times New Roman"/>
          <w:sz w:val="18"/>
          <w:szCs w:val="18"/>
          <w:lang w:val="en-IN" w:eastAsia="en-IN"/>
        </w:rPr>
        <w:pict>
          <v:shape id="_x0000_i1052" type="#_x0000_t75" style="width:422.5pt;height:150.8pt;mso-wrap-style:square;mso-position-horizontal-relative:page;mso-position-vertical-relative:page">
            <v:imagedata r:id="rId25"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bCs/>
          <w:szCs w:val="28"/>
        </w:rPr>
        <w:t>Fig S</w:t>
      </w:r>
      <w:r>
        <w:rPr>
          <w:rFonts w:ascii="Times New Roman" w:eastAsia="楷体" w:hAnsi="Times New Roman" w:hint="eastAsia"/>
          <w:bCs/>
          <w:szCs w:val="28"/>
        </w:rPr>
        <w:t>12</w:t>
      </w:r>
      <w:r>
        <w:rPr>
          <w:rFonts w:ascii="Times New Roman" w:eastAsia="楷体" w:hAnsi="Times New Roman"/>
          <w:bCs/>
          <w:szCs w:val="28"/>
        </w:rPr>
        <w:t xml:space="preserve"> a. Effect of pH on the adsorption of Pb(</w:t>
      </w:r>
      <w:r>
        <w:rPr>
          <w:rFonts w:ascii="Times New Roman" w:hAnsi="Times New Roman"/>
          <w:bCs/>
          <w:szCs w:val="28"/>
        </w:rPr>
        <w:t>II</w:t>
      </w:r>
      <w:r>
        <w:rPr>
          <w:rFonts w:ascii="Times New Roman" w:eastAsia="楷体" w:hAnsi="Times New Roman"/>
          <w:bCs/>
          <w:szCs w:val="28"/>
        </w:rPr>
        <w:t xml:space="preserve">) by </w:t>
      </w:r>
      <w:r>
        <w:rPr>
          <w:rFonts w:ascii="Times New Roman" w:eastAsia="楷体" w:hAnsi="Times New Roman"/>
          <w:b/>
          <w:bCs/>
          <w:szCs w:val="28"/>
        </w:rPr>
        <w:t>Mn-MOF-500</w:t>
      </w:r>
      <w:r>
        <w:rPr>
          <w:rFonts w:ascii="Times New Roman" w:eastAsia="楷体" w:hAnsi="Times New Roman"/>
          <w:bCs/>
          <w:szCs w:val="28"/>
        </w:rPr>
        <w:t>; b. Effe</w:t>
      </w:r>
      <w:r>
        <w:rPr>
          <w:rFonts w:ascii="Times New Roman" w:eastAsia="楷体" w:hAnsi="Times New Roman"/>
          <w:bCs/>
          <w:szCs w:val="28"/>
        </w:rPr>
        <w:t>ct of dosage on adsorption of Pb(</w:t>
      </w:r>
      <w:r>
        <w:rPr>
          <w:rFonts w:ascii="Times New Roman" w:hAnsi="Times New Roman"/>
          <w:bCs/>
          <w:szCs w:val="28"/>
        </w:rPr>
        <w:t>II</w:t>
      </w:r>
      <w:r>
        <w:rPr>
          <w:rFonts w:ascii="Times New Roman" w:eastAsia="楷体" w:hAnsi="Times New Roman"/>
          <w:bCs/>
          <w:szCs w:val="28"/>
        </w:rPr>
        <w:t xml:space="preserve">) by </w:t>
      </w:r>
      <w:r>
        <w:rPr>
          <w:rFonts w:ascii="Times New Roman" w:eastAsia="楷体" w:hAnsi="Times New Roman"/>
          <w:b/>
          <w:bCs/>
          <w:szCs w:val="28"/>
        </w:rPr>
        <w:t>Mn-MOF-500</w:t>
      </w:r>
    </w:p>
    <w:p w:rsidR="00000000" w:rsidRDefault="00D81BF8">
      <w:pPr>
        <w:spacing w:line="360" w:lineRule="auto"/>
        <w:jc w:val="center"/>
        <w:rPr>
          <w:rFonts w:ascii="Times New Roman" w:hAnsi="Times New Roman"/>
          <w:sz w:val="18"/>
          <w:szCs w:val="18"/>
        </w:rPr>
      </w:pPr>
      <w:r>
        <w:rPr>
          <w:rFonts w:ascii="Times New Roman" w:hAnsi="Times New Roman"/>
          <w:sz w:val="18"/>
          <w:szCs w:val="18"/>
          <w:lang w:val="en-IN" w:eastAsia="en-IN"/>
        </w:rPr>
        <w:pict>
          <v:shape id="_x0000_i1053" type="#_x0000_t75" style="width:408.9pt;height:150.8pt;mso-wrap-style:square;mso-position-horizontal-relative:page;mso-position-vertical-relative:page">
            <v:imagedata r:id="rId26"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bCs/>
          <w:szCs w:val="28"/>
        </w:rPr>
        <w:t>Fig S</w:t>
      </w:r>
      <w:r>
        <w:rPr>
          <w:rFonts w:ascii="Times New Roman" w:eastAsia="楷体" w:hAnsi="Times New Roman" w:hint="eastAsia"/>
          <w:bCs/>
          <w:szCs w:val="28"/>
        </w:rPr>
        <w:t>13</w:t>
      </w:r>
      <w:r>
        <w:rPr>
          <w:rFonts w:ascii="Times New Roman" w:eastAsia="楷体" w:hAnsi="Times New Roman"/>
          <w:bCs/>
          <w:szCs w:val="28"/>
        </w:rPr>
        <w:t xml:space="preserve"> a. Effect of pH on the adsorption of Cu(</w:t>
      </w:r>
      <w:r>
        <w:rPr>
          <w:rFonts w:ascii="Times New Roman" w:hAnsi="Times New Roman"/>
          <w:bCs/>
          <w:szCs w:val="28"/>
        </w:rPr>
        <w:t>II</w:t>
      </w:r>
      <w:r>
        <w:rPr>
          <w:rFonts w:ascii="Times New Roman" w:eastAsia="楷体" w:hAnsi="Times New Roman"/>
          <w:bCs/>
          <w:szCs w:val="28"/>
        </w:rPr>
        <w:t xml:space="preserve">) by </w:t>
      </w:r>
      <w:r>
        <w:rPr>
          <w:rFonts w:ascii="Times New Roman" w:eastAsia="楷体" w:hAnsi="Times New Roman"/>
          <w:b/>
          <w:bCs/>
          <w:szCs w:val="28"/>
        </w:rPr>
        <w:t>Mn-MOF-500</w:t>
      </w:r>
      <w:r>
        <w:rPr>
          <w:rFonts w:ascii="Times New Roman" w:eastAsia="楷体" w:hAnsi="Times New Roman"/>
          <w:bCs/>
          <w:szCs w:val="28"/>
        </w:rPr>
        <w:t>; b. Effect of dosage on adsorption of Cu(</w:t>
      </w:r>
      <w:r>
        <w:rPr>
          <w:rFonts w:ascii="Times New Roman" w:hAnsi="Times New Roman"/>
          <w:bCs/>
          <w:szCs w:val="28"/>
        </w:rPr>
        <w:t>II</w:t>
      </w:r>
      <w:r>
        <w:rPr>
          <w:rFonts w:ascii="Times New Roman" w:eastAsia="楷体" w:hAnsi="Times New Roman"/>
          <w:bCs/>
          <w:szCs w:val="28"/>
        </w:rPr>
        <w:t>) by</w:t>
      </w:r>
      <w:r>
        <w:rPr>
          <w:rFonts w:ascii="Times New Roman" w:eastAsia="楷体" w:hAnsi="Times New Roman"/>
          <w:b/>
          <w:bCs/>
          <w:szCs w:val="28"/>
        </w:rPr>
        <w:t xml:space="preserve"> Mn-MOF-500</w:t>
      </w:r>
    </w:p>
    <w:p w:rsidR="00000000" w:rsidRDefault="00D81BF8">
      <w:pPr>
        <w:spacing w:line="360" w:lineRule="auto"/>
        <w:ind w:firstLineChars="100" w:firstLine="210"/>
        <w:outlineLvl w:val="4"/>
        <w:rPr>
          <w:rFonts w:ascii="Times New Roman" w:eastAsia="楷体" w:hAnsi="Times New Roman"/>
          <w:bCs/>
          <w:szCs w:val="28"/>
        </w:rPr>
      </w:pPr>
      <w:r>
        <w:rPr>
          <w:rFonts w:ascii="Times New Roman" w:eastAsia="楷体" w:hAnsi="Times New Roman"/>
          <w:bCs/>
          <w:szCs w:val="28"/>
        </w:rPr>
        <w:t>The pH value was set as a single variable and other experimental conditions re</w:t>
      </w:r>
      <w:r>
        <w:rPr>
          <w:rFonts w:ascii="Times New Roman" w:eastAsia="楷体" w:hAnsi="Times New Roman"/>
          <w:bCs/>
          <w:szCs w:val="28"/>
        </w:rPr>
        <w:t xml:space="preserve">mained unchanged. The effect of pH value on the adsorption performance of </w:t>
      </w:r>
      <w:r>
        <w:rPr>
          <w:rFonts w:ascii="Times New Roman" w:eastAsia="楷体" w:hAnsi="Times New Roman"/>
          <w:b/>
          <w:bCs/>
          <w:szCs w:val="28"/>
        </w:rPr>
        <w:t>Mn-MOF-500</w:t>
      </w:r>
      <w:r>
        <w:rPr>
          <w:rFonts w:ascii="Times New Roman" w:eastAsia="楷体" w:hAnsi="Times New Roman"/>
          <w:bCs/>
          <w:szCs w:val="28"/>
        </w:rPr>
        <w:t xml:space="preserve"> for </w:t>
      </w:r>
      <w:r>
        <w:rPr>
          <w:rFonts w:ascii="Times New Roman" w:eastAsia="楷体"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eastAsia="楷体" w:hAnsi="Times New Roman"/>
          <w:bCs/>
          <w:szCs w:val="28"/>
        </w:rPr>
        <w:t xml:space="preserve"> was explored. Set the pH to 3, 5, 7, 9 and 11 respectively, the concentration of </w:t>
      </w:r>
      <w:r>
        <w:rPr>
          <w:rFonts w:ascii="Times New Roman" w:eastAsia="楷体"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eastAsia="楷体" w:hAnsi="Times New Roman"/>
          <w:bCs/>
          <w:szCs w:val="28"/>
        </w:rPr>
        <w:t xml:space="preserve"> in the solution is 20 mg / L, and the ratio of a</w:t>
      </w:r>
      <w:r>
        <w:rPr>
          <w:rFonts w:ascii="Times New Roman" w:eastAsia="楷体" w:hAnsi="Times New Roman"/>
          <w:bCs/>
          <w:szCs w:val="28"/>
        </w:rPr>
        <w:t xml:space="preserve">dsorbent dosage to solution volume is 0.02/15 g / mL. The research results are shown in Figures S14a and S15a. The results show that the removal rate and adsorption capacity of As (III) by </w:t>
      </w:r>
      <w:r>
        <w:rPr>
          <w:rFonts w:ascii="Times New Roman" w:eastAsia="楷体" w:hAnsi="Times New Roman"/>
          <w:b/>
          <w:bCs/>
          <w:szCs w:val="28"/>
        </w:rPr>
        <w:t>Mn-MOF-500</w:t>
      </w:r>
      <w:r>
        <w:rPr>
          <w:rFonts w:ascii="Times New Roman" w:eastAsia="楷体" w:hAnsi="Times New Roman"/>
          <w:bCs/>
          <w:szCs w:val="28"/>
        </w:rPr>
        <w:t xml:space="preserve"> first increase, then decrease and increase with the incr</w:t>
      </w:r>
      <w:r>
        <w:rPr>
          <w:rFonts w:ascii="Times New Roman" w:eastAsia="楷体" w:hAnsi="Times New Roman"/>
          <w:bCs/>
          <w:szCs w:val="28"/>
        </w:rPr>
        <w:t xml:space="preserve">ease of pH value. When pH = 5, the removal rate and adsorption capacity reach the maximum. The removal rate of As (III) is 88.31%, and the adsorption capacity of As (III) is 13.25 mg / g. The removal rate and adsorption capacity of As (V) by </w:t>
      </w:r>
      <w:r>
        <w:rPr>
          <w:rFonts w:ascii="Times New Roman" w:eastAsia="楷体" w:hAnsi="Times New Roman"/>
          <w:b/>
          <w:bCs/>
          <w:szCs w:val="28"/>
        </w:rPr>
        <w:t>Mn-MOF-500</w:t>
      </w:r>
      <w:r>
        <w:rPr>
          <w:rFonts w:ascii="Times New Roman" w:eastAsia="楷体" w:hAnsi="Times New Roman"/>
          <w:bCs/>
          <w:szCs w:val="28"/>
        </w:rPr>
        <w:t xml:space="preserve"> fir</w:t>
      </w:r>
      <w:r>
        <w:rPr>
          <w:rFonts w:ascii="Times New Roman" w:eastAsia="楷体" w:hAnsi="Times New Roman"/>
          <w:bCs/>
          <w:szCs w:val="28"/>
        </w:rPr>
        <w:t xml:space="preserve">st increased, then decreased, then increased and then decreased with the increase of pH value. Therefore, in the subsequent adsorption experiment of mn-mof-500 on </w:t>
      </w:r>
      <w:r>
        <w:rPr>
          <w:rFonts w:ascii="Times New Roman" w:eastAsia="楷体"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eastAsia="楷体" w:hAnsi="Times New Roman"/>
          <w:bCs/>
          <w:szCs w:val="28"/>
        </w:rPr>
        <w:t>, the pH value is set to 5.</w:t>
      </w:r>
    </w:p>
    <w:p w:rsidR="00000000" w:rsidRDefault="00D81BF8">
      <w:pPr>
        <w:spacing w:line="360" w:lineRule="auto"/>
        <w:ind w:firstLineChars="100" w:firstLine="210"/>
        <w:outlineLvl w:val="4"/>
        <w:rPr>
          <w:rFonts w:ascii="Times New Roman" w:eastAsia="楷体" w:hAnsi="Times New Roman"/>
          <w:bCs/>
          <w:szCs w:val="28"/>
        </w:rPr>
      </w:pPr>
      <w:r>
        <w:rPr>
          <w:rFonts w:ascii="Times New Roman" w:eastAsia="楷体" w:hAnsi="Times New Roman"/>
          <w:bCs/>
          <w:szCs w:val="28"/>
        </w:rPr>
        <w:t xml:space="preserve">The influence of adsorbent dosage is often the </w:t>
      </w:r>
      <w:r>
        <w:rPr>
          <w:rFonts w:ascii="Times New Roman" w:eastAsia="楷体" w:hAnsi="Times New Roman"/>
          <w:bCs/>
          <w:szCs w:val="28"/>
        </w:rPr>
        <w:t>key factor to explore the adsorption performance. At the same time, determining the optimal dosage can save adsorbent materials and avoid unnecessary waste for subsequent experiments. Set the dosage of adsorbent as a single variable, the pH value of the so</w:t>
      </w:r>
      <w:r>
        <w:rPr>
          <w:rFonts w:ascii="Times New Roman" w:eastAsia="楷体" w:hAnsi="Times New Roman"/>
          <w:bCs/>
          <w:szCs w:val="28"/>
        </w:rPr>
        <w:t xml:space="preserve">lution is 5, the concentration of </w:t>
      </w:r>
      <w:r>
        <w:rPr>
          <w:rFonts w:ascii="Times New Roman" w:eastAsia="楷体" w:hAnsi="Times New Roman" w:hint="eastAsia"/>
          <w:color w:val="FF0000"/>
        </w:rPr>
        <w:t>As(III)</w:t>
      </w:r>
      <w:r>
        <w:rPr>
          <w:rFonts w:ascii="Times New Roman" w:hAnsi="Times New Roman" w:hint="eastAsia"/>
          <w:color w:val="FF0000"/>
        </w:rPr>
        <w:t>,</w:t>
      </w:r>
      <w:r>
        <w:rPr>
          <w:rFonts w:ascii="Times New Roman" w:hAnsi="Times New Roman"/>
          <w:color w:val="FF0000"/>
        </w:rPr>
        <w:t xml:space="preserve"> and </w:t>
      </w:r>
      <w:r>
        <w:rPr>
          <w:rFonts w:ascii="Times New Roman" w:hAnsi="Times New Roman" w:hint="eastAsia"/>
          <w:color w:val="FF0000"/>
        </w:rPr>
        <w:t>As(V)</w:t>
      </w:r>
      <w:r>
        <w:rPr>
          <w:rFonts w:ascii="Times New Roman" w:eastAsia="楷体" w:hAnsi="Times New Roman"/>
          <w:bCs/>
          <w:szCs w:val="28"/>
        </w:rPr>
        <w:t xml:space="preserve"> in the solution are 10 mg / L, and 20 mg / L, respectively. The research results are shown in Figures S14b and S15b. The results show that the removal rate increases first and finally tends to balance wi</w:t>
      </w:r>
      <w:r>
        <w:rPr>
          <w:rFonts w:ascii="Times New Roman" w:eastAsia="楷体" w:hAnsi="Times New Roman"/>
          <w:bCs/>
          <w:szCs w:val="28"/>
        </w:rPr>
        <w:t xml:space="preserve">th the increase of dosage and the adsorption capacity decreased with the increase of dosage. When the dosage is 0.05 g, the removal rate of </w:t>
      </w:r>
      <w:r>
        <w:rPr>
          <w:rFonts w:ascii="Times New Roman" w:eastAsia="楷体" w:hAnsi="Times New Roman" w:hint="eastAsia"/>
          <w:color w:val="FF0000"/>
        </w:rPr>
        <w:t>As(III)</w:t>
      </w:r>
      <w:r>
        <w:rPr>
          <w:rFonts w:ascii="Times New Roman" w:eastAsia="楷体" w:hAnsi="Times New Roman"/>
          <w:bCs/>
          <w:szCs w:val="28"/>
        </w:rPr>
        <w:t xml:space="preserve"> by mn-mof-500 is 96.62%. With the increase of dosage, the removal rate increases very slowly. Therefore, in </w:t>
      </w:r>
      <w:r>
        <w:rPr>
          <w:rFonts w:ascii="Times New Roman" w:eastAsia="楷体" w:hAnsi="Times New Roman"/>
          <w:bCs/>
          <w:szCs w:val="28"/>
        </w:rPr>
        <w:t xml:space="preserve">the subsequent adsorption experiment of </w:t>
      </w:r>
      <w:r>
        <w:rPr>
          <w:rFonts w:ascii="Times New Roman" w:eastAsia="楷体" w:hAnsi="Times New Roman"/>
          <w:b/>
          <w:bCs/>
          <w:szCs w:val="28"/>
        </w:rPr>
        <w:t>Mn-MOF-500</w:t>
      </w:r>
      <w:r>
        <w:rPr>
          <w:rFonts w:ascii="Times New Roman" w:eastAsia="楷体" w:hAnsi="Times New Roman"/>
          <w:bCs/>
          <w:szCs w:val="28"/>
        </w:rPr>
        <w:t xml:space="preserve"> on </w:t>
      </w:r>
      <w:r>
        <w:rPr>
          <w:rFonts w:ascii="Times New Roman" w:eastAsia="楷体" w:hAnsi="Times New Roman" w:hint="eastAsia"/>
          <w:color w:val="FF0000"/>
        </w:rPr>
        <w:t>As(III)</w:t>
      </w:r>
      <w:r>
        <w:rPr>
          <w:rFonts w:ascii="Times New Roman" w:eastAsia="楷体" w:hAnsi="Times New Roman"/>
          <w:bCs/>
          <w:szCs w:val="28"/>
        </w:rPr>
        <w:t xml:space="preserve">, the dosage is set as 0.05 g. When the dosage is 0.02 g, the removal rate of </w:t>
      </w:r>
      <w:r>
        <w:rPr>
          <w:rFonts w:ascii="Times New Roman" w:eastAsia="楷体" w:hAnsi="Times New Roman" w:hint="eastAsia"/>
          <w:color w:val="FF0000"/>
        </w:rPr>
        <w:t>As(V)</w:t>
      </w:r>
      <w:r>
        <w:rPr>
          <w:rFonts w:ascii="Times New Roman" w:eastAsia="楷体" w:hAnsi="Times New Roman"/>
          <w:bCs/>
          <w:szCs w:val="28"/>
        </w:rPr>
        <w:t xml:space="preserve"> by </w:t>
      </w:r>
      <w:r>
        <w:rPr>
          <w:rFonts w:ascii="Times New Roman" w:eastAsia="楷体" w:hAnsi="Times New Roman"/>
          <w:b/>
          <w:bCs/>
          <w:szCs w:val="28"/>
        </w:rPr>
        <w:t>Mn-MOF-500</w:t>
      </w:r>
      <w:r>
        <w:rPr>
          <w:rFonts w:ascii="Times New Roman" w:eastAsia="楷体" w:hAnsi="Times New Roman"/>
          <w:bCs/>
          <w:szCs w:val="28"/>
        </w:rPr>
        <w:t xml:space="preserve"> reaches 96.16%. Therefore, in the subsequent adsorption experiment of mn-mof-500 on </w:t>
      </w:r>
      <w:r>
        <w:rPr>
          <w:rFonts w:ascii="Times New Roman" w:eastAsia="楷体" w:hAnsi="Times New Roman" w:hint="eastAsia"/>
          <w:color w:val="FF0000"/>
        </w:rPr>
        <w:t>As(V)</w:t>
      </w:r>
      <w:r>
        <w:rPr>
          <w:rFonts w:ascii="Times New Roman" w:eastAsia="楷体" w:hAnsi="Times New Roman"/>
          <w:bCs/>
          <w:szCs w:val="28"/>
        </w:rPr>
        <w:t>, the do</w:t>
      </w:r>
      <w:r>
        <w:rPr>
          <w:rFonts w:ascii="Times New Roman" w:eastAsia="楷体" w:hAnsi="Times New Roman"/>
          <w:bCs/>
          <w:szCs w:val="28"/>
        </w:rPr>
        <w:t xml:space="preserve">sage is set as 0.02 g. </w:t>
      </w:r>
    </w:p>
    <w:p w:rsidR="00000000" w:rsidRDefault="00D81BF8">
      <w:pPr>
        <w:spacing w:line="360" w:lineRule="auto"/>
        <w:jc w:val="center"/>
        <w:rPr>
          <w:rFonts w:ascii="Times New Roman" w:hAnsi="Times New Roman"/>
        </w:rPr>
      </w:pPr>
      <w:r>
        <w:rPr>
          <w:rFonts w:ascii="Times New Roman" w:hAnsi="Times New Roman"/>
          <w:lang w:val="en-IN" w:eastAsia="en-IN"/>
        </w:rPr>
        <w:pict>
          <v:shape id="_x0000_i1054" type="#_x0000_t75" style="width:412.3pt;height:155.55pt;mso-wrap-style:square;mso-position-horizontal-relative:page;mso-position-vertical-relative:page">
            <v:imagedata r:id="rId27"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hint="eastAsia"/>
          <w:bCs/>
          <w:szCs w:val="28"/>
        </w:rPr>
        <w:t xml:space="preserve"> </w:t>
      </w:r>
      <w:r>
        <w:rPr>
          <w:rFonts w:ascii="Times New Roman" w:eastAsia="楷体" w:hAnsi="Times New Roman"/>
          <w:bCs/>
          <w:szCs w:val="28"/>
        </w:rPr>
        <w:t>Fig S</w:t>
      </w:r>
      <w:r>
        <w:rPr>
          <w:rFonts w:ascii="Times New Roman" w:eastAsia="楷体" w:hAnsi="Times New Roman" w:hint="eastAsia"/>
          <w:bCs/>
          <w:szCs w:val="28"/>
        </w:rPr>
        <w:t>14</w:t>
      </w:r>
      <w:r>
        <w:rPr>
          <w:rFonts w:ascii="Times New Roman" w:eastAsia="楷体" w:hAnsi="Times New Roman"/>
          <w:bCs/>
          <w:szCs w:val="28"/>
        </w:rPr>
        <w:t xml:space="preserve"> a. Effect of pH on the adsorption of </w:t>
      </w:r>
      <w:r>
        <w:rPr>
          <w:rFonts w:ascii="Times New Roman" w:eastAsia="楷体" w:hAnsi="Times New Roman" w:hint="eastAsia"/>
          <w:color w:val="FF0000"/>
        </w:rPr>
        <w:t>As(III)</w:t>
      </w:r>
      <w:r>
        <w:rPr>
          <w:rFonts w:ascii="Times New Roman" w:eastAsia="楷体" w:hAnsi="Times New Roman"/>
          <w:bCs/>
          <w:szCs w:val="28"/>
        </w:rPr>
        <w:t xml:space="preserve"> by Mn-MOF-500; b. Effect of dosage on adsorption of </w:t>
      </w:r>
      <w:r>
        <w:rPr>
          <w:rFonts w:ascii="Times New Roman" w:eastAsia="楷体" w:hAnsi="Times New Roman" w:hint="eastAsia"/>
          <w:color w:val="FF0000"/>
        </w:rPr>
        <w:t>As(III)</w:t>
      </w:r>
      <w:r>
        <w:rPr>
          <w:rFonts w:ascii="Times New Roman" w:eastAsia="楷体" w:hAnsi="Times New Roman"/>
          <w:bCs/>
          <w:szCs w:val="28"/>
        </w:rPr>
        <w:t xml:space="preserve"> by Mn-MOF-500</w:t>
      </w:r>
    </w:p>
    <w:p w:rsidR="00000000" w:rsidRDefault="00D81BF8">
      <w:pPr>
        <w:jc w:val="center"/>
        <w:rPr>
          <w:rFonts w:ascii="Times New Roman" w:hAnsi="Times New Roman"/>
          <w:sz w:val="18"/>
          <w:szCs w:val="18"/>
        </w:rPr>
      </w:pPr>
    </w:p>
    <w:p w:rsidR="00000000" w:rsidRDefault="00D81BF8">
      <w:pPr>
        <w:spacing w:line="360" w:lineRule="auto"/>
        <w:jc w:val="center"/>
        <w:rPr>
          <w:rFonts w:ascii="Times New Roman" w:hAnsi="Times New Roman"/>
          <w:sz w:val="18"/>
          <w:szCs w:val="18"/>
        </w:rPr>
      </w:pPr>
      <w:r>
        <w:rPr>
          <w:rFonts w:ascii="Times New Roman" w:hAnsi="Times New Roman"/>
          <w:sz w:val="18"/>
          <w:szCs w:val="18"/>
          <w:lang w:val="en-IN" w:eastAsia="en-IN"/>
        </w:rPr>
        <w:pict>
          <v:shape id="_x0000_i1055" type="#_x0000_t75" style="width:422.5pt;height:156.25pt;mso-wrap-style:square;mso-position-horizontal-relative:page;mso-position-vertical-relative:page">
            <v:imagedata r:id="rId28" o:title=""/>
          </v:shape>
        </w:pict>
      </w:r>
    </w:p>
    <w:p w:rsidR="00000000" w:rsidRDefault="00D81BF8">
      <w:pPr>
        <w:jc w:val="center"/>
        <w:outlineLvl w:val="4"/>
        <w:rPr>
          <w:rFonts w:ascii="Times New Roman" w:eastAsia="楷体" w:hAnsi="Times New Roman"/>
          <w:bCs/>
          <w:szCs w:val="28"/>
        </w:rPr>
      </w:pPr>
      <w:r>
        <w:rPr>
          <w:rFonts w:ascii="Times New Roman" w:eastAsia="楷体" w:hAnsi="Times New Roman"/>
          <w:bCs/>
          <w:szCs w:val="28"/>
        </w:rPr>
        <w:t>Fig S</w:t>
      </w:r>
      <w:r>
        <w:rPr>
          <w:rFonts w:ascii="Times New Roman" w:eastAsia="楷体" w:hAnsi="Times New Roman" w:hint="eastAsia"/>
          <w:bCs/>
          <w:szCs w:val="28"/>
        </w:rPr>
        <w:t>15</w:t>
      </w:r>
      <w:r>
        <w:rPr>
          <w:rFonts w:ascii="Times New Roman" w:eastAsia="楷体" w:hAnsi="Times New Roman"/>
          <w:bCs/>
          <w:szCs w:val="28"/>
        </w:rPr>
        <w:t xml:space="preserve"> a. Effect of pH on the adsorption of </w:t>
      </w:r>
      <w:r>
        <w:rPr>
          <w:rFonts w:ascii="Times New Roman" w:eastAsia="楷体" w:hAnsi="Times New Roman" w:hint="eastAsia"/>
          <w:color w:val="FF0000"/>
        </w:rPr>
        <w:t>As(V)</w:t>
      </w:r>
      <w:r>
        <w:rPr>
          <w:rFonts w:ascii="Times New Roman" w:eastAsia="楷体" w:hAnsi="Times New Roman"/>
          <w:bCs/>
          <w:szCs w:val="28"/>
        </w:rPr>
        <w:t xml:space="preserve"> by Mn-MOF-500; b. Effect of dosage on adsorption</w:t>
      </w:r>
      <w:r>
        <w:rPr>
          <w:rFonts w:ascii="Times New Roman" w:eastAsia="楷体" w:hAnsi="Times New Roman"/>
          <w:bCs/>
          <w:szCs w:val="28"/>
        </w:rPr>
        <w:t xml:space="preserve"> of </w:t>
      </w:r>
      <w:r>
        <w:rPr>
          <w:rFonts w:ascii="Times New Roman" w:eastAsia="楷体" w:hAnsi="Times New Roman" w:hint="eastAsia"/>
          <w:color w:val="FF0000"/>
        </w:rPr>
        <w:t>As(V)</w:t>
      </w:r>
      <w:r>
        <w:rPr>
          <w:rFonts w:ascii="Times New Roman" w:eastAsia="楷体" w:hAnsi="Times New Roman"/>
          <w:bCs/>
          <w:szCs w:val="28"/>
        </w:rPr>
        <w:t xml:space="preserve"> by Mn-MOF-500</w:t>
      </w:r>
    </w:p>
    <w:p w:rsidR="00000000" w:rsidRDefault="00D81BF8">
      <w:pPr>
        <w:spacing w:line="360" w:lineRule="auto"/>
        <w:rPr>
          <w:rFonts w:ascii="Times New Roman" w:hAnsi="Times New Roman"/>
          <w:b/>
          <w:color w:val="FF0000"/>
        </w:rPr>
      </w:pPr>
      <w:r>
        <w:rPr>
          <w:rFonts w:ascii="Times New Roman" w:hAnsi="Times New Roman"/>
          <w:b/>
          <w:color w:val="FF0000"/>
        </w:rPr>
        <w:t>1.3.</w:t>
      </w:r>
      <w:r>
        <w:rPr>
          <w:rFonts w:ascii="Times New Roman" w:hAnsi="Times New Roman" w:hint="eastAsia"/>
          <w:b/>
          <w:color w:val="FF0000"/>
        </w:rPr>
        <w:t>2</w:t>
      </w:r>
      <w:r>
        <w:rPr>
          <w:rFonts w:ascii="Times New Roman" w:hAnsi="Times New Roman"/>
          <w:b/>
          <w:color w:val="FF0000"/>
        </w:rPr>
        <w:t xml:space="preserve"> Mn-MOF-500 </w:t>
      </w:r>
      <w:r>
        <w:rPr>
          <w:rFonts w:ascii="Times New Roman" w:hAnsi="Times New Roman" w:hint="eastAsia"/>
          <w:b/>
          <w:color w:val="FF0000"/>
        </w:rPr>
        <w:t>zeta p</w:t>
      </w:r>
      <w:r>
        <w:rPr>
          <w:rFonts w:ascii="Times New Roman" w:hAnsi="Times New Roman" w:hint="eastAsia"/>
          <w:b/>
          <w:color w:val="FF0000"/>
        </w:rPr>
        <w:t>otential</w:t>
      </w:r>
      <w:r>
        <w:rPr>
          <w:rFonts w:ascii="Times New Roman" w:hAnsi="Times New Roman"/>
          <w:b/>
          <w:color w:val="FF0000"/>
        </w:rPr>
        <w:t xml:space="preserve"> analysis</w:t>
      </w:r>
    </w:p>
    <w:p w:rsidR="00000000" w:rsidRDefault="00D81BF8">
      <w:pPr>
        <w:spacing w:line="360" w:lineRule="auto"/>
        <w:rPr>
          <w:rFonts w:ascii="Times New Roman" w:eastAsia="楷体" w:hAnsi="Times New Roman" w:hint="eastAsia"/>
          <w:bCs/>
          <w:color w:val="FF0000"/>
          <w:szCs w:val="28"/>
        </w:rPr>
      </w:pPr>
      <w:r>
        <w:rPr>
          <w:rFonts w:ascii="Times New Roman" w:eastAsia="楷体" w:hAnsi="Times New Roman" w:hint="eastAsia"/>
          <w:bCs/>
          <w:color w:val="FF0000"/>
          <w:szCs w:val="28"/>
        </w:rPr>
        <w:t>Through potential testing of Mn-MOF-500, it was found that when the pH is less than 8, it is a positive potential, and when the pH is greater than 8, it is a negative potential. At the same t</w:t>
      </w:r>
      <w:r>
        <w:rPr>
          <w:rFonts w:ascii="Times New Roman" w:eastAsia="楷体" w:hAnsi="Times New Roman" w:hint="eastAsia"/>
          <w:bCs/>
          <w:color w:val="FF0000"/>
          <w:szCs w:val="28"/>
        </w:rPr>
        <w:t>ime, when the pH is equal to 5, the positive potential is maximum, which is beneficial for its adsorption of heavy metal</w:t>
      </w:r>
      <w:r>
        <w:rPr>
          <w:rFonts w:ascii="Times New Roman" w:eastAsia="楷体" w:hAnsi="Times New Roman" w:hint="eastAsia"/>
          <w:bCs/>
          <w:color w:val="FF0000"/>
          <w:szCs w:val="28"/>
        </w:rPr>
        <w:t xml:space="preserve"> </w:t>
      </w:r>
      <w:r>
        <w:rPr>
          <w:rFonts w:ascii="Times New Roman" w:eastAsia="楷体" w:hAnsi="Times New Roman" w:hint="eastAsia"/>
          <w:bCs/>
          <w:color w:val="FF0000"/>
          <w:szCs w:val="28"/>
        </w:rPr>
        <w:t>ions.</w:t>
      </w:r>
    </w:p>
    <w:p w:rsidR="00000000" w:rsidRDefault="00D81BF8">
      <w:pPr>
        <w:spacing w:line="360" w:lineRule="auto"/>
        <w:jc w:val="center"/>
        <w:rPr>
          <w:rFonts w:ascii="Times New Roman" w:eastAsia="楷体" w:hAnsi="Times New Roman" w:hint="eastAsia"/>
          <w:bCs/>
          <w:color w:val="FF0000"/>
          <w:szCs w:val="28"/>
        </w:rPr>
      </w:pPr>
      <w:r>
        <w:rPr>
          <w:rFonts w:ascii="Times New Roman" w:eastAsia="楷体" w:hAnsi="Times New Roman" w:hint="eastAsia"/>
          <w:bCs/>
          <w:color w:val="FF0000"/>
          <w:szCs w:val="28"/>
        </w:rPr>
        <w:pict>
          <v:shape id="图片 34" o:spid="_x0000_i1056" type="#_x0000_t75" alt="电位" style="width:260.15pt;height:219.4pt">
            <v:fill o:detectmouseclick="t"/>
            <v:imagedata r:id="rId29" o:title="电位" croptop="6331f" cropbottom="3598f" cropleft="6226f" cropright="8783f"/>
          </v:shape>
        </w:pict>
      </w:r>
    </w:p>
    <w:p w:rsidR="00000000" w:rsidRDefault="00D81BF8">
      <w:pPr>
        <w:jc w:val="center"/>
        <w:outlineLvl w:val="4"/>
        <w:rPr>
          <w:rFonts w:ascii="Times New Roman" w:eastAsia="楷体" w:hAnsi="Times New Roman"/>
          <w:bCs/>
          <w:color w:val="FF0000"/>
          <w:szCs w:val="28"/>
        </w:rPr>
      </w:pPr>
      <w:r>
        <w:rPr>
          <w:rFonts w:ascii="Times New Roman" w:eastAsia="楷体" w:hAnsi="Times New Roman"/>
          <w:bCs/>
          <w:color w:val="FF0000"/>
          <w:szCs w:val="28"/>
        </w:rPr>
        <w:t>Fig S</w:t>
      </w:r>
      <w:r>
        <w:rPr>
          <w:rFonts w:ascii="Times New Roman" w:eastAsia="楷体" w:hAnsi="Times New Roman" w:hint="eastAsia"/>
          <w:bCs/>
          <w:color w:val="FF0000"/>
          <w:szCs w:val="28"/>
        </w:rPr>
        <w:t>16</w:t>
      </w:r>
      <w:r>
        <w:rPr>
          <w:rFonts w:ascii="Times New Roman" w:eastAsia="楷体" w:hAnsi="Times New Roman"/>
          <w:bCs/>
          <w:color w:val="FF0000"/>
          <w:szCs w:val="28"/>
        </w:rPr>
        <w:t xml:space="preserve">. </w:t>
      </w:r>
      <w:r>
        <w:rPr>
          <w:rFonts w:ascii="Times New Roman" w:eastAsia="楷体" w:hAnsi="Times New Roman" w:hint="eastAsia"/>
          <w:bCs/>
          <w:color w:val="FF0000"/>
          <w:szCs w:val="28"/>
        </w:rPr>
        <w:t>Mn-MOF-500 zeta potential analysis</w:t>
      </w:r>
    </w:p>
    <w:p w:rsidR="00000000" w:rsidRDefault="00D81BF8">
      <w:pPr>
        <w:outlineLvl w:val="4"/>
        <w:rPr>
          <w:rFonts w:ascii="Times New Roman" w:eastAsia="楷体" w:hAnsi="Times New Roman"/>
          <w:bCs/>
          <w:szCs w:val="28"/>
        </w:rPr>
      </w:pPr>
    </w:p>
    <w:p w:rsidR="00000000" w:rsidRDefault="00D81BF8">
      <w:pPr>
        <w:spacing w:line="360" w:lineRule="auto"/>
        <w:jc w:val="center"/>
        <w:rPr>
          <w:rFonts w:ascii="Times New Roman" w:eastAsia="楷体" w:hAnsi="Times New Roman"/>
          <w:szCs w:val="21"/>
          <w:vertAlign w:val="subscript"/>
        </w:rPr>
      </w:pPr>
      <w:r>
        <w:rPr>
          <w:rFonts w:ascii="Times New Roman" w:hAnsi="Times New Roman"/>
          <w:szCs w:val="21"/>
        </w:rPr>
        <w:t>Table</w:t>
      </w:r>
      <w:r>
        <w:rPr>
          <w:rFonts w:ascii="Times New Roman" w:hAnsi="Times New Roman"/>
          <w:color w:val="FF0000"/>
          <w:szCs w:val="21"/>
        </w:rPr>
        <w:t xml:space="preserve"> </w:t>
      </w:r>
      <w:r>
        <w:rPr>
          <w:rFonts w:ascii="Times New Roman" w:hAnsi="Times New Roman" w:hint="eastAsia"/>
          <w:color w:val="FF0000"/>
          <w:szCs w:val="21"/>
        </w:rPr>
        <w:t>S</w:t>
      </w:r>
      <w:r>
        <w:rPr>
          <w:rFonts w:ascii="Times New Roman" w:hAnsi="Times New Roman"/>
          <w:color w:val="FF0000"/>
          <w:szCs w:val="21"/>
        </w:rPr>
        <w:t>1</w:t>
      </w:r>
      <w:r>
        <w:rPr>
          <w:rFonts w:ascii="Times New Roman" w:hAnsi="Times New Roman"/>
          <w:szCs w:val="21"/>
        </w:rPr>
        <w:t xml:space="preserve">. Crystallographic Data for </w:t>
      </w:r>
      <w:r>
        <w:rPr>
          <w:rFonts w:ascii="Times New Roman" w:hAnsi="Times New Roman"/>
          <w:b/>
          <w:szCs w:val="21"/>
        </w:rPr>
        <w:t>Mn-MOF</w:t>
      </w:r>
    </w:p>
    <w:tbl>
      <w:tblPr>
        <w:tblW w:w="4395" w:type="dxa"/>
        <w:jc w:val="center"/>
        <w:tblInd w:w="0" w:type="dxa"/>
        <w:tblLayout w:type="fixed"/>
        <w:tblLook w:val="0000" w:firstRow="0" w:lastRow="0" w:firstColumn="0" w:lastColumn="0" w:noHBand="0" w:noVBand="0"/>
      </w:tblPr>
      <w:tblGrid>
        <w:gridCol w:w="2127"/>
        <w:gridCol w:w="2268"/>
      </w:tblGrid>
      <w:tr w:rsidR="00000000">
        <w:trPr>
          <w:jc w:val="center"/>
        </w:trPr>
        <w:tc>
          <w:tcPr>
            <w:tcW w:w="2127" w:type="dxa"/>
            <w:tcBorders>
              <w:top w:val="single" w:sz="12" w:space="0" w:color="auto"/>
              <w:bottom w:val="single" w:sz="4" w:space="0" w:color="auto"/>
            </w:tcBorders>
          </w:tcPr>
          <w:p w:rsidR="00000000" w:rsidRDefault="00D81BF8">
            <w:pPr>
              <w:tabs>
                <w:tab w:val="right" w:pos="2619"/>
              </w:tabs>
              <w:spacing w:line="460" w:lineRule="exact"/>
              <w:rPr>
                <w:rFonts w:ascii="Times New Roman" w:eastAsia="KaiTi_GB2312" w:hAnsi="Times New Roman"/>
                <w:sz w:val="18"/>
                <w:szCs w:val="18"/>
              </w:rPr>
            </w:pPr>
            <w:r>
              <w:rPr>
                <w:rFonts w:ascii="Times New Roman" w:eastAsia="KaiTi_GB2312" w:hAnsi="Times New Roman"/>
                <w:sz w:val="18"/>
                <w:szCs w:val="18"/>
              </w:rPr>
              <w:t>Complex</w:t>
            </w:r>
          </w:p>
        </w:tc>
        <w:tc>
          <w:tcPr>
            <w:tcW w:w="2268" w:type="dxa"/>
            <w:tcBorders>
              <w:top w:val="single" w:sz="12" w:space="0" w:color="auto"/>
              <w:bottom w:val="single" w:sz="4" w:space="0" w:color="auto"/>
            </w:tcBorders>
          </w:tcPr>
          <w:p w:rsidR="00000000" w:rsidRDefault="00D81BF8">
            <w:pPr>
              <w:autoSpaceDE w:val="0"/>
              <w:autoSpaceDN w:val="0"/>
              <w:adjustRightInd w:val="0"/>
              <w:spacing w:line="460" w:lineRule="exact"/>
              <w:rPr>
                <w:rFonts w:ascii="Times New Roman" w:hAnsi="Times New Roman"/>
                <w:b/>
                <w:sz w:val="18"/>
                <w:szCs w:val="18"/>
              </w:rPr>
            </w:pPr>
            <w:r>
              <w:rPr>
                <w:rFonts w:ascii="Times New Roman" w:hAnsi="Times New Roman"/>
                <w:b/>
                <w:sz w:val="18"/>
                <w:szCs w:val="18"/>
              </w:rPr>
              <w:t>Mn-MOF</w:t>
            </w:r>
          </w:p>
        </w:tc>
      </w:tr>
      <w:tr w:rsidR="00000000">
        <w:trPr>
          <w:jc w:val="center"/>
        </w:trPr>
        <w:tc>
          <w:tcPr>
            <w:tcW w:w="2127" w:type="dxa"/>
            <w:tcBorders>
              <w:top w:val="single" w:sz="4" w:space="0" w:color="auto"/>
            </w:tcBorders>
          </w:tcPr>
          <w:p w:rsidR="00000000" w:rsidRDefault="00D81BF8">
            <w:pPr>
              <w:tabs>
                <w:tab w:val="right" w:pos="2619"/>
              </w:tabs>
              <w:spacing w:line="460" w:lineRule="exact"/>
              <w:rPr>
                <w:rFonts w:ascii="Times New Roman" w:eastAsia="KaiTi_GB2312" w:hAnsi="Times New Roman"/>
                <w:sz w:val="18"/>
                <w:szCs w:val="18"/>
              </w:rPr>
            </w:pPr>
            <w:r>
              <w:rPr>
                <w:rFonts w:ascii="Times New Roman" w:hAnsi="Times New Roman"/>
                <w:sz w:val="18"/>
                <w:szCs w:val="18"/>
              </w:rPr>
              <w:t xml:space="preserve">Formula </w:t>
            </w:r>
          </w:p>
        </w:tc>
        <w:tc>
          <w:tcPr>
            <w:tcW w:w="2268" w:type="dxa"/>
            <w:tcBorders>
              <w:top w:val="single" w:sz="4" w:space="0" w:color="auto"/>
            </w:tcBorders>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hAnsi="Times New Roman"/>
                <w:sz w:val="18"/>
                <w:szCs w:val="18"/>
              </w:rPr>
              <w:t>C</w:t>
            </w:r>
            <w:r>
              <w:rPr>
                <w:rFonts w:ascii="Times New Roman" w:hAnsi="Times New Roman"/>
                <w:sz w:val="18"/>
                <w:szCs w:val="18"/>
                <w:vertAlign w:val="subscript"/>
              </w:rPr>
              <w:t>14</w:t>
            </w:r>
            <w:r>
              <w:rPr>
                <w:rFonts w:ascii="Times New Roman" w:hAnsi="Times New Roman"/>
                <w:sz w:val="18"/>
                <w:szCs w:val="18"/>
              </w:rPr>
              <w:t>H</w:t>
            </w:r>
            <w:r>
              <w:rPr>
                <w:rFonts w:ascii="Times New Roman" w:hAnsi="Times New Roman"/>
                <w:sz w:val="18"/>
                <w:szCs w:val="18"/>
                <w:vertAlign w:val="subscript"/>
              </w:rPr>
              <w:t>18</w:t>
            </w:r>
            <w:r>
              <w:rPr>
                <w:rFonts w:ascii="Times New Roman" w:hAnsi="Times New Roman"/>
                <w:sz w:val="18"/>
                <w:szCs w:val="18"/>
              </w:rPr>
              <w:t>MnN</w:t>
            </w:r>
            <w:r>
              <w:rPr>
                <w:rFonts w:ascii="Times New Roman" w:hAnsi="Times New Roman"/>
                <w:sz w:val="18"/>
                <w:szCs w:val="18"/>
                <w:vertAlign w:val="subscript"/>
              </w:rPr>
              <w:t>2</w:t>
            </w:r>
            <w:r>
              <w:rPr>
                <w:rFonts w:ascii="Times New Roman" w:hAnsi="Times New Roman"/>
                <w:sz w:val="18"/>
                <w:szCs w:val="18"/>
              </w:rPr>
              <w:t>O</w:t>
            </w:r>
            <w:r>
              <w:rPr>
                <w:rFonts w:ascii="Times New Roman" w:hAnsi="Times New Roman"/>
                <w:sz w:val="18"/>
                <w:szCs w:val="18"/>
                <w:vertAlign w:val="subscript"/>
              </w:rPr>
              <w:t>8</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hAnsi="Times New Roman"/>
                <w:sz w:val="18"/>
                <w:szCs w:val="18"/>
              </w:rPr>
              <w:t>Formula weight</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397.24</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hAnsi="Times New Roman"/>
                <w:sz w:val="18"/>
                <w:szCs w:val="18"/>
              </w:rPr>
              <w:t>Temperature/K</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hyperlink r:id="rId30" w:history="1">
              <w:r>
                <w:rPr>
                  <w:rFonts w:ascii="Times New Roman" w:hAnsi="Times New Roman"/>
                  <w:sz w:val="18"/>
                  <w:szCs w:val="18"/>
                </w:rPr>
                <w:t>Monoclinic</w:t>
              </w:r>
            </w:hyperlink>
            <w:r>
              <w:rPr>
                <w:rFonts w:ascii="Times New Roman" w:eastAsia="KaiTi_GB2312" w:hAnsi="Times New Roman"/>
                <w:sz w:val="18"/>
                <w:szCs w:val="18"/>
              </w:rPr>
              <w:t xml:space="preserve"> </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hAnsi="Times New Roman"/>
                <w:sz w:val="18"/>
                <w:szCs w:val="18"/>
              </w:rPr>
              <w:t>Space group</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hAnsi="Times New Roman"/>
                <w:i/>
                <w:sz w:val="18"/>
                <w:szCs w:val="18"/>
              </w:rPr>
              <w:t>I</w:t>
            </w:r>
            <w:r>
              <w:rPr>
                <w:rFonts w:ascii="Times New Roman" w:hAnsi="Times New Roman"/>
                <w:sz w:val="18"/>
                <w:szCs w:val="18"/>
              </w:rPr>
              <w:t>2</w:t>
            </w:r>
            <w:r>
              <w:rPr>
                <w:rFonts w:ascii="Times New Roman" w:hAnsi="Times New Roman"/>
                <w:i/>
                <w:sz w:val="18"/>
                <w:szCs w:val="18"/>
              </w:rPr>
              <w:t>/a</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a</w:t>
            </w:r>
            <w:r>
              <w:rPr>
                <w:rFonts w:ascii="Times New Roman" w:eastAsia="KaiTi_GB2312" w:hAnsi="Times New Roman"/>
                <w:sz w:val="18"/>
                <w:szCs w:val="18"/>
              </w:rPr>
              <w:t xml:space="preserve"> (Å)</w:t>
            </w:r>
          </w:p>
        </w:tc>
        <w:tc>
          <w:tcPr>
            <w:tcW w:w="2268" w:type="dxa"/>
          </w:tcPr>
          <w:p w:rsidR="00000000" w:rsidRDefault="00D81BF8">
            <w:pPr>
              <w:spacing w:line="460" w:lineRule="exact"/>
              <w:rPr>
                <w:rFonts w:ascii="Times New Roman" w:hAnsi="Times New Roman"/>
                <w:sz w:val="18"/>
                <w:szCs w:val="18"/>
              </w:rPr>
            </w:pPr>
            <w:r>
              <w:rPr>
                <w:rFonts w:ascii="Times New Roman" w:hAnsi="Times New Roman"/>
                <w:sz w:val="18"/>
                <w:szCs w:val="18"/>
              </w:rPr>
              <w:t>9.66</w:t>
            </w:r>
            <w:r>
              <w:rPr>
                <w:rFonts w:ascii="Times New Roman" w:hAnsi="Times New Roman" w:hint="eastAsia"/>
                <w:sz w:val="18"/>
                <w:szCs w:val="18"/>
              </w:rPr>
              <w:t>9</w:t>
            </w:r>
            <w:r>
              <w:rPr>
                <w:rFonts w:ascii="Times New Roman" w:hAnsi="Times New Roman"/>
                <w:sz w:val="18"/>
                <w:szCs w:val="18"/>
              </w:rPr>
              <w:t>(</w:t>
            </w:r>
            <w:r>
              <w:rPr>
                <w:rFonts w:ascii="Times New Roman" w:hAnsi="Times New Roman" w:hint="eastAsia"/>
                <w:sz w:val="18"/>
                <w:szCs w:val="18"/>
              </w:rPr>
              <w:t>1</w:t>
            </w:r>
            <w:r>
              <w:rPr>
                <w:rFonts w:ascii="Times New Roman" w:hAnsi="Times New Roman"/>
                <w:sz w:val="18"/>
                <w:szCs w:val="18"/>
              </w:rPr>
              <w:t>)</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b</w:t>
            </w:r>
            <w:r>
              <w:rPr>
                <w:rFonts w:ascii="Times New Roman" w:eastAsia="KaiTi_GB2312" w:hAnsi="Times New Roman"/>
                <w:sz w:val="18"/>
                <w:szCs w:val="18"/>
              </w:rPr>
              <w:t xml:space="preserve"> (Å)</w:t>
            </w:r>
          </w:p>
        </w:tc>
        <w:tc>
          <w:tcPr>
            <w:tcW w:w="2268" w:type="dxa"/>
          </w:tcPr>
          <w:p w:rsidR="00000000" w:rsidRDefault="00D81BF8">
            <w:pPr>
              <w:spacing w:line="460" w:lineRule="exact"/>
              <w:rPr>
                <w:rFonts w:ascii="Times New Roman" w:hAnsi="Times New Roman"/>
                <w:sz w:val="18"/>
                <w:szCs w:val="18"/>
              </w:rPr>
            </w:pPr>
            <w:r>
              <w:rPr>
                <w:rFonts w:ascii="Times New Roman" w:hAnsi="Times New Roman"/>
                <w:sz w:val="18"/>
                <w:szCs w:val="18"/>
              </w:rPr>
              <w:t>11.84</w:t>
            </w:r>
            <w:r>
              <w:rPr>
                <w:rFonts w:ascii="Times New Roman" w:hAnsi="Times New Roman" w:hint="eastAsia"/>
                <w:sz w:val="18"/>
                <w:szCs w:val="18"/>
              </w:rPr>
              <w:t>3</w:t>
            </w:r>
            <w:r>
              <w:rPr>
                <w:rFonts w:ascii="Times New Roman" w:hAnsi="Times New Roman"/>
                <w:sz w:val="18"/>
                <w:szCs w:val="18"/>
              </w:rPr>
              <w:t>(</w:t>
            </w:r>
            <w:r>
              <w:rPr>
                <w:rFonts w:ascii="Times New Roman" w:hAnsi="Times New Roman" w:hint="eastAsia"/>
                <w:sz w:val="18"/>
                <w:szCs w:val="18"/>
              </w:rPr>
              <w:t>1</w:t>
            </w:r>
            <w:r>
              <w:rPr>
                <w:rFonts w:ascii="Times New Roman" w:hAnsi="Times New Roman"/>
                <w:sz w:val="18"/>
                <w:szCs w:val="18"/>
              </w:rPr>
              <w:t>)</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c</w:t>
            </w:r>
            <w:r>
              <w:rPr>
                <w:rFonts w:ascii="Times New Roman" w:eastAsia="KaiTi_GB2312" w:hAnsi="Times New Roman"/>
                <w:sz w:val="18"/>
                <w:szCs w:val="18"/>
              </w:rPr>
              <w:t xml:space="preserve"> (Å)</w:t>
            </w:r>
          </w:p>
        </w:tc>
        <w:tc>
          <w:tcPr>
            <w:tcW w:w="2268" w:type="dxa"/>
          </w:tcPr>
          <w:p w:rsidR="00000000" w:rsidRDefault="00D81BF8">
            <w:pPr>
              <w:spacing w:line="460" w:lineRule="exact"/>
              <w:rPr>
                <w:rFonts w:ascii="Times New Roman" w:hAnsi="Times New Roman"/>
                <w:sz w:val="18"/>
                <w:szCs w:val="18"/>
              </w:rPr>
            </w:pPr>
            <w:r>
              <w:rPr>
                <w:rFonts w:ascii="Times New Roman" w:hAnsi="Times New Roman"/>
                <w:sz w:val="18"/>
                <w:szCs w:val="18"/>
              </w:rPr>
              <w:t>15.3399(11)</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β</w:t>
            </w:r>
            <w:r>
              <w:rPr>
                <w:rFonts w:ascii="Times New Roman" w:eastAsia="KaiTi_GB2312" w:hAnsi="Times New Roman"/>
                <w:sz w:val="18"/>
                <w:szCs w:val="18"/>
              </w:rPr>
              <w:t xml:space="preserve"> (°)</w:t>
            </w:r>
          </w:p>
        </w:tc>
        <w:tc>
          <w:tcPr>
            <w:tcW w:w="2268" w:type="dxa"/>
          </w:tcPr>
          <w:p w:rsidR="00000000" w:rsidRDefault="00D81BF8">
            <w:pPr>
              <w:pStyle w:val="NormalWeb"/>
              <w:spacing w:before="0" w:beforeAutospacing="0" w:after="0" w:afterAutospacing="0" w:line="460" w:lineRule="exact"/>
              <w:rPr>
                <w:rFonts w:ascii="Times New Roman" w:eastAsia="KaiTi_GB2312" w:hAnsi="Times New Roman" w:cs="Times New Roman"/>
                <w:sz w:val="18"/>
                <w:szCs w:val="18"/>
              </w:rPr>
            </w:pPr>
            <w:r>
              <w:rPr>
                <w:rFonts w:ascii="Times New Roman" w:eastAsia="KaiTi_GB2312" w:hAnsi="Times New Roman" w:cs="Times New Roman"/>
                <w:sz w:val="18"/>
                <w:szCs w:val="18"/>
              </w:rPr>
              <w:t>102.70(</w:t>
            </w:r>
            <w:r>
              <w:rPr>
                <w:rFonts w:ascii="Times New Roman" w:eastAsia="KaiTi_GB2312" w:hAnsi="Times New Roman" w:cs="Times New Roman" w:hint="eastAsia"/>
                <w:sz w:val="18"/>
                <w:szCs w:val="18"/>
              </w:rPr>
              <w:t>1</w:t>
            </w:r>
            <w:r>
              <w:rPr>
                <w:rFonts w:ascii="Times New Roman" w:eastAsia="KaiTi_GB2312" w:hAnsi="Times New Roman" w:cs="Times New Roman"/>
                <w:sz w:val="18"/>
                <w:szCs w:val="18"/>
              </w:rPr>
              <w:t>)</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V</w:t>
            </w:r>
            <w:r>
              <w:rPr>
                <w:rFonts w:ascii="Times New Roman" w:eastAsia="KaiTi_GB2312" w:hAnsi="Times New Roman"/>
                <w:sz w:val="18"/>
                <w:szCs w:val="18"/>
              </w:rPr>
              <w:t xml:space="preserve"> (Å</w:t>
            </w:r>
            <w:r>
              <w:rPr>
                <w:rFonts w:ascii="Times New Roman" w:eastAsia="KaiTi_GB2312" w:hAnsi="Times New Roman"/>
                <w:sz w:val="18"/>
                <w:szCs w:val="18"/>
                <w:vertAlign w:val="superscript"/>
              </w:rPr>
              <w:t>3</w:t>
            </w:r>
            <w:r>
              <w:rPr>
                <w:rFonts w:ascii="Times New Roman" w:eastAsia="KaiTi_GB2312" w:hAnsi="Times New Roman"/>
                <w:sz w:val="18"/>
                <w:szCs w:val="18"/>
              </w:rPr>
              <w:t>)</w:t>
            </w:r>
          </w:p>
        </w:tc>
        <w:tc>
          <w:tcPr>
            <w:tcW w:w="2268" w:type="dxa"/>
          </w:tcPr>
          <w:p w:rsidR="00000000" w:rsidRDefault="00D81BF8">
            <w:pPr>
              <w:pStyle w:val="NormalWeb"/>
              <w:spacing w:before="0" w:beforeAutospacing="0" w:after="0" w:afterAutospacing="0" w:line="460" w:lineRule="exact"/>
              <w:rPr>
                <w:rFonts w:ascii="Times New Roman" w:eastAsia="KaiTi_GB2312" w:hAnsi="Times New Roman" w:cs="Times New Roman"/>
                <w:sz w:val="18"/>
                <w:szCs w:val="18"/>
              </w:rPr>
            </w:pPr>
            <w:r>
              <w:rPr>
                <w:rFonts w:ascii="Times New Roman" w:eastAsia="KaiTi_GB2312" w:hAnsi="Times New Roman" w:cs="Times New Roman"/>
                <w:sz w:val="18"/>
                <w:szCs w:val="18"/>
              </w:rPr>
              <w:t>1713.5(</w:t>
            </w:r>
            <w:r>
              <w:rPr>
                <w:rFonts w:ascii="Times New Roman" w:eastAsia="KaiTi_GB2312" w:hAnsi="Times New Roman" w:cs="Times New Roman" w:hint="eastAsia"/>
                <w:sz w:val="18"/>
                <w:szCs w:val="18"/>
              </w:rPr>
              <w:t>2</w:t>
            </w:r>
            <w:r>
              <w:rPr>
                <w:rFonts w:ascii="Times New Roman" w:eastAsia="KaiTi_GB2312" w:hAnsi="Times New Roman" w:cs="Times New Roman"/>
                <w:sz w:val="18"/>
                <w:szCs w:val="18"/>
              </w:rPr>
              <w:t>)</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kern w:val="0"/>
                <w:sz w:val="18"/>
                <w:szCs w:val="18"/>
              </w:rPr>
              <w:t>F</w:t>
            </w:r>
            <w:r>
              <w:rPr>
                <w:rFonts w:ascii="Times New Roman" w:eastAsia="KaiTi_GB2312" w:hAnsi="Times New Roman"/>
                <w:kern w:val="0"/>
                <w:sz w:val="18"/>
                <w:szCs w:val="18"/>
              </w:rPr>
              <w:t>(000)</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820</w:t>
            </w:r>
          </w:p>
        </w:tc>
      </w:tr>
      <w:tr w:rsidR="00000000">
        <w:trPr>
          <w:jc w:val="center"/>
        </w:trPr>
        <w:tc>
          <w:tcPr>
            <w:tcW w:w="2127" w:type="dxa"/>
          </w:tcPr>
          <w:p w:rsidR="00000000" w:rsidRDefault="00D81BF8">
            <w:pPr>
              <w:spacing w:line="460" w:lineRule="exact"/>
              <w:rPr>
                <w:rFonts w:ascii="Times New Roman" w:eastAsia="KaiTi_GB2312" w:hAnsi="Times New Roman"/>
                <w:i/>
                <w:sz w:val="18"/>
                <w:szCs w:val="18"/>
              </w:rPr>
            </w:pPr>
            <w:r>
              <w:rPr>
                <w:rFonts w:ascii="Times New Roman" w:eastAsia="KaiTi_GB2312" w:hAnsi="Times New Roman"/>
                <w:i/>
                <w:sz w:val="18"/>
                <w:szCs w:val="18"/>
              </w:rPr>
              <w:t>Z</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4</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kern w:val="0"/>
                <w:sz w:val="18"/>
                <w:szCs w:val="18"/>
              </w:rPr>
              <w:t>D</w:t>
            </w:r>
            <w:r>
              <w:rPr>
                <w:rFonts w:ascii="Times New Roman" w:eastAsia="KaiTi_GB2312" w:hAnsi="Times New Roman"/>
                <w:i/>
                <w:kern w:val="0"/>
                <w:sz w:val="18"/>
                <w:szCs w:val="18"/>
                <w:vertAlign w:val="subscript"/>
              </w:rPr>
              <w:t>c</w:t>
            </w:r>
            <w:r>
              <w:rPr>
                <w:rFonts w:ascii="Times New Roman" w:eastAsia="KaiTi_GB2312" w:hAnsi="Times New Roman"/>
                <w:i/>
                <w:kern w:val="0"/>
                <w:sz w:val="18"/>
                <w:szCs w:val="18"/>
              </w:rPr>
              <w:t xml:space="preserve"> </w:t>
            </w:r>
            <w:r>
              <w:rPr>
                <w:rFonts w:ascii="Times New Roman" w:eastAsia="KaiTi_GB2312" w:hAnsi="Times New Roman"/>
                <w:kern w:val="0"/>
                <w:sz w:val="18"/>
                <w:szCs w:val="18"/>
              </w:rPr>
              <w:t xml:space="preserve">(g </w:t>
            </w:r>
            <w:r>
              <w:rPr>
                <w:rFonts w:ascii="Times New Roman" w:eastAsia="KaiTi_GB2312" w:hAnsi="Times New Roman"/>
                <w:kern w:val="0"/>
                <w:sz w:val="18"/>
                <w:szCs w:val="18"/>
              </w:rPr>
              <w:t>cm</w:t>
            </w:r>
            <w:r>
              <w:rPr>
                <w:rFonts w:ascii="Times New Roman" w:eastAsia="KaiTi_GB2312" w:hAnsi="Times New Roman"/>
                <w:kern w:val="0"/>
                <w:sz w:val="18"/>
                <w:szCs w:val="18"/>
                <w:vertAlign w:val="superscript"/>
              </w:rPr>
              <w:t>–3</w:t>
            </w:r>
            <w:r>
              <w:rPr>
                <w:rFonts w:ascii="Times New Roman" w:eastAsia="KaiTi_GB2312" w:hAnsi="Times New Roman"/>
                <w:kern w:val="0"/>
                <w:sz w:val="18"/>
                <w:szCs w:val="18"/>
              </w:rPr>
              <w:t>)</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1.540</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μ</w:t>
            </w:r>
            <w:r>
              <w:rPr>
                <w:rFonts w:ascii="Times New Roman" w:eastAsia="KaiTi_GB2312" w:hAnsi="Times New Roman"/>
                <w:sz w:val="18"/>
                <w:szCs w:val="18"/>
              </w:rPr>
              <w:t xml:space="preserve"> (mm</w:t>
            </w:r>
            <w:r>
              <w:rPr>
                <w:rFonts w:ascii="Times New Roman" w:eastAsia="KaiTi_GB2312" w:hAnsi="Times New Roman"/>
                <w:sz w:val="18"/>
                <w:szCs w:val="18"/>
                <w:vertAlign w:val="superscript"/>
              </w:rPr>
              <w:t>–1</w:t>
            </w:r>
            <w:r>
              <w:rPr>
                <w:rFonts w:ascii="Times New Roman" w:eastAsia="KaiTi_GB2312" w:hAnsi="Times New Roman"/>
                <w:sz w:val="18"/>
                <w:szCs w:val="18"/>
              </w:rPr>
              <w:t>)</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0.815</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kern w:val="0"/>
                <w:sz w:val="18"/>
                <w:szCs w:val="18"/>
              </w:rPr>
              <w:t>θ</w:t>
            </w:r>
            <w:r>
              <w:rPr>
                <w:rFonts w:ascii="Times New Roman" w:eastAsia="KaiTi_GB2312" w:hAnsi="Times New Roman"/>
                <w:kern w:val="0"/>
                <w:sz w:val="18"/>
                <w:szCs w:val="18"/>
              </w:rPr>
              <w:t xml:space="preserve"> range (°)</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3.</w:t>
            </w:r>
            <w:r>
              <w:rPr>
                <w:rFonts w:ascii="Times New Roman" w:eastAsia="KaiTi_GB2312" w:hAnsi="Times New Roman" w:hint="eastAsia"/>
                <w:sz w:val="18"/>
                <w:szCs w:val="18"/>
              </w:rPr>
              <w:t>44</w:t>
            </w:r>
            <w:r>
              <w:rPr>
                <w:rFonts w:ascii="Times New Roman" w:eastAsia="KaiTi_GB2312" w:hAnsi="Times New Roman"/>
                <w:sz w:val="18"/>
                <w:szCs w:val="18"/>
              </w:rPr>
              <w:t>,25.0</w:t>
            </w:r>
            <w:r>
              <w:rPr>
                <w:rFonts w:ascii="Times New Roman" w:eastAsia="KaiTi_GB2312" w:hAnsi="Times New Roman" w:hint="eastAsia"/>
                <w:sz w:val="18"/>
                <w:szCs w:val="18"/>
              </w:rPr>
              <w:t>0</w:t>
            </w:r>
          </w:p>
        </w:tc>
      </w:tr>
      <w:tr w:rsidR="00000000">
        <w:trPr>
          <w:jc w:val="center"/>
        </w:trPr>
        <w:tc>
          <w:tcPr>
            <w:tcW w:w="2127" w:type="dxa"/>
          </w:tcPr>
          <w:p w:rsidR="00000000" w:rsidRDefault="00D81BF8">
            <w:pPr>
              <w:spacing w:line="460" w:lineRule="exact"/>
              <w:rPr>
                <w:rFonts w:ascii="Times New Roman" w:eastAsia="KaiTi_GB2312" w:hAnsi="Times New Roman"/>
                <w:i/>
                <w:kern w:val="0"/>
                <w:sz w:val="18"/>
                <w:szCs w:val="18"/>
              </w:rPr>
            </w:pPr>
            <w:r>
              <w:rPr>
                <w:rFonts w:ascii="Times New Roman" w:eastAsia="KaiTi_GB2312" w:hAnsi="Times New Roman"/>
                <w:kern w:val="0"/>
                <w:sz w:val="18"/>
                <w:szCs w:val="18"/>
              </w:rPr>
              <w:t>Ref. meas. / indep.</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hint="eastAsia"/>
                <w:sz w:val="18"/>
                <w:szCs w:val="18"/>
              </w:rPr>
              <w:t>4860</w:t>
            </w:r>
            <w:r>
              <w:rPr>
                <w:rFonts w:ascii="Times New Roman" w:eastAsia="KaiTi_GB2312" w:hAnsi="Times New Roman"/>
                <w:kern w:val="0"/>
                <w:sz w:val="18"/>
                <w:szCs w:val="18"/>
              </w:rPr>
              <w:t xml:space="preserve">, </w:t>
            </w:r>
            <w:r>
              <w:rPr>
                <w:rFonts w:ascii="Times New Roman" w:eastAsia="KaiTi_GB2312" w:hAnsi="Times New Roman" w:hint="eastAsia"/>
                <w:sz w:val="18"/>
                <w:szCs w:val="18"/>
              </w:rPr>
              <w:t>1502</w:t>
            </w:r>
          </w:p>
        </w:tc>
      </w:tr>
      <w:tr w:rsidR="00000000">
        <w:trPr>
          <w:jc w:val="center"/>
        </w:trPr>
        <w:tc>
          <w:tcPr>
            <w:tcW w:w="2127" w:type="dxa"/>
          </w:tcPr>
          <w:p w:rsidR="00000000" w:rsidRDefault="00D81BF8">
            <w:pPr>
              <w:spacing w:line="460" w:lineRule="exact"/>
              <w:rPr>
                <w:rFonts w:ascii="Times New Roman" w:eastAsia="KaiTi_GB2312" w:hAnsi="Times New Roman"/>
                <w:kern w:val="0"/>
                <w:sz w:val="18"/>
                <w:szCs w:val="18"/>
              </w:rPr>
            </w:pPr>
            <w:r>
              <w:rPr>
                <w:rFonts w:ascii="Times New Roman" w:eastAsia="KaiTi_GB2312" w:hAnsi="Times New Roman"/>
                <w:kern w:val="0"/>
                <w:sz w:val="18"/>
                <w:szCs w:val="18"/>
              </w:rPr>
              <w:t>Obs. ref.[</w:t>
            </w:r>
            <w:r>
              <w:rPr>
                <w:rFonts w:ascii="Times New Roman" w:eastAsia="KaiTi_GB2312" w:hAnsi="Times New Roman"/>
                <w:i/>
                <w:kern w:val="0"/>
                <w:sz w:val="18"/>
                <w:szCs w:val="18"/>
              </w:rPr>
              <w:t>I</w:t>
            </w:r>
            <w:r>
              <w:rPr>
                <w:rFonts w:ascii="Times New Roman" w:eastAsia="KaiTi_GB2312" w:hAnsi="Times New Roman"/>
                <w:kern w:val="0"/>
                <w:sz w:val="18"/>
                <w:szCs w:val="18"/>
              </w:rPr>
              <w:t xml:space="preserve"> &gt; 2</w:t>
            </w:r>
            <w:r>
              <w:rPr>
                <w:rFonts w:ascii="Times New Roman" w:eastAsia="KaiTi_GB2312" w:hAnsi="Times New Roman"/>
                <w:i/>
                <w:kern w:val="0"/>
                <w:sz w:val="18"/>
                <w:szCs w:val="18"/>
              </w:rPr>
              <w:t>σ</w:t>
            </w:r>
            <w:r>
              <w:rPr>
                <w:rFonts w:ascii="Times New Roman" w:eastAsia="KaiTi_GB2312" w:hAnsi="Times New Roman"/>
                <w:kern w:val="0"/>
                <w:sz w:val="18"/>
                <w:szCs w:val="18"/>
              </w:rPr>
              <w:t xml:space="preserve"> (</w:t>
            </w:r>
            <w:r>
              <w:rPr>
                <w:rFonts w:ascii="Times New Roman" w:eastAsia="KaiTi_GB2312" w:hAnsi="Times New Roman"/>
                <w:i/>
                <w:kern w:val="0"/>
                <w:sz w:val="18"/>
                <w:szCs w:val="18"/>
              </w:rPr>
              <w:t>I</w:t>
            </w:r>
            <w:r>
              <w:rPr>
                <w:rFonts w:ascii="Times New Roman" w:eastAsia="KaiTi_GB2312" w:hAnsi="Times New Roman"/>
                <w:kern w:val="0"/>
                <w:sz w:val="18"/>
                <w:szCs w:val="18"/>
              </w:rPr>
              <w:t>)]</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hAnsi="Times New Roman" w:hint="eastAsia"/>
                <w:sz w:val="18"/>
                <w:szCs w:val="18"/>
              </w:rPr>
              <w:t>1256</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rPr>
            </w:pPr>
            <w:r>
              <w:rPr>
                <w:rFonts w:ascii="Times New Roman" w:eastAsia="KaiTi_GB2312" w:hAnsi="Times New Roman"/>
                <w:i/>
                <w:sz w:val="18"/>
                <w:szCs w:val="18"/>
              </w:rPr>
              <w:t>R</w:t>
            </w:r>
            <w:r>
              <w:rPr>
                <w:rFonts w:ascii="Times New Roman" w:eastAsia="KaiTi_GB2312" w:hAnsi="Times New Roman"/>
                <w:sz w:val="18"/>
                <w:szCs w:val="18"/>
                <w:vertAlign w:val="subscript"/>
              </w:rPr>
              <w:t>int</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0.0</w:t>
            </w:r>
            <w:r>
              <w:rPr>
                <w:rFonts w:ascii="Times New Roman" w:eastAsia="KaiTi_GB2312" w:hAnsi="Times New Roman" w:hint="eastAsia"/>
                <w:sz w:val="18"/>
                <w:szCs w:val="18"/>
              </w:rPr>
              <w:t>319</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vertAlign w:val="superscript"/>
              </w:rPr>
            </w:pPr>
            <w:r>
              <w:rPr>
                <w:rFonts w:ascii="Times New Roman" w:eastAsia="KaiTi_GB2312" w:hAnsi="Times New Roman"/>
                <w:i/>
                <w:kern w:val="0"/>
                <w:sz w:val="18"/>
                <w:szCs w:val="18"/>
              </w:rPr>
              <w:t>R</w:t>
            </w:r>
            <w:r>
              <w:rPr>
                <w:rFonts w:ascii="Times New Roman" w:eastAsia="KaiTi_GB2312" w:hAnsi="Times New Roman"/>
                <w:kern w:val="0"/>
                <w:sz w:val="18"/>
                <w:szCs w:val="18"/>
                <w:vertAlign w:val="subscript"/>
              </w:rPr>
              <w:t>1</w:t>
            </w:r>
            <w:r>
              <w:rPr>
                <w:rFonts w:ascii="Times New Roman" w:eastAsia="KaiTi_GB2312" w:hAnsi="Times New Roman"/>
                <w:kern w:val="0"/>
                <w:sz w:val="18"/>
                <w:szCs w:val="18"/>
              </w:rPr>
              <w:t xml:space="preserve"> [</w:t>
            </w:r>
            <w:r>
              <w:rPr>
                <w:rFonts w:ascii="Times New Roman" w:eastAsia="KaiTi_GB2312" w:hAnsi="Times New Roman"/>
                <w:i/>
                <w:kern w:val="0"/>
                <w:sz w:val="18"/>
                <w:szCs w:val="18"/>
              </w:rPr>
              <w:t>I</w:t>
            </w:r>
            <w:r>
              <w:rPr>
                <w:rFonts w:ascii="Times New Roman" w:eastAsia="KaiTi_GB2312" w:hAnsi="Times New Roman"/>
                <w:kern w:val="0"/>
                <w:sz w:val="18"/>
                <w:szCs w:val="18"/>
              </w:rPr>
              <w:t xml:space="preserve"> ≥ 2</w:t>
            </w:r>
            <w:r>
              <w:rPr>
                <w:rFonts w:ascii="Times New Roman" w:eastAsia="KaiTi_GB2312" w:hAnsi="Times New Roman"/>
                <w:i/>
                <w:kern w:val="0"/>
                <w:sz w:val="18"/>
                <w:szCs w:val="18"/>
              </w:rPr>
              <w:t>σ</w:t>
            </w:r>
            <w:r>
              <w:rPr>
                <w:rFonts w:ascii="Times New Roman" w:eastAsia="KaiTi_GB2312" w:hAnsi="Times New Roman"/>
                <w:kern w:val="0"/>
                <w:sz w:val="18"/>
                <w:szCs w:val="18"/>
              </w:rPr>
              <w:t xml:space="preserve"> (</w:t>
            </w:r>
            <w:r>
              <w:rPr>
                <w:rFonts w:ascii="Times New Roman" w:eastAsia="KaiTi_GB2312" w:hAnsi="Times New Roman"/>
                <w:i/>
                <w:kern w:val="0"/>
                <w:sz w:val="18"/>
                <w:szCs w:val="18"/>
              </w:rPr>
              <w:t>I</w:t>
            </w:r>
            <w:r>
              <w:rPr>
                <w:rFonts w:ascii="Times New Roman" w:eastAsia="KaiTi_GB2312" w:hAnsi="Times New Roman"/>
                <w:kern w:val="0"/>
                <w:sz w:val="18"/>
                <w:szCs w:val="18"/>
              </w:rPr>
              <w:t>)]</w:t>
            </w:r>
            <w:r>
              <w:rPr>
                <w:rFonts w:ascii="Times New Roman" w:eastAsia="KaiTi_GB2312" w:hAnsi="Times New Roman"/>
                <w:kern w:val="0"/>
                <w:sz w:val="18"/>
                <w:szCs w:val="18"/>
                <w:vertAlign w:val="superscript"/>
              </w:rPr>
              <w:t xml:space="preserve"> a</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0.03</w:t>
            </w:r>
            <w:r>
              <w:rPr>
                <w:rFonts w:ascii="Times New Roman" w:eastAsia="KaiTi_GB2312" w:hAnsi="Times New Roman" w:hint="eastAsia"/>
                <w:sz w:val="18"/>
                <w:szCs w:val="18"/>
              </w:rPr>
              <w:t>49</w:t>
            </w:r>
          </w:p>
        </w:tc>
      </w:tr>
      <w:tr w:rsidR="00000000">
        <w:trPr>
          <w:jc w:val="center"/>
        </w:trPr>
        <w:tc>
          <w:tcPr>
            <w:tcW w:w="2127" w:type="dxa"/>
          </w:tcPr>
          <w:p w:rsidR="00000000" w:rsidRDefault="00D81BF8">
            <w:pPr>
              <w:spacing w:line="460" w:lineRule="exact"/>
              <w:rPr>
                <w:rFonts w:ascii="Times New Roman" w:eastAsia="KaiTi_GB2312" w:hAnsi="Times New Roman"/>
                <w:i/>
                <w:kern w:val="0"/>
                <w:sz w:val="18"/>
                <w:szCs w:val="18"/>
              </w:rPr>
            </w:pPr>
            <w:r>
              <w:rPr>
                <w:rFonts w:ascii="Times New Roman" w:eastAsia="KaiTi_GB2312" w:hAnsi="Times New Roman"/>
                <w:i/>
                <w:kern w:val="0"/>
                <w:sz w:val="18"/>
                <w:szCs w:val="18"/>
              </w:rPr>
              <w:t>ωR</w:t>
            </w:r>
            <w:r>
              <w:rPr>
                <w:rFonts w:ascii="Times New Roman" w:eastAsia="KaiTi_GB2312" w:hAnsi="Times New Roman"/>
                <w:kern w:val="0"/>
                <w:sz w:val="18"/>
                <w:szCs w:val="18"/>
                <w:vertAlign w:val="subscript"/>
              </w:rPr>
              <w:t>2</w:t>
            </w:r>
            <w:r>
              <w:rPr>
                <w:rFonts w:ascii="Times New Roman" w:eastAsia="KaiTi_GB2312" w:hAnsi="Times New Roman"/>
                <w:kern w:val="0"/>
                <w:sz w:val="18"/>
                <w:szCs w:val="18"/>
              </w:rPr>
              <w:t>(all data)</w:t>
            </w:r>
            <w:r>
              <w:rPr>
                <w:rFonts w:ascii="Times New Roman" w:eastAsia="KaiTi_GB2312" w:hAnsi="Times New Roman"/>
                <w:kern w:val="0"/>
                <w:sz w:val="18"/>
                <w:szCs w:val="18"/>
                <w:vertAlign w:val="superscript"/>
              </w:rPr>
              <w:t>b</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eastAsia="KaiTi_GB2312" w:hAnsi="Times New Roman"/>
                <w:sz w:val="18"/>
                <w:szCs w:val="18"/>
              </w:rPr>
              <w:t>0.0</w:t>
            </w:r>
            <w:r>
              <w:rPr>
                <w:rFonts w:ascii="Times New Roman" w:eastAsia="KaiTi_GB2312" w:hAnsi="Times New Roman" w:hint="eastAsia"/>
                <w:sz w:val="18"/>
                <w:szCs w:val="18"/>
              </w:rPr>
              <w:t>990</w:t>
            </w:r>
          </w:p>
        </w:tc>
      </w:tr>
      <w:tr w:rsidR="00000000">
        <w:trPr>
          <w:jc w:val="center"/>
        </w:trPr>
        <w:tc>
          <w:tcPr>
            <w:tcW w:w="2127" w:type="dxa"/>
          </w:tcPr>
          <w:p w:rsidR="00000000" w:rsidRDefault="00D81BF8">
            <w:pPr>
              <w:spacing w:line="460" w:lineRule="exact"/>
              <w:rPr>
                <w:rFonts w:ascii="Times New Roman" w:eastAsia="KaiTi_GB2312" w:hAnsi="Times New Roman"/>
                <w:sz w:val="18"/>
                <w:szCs w:val="18"/>
                <w:lang w:val="pt-BR"/>
              </w:rPr>
            </w:pPr>
            <w:r>
              <w:rPr>
                <w:rFonts w:ascii="Times New Roman" w:eastAsia="KaiTi_GB2312" w:hAnsi="Times New Roman"/>
                <w:sz w:val="18"/>
                <w:szCs w:val="18"/>
                <w:lang w:val="pt-BR"/>
              </w:rPr>
              <w:t>Goof</w:t>
            </w:r>
          </w:p>
        </w:tc>
        <w:tc>
          <w:tcPr>
            <w:tcW w:w="2268" w:type="dxa"/>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hAnsi="Times New Roman" w:hint="eastAsia"/>
                <w:sz w:val="18"/>
                <w:szCs w:val="18"/>
              </w:rPr>
              <w:t>0.991</w:t>
            </w:r>
          </w:p>
        </w:tc>
      </w:tr>
      <w:tr w:rsidR="00000000">
        <w:trPr>
          <w:jc w:val="center"/>
        </w:trPr>
        <w:tc>
          <w:tcPr>
            <w:tcW w:w="2127" w:type="dxa"/>
            <w:tcBorders>
              <w:bottom w:val="single" w:sz="12" w:space="0" w:color="auto"/>
            </w:tcBorders>
          </w:tcPr>
          <w:p w:rsidR="00000000" w:rsidRDefault="00D81BF8">
            <w:pPr>
              <w:spacing w:line="460" w:lineRule="exact"/>
              <w:rPr>
                <w:rFonts w:ascii="Times New Roman" w:eastAsia="KaiTi_GB2312" w:hAnsi="Times New Roman"/>
                <w:sz w:val="18"/>
                <w:szCs w:val="18"/>
                <w:lang w:val="it-IT"/>
              </w:rPr>
            </w:pPr>
            <w:r>
              <w:rPr>
                <w:rFonts w:ascii="Times New Roman" w:eastAsia="KaiTi_GB2312" w:hAnsi="Times New Roman"/>
                <w:sz w:val="18"/>
                <w:szCs w:val="18"/>
              </w:rPr>
              <w:t>Δ</w:t>
            </w:r>
            <w:r>
              <w:rPr>
                <w:rFonts w:ascii="Times New Roman" w:eastAsia="KaiTi_GB2312" w:hAnsi="Times New Roman"/>
                <w:kern w:val="0"/>
                <w:sz w:val="18"/>
                <w:szCs w:val="18"/>
              </w:rPr>
              <w:t>ρ</w:t>
            </w:r>
            <w:r>
              <w:rPr>
                <w:rFonts w:ascii="Times New Roman" w:eastAsia="KaiTi_GB2312" w:hAnsi="Times New Roman"/>
                <w:kern w:val="0"/>
                <w:sz w:val="18"/>
                <w:szCs w:val="18"/>
                <w:lang w:val="it-IT"/>
              </w:rPr>
              <w:t>(max, min) (e Å</w:t>
            </w:r>
            <w:r>
              <w:rPr>
                <w:rFonts w:ascii="Times New Roman" w:eastAsia="KaiTi_GB2312" w:hAnsi="Times New Roman"/>
                <w:kern w:val="0"/>
                <w:sz w:val="18"/>
                <w:szCs w:val="18"/>
                <w:vertAlign w:val="superscript"/>
                <w:lang w:val="it-IT"/>
              </w:rPr>
              <w:t>-3</w:t>
            </w:r>
            <w:r>
              <w:rPr>
                <w:rFonts w:ascii="Times New Roman" w:eastAsia="KaiTi_GB2312" w:hAnsi="Times New Roman"/>
                <w:kern w:val="0"/>
                <w:sz w:val="18"/>
                <w:szCs w:val="18"/>
                <w:lang w:val="it-IT"/>
              </w:rPr>
              <w:t>)</w:t>
            </w:r>
          </w:p>
        </w:tc>
        <w:tc>
          <w:tcPr>
            <w:tcW w:w="2268" w:type="dxa"/>
            <w:tcBorders>
              <w:bottom w:val="single" w:sz="12" w:space="0" w:color="auto"/>
            </w:tcBorders>
          </w:tcPr>
          <w:p w:rsidR="00000000" w:rsidRDefault="00D81BF8">
            <w:pPr>
              <w:autoSpaceDE w:val="0"/>
              <w:autoSpaceDN w:val="0"/>
              <w:adjustRightInd w:val="0"/>
              <w:spacing w:line="460" w:lineRule="exact"/>
              <w:jc w:val="left"/>
              <w:rPr>
                <w:rFonts w:ascii="Times New Roman" w:eastAsia="KaiTi_GB2312" w:hAnsi="Times New Roman"/>
                <w:kern w:val="0"/>
                <w:sz w:val="18"/>
                <w:szCs w:val="18"/>
              </w:rPr>
            </w:pPr>
            <w:r>
              <w:rPr>
                <w:rFonts w:ascii="Times New Roman" w:hAnsi="Times New Roman" w:hint="eastAsia"/>
                <w:sz w:val="18"/>
                <w:szCs w:val="18"/>
              </w:rPr>
              <w:t>0.430</w:t>
            </w:r>
            <w:r>
              <w:rPr>
                <w:rFonts w:ascii="Times New Roman" w:hAnsi="Times New Roman"/>
                <w:sz w:val="18"/>
                <w:szCs w:val="18"/>
              </w:rPr>
              <w:t>, -</w:t>
            </w:r>
            <w:r>
              <w:rPr>
                <w:rFonts w:ascii="Times New Roman" w:hAnsi="Times New Roman" w:hint="eastAsia"/>
                <w:sz w:val="18"/>
                <w:szCs w:val="18"/>
              </w:rPr>
              <w:t>0.386</w:t>
            </w:r>
          </w:p>
        </w:tc>
      </w:tr>
    </w:tbl>
    <w:p w:rsidR="00000000" w:rsidRDefault="00D81BF8">
      <w:pPr>
        <w:ind w:firstLineChars="400" w:firstLine="600"/>
        <w:jc w:val="center"/>
        <w:rPr>
          <w:rFonts w:eastAsia="KaiTi_GB2312"/>
          <w:sz w:val="15"/>
          <w:szCs w:val="15"/>
          <w:vertAlign w:val="superscript"/>
        </w:rPr>
      </w:pPr>
      <w:r>
        <w:rPr>
          <w:rFonts w:eastAsia="KaiTi_GB2312"/>
          <w:sz w:val="15"/>
          <w:szCs w:val="15"/>
          <w:vertAlign w:val="superscript"/>
        </w:rPr>
        <w:t>a</w:t>
      </w:r>
      <w:r>
        <w:rPr>
          <w:rFonts w:eastAsia="KaiTi_GB2312"/>
          <w:sz w:val="15"/>
          <w:szCs w:val="15"/>
        </w:rPr>
        <w:t xml:space="preserve"> </w:t>
      </w:r>
      <w:r>
        <w:rPr>
          <w:rFonts w:eastAsia="KaiTi_GB2312"/>
          <w:i/>
          <w:iCs/>
          <w:sz w:val="15"/>
          <w:szCs w:val="15"/>
        </w:rPr>
        <w:t>R</w:t>
      </w:r>
      <w:r>
        <w:rPr>
          <w:rFonts w:eastAsia="KaiTi_GB2312"/>
          <w:sz w:val="15"/>
          <w:szCs w:val="15"/>
          <w:vertAlign w:val="subscript"/>
        </w:rPr>
        <w:t>1</w:t>
      </w:r>
      <w:r>
        <w:rPr>
          <w:rFonts w:eastAsia="KaiTi_GB2312"/>
          <w:sz w:val="15"/>
          <w:szCs w:val="15"/>
        </w:rPr>
        <w:t xml:space="preserve"> = Σ||</w:t>
      </w:r>
      <w:r>
        <w:rPr>
          <w:rFonts w:eastAsia="KaiTi_GB2312"/>
          <w:i/>
          <w:iCs/>
          <w:sz w:val="15"/>
          <w:szCs w:val="15"/>
        </w:rPr>
        <w:t>F</w:t>
      </w:r>
      <w:r>
        <w:rPr>
          <w:rFonts w:eastAsia="KaiTi_GB2312"/>
          <w:sz w:val="15"/>
          <w:szCs w:val="15"/>
          <w:vertAlign w:val="subscript"/>
        </w:rPr>
        <w:t>o</w:t>
      </w:r>
      <w:r>
        <w:rPr>
          <w:rFonts w:eastAsia="KaiTi_GB2312"/>
          <w:sz w:val="15"/>
          <w:szCs w:val="15"/>
        </w:rPr>
        <w:t>| – |</w:t>
      </w:r>
      <w:r>
        <w:rPr>
          <w:rFonts w:eastAsia="KaiTi_GB2312"/>
          <w:i/>
          <w:iCs/>
          <w:sz w:val="15"/>
          <w:szCs w:val="15"/>
        </w:rPr>
        <w:t>F</w:t>
      </w:r>
      <w:r>
        <w:rPr>
          <w:rFonts w:eastAsia="KaiTi_GB2312"/>
          <w:sz w:val="15"/>
          <w:szCs w:val="15"/>
          <w:vertAlign w:val="subscript"/>
        </w:rPr>
        <w:t>c</w:t>
      </w:r>
      <w:r>
        <w:rPr>
          <w:rFonts w:eastAsia="KaiTi_GB2312"/>
          <w:sz w:val="15"/>
          <w:szCs w:val="15"/>
        </w:rPr>
        <w:t>||/Σ|</w:t>
      </w:r>
      <w:r>
        <w:rPr>
          <w:rFonts w:eastAsia="KaiTi_GB2312"/>
          <w:i/>
          <w:iCs/>
          <w:sz w:val="15"/>
          <w:szCs w:val="15"/>
        </w:rPr>
        <w:t>F</w:t>
      </w:r>
      <w:r>
        <w:rPr>
          <w:rFonts w:eastAsia="KaiTi_GB2312"/>
          <w:sz w:val="15"/>
          <w:szCs w:val="15"/>
          <w:vertAlign w:val="subscript"/>
        </w:rPr>
        <w:t>o</w:t>
      </w:r>
      <w:r>
        <w:rPr>
          <w:rFonts w:eastAsia="KaiTi_GB2312"/>
          <w:sz w:val="15"/>
          <w:szCs w:val="15"/>
        </w:rPr>
        <w:t xml:space="preserve">|. </w:t>
      </w:r>
      <w:r>
        <w:rPr>
          <w:rFonts w:eastAsia="KaiTi_GB2312"/>
          <w:sz w:val="15"/>
          <w:szCs w:val="15"/>
          <w:vertAlign w:val="superscript"/>
        </w:rPr>
        <w:t>b</w:t>
      </w:r>
      <w:r>
        <w:rPr>
          <w:rFonts w:eastAsia="KaiTi_GB2312"/>
          <w:sz w:val="15"/>
          <w:szCs w:val="15"/>
        </w:rPr>
        <w:t xml:space="preserve"> </w:t>
      </w:r>
      <w:r>
        <w:rPr>
          <w:rFonts w:eastAsia="KaiTi_GB2312"/>
          <w:i/>
          <w:iCs/>
          <w:sz w:val="15"/>
          <w:szCs w:val="15"/>
        </w:rPr>
        <w:t>wR</w:t>
      </w:r>
      <w:r>
        <w:rPr>
          <w:rFonts w:eastAsia="KaiTi_GB2312"/>
          <w:sz w:val="15"/>
          <w:szCs w:val="15"/>
          <w:vertAlign w:val="subscript"/>
        </w:rPr>
        <w:t>2</w:t>
      </w:r>
      <w:r>
        <w:rPr>
          <w:rFonts w:eastAsia="KaiTi_GB2312"/>
          <w:sz w:val="15"/>
          <w:szCs w:val="15"/>
        </w:rPr>
        <w:t xml:space="preserve"> =[Σ</w:t>
      </w:r>
      <w:r>
        <w:rPr>
          <w:rFonts w:eastAsia="KaiTi_GB2312"/>
          <w:i/>
          <w:iCs/>
          <w:sz w:val="15"/>
          <w:szCs w:val="15"/>
        </w:rPr>
        <w:t>w</w:t>
      </w:r>
      <w:r>
        <w:rPr>
          <w:rFonts w:eastAsia="KaiTi_GB2312"/>
          <w:sz w:val="15"/>
          <w:szCs w:val="15"/>
        </w:rPr>
        <w:t>(|</w:t>
      </w:r>
      <w:r>
        <w:rPr>
          <w:rFonts w:eastAsia="KaiTi_GB2312"/>
          <w:i/>
          <w:iCs/>
          <w:sz w:val="15"/>
          <w:szCs w:val="15"/>
        </w:rPr>
        <w:t>F</w:t>
      </w:r>
      <w:r>
        <w:rPr>
          <w:rFonts w:eastAsia="KaiTi_GB2312"/>
          <w:sz w:val="15"/>
          <w:szCs w:val="15"/>
          <w:vertAlign w:val="subscript"/>
        </w:rPr>
        <w:t>o</w:t>
      </w:r>
      <w:r>
        <w:rPr>
          <w:rFonts w:eastAsia="KaiTi_GB2312"/>
          <w:sz w:val="15"/>
          <w:szCs w:val="15"/>
          <w:vertAlign w:val="superscript"/>
        </w:rPr>
        <w:t>2</w:t>
      </w:r>
      <w:r>
        <w:rPr>
          <w:rFonts w:eastAsia="KaiTi_GB2312"/>
          <w:sz w:val="15"/>
          <w:szCs w:val="15"/>
        </w:rPr>
        <w:t>|–|</w:t>
      </w:r>
      <w:r>
        <w:rPr>
          <w:rFonts w:eastAsia="KaiTi_GB2312"/>
          <w:i/>
          <w:iCs/>
          <w:sz w:val="15"/>
          <w:szCs w:val="15"/>
        </w:rPr>
        <w:t>F</w:t>
      </w:r>
      <w:r>
        <w:rPr>
          <w:rFonts w:eastAsia="KaiTi_GB2312"/>
          <w:sz w:val="15"/>
          <w:szCs w:val="15"/>
          <w:vertAlign w:val="subscript"/>
        </w:rPr>
        <w:t>c</w:t>
      </w:r>
      <w:r>
        <w:rPr>
          <w:rFonts w:eastAsia="KaiTi_GB2312"/>
          <w:sz w:val="15"/>
          <w:szCs w:val="15"/>
          <w:vertAlign w:val="superscript"/>
        </w:rPr>
        <w:t>2</w:t>
      </w:r>
      <w:r>
        <w:rPr>
          <w:rFonts w:eastAsia="KaiTi_GB2312"/>
          <w:sz w:val="15"/>
          <w:szCs w:val="15"/>
        </w:rPr>
        <w:t>|)</w:t>
      </w:r>
      <w:r>
        <w:rPr>
          <w:rFonts w:eastAsia="KaiTi_GB2312"/>
          <w:sz w:val="15"/>
          <w:szCs w:val="15"/>
          <w:vertAlign w:val="superscript"/>
        </w:rPr>
        <w:t>2</w:t>
      </w:r>
      <w:r>
        <w:rPr>
          <w:rFonts w:eastAsia="KaiTi_GB2312"/>
          <w:sz w:val="15"/>
          <w:szCs w:val="15"/>
        </w:rPr>
        <w:t>/Σ</w:t>
      </w:r>
      <w:r>
        <w:rPr>
          <w:rFonts w:eastAsia="KaiTi_GB2312"/>
          <w:i/>
          <w:iCs/>
          <w:sz w:val="15"/>
          <w:szCs w:val="15"/>
        </w:rPr>
        <w:t>w</w:t>
      </w:r>
      <w:r>
        <w:rPr>
          <w:rFonts w:eastAsia="KaiTi_GB2312"/>
          <w:sz w:val="15"/>
          <w:szCs w:val="15"/>
        </w:rPr>
        <w:t>(|</w:t>
      </w:r>
      <w:r>
        <w:rPr>
          <w:rFonts w:eastAsia="KaiTi_GB2312"/>
          <w:i/>
          <w:iCs/>
          <w:sz w:val="15"/>
          <w:szCs w:val="15"/>
        </w:rPr>
        <w:t>F</w:t>
      </w:r>
      <w:r>
        <w:rPr>
          <w:rFonts w:eastAsia="KaiTi_GB2312"/>
          <w:sz w:val="15"/>
          <w:szCs w:val="15"/>
          <w:vertAlign w:val="subscript"/>
        </w:rPr>
        <w:t>o</w:t>
      </w:r>
      <w:r>
        <w:rPr>
          <w:rFonts w:eastAsia="KaiTi_GB2312"/>
          <w:sz w:val="15"/>
          <w:szCs w:val="15"/>
          <w:vertAlign w:val="superscript"/>
        </w:rPr>
        <w:t>2</w:t>
      </w:r>
      <w:r>
        <w:rPr>
          <w:rFonts w:eastAsia="KaiTi_GB2312"/>
          <w:sz w:val="15"/>
          <w:szCs w:val="15"/>
        </w:rPr>
        <w:t>|)</w:t>
      </w:r>
      <w:r>
        <w:rPr>
          <w:rFonts w:eastAsia="KaiTi_GB2312"/>
          <w:sz w:val="15"/>
          <w:szCs w:val="15"/>
          <w:vertAlign w:val="superscript"/>
        </w:rPr>
        <w:t>2</w:t>
      </w:r>
      <w:r>
        <w:rPr>
          <w:rFonts w:eastAsia="KaiTi_GB2312"/>
          <w:sz w:val="15"/>
          <w:szCs w:val="15"/>
        </w:rPr>
        <w:t>]</w:t>
      </w:r>
      <w:r>
        <w:rPr>
          <w:rFonts w:eastAsia="KaiTi_GB2312"/>
          <w:sz w:val="15"/>
          <w:szCs w:val="15"/>
          <w:vertAlign w:val="superscript"/>
        </w:rPr>
        <w:t>1/2</w:t>
      </w:r>
    </w:p>
    <w:p w:rsidR="00000000" w:rsidRDefault="00D81BF8">
      <w:pPr>
        <w:spacing w:line="460" w:lineRule="exact"/>
        <w:ind w:firstLineChars="200" w:firstLine="420"/>
        <w:jc w:val="center"/>
        <w:rPr>
          <w:rFonts w:ascii="Times New Roman" w:eastAsia="KaiTi_GB2312" w:hAnsi="Times New Roman"/>
          <w:bCs/>
          <w:szCs w:val="21"/>
        </w:rPr>
      </w:pPr>
      <w:r>
        <w:rPr>
          <w:rFonts w:ascii="Times New Roman" w:eastAsia="KaiTi_GB2312" w:hAnsi="Times New Roman"/>
          <w:szCs w:val="21"/>
        </w:rPr>
        <w:t>Table S</w:t>
      </w:r>
      <w:r>
        <w:rPr>
          <w:rFonts w:ascii="Times New Roman" w:eastAsia="KaiTi_GB2312" w:hAnsi="Times New Roman" w:hint="eastAsia"/>
          <w:szCs w:val="21"/>
        </w:rPr>
        <w:t>2</w:t>
      </w:r>
      <w:r>
        <w:rPr>
          <w:rFonts w:ascii="Times New Roman" w:eastAsia="KaiTi_GB2312" w:hAnsi="Times New Roman"/>
          <w:szCs w:val="21"/>
        </w:rPr>
        <w:t>. Selected bond lengths (Å) and angles</w:t>
      </w:r>
      <w:r>
        <w:rPr>
          <w:rFonts w:ascii="Times New Roman" w:eastAsia="KaiTi_GB2312" w:hAnsi="Times New Roman" w:hint="eastAsia"/>
          <w:szCs w:val="21"/>
        </w:rPr>
        <w:t xml:space="preserve"> </w:t>
      </w:r>
      <w:r>
        <w:rPr>
          <w:rFonts w:ascii="Times New Roman" w:eastAsia="KaiTi_GB2312" w:hAnsi="Times New Roman"/>
          <w:szCs w:val="21"/>
        </w:rPr>
        <w:t xml:space="preserve">(°) for </w:t>
      </w:r>
      <w:r>
        <w:rPr>
          <w:rFonts w:ascii="Times New Roman" w:hAnsi="Times New Roman"/>
          <w:b/>
          <w:szCs w:val="21"/>
        </w:rPr>
        <w:t>Mn-MOF</w:t>
      </w:r>
    </w:p>
    <w:tbl>
      <w:tblPr>
        <w:tblW w:w="0" w:type="auto"/>
        <w:jc w:val="center"/>
        <w:tblInd w:w="0" w:type="dxa"/>
        <w:tblLayout w:type="fixed"/>
        <w:tblLook w:val="0000" w:firstRow="0" w:lastRow="0" w:firstColumn="0" w:lastColumn="0" w:noHBand="0" w:noVBand="0"/>
      </w:tblPr>
      <w:tblGrid>
        <w:gridCol w:w="2016"/>
        <w:gridCol w:w="1418"/>
        <w:gridCol w:w="1896"/>
        <w:gridCol w:w="1418"/>
      </w:tblGrid>
      <w:tr w:rsidR="00000000">
        <w:trPr>
          <w:jc w:val="center"/>
        </w:trPr>
        <w:tc>
          <w:tcPr>
            <w:tcW w:w="2016" w:type="dxa"/>
            <w:tcBorders>
              <w:top w:val="single" w:sz="12" w:space="0" w:color="auto"/>
            </w:tcBorders>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Mn1−O</w:t>
            </w:r>
            <w:r>
              <w:rPr>
                <w:rFonts w:ascii="Times New Roman" w:hAnsi="Times New Roman" w:cs="Times New Roman" w:hint="eastAsia"/>
                <w:sz w:val="18"/>
                <w:szCs w:val="18"/>
              </w:rPr>
              <w:t>3</w:t>
            </w:r>
          </w:p>
        </w:tc>
        <w:tc>
          <w:tcPr>
            <w:tcW w:w="1418" w:type="dxa"/>
            <w:tcBorders>
              <w:top w:val="single" w:sz="12" w:space="0" w:color="auto"/>
            </w:tcBorders>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2.146(</w:t>
            </w:r>
            <w:r>
              <w:rPr>
                <w:rFonts w:ascii="Times New Roman" w:hAnsi="Times New Roman" w:cs="Times New Roman" w:hint="eastAsia"/>
                <w:sz w:val="18"/>
                <w:szCs w:val="18"/>
              </w:rPr>
              <w:t>2</w:t>
            </w:r>
            <w:r>
              <w:rPr>
                <w:rFonts w:ascii="Times New Roman" w:hAnsi="Times New Roman" w:cs="Times New Roman"/>
                <w:sz w:val="18"/>
                <w:szCs w:val="18"/>
              </w:rPr>
              <w:t>)</w:t>
            </w:r>
          </w:p>
        </w:tc>
        <w:tc>
          <w:tcPr>
            <w:tcW w:w="1896" w:type="dxa"/>
            <w:tcBorders>
              <w:top w:val="single" w:sz="12" w:space="0" w:color="auto"/>
            </w:tcBorders>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Mn1−O</w:t>
            </w:r>
            <w:r>
              <w:rPr>
                <w:rFonts w:ascii="Times New Roman" w:hAnsi="Times New Roman" w:cs="Times New Roman" w:hint="eastAsia"/>
                <w:sz w:val="18"/>
                <w:szCs w:val="18"/>
              </w:rPr>
              <w:t>2B</w:t>
            </w:r>
          </w:p>
        </w:tc>
        <w:tc>
          <w:tcPr>
            <w:tcW w:w="1418" w:type="dxa"/>
            <w:tcBorders>
              <w:top w:val="single" w:sz="12" w:space="0" w:color="auto"/>
            </w:tcBorders>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2.169(</w:t>
            </w:r>
            <w:r>
              <w:rPr>
                <w:rFonts w:ascii="Times New Roman" w:hAnsi="Times New Roman" w:cs="Times New Roman" w:hint="eastAsia"/>
                <w:sz w:val="18"/>
                <w:szCs w:val="18"/>
              </w:rPr>
              <w:t>2</w:t>
            </w:r>
            <w:r>
              <w:rPr>
                <w:rFonts w:ascii="Times New Roman" w:hAnsi="Times New Roman" w:cs="Times New Roman"/>
                <w:sz w:val="18"/>
                <w:szCs w:val="18"/>
              </w:rPr>
              <w:t>)</w:t>
            </w:r>
          </w:p>
        </w:tc>
      </w:tr>
      <w:tr w:rsidR="00000000">
        <w:trPr>
          <w:jc w:val="center"/>
        </w:trPr>
        <w:tc>
          <w:tcPr>
            <w:tcW w:w="201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Mn1−O</w:t>
            </w:r>
            <w:r>
              <w:rPr>
                <w:rFonts w:ascii="Times New Roman" w:hAnsi="Times New Roman" w:cs="Times New Roman" w:hint="eastAsia"/>
                <w:sz w:val="18"/>
                <w:szCs w:val="18"/>
              </w:rPr>
              <w:t>1</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2.18</w:t>
            </w:r>
            <w:r>
              <w:rPr>
                <w:rFonts w:ascii="Times New Roman" w:hAnsi="Times New Roman" w:cs="Times New Roman" w:hint="eastAsia"/>
                <w:sz w:val="18"/>
                <w:szCs w:val="18"/>
              </w:rPr>
              <w:t>7</w:t>
            </w: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sz w:val="18"/>
                <w:szCs w:val="18"/>
              </w:rPr>
              <w:t>)</w:t>
            </w:r>
          </w:p>
        </w:tc>
        <w:tc>
          <w:tcPr>
            <w:tcW w:w="189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O1</w:t>
            </w:r>
            <w:r>
              <w:rPr>
                <w:rFonts w:ascii="Times New Roman" w:hAnsi="Times New Roman" w:cs="Times New Roman" w:hint="eastAsia"/>
                <w:sz w:val="18"/>
                <w:szCs w:val="18"/>
              </w:rPr>
              <w:t>-</w:t>
            </w:r>
            <w:r>
              <w:rPr>
                <w:rFonts w:ascii="Times New Roman" w:hAnsi="Times New Roman" w:cs="Times New Roman"/>
                <w:sz w:val="18"/>
                <w:szCs w:val="18"/>
              </w:rPr>
              <w:t>Mn1</w:t>
            </w:r>
            <w:r>
              <w:rPr>
                <w:rFonts w:ascii="Times New Roman" w:hAnsi="Times New Roman" w:cs="Times New Roman" w:hint="eastAsia"/>
                <w:sz w:val="18"/>
                <w:szCs w:val="18"/>
              </w:rPr>
              <w:t>-</w:t>
            </w:r>
            <w:r>
              <w:rPr>
                <w:rFonts w:ascii="Times New Roman" w:hAnsi="Times New Roman" w:cs="Times New Roman"/>
                <w:sz w:val="18"/>
                <w:szCs w:val="18"/>
              </w:rPr>
              <w:t>O1</w:t>
            </w:r>
            <w:r>
              <w:rPr>
                <w:rFonts w:ascii="Times New Roman" w:hAnsi="Times New Roman" w:cs="Times New Roman" w:hint="eastAsia"/>
                <w:sz w:val="18"/>
                <w:szCs w:val="18"/>
              </w:rPr>
              <w:t>A</w:t>
            </w:r>
            <w:r>
              <w:rPr>
                <w:rFonts w:ascii="Times New Roman" w:hAnsi="Times New Roman" w:cs="Times New Roman"/>
                <w:sz w:val="18"/>
                <w:szCs w:val="18"/>
              </w:rPr>
              <w:t xml:space="preserve"> </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180.0(1)</w:t>
            </w:r>
          </w:p>
        </w:tc>
      </w:tr>
      <w:tr w:rsidR="00000000">
        <w:trPr>
          <w:jc w:val="center"/>
        </w:trPr>
        <w:tc>
          <w:tcPr>
            <w:tcW w:w="201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w:t>
            </w:r>
            <w:r>
              <w:rPr>
                <w:rFonts w:ascii="Times New Roman" w:hAnsi="Times New Roman" w:cs="Times New Roman" w:hint="eastAsia"/>
                <w:sz w:val="18"/>
                <w:szCs w:val="18"/>
              </w:rPr>
              <w:t>3</w:t>
            </w:r>
            <w:r>
              <w:rPr>
                <w:rFonts w:ascii="Times New Roman" w:hAnsi="Times New Roman" w:cs="Times New Roman"/>
                <w:sz w:val="18"/>
                <w:szCs w:val="18"/>
              </w:rPr>
              <w:t>−</w:t>
            </w:r>
            <w:r>
              <w:rPr>
                <w:rFonts w:ascii="Times New Roman" w:hAnsi="Times New Roman" w:cs="Times New Roman"/>
                <w:sz w:val="18"/>
                <w:szCs w:val="18"/>
              </w:rPr>
              <w:t>Mn1−O</w:t>
            </w:r>
            <w:r>
              <w:rPr>
                <w:rFonts w:ascii="Times New Roman" w:hAnsi="Times New Roman" w:cs="Times New Roman" w:hint="eastAsia"/>
                <w:sz w:val="18"/>
                <w:szCs w:val="18"/>
              </w:rPr>
              <w:t>3A</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hint="eastAsia"/>
                <w:sz w:val="18"/>
                <w:szCs w:val="18"/>
              </w:rPr>
              <w:t>180.0(1)</w:t>
            </w:r>
          </w:p>
        </w:tc>
        <w:tc>
          <w:tcPr>
            <w:tcW w:w="189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O3</w:t>
            </w:r>
            <w:r>
              <w:rPr>
                <w:rFonts w:ascii="Times New Roman" w:hAnsi="Times New Roman" w:cs="Times New Roman" w:hint="eastAsia"/>
                <w:sz w:val="18"/>
                <w:szCs w:val="18"/>
              </w:rPr>
              <w:t>A-</w:t>
            </w:r>
            <w:r>
              <w:rPr>
                <w:rFonts w:ascii="Times New Roman" w:hAnsi="Times New Roman" w:cs="Times New Roman"/>
                <w:sz w:val="18"/>
                <w:szCs w:val="18"/>
              </w:rPr>
              <w:t>Mn1</w:t>
            </w:r>
            <w:r>
              <w:rPr>
                <w:rFonts w:ascii="Times New Roman" w:hAnsi="Times New Roman" w:cs="Times New Roman" w:hint="eastAsia"/>
                <w:sz w:val="18"/>
                <w:szCs w:val="18"/>
              </w:rPr>
              <w:t>-</w:t>
            </w:r>
            <w:r>
              <w:rPr>
                <w:rFonts w:ascii="Times New Roman" w:hAnsi="Times New Roman" w:cs="Times New Roman"/>
                <w:sz w:val="18"/>
                <w:szCs w:val="18"/>
              </w:rPr>
              <w:t>O2</w:t>
            </w:r>
            <w:r>
              <w:rPr>
                <w:rFonts w:ascii="Times New Roman" w:hAnsi="Times New Roman" w:cs="Times New Roman" w:hint="eastAsia"/>
                <w:sz w:val="18"/>
                <w:szCs w:val="18"/>
              </w:rPr>
              <w:t>B</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87.9(</w:t>
            </w:r>
            <w:r>
              <w:rPr>
                <w:rFonts w:ascii="Times New Roman" w:hAnsi="Times New Roman" w:cs="Times New Roman" w:hint="eastAsia"/>
                <w:sz w:val="18"/>
                <w:szCs w:val="18"/>
              </w:rPr>
              <w:t>1</w:t>
            </w:r>
            <w:r>
              <w:rPr>
                <w:rFonts w:ascii="Times New Roman" w:hAnsi="Times New Roman" w:cs="Times New Roman"/>
                <w:sz w:val="18"/>
                <w:szCs w:val="18"/>
              </w:rPr>
              <w:t>)</w:t>
            </w:r>
          </w:p>
        </w:tc>
      </w:tr>
      <w:tr w:rsidR="00000000">
        <w:trPr>
          <w:jc w:val="center"/>
        </w:trPr>
        <w:tc>
          <w:tcPr>
            <w:tcW w:w="201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w:t>
            </w:r>
            <w:r>
              <w:rPr>
                <w:rFonts w:ascii="Times New Roman" w:hAnsi="Times New Roman" w:cs="Times New Roman" w:hint="eastAsia"/>
                <w:sz w:val="18"/>
                <w:szCs w:val="18"/>
              </w:rPr>
              <w:t>3</w:t>
            </w:r>
            <w:r>
              <w:rPr>
                <w:rFonts w:ascii="Times New Roman" w:hAnsi="Times New Roman" w:cs="Times New Roman"/>
                <w:sz w:val="18"/>
                <w:szCs w:val="18"/>
              </w:rPr>
              <w:t>−</w:t>
            </w:r>
            <w:r>
              <w:rPr>
                <w:rFonts w:ascii="Times New Roman" w:hAnsi="Times New Roman" w:cs="Times New Roman"/>
                <w:sz w:val="18"/>
                <w:szCs w:val="18"/>
              </w:rPr>
              <w:t>Mn1−O</w:t>
            </w:r>
            <w:r>
              <w:rPr>
                <w:rFonts w:ascii="Times New Roman" w:hAnsi="Times New Roman" w:cs="Times New Roman" w:hint="eastAsia"/>
                <w:sz w:val="18"/>
                <w:szCs w:val="18"/>
              </w:rPr>
              <w:t>2B</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92.1(</w:t>
            </w:r>
            <w:r>
              <w:rPr>
                <w:rFonts w:ascii="Times New Roman" w:hAnsi="Times New Roman" w:cs="Times New Roman" w:hint="eastAsia"/>
                <w:sz w:val="18"/>
                <w:szCs w:val="18"/>
              </w:rPr>
              <w:t>1</w:t>
            </w:r>
            <w:r>
              <w:rPr>
                <w:rFonts w:ascii="Times New Roman" w:hAnsi="Times New Roman" w:cs="Times New Roman"/>
                <w:sz w:val="18"/>
                <w:szCs w:val="18"/>
              </w:rPr>
              <w:t>)</w:t>
            </w:r>
          </w:p>
        </w:tc>
        <w:tc>
          <w:tcPr>
            <w:tcW w:w="189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w:t>
            </w:r>
            <w:r>
              <w:rPr>
                <w:rFonts w:ascii="Times New Roman" w:hAnsi="Times New Roman" w:cs="Times New Roman" w:hint="eastAsia"/>
                <w:sz w:val="18"/>
                <w:szCs w:val="18"/>
              </w:rPr>
              <w:t>2B</w:t>
            </w:r>
            <w:r>
              <w:rPr>
                <w:rFonts w:ascii="Times New Roman" w:hAnsi="Times New Roman" w:cs="Times New Roman"/>
                <w:sz w:val="18"/>
                <w:szCs w:val="18"/>
              </w:rPr>
              <w:t>−</w:t>
            </w:r>
            <w:r>
              <w:rPr>
                <w:rFonts w:ascii="Times New Roman" w:hAnsi="Times New Roman" w:cs="Times New Roman"/>
                <w:sz w:val="18"/>
                <w:szCs w:val="18"/>
              </w:rPr>
              <w:t>Mn1−O</w:t>
            </w:r>
            <w:r>
              <w:rPr>
                <w:rFonts w:ascii="Times New Roman" w:hAnsi="Times New Roman" w:cs="Times New Roman" w:hint="eastAsia"/>
                <w:sz w:val="18"/>
                <w:szCs w:val="18"/>
              </w:rPr>
              <w:t>2C</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hint="eastAsia"/>
                <w:sz w:val="18"/>
                <w:szCs w:val="18"/>
              </w:rPr>
              <w:t>180.0(1)</w:t>
            </w:r>
          </w:p>
        </w:tc>
      </w:tr>
      <w:tr w:rsidR="00000000">
        <w:trPr>
          <w:jc w:val="center"/>
        </w:trPr>
        <w:tc>
          <w:tcPr>
            <w:tcW w:w="201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w:t>
            </w:r>
            <w:r>
              <w:rPr>
                <w:rFonts w:ascii="Times New Roman" w:hAnsi="Times New Roman" w:cs="Times New Roman" w:hint="eastAsia"/>
                <w:sz w:val="18"/>
                <w:szCs w:val="18"/>
              </w:rPr>
              <w:t>3A</w:t>
            </w:r>
            <w:r>
              <w:rPr>
                <w:rFonts w:ascii="Times New Roman" w:hAnsi="Times New Roman" w:cs="Times New Roman"/>
                <w:sz w:val="18"/>
                <w:szCs w:val="18"/>
              </w:rPr>
              <w:t>−</w:t>
            </w:r>
            <w:r>
              <w:rPr>
                <w:rFonts w:ascii="Times New Roman" w:hAnsi="Times New Roman" w:cs="Times New Roman"/>
                <w:sz w:val="18"/>
                <w:szCs w:val="18"/>
              </w:rPr>
              <w:t>Mn1−O</w:t>
            </w:r>
            <w:r>
              <w:rPr>
                <w:rFonts w:ascii="Times New Roman" w:hAnsi="Times New Roman" w:cs="Times New Roman" w:hint="eastAsia"/>
                <w:sz w:val="18"/>
                <w:szCs w:val="18"/>
              </w:rPr>
              <w:t>1</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82.</w:t>
            </w:r>
            <w:r>
              <w:rPr>
                <w:rFonts w:ascii="Times New Roman" w:hAnsi="Times New Roman" w:cs="Times New Roman" w:hint="eastAsia"/>
                <w:sz w:val="18"/>
                <w:szCs w:val="18"/>
              </w:rPr>
              <w:t>2</w:t>
            </w:r>
            <w:r>
              <w:rPr>
                <w:rFonts w:ascii="Times New Roman" w:hAnsi="Times New Roman" w:cs="Times New Roman"/>
                <w:sz w:val="18"/>
                <w:szCs w:val="18"/>
              </w:rPr>
              <w:t>(</w:t>
            </w:r>
            <w:r>
              <w:rPr>
                <w:rFonts w:ascii="Times New Roman" w:hAnsi="Times New Roman" w:cs="Times New Roman" w:hint="eastAsia"/>
                <w:sz w:val="18"/>
                <w:szCs w:val="18"/>
              </w:rPr>
              <w:t>1</w:t>
            </w:r>
            <w:r>
              <w:rPr>
                <w:rFonts w:ascii="Times New Roman" w:hAnsi="Times New Roman" w:cs="Times New Roman"/>
                <w:sz w:val="18"/>
                <w:szCs w:val="18"/>
              </w:rPr>
              <w:t>)</w:t>
            </w:r>
          </w:p>
        </w:tc>
        <w:tc>
          <w:tcPr>
            <w:tcW w:w="189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O3</w:t>
            </w:r>
            <w:r>
              <w:rPr>
                <w:rFonts w:ascii="Times New Roman" w:hAnsi="Times New Roman" w:cs="Times New Roman" w:hint="eastAsia"/>
                <w:sz w:val="18"/>
                <w:szCs w:val="18"/>
              </w:rPr>
              <w:t>-</w:t>
            </w:r>
            <w:r>
              <w:rPr>
                <w:rFonts w:ascii="Times New Roman" w:hAnsi="Times New Roman" w:cs="Times New Roman"/>
                <w:sz w:val="18"/>
                <w:szCs w:val="18"/>
              </w:rPr>
              <w:t>Mn1</w:t>
            </w:r>
            <w:r>
              <w:rPr>
                <w:rFonts w:ascii="Times New Roman" w:hAnsi="Times New Roman" w:cs="Times New Roman" w:hint="eastAsia"/>
                <w:sz w:val="18"/>
                <w:szCs w:val="18"/>
              </w:rPr>
              <w:t>-</w:t>
            </w:r>
            <w:r>
              <w:rPr>
                <w:rFonts w:ascii="Times New Roman" w:hAnsi="Times New Roman" w:cs="Times New Roman"/>
                <w:sz w:val="18"/>
                <w:szCs w:val="18"/>
              </w:rPr>
              <w:t>O1</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97.8(</w:t>
            </w:r>
            <w:r>
              <w:rPr>
                <w:rFonts w:ascii="Times New Roman" w:hAnsi="Times New Roman" w:cs="Times New Roman" w:hint="eastAsia"/>
                <w:sz w:val="18"/>
                <w:szCs w:val="18"/>
              </w:rPr>
              <w:t>1</w:t>
            </w:r>
            <w:r>
              <w:rPr>
                <w:rFonts w:ascii="Times New Roman" w:hAnsi="Times New Roman" w:cs="Times New Roman"/>
                <w:sz w:val="18"/>
                <w:szCs w:val="18"/>
              </w:rPr>
              <w:t>)</w:t>
            </w:r>
          </w:p>
        </w:tc>
      </w:tr>
      <w:tr w:rsidR="00000000">
        <w:trPr>
          <w:jc w:val="center"/>
        </w:trPr>
        <w:tc>
          <w:tcPr>
            <w:tcW w:w="201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O2</w:t>
            </w:r>
            <w:r>
              <w:rPr>
                <w:rFonts w:ascii="Times New Roman" w:hAnsi="Times New Roman" w:cs="Times New Roman" w:hint="eastAsia"/>
                <w:sz w:val="18"/>
                <w:szCs w:val="18"/>
              </w:rPr>
              <w:t>B-</w:t>
            </w:r>
            <w:r>
              <w:rPr>
                <w:rFonts w:ascii="Times New Roman" w:hAnsi="Times New Roman" w:cs="Times New Roman"/>
                <w:sz w:val="18"/>
                <w:szCs w:val="18"/>
              </w:rPr>
              <w:t>Mn1</w:t>
            </w:r>
            <w:r>
              <w:rPr>
                <w:rFonts w:ascii="Times New Roman" w:hAnsi="Times New Roman" w:cs="Times New Roman" w:hint="eastAsia"/>
                <w:sz w:val="18"/>
                <w:szCs w:val="18"/>
              </w:rPr>
              <w:t>-</w:t>
            </w:r>
            <w:r>
              <w:rPr>
                <w:rFonts w:ascii="Times New Roman" w:hAnsi="Times New Roman" w:cs="Times New Roman"/>
                <w:sz w:val="18"/>
                <w:szCs w:val="18"/>
              </w:rPr>
              <w:t xml:space="preserve">O1 </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89.8(</w:t>
            </w:r>
            <w:r>
              <w:rPr>
                <w:rFonts w:ascii="Times New Roman" w:hAnsi="Times New Roman" w:cs="Times New Roman" w:hint="eastAsia"/>
                <w:sz w:val="18"/>
                <w:szCs w:val="18"/>
              </w:rPr>
              <w:t>1</w:t>
            </w:r>
            <w:r>
              <w:rPr>
                <w:rFonts w:ascii="Times New Roman" w:hAnsi="Times New Roman" w:cs="Times New Roman"/>
                <w:sz w:val="18"/>
                <w:szCs w:val="18"/>
              </w:rPr>
              <w:t>)</w:t>
            </w:r>
          </w:p>
        </w:tc>
        <w:tc>
          <w:tcPr>
            <w:tcW w:w="1896"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O2</w:t>
            </w:r>
            <w:r>
              <w:rPr>
                <w:rFonts w:ascii="Times New Roman" w:hAnsi="Times New Roman" w:cs="Times New Roman" w:hint="eastAsia"/>
                <w:sz w:val="18"/>
                <w:szCs w:val="18"/>
              </w:rPr>
              <w:t>C-</w:t>
            </w:r>
            <w:r>
              <w:rPr>
                <w:rFonts w:ascii="Times New Roman" w:hAnsi="Times New Roman" w:cs="Times New Roman"/>
                <w:sz w:val="18"/>
                <w:szCs w:val="18"/>
              </w:rPr>
              <w:t>Mn1</w:t>
            </w:r>
            <w:r>
              <w:rPr>
                <w:rFonts w:ascii="Times New Roman" w:hAnsi="Times New Roman" w:cs="Times New Roman" w:hint="eastAsia"/>
                <w:sz w:val="18"/>
                <w:szCs w:val="18"/>
              </w:rPr>
              <w:t>-</w:t>
            </w:r>
            <w:r>
              <w:rPr>
                <w:rFonts w:ascii="Times New Roman" w:hAnsi="Times New Roman" w:cs="Times New Roman"/>
                <w:sz w:val="18"/>
                <w:szCs w:val="18"/>
              </w:rPr>
              <w:t>O1</w:t>
            </w:r>
          </w:p>
        </w:tc>
        <w:tc>
          <w:tcPr>
            <w:tcW w:w="1418" w:type="dxa"/>
            <w:vAlign w:val="center"/>
          </w:tcPr>
          <w:p w:rsidR="00000000" w:rsidRDefault="00D81BF8">
            <w:pPr>
              <w:pStyle w:val="NormalWeb"/>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90.2(</w:t>
            </w:r>
            <w:r>
              <w:rPr>
                <w:rFonts w:ascii="Times New Roman" w:hAnsi="Times New Roman" w:cs="Times New Roman" w:hint="eastAsia"/>
                <w:sz w:val="18"/>
                <w:szCs w:val="18"/>
              </w:rPr>
              <w:t>1</w:t>
            </w:r>
            <w:r>
              <w:rPr>
                <w:rFonts w:ascii="Times New Roman" w:hAnsi="Times New Roman" w:cs="Times New Roman"/>
                <w:sz w:val="18"/>
                <w:szCs w:val="18"/>
              </w:rPr>
              <w:t>)</w:t>
            </w:r>
          </w:p>
        </w:tc>
      </w:tr>
      <w:tr w:rsidR="00000000">
        <w:trPr>
          <w:jc w:val="center"/>
        </w:trPr>
        <w:tc>
          <w:tcPr>
            <w:tcW w:w="6748" w:type="dxa"/>
            <w:gridSpan w:val="4"/>
            <w:tcBorders>
              <w:top w:val="single" w:sz="12" w:space="0" w:color="auto"/>
            </w:tcBorders>
          </w:tcPr>
          <w:p w:rsidR="00000000" w:rsidRDefault="00D81BF8">
            <w:pPr>
              <w:pStyle w:val="NormalWeb"/>
              <w:spacing w:before="0" w:beforeAutospacing="0" w:after="0" w:afterAutospacing="0"/>
              <w:rPr>
                <w:rFonts w:ascii="Times New Roman" w:eastAsia="KaiTi_GB2312" w:hAnsi="Times New Roman" w:cs="Times New Roman"/>
                <w:bCs/>
                <w:sz w:val="15"/>
                <w:szCs w:val="15"/>
              </w:rPr>
            </w:pPr>
            <w:r>
              <w:rPr>
                <w:rFonts w:ascii="Times New Roman" w:hAnsi="Times New Roman" w:cs="Times New Roman"/>
                <w:sz w:val="15"/>
                <w:szCs w:val="15"/>
              </w:rPr>
              <w:t xml:space="preserve">Symmetry codes: (A) </w:t>
            </w:r>
            <w:r>
              <w:rPr>
                <w:rFonts w:ascii="Times New Roman" w:hAnsi="Times New Roman" w:cs="Times New Roman" w:hint="eastAsia"/>
                <w:sz w:val="15"/>
                <w:szCs w:val="15"/>
              </w:rPr>
              <w:t xml:space="preserve">0.5 </w:t>
            </w:r>
            <w:r>
              <w:rPr>
                <w:rFonts w:ascii="Times New Roman" w:hAnsi="Times New Roman" w:cs="Times New Roman"/>
                <w:sz w:val="15"/>
                <w:szCs w:val="15"/>
              </w:rPr>
              <w:t>−</w:t>
            </w:r>
            <w:r>
              <w:rPr>
                <w:rFonts w:ascii="Times New Roman" w:hAnsi="Times New Roman" w:cs="Times New Roman" w:hint="eastAsia"/>
                <w:sz w:val="15"/>
                <w:szCs w:val="15"/>
              </w:rPr>
              <w:t xml:space="preserve"> </w:t>
            </w:r>
            <w:r>
              <w:rPr>
                <w:rFonts w:ascii="Times New Roman" w:hAnsi="Times New Roman" w:cs="Times New Roman"/>
                <w:i/>
                <w:iCs/>
                <w:sz w:val="15"/>
                <w:szCs w:val="15"/>
              </w:rPr>
              <w:t>x</w:t>
            </w:r>
            <w:r>
              <w:rPr>
                <w:rFonts w:ascii="Times New Roman" w:hAnsi="Times New Roman" w:cs="Times New Roman"/>
                <w:sz w:val="15"/>
                <w:szCs w:val="15"/>
              </w:rPr>
              <w:t xml:space="preserve">, </w:t>
            </w:r>
            <w:r>
              <w:rPr>
                <w:rFonts w:ascii="Times New Roman" w:hAnsi="Times New Roman" w:cs="Times New Roman"/>
                <w:i/>
                <w:iCs/>
                <w:sz w:val="15"/>
                <w:szCs w:val="15"/>
              </w:rPr>
              <w:t>y</w:t>
            </w:r>
            <w:r>
              <w:rPr>
                <w:rFonts w:ascii="Times New Roman" w:hAnsi="Times New Roman" w:cs="Times New Roman" w:hint="eastAsia"/>
                <w:i/>
                <w:iCs/>
                <w:sz w:val="15"/>
                <w:szCs w:val="15"/>
              </w:rPr>
              <w:t xml:space="preserve"> </w:t>
            </w:r>
            <w:r>
              <w:rPr>
                <w:rFonts w:ascii="Times New Roman" w:hAnsi="Times New Roman" w:cs="Times New Roman" w:hint="eastAsia"/>
                <w:sz w:val="15"/>
                <w:szCs w:val="15"/>
              </w:rPr>
              <w:t xml:space="preserve">+ </w:t>
            </w:r>
            <w:r>
              <w:rPr>
                <w:rFonts w:ascii="Times New Roman" w:hAnsi="Times New Roman" w:cs="Times New Roman"/>
                <w:sz w:val="15"/>
                <w:szCs w:val="15"/>
              </w:rPr>
              <w:t>1, −</w:t>
            </w:r>
            <w:r>
              <w:rPr>
                <w:rFonts w:ascii="Times New Roman" w:hAnsi="Times New Roman" w:cs="Times New Roman" w:hint="eastAsia"/>
                <w:sz w:val="15"/>
                <w:szCs w:val="15"/>
              </w:rPr>
              <w:t xml:space="preserve"> </w:t>
            </w:r>
            <w:r>
              <w:rPr>
                <w:rFonts w:ascii="Times New Roman" w:hAnsi="Times New Roman" w:cs="Times New Roman"/>
                <w:i/>
                <w:iCs/>
                <w:sz w:val="15"/>
                <w:szCs w:val="15"/>
              </w:rPr>
              <w:t>z</w:t>
            </w:r>
            <w:r>
              <w:rPr>
                <w:rFonts w:ascii="Times New Roman" w:hAnsi="Times New Roman" w:cs="Times New Roman"/>
                <w:sz w:val="15"/>
                <w:szCs w:val="15"/>
              </w:rPr>
              <w:t>; (B)</w:t>
            </w:r>
            <w:r>
              <w:rPr>
                <w:rFonts w:ascii="Times New Roman" w:hAnsi="Times New Roman" w:cs="Times New Roman" w:hint="eastAsia"/>
                <w:sz w:val="15"/>
                <w:szCs w:val="15"/>
              </w:rPr>
              <w:t xml:space="preserve"> </w:t>
            </w:r>
            <w:r>
              <w:rPr>
                <w:rFonts w:ascii="Times New Roman" w:hAnsi="Times New Roman" w:cs="Times New Roman"/>
                <w:i/>
                <w:iCs/>
                <w:sz w:val="15"/>
                <w:szCs w:val="15"/>
              </w:rPr>
              <w:t>x</w:t>
            </w:r>
            <w:r>
              <w:rPr>
                <w:rFonts w:ascii="Times New Roman" w:hAnsi="Times New Roman" w:cs="Times New Roman" w:hint="eastAsia"/>
                <w:i/>
                <w:iCs/>
                <w:sz w:val="15"/>
                <w:szCs w:val="15"/>
              </w:rPr>
              <w:t xml:space="preserve"> </w:t>
            </w:r>
            <w:r>
              <w:rPr>
                <w:rFonts w:ascii="Times New Roman" w:hAnsi="Times New Roman" w:cs="Times New Roman"/>
                <w:sz w:val="15"/>
                <w:szCs w:val="15"/>
              </w:rPr>
              <w:t>−</w:t>
            </w:r>
            <w:r>
              <w:rPr>
                <w:rFonts w:ascii="Times New Roman" w:hAnsi="Times New Roman" w:cs="Times New Roman" w:hint="eastAsia"/>
                <w:sz w:val="15"/>
                <w:szCs w:val="15"/>
              </w:rPr>
              <w:t xml:space="preserve"> 0.5</w:t>
            </w:r>
            <w:r>
              <w:rPr>
                <w:rFonts w:ascii="Times New Roman" w:hAnsi="Times New Roman" w:cs="Times New Roman"/>
                <w:sz w:val="15"/>
                <w:szCs w:val="15"/>
              </w:rPr>
              <w:t xml:space="preserve">, </w:t>
            </w:r>
            <w:r>
              <w:rPr>
                <w:rFonts w:ascii="Times New Roman" w:hAnsi="Times New Roman" w:cs="Times New Roman"/>
                <w:i/>
                <w:iCs/>
                <w:sz w:val="15"/>
                <w:szCs w:val="15"/>
              </w:rPr>
              <w:t>y</w:t>
            </w:r>
            <w:r>
              <w:rPr>
                <w:rFonts w:ascii="Times New Roman" w:hAnsi="Times New Roman" w:cs="Times New Roman" w:hint="eastAsia"/>
                <w:i/>
                <w:iCs/>
                <w:sz w:val="15"/>
                <w:szCs w:val="15"/>
              </w:rPr>
              <w:t xml:space="preserve"> </w:t>
            </w:r>
            <w:r>
              <w:rPr>
                <w:rFonts w:ascii="Times New Roman" w:hAnsi="Times New Roman" w:cs="Times New Roman" w:hint="eastAsia"/>
                <w:iCs/>
                <w:sz w:val="15"/>
                <w:szCs w:val="15"/>
              </w:rPr>
              <w:t>+ 0.5</w:t>
            </w:r>
            <w:r>
              <w:rPr>
                <w:rFonts w:ascii="Times New Roman" w:hAnsi="Times New Roman" w:cs="Times New Roman"/>
                <w:sz w:val="15"/>
                <w:szCs w:val="15"/>
              </w:rPr>
              <w:t xml:space="preserve">, </w:t>
            </w:r>
            <w:r>
              <w:rPr>
                <w:rFonts w:ascii="Times New Roman" w:hAnsi="Times New Roman" w:cs="Times New Roman"/>
                <w:i/>
                <w:iCs/>
                <w:sz w:val="15"/>
                <w:szCs w:val="15"/>
              </w:rPr>
              <w:t>z</w:t>
            </w:r>
            <w:r>
              <w:rPr>
                <w:rFonts w:ascii="Times New Roman" w:hAnsi="Times New Roman" w:cs="Times New Roman" w:hint="eastAsia"/>
                <w:i/>
                <w:iCs/>
                <w:sz w:val="15"/>
                <w:szCs w:val="15"/>
              </w:rPr>
              <w:t xml:space="preserve"> </w:t>
            </w:r>
            <w:r>
              <w:rPr>
                <w:rFonts w:ascii="Times New Roman" w:hAnsi="Times New Roman" w:cs="Times New Roman" w:hint="eastAsia"/>
                <w:iCs/>
                <w:sz w:val="15"/>
                <w:szCs w:val="15"/>
              </w:rPr>
              <w:t>+ 0.5</w:t>
            </w:r>
            <w:r>
              <w:rPr>
                <w:rFonts w:ascii="Times New Roman" w:hAnsi="Times New Roman" w:cs="Times New Roman"/>
                <w:sz w:val="15"/>
                <w:szCs w:val="15"/>
              </w:rPr>
              <w:t xml:space="preserve">; (C) </w:t>
            </w:r>
            <w:r>
              <w:rPr>
                <w:rFonts w:ascii="Times New Roman" w:hAnsi="Times New Roman" w:cs="Times New Roman" w:hint="eastAsia"/>
                <w:sz w:val="15"/>
                <w:szCs w:val="15"/>
              </w:rPr>
              <w:t xml:space="preserve">2 </w:t>
            </w:r>
            <w:r>
              <w:rPr>
                <w:rFonts w:ascii="Times New Roman" w:hAnsi="Times New Roman" w:cs="Times New Roman"/>
                <w:sz w:val="15"/>
                <w:szCs w:val="15"/>
              </w:rPr>
              <w:t>−</w:t>
            </w:r>
            <w:r>
              <w:rPr>
                <w:rFonts w:ascii="Times New Roman" w:hAnsi="Times New Roman" w:cs="Times New Roman" w:hint="eastAsia"/>
                <w:sz w:val="15"/>
                <w:szCs w:val="15"/>
              </w:rPr>
              <w:t xml:space="preserve"> </w:t>
            </w:r>
            <w:r>
              <w:rPr>
                <w:rFonts w:ascii="Times New Roman" w:hAnsi="Times New Roman" w:cs="Times New Roman"/>
                <w:i/>
                <w:iCs/>
                <w:sz w:val="15"/>
                <w:szCs w:val="15"/>
              </w:rPr>
              <w:t>x</w:t>
            </w:r>
            <w:r>
              <w:rPr>
                <w:rFonts w:ascii="Times New Roman" w:hAnsi="Times New Roman" w:cs="Times New Roman"/>
                <w:sz w:val="15"/>
                <w:szCs w:val="15"/>
              </w:rPr>
              <w:t xml:space="preserve">, </w:t>
            </w:r>
            <w:r>
              <w:rPr>
                <w:rFonts w:ascii="Times New Roman" w:hAnsi="Times New Roman" w:cs="Times New Roman" w:hint="eastAsia"/>
                <w:sz w:val="15"/>
                <w:szCs w:val="15"/>
              </w:rPr>
              <w:t xml:space="preserve">1.5 + </w:t>
            </w:r>
            <w:r>
              <w:rPr>
                <w:rFonts w:ascii="Times New Roman" w:hAnsi="Times New Roman" w:cs="Times New Roman"/>
                <w:i/>
                <w:iCs/>
                <w:sz w:val="15"/>
                <w:szCs w:val="15"/>
              </w:rPr>
              <w:t>y</w:t>
            </w:r>
            <w:r>
              <w:rPr>
                <w:rFonts w:ascii="Times New Roman" w:hAnsi="Times New Roman" w:cs="Times New Roman"/>
                <w:sz w:val="15"/>
                <w:szCs w:val="15"/>
              </w:rPr>
              <w:t xml:space="preserve">, </w:t>
            </w:r>
            <w:r>
              <w:rPr>
                <w:rFonts w:ascii="Times New Roman" w:hAnsi="Times New Roman" w:cs="Times New Roman" w:hint="eastAsia"/>
                <w:sz w:val="15"/>
                <w:szCs w:val="15"/>
              </w:rPr>
              <w:t xml:space="preserve">0.5 </w:t>
            </w:r>
            <w:r>
              <w:rPr>
                <w:rFonts w:ascii="Times New Roman" w:hAnsi="Times New Roman" w:cs="Times New Roman"/>
                <w:sz w:val="15"/>
                <w:szCs w:val="15"/>
              </w:rPr>
              <w:t>−</w:t>
            </w:r>
            <w:r>
              <w:rPr>
                <w:rFonts w:ascii="Times New Roman" w:hAnsi="Times New Roman" w:cs="Times New Roman" w:hint="eastAsia"/>
                <w:sz w:val="15"/>
                <w:szCs w:val="15"/>
              </w:rPr>
              <w:t xml:space="preserve"> </w:t>
            </w:r>
            <w:r>
              <w:rPr>
                <w:rFonts w:ascii="Times New Roman" w:hAnsi="Times New Roman" w:cs="Times New Roman"/>
                <w:i/>
                <w:iCs/>
                <w:sz w:val="15"/>
                <w:szCs w:val="15"/>
              </w:rPr>
              <w:t>z</w:t>
            </w:r>
            <w:r>
              <w:rPr>
                <w:rFonts w:ascii="Times New Roman" w:hAnsi="Times New Roman" w:cs="Times New Roman"/>
                <w:sz w:val="15"/>
                <w:szCs w:val="15"/>
              </w:rPr>
              <w:t>.</w:t>
            </w:r>
          </w:p>
        </w:tc>
      </w:tr>
    </w:tbl>
    <w:p w:rsidR="00000000" w:rsidRDefault="00D81BF8">
      <w:pPr>
        <w:ind w:firstLineChars="100" w:firstLine="210"/>
        <w:outlineLvl w:val="4"/>
        <w:rPr>
          <w:rFonts w:ascii="Times New Roman" w:eastAsia="楷体" w:hAnsi="Times New Roman"/>
          <w:bCs/>
          <w:szCs w:val="28"/>
        </w:rPr>
      </w:pPr>
    </w:p>
    <w:sectPr w:rsidR="00000000">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altName w:val="Arial Unicode MS"/>
    <w:charset w:val="86"/>
    <w:family w:val="modern"/>
    <w:pitch w:val="default"/>
    <w:sig w:usb0="00000000" w:usb1="38CF7CFA" w:usb2="00000016" w:usb3="00000000" w:csb0="00040001" w:csb1="00000000"/>
  </w:font>
  <w:font w:name="TimesNewRomanPSMT">
    <w:altName w:val="Times New Roman"/>
    <w:charset w:val="00"/>
    <w:family w:val="roman"/>
    <w:pitch w:val="default"/>
    <w:sig w:usb0="00000000" w:usb1="00000000" w:usb2="00000000" w:usb3="00000000" w:csb0="00040001" w:csb1="00000000"/>
  </w:font>
  <w:font w:name="Times">
    <w:panose1 w:val="02020603050405020304"/>
    <w:charset w:val="00"/>
    <w:family w:val="roman"/>
    <w:notTrueType/>
    <w:pitch w:val="variable"/>
    <w:sig w:usb0="00000003" w:usb1="00000000" w:usb2="00000000" w:usb3="00000000" w:csb0="00000001" w:csb1="00000000"/>
  </w:font>
  <w:font w:name="KaiTi_GB2312">
    <w:altName w:val="Arial Unicode MS"/>
    <w:charset w:val="86"/>
    <w:family w:val="modern"/>
    <w:pitch w:val="default"/>
    <w:sig w:usb0="00000000"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hjM2NmMWUxZDA5NGQ0ZTY2NDU5MjA1Mjc4OWVlYTkifQ=="/>
  </w:docVars>
  <w:rsids>
    <w:rsidRoot w:val="004A79D8"/>
    <w:rsid w:val="000245D9"/>
    <w:rsid w:val="0003414C"/>
    <w:rsid w:val="00043566"/>
    <w:rsid w:val="00045914"/>
    <w:rsid w:val="00097F46"/>
    <w:rsid w:val="000C31F7"/>
    <w:rsid w:val="000D0FBF"/>
    <w:rsid w:val="000D77EE"/>
    <w:rsid w:val="000F0234"/>
    <w:rsid w:val="000F71AB"/>
    <w:rsid w:val="001077C6"/>
    <w:rsid w:val="001613B6"/>
    <w:rsid w:val="001763CF"/>
    <w:rsid w:val="001A1C60"/>
    <w:rsid w:val="00257DF7"/>
    <w:rsid w:val="002618C0"/>
    <w:rsid w:val="002C31D0"/>
    <w:rsid w:val="002D0996"/>
    <w:rsid w:val="002D5D64"/>
    <w:rsid w:val="00356FAA"/>
    <w:rsid w:val="003A0E74"/>
    <w:rsid w:val="003C5E0F"/>
    <w:rsid w:val="003F2CE0"/>
    <w:rsid w:val="003F5B53"/>
    <w:rsid w:val="00450A09"/>
    <w:rsid w:val="0046698A"/>
    <w:rsid w:val="004926FD"/>
    <w:rsid w:val="0049397C"/>
    <w:rsid w:val="004A79D8"/>
    <w:rsid w:val="004B3AC6"/>
    <w:rsid w:val="004B4ADA"/>
    <w:rsid w:val="004F2F87"/>
    <w:rsid w:val="005166B0"/>
    <w:rsid w:val="005169A4"/>
    <w:rsid w:val="005942C8"/>
    <w:rsid w:val="00594943"/>
    <w:rsid w:val="00632280"/>
    <w:rsid w:val="00651117"/>
    <w:rsid w:val="00682530"/>
    <w:rsid w:val="006F5872"/>
    <w:rsid w:val="0070261F"/>
    <w:rsid w:val="0070659D"/>
    <w:rsid w:val="00716F76"/>
    <w:rsid w:val="00717184"/>
    <w:rsid w:val="00720AF0"/>
    <w:rsid w:val="00771F5E"/>
    <w:rsid w:val="0077410A"/>
    <w:rsid w:val="00792124"/>
    <w:rsid w:val="00797BA0"/>
    <w:rsid w:val="007A6CA2"/>
    <w:rsid w:val="007D5E1D"/>
    <w:rsid w:val="007F0CA0"/>
    <w:rsid w:val="007F3E94"/>
    <w:rsid w:val="00850024"/>
    <w:rsid w:val="008A0BC9"/>
    <w:rsid w:val="008A77CB"/>
    <w:rsid w:val="008B2FDC"/>
    <w:rsid w:val="008B7FEC"/>
    <w:rsid w:val="008C089E"/>
    <w:rsid w:val="00911031"/>
    <w:rsid w:val="00966F35"/>
    <w:rsid w:val="009670DC"/>
    <w:rsid w:val="009811E0"/>
    <w:rsid w:val="009A0E6C"/>
    <w:rsid w:val="009A527E"/>
    <w:rsid w:val="009C4706"/>
    <w:rsid w:val="00A52D14"/>
    <w:rsid w:val="00A60BE4"/>
    <w:rsid w:val="00AB118B"/>
    <w:rsid w:val="00AE5445"/>
    <w:rsid w:val="00AF61BD"/>
    <w:rsid w:val="00B056C7"/>
    <w:rsid w:val="00B12055"/>
    <w:rsid w:val="00B17B44"/>
    <w:rsid w:val="00B30BB2"/>
    <w:rsid w:val="00B54307"/>
    <w:rsid w:val="00B91F2D"/>
    <w:rsid w:val="00B97663"/>
    <w:rsid w:val="00B97CA1"/>
    <w:rsid w:val="00BA31A0"/>
    <w:rsid w:val="00BD0A28"/>
    <w:rsid w:val="00C427AB"/>
    <w:rsid w:val="00C96E39"/>
    <w:rsid w:val="00C96EFE"/>
    <w:rsid w:val="00CB3548"/>
    <w:rsid w:val="00CB3725"/>
    <w:rsid w:val="00CE1B3A"/>
    <w:rsid w:val="00D03B98"/>
    <w:rsid w:val="00D06FB4"/>
    <w:rsid w:val="00D16E0A"/>
    <w:rsid w:val="00D35DDA"/>
    <w:rsid w:val="00D43A12"/>
    <w:rsid w:val="00D81BF8"/>
    <w:rsid w:val="00D8588A"/>
    <w:rsid w:val="00DC205C"/>
    <w:rsid w:val="00E578AC"/>
    <w:rsid w:val="00E94041"/>
    <w:rsid w:val="00EB6A5B"/>
    <w:rsid w:val="00EF2905"/>
    <w:rsid w:val="00F141F5"/>
    <w:rsid w:val="00F14C09"/>
    <w:rsid w:val="00F55697"/>
    <w:rsid w:val="00F678EF"/>
    <w:rsid w:val="00F729C6"/>
    <w:rsid w:val="00F777DC"/>
    <w:rsid w:val="00FC3AC5"/>
    <w:rsid w:val="00FE06A5"/>
    <w:rsid w:val="00FE3888"/>
    <w:rsid w:val="016C50AC"/>
    <w:rsid w:val="04554A05"/>
    <w:rsid w:val="049A111F"/>
    <w:rsid w:val="0B7848A0"/>
    <w:rsid w:val="16CC31EB"/>
    <w:rsid w:val="17342109"/>
    <w:rsid w:val="187A7FF0"/>
    <w:rsid w:val="1F5D7D23"/>
    <w:rsid w:val="23A75A11"/>
    <w:rsid w:val="27653C19"/>
    <w:rsid w:val="2CD26932"/>
    <w:rsid w:val="32F6606D"/>
    <w:rsid w:val="39FE5C4B"/>
    <w:rsid w:val="3B7F2BBD"/>
    <w:rsid w:val="44BB1BFD"/>
    <w:rsid w:val="44E20CE5"/>
    <w:rsid w:val="4E3D782E"/>
    <w:rsid w:val="639D717C"/>
    <w:rsid w:val="6D71249F"/>
    <w:rsid w:val="6E0C7F17"/>
    <w:rsid w:val="70587B78"/>
    <w:rsid w:val="761235D2"/>
    <w:rsid w:val="77E65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2"/>
    </o:shapelayout>
  </w:shapeDefaults>
  <w:decimalSymbol w:val="."/>
  <w:listSeparator w:val=","/>
  <w15:chartTrackingRefBased/>
  <w15:docId w15:val="{B0B94646-0AAF-4C8A-BFCB-E8154DF0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val="en-US" w:eastAsia="zh-CN"/>
    </w:rPr>
  </w:style>
  <w:style w:type="paragraph" w:styleId="Heading5">
    <w:name w:val="heading 5"/>
    <w:basedOn w:val="Normal"/>
    <w:next w:val="Normal"/>
    <w:link w:val="Heading5Char"/>
    <w:uiPriority w:val="9"/>
    <w:qFormat/>
    <w:pPr>
      <w:spacing w:line="400" w:lineRule="exact"/>
      <w:jc w:val="center"/>
      <w:outlineLvl w:val="4"/>
    </w:pPr>
    <w:rPr>
      <w:rFonts w:ascii="Times New Roman" w:eastAsia="楷体" w:hAnsi="Times New Roman"/>
      <w:bCs/>
      <w:szCs w:val="28"/>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qFormat/>
    <w:rPr>
      <w:rFonts w:ascii="Times New Roman" w:eastAsia="楷体" w:hAnsi="Times New Roman"/>
      <w:bCs/>
      <w:szCs w:val="28"/>
    </w:rPr>
  </w:style>
  <w:style w:type="paragraph" w:styleId="BalloonText">
    <w:name w:val="Balloon Text"/>
    <w:basedOn w:val="Normal"/>
    <w:link w:val="BalloonTextChar"/>
    <w:uiPriority w:val="99"/>
    <w:unhideWhenUsed/>
    <w:rPr>
      <w:sz w:val="18"/>
      <w:szCs w:val="18"/>
    </w:rPr>
  </w:style>
  <w:style w:type="character" w:customStyle="1" w:styleId="BalloonTextChar">
    <w:name w:val="Balloon Text Char"/>
    <w:basedOn w:val="DefaultParagraphFont"/>
    <w:link w:val="BalloonText"/>
    <w:uiPriority w:val="99"/>
    <w:semiHidden/>
    <w:rPr>
      <w:rFonts w:ascii="Calibri" w:eastAsia="SimSun" w:hAnsi="Calibri" w:cs="Times New Roman"/>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qFormat/>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Pr>
      <w:sz w:val="18"/>
      <w:szCs w:val="18"/>
    </w:rPr>
  </w:style>
  <w:style w:type="paragraph" w:styleId="NormalWeb">
    <w:name w:val="Normal (Web)"/>
    <w:basedOn w:val="Normal"/>
    <w:uiPriority w:val="99"/>
    <w:qFormat/>
    <w:pPr>
      <w:widowControl/>
      <w:spacing w:before="100" w:beforeAutospacing="1" w:after="100" w:afterAutospacing="1"/>
      <w:jc w:val="left"/>
    </w:pPr>
    <w:rPr>
      <w:rFonts w:ascii="SimSun" w:hAnsi="SimSun" w:cs="SimSun"/>
      <w:kern w:val="0"/>
      <w:sz w:val="24"/>
      <w:szCs w:val="24"/>
    </w:rPr>
  </w:style>
  <w:style w:type="character" w:styleId="Hyperlink">
    <w:name w:val="Hyperlink"/>
    <w:qFormat/>
    <w:rPr>
      <w:color w:val="0000FF"/>
      <w:u w:val="single"/>
    </w:rPr>
  </w:style>
  <w:style w:type="character" w:customStyle="1" w:styleId="fontstyle01">
    <w:name w:val="fontstyle01"/>
    <w:basedOn w:val="DefaultParagraphFont"/>
    <w:qFormat/>
    <w:rPr>
      <w:rFonts w:ascii="TimesNewRomanPSMT" w:hAnsi="TimesNewRomanPSMT"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hyperlink" Target="mailto:liningmmc@gdupt.edu.cn"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file:///C:\Users\&#27605;&#19994;&#25991;&#20214;\&#21016;&#28799;\2015-12-14-111%20_space_group_crystal_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2892</Words>
  <Characters>16485</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Anitha S.</cp:lastModifiedBy>
  <cp:revision>2</cp:revision>
  <dcterms:created xsi:type="dcterms:W3CDTF">2023-05-04T04:16:00Z</dcterms:created>
  <dcterms:modified xsi:type="dcterms:W3CDTF">2023-05-04T04:16:00Z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E2E7395C17C64F469047022FCE20AB21</vt:lpwstr>
  </property>
</Properties>
</file>