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12F2B" w14:textId="77777777" w:rsidR="00EF211B" w:rsidRDefault="00EF211B" w:rsidP="00EF211B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5350C1">
        <w:rPr>
          <w:rFonts w:ascii="Times New Roman" w:hAnsi="Times New Roman" w:cs="Times New Roman"/>
          <w:b/>
          <w:sz w:val="24"/>
          <w:szCs w:val="24"/>
          <w:lang w:bidi="en-US"/>
        </w:rPr>
        <w:t>SUPPLEMENTARY MATERIALS</w:t>
      </w:r>
    </w:p>
    <w:p w14:paraId="52FB3A6B" w14:textId="77777777" w:rsidR="00D277D8" w:rsidRDefault="00D277D8" w:rsidP="00EF211B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14:paraId="0AFD04C0" w14:textId="77777777" w:rsidR="00EF211B" w:rsidRPr="005350C1" w:rsidRDefault="00EF211B" w:rsidP="00EF211B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5350C1">
        <w:rPr>
          <w:rFonts w:ascii="Times New Roman" w:hAnsi="Times New Roman" w:cs="Times New Roman"/>
          <w:b/>
          <w:sz w:val="24"/>
          <w:szCs w:val="24"/>
          <w:lang w:bidi="en-US"/>
        </w:rPr>
        <w:t>Crystallites Size and Lattice Constant</w:t>
      </w:r>
    </w:p>
    <w:p w14:paraId="27ABE01D" w14:textId="2D9A60DC" w:rsidR="00EF211B" w:rsidRPr="005350C1" w:rsidRDefault="00EF211B" w:rsidP="00EF21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350C1">
        <w:rPr>
          <w:rFonts w:ascii="Times New Roman" w:hAnsi="Times New Roman" w:cs="Times New Roman"/>
          <w:sz w:val="24"/>
          <w:szCs w:val="24"/>
          <w:lang w:bidi="en-US"/>
        </w:rPr>
        <w:t>The average crystalli</w:t>
      </w:r>
      <w:r w:rsidR="002D0020">
        <w:rPr>
          <w:rFonts w:ascii="Times New Roman" w:hAnsi="Times New Roman" w:cs="Times New Roman"/>
          <w:sz w:val="24"/>
          <w:szCs w:val="24"/>
          <w:lang w:bidi="en-US"/>
        </w:rPr>
        <w:t>ne</w:t>
      </w:r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 size of </w:t>
      </w:r>
      <w:proofErr w:type="spellStart"/>
      <w:r w:rsidRPr="005350C1">
        <w:rPr>
          <w:rFonts w:ascii="Times New Roman" w:hAnsi="Times New Roman" w:cs="Times New Roman"/>
          <w:sz w:val="24"/>
          <w:szCs w:val="24"/>
          <w:lang w:bidi="en-US"/>
        </w:rPr>
        <w:t>ZnO</w:t>
      </w:r>
      <w:proofErr w:type="spellEnd"/>
      <w:r w:rsidRPr="005350C1">
        <w:rPr>
          <w:rFonts w:ascii="Times New Roman" w:hAnsi="Times New Roman" w:cs="Times New Roman"/>
          <w:sz w:val="24"/>
          <w:szCs w:val="24"/>
          <w:lang w:bidi="en-US"/>
        </w:rPr>
        <w:t>, TiO</w:t>
      </w:r>
      <w:r w:rsidRPr="005350C1">
        <w:rPr>
          <w:rFonts w:ascii="Times New Roman" w:hAnsi="Times New Roman" w:cs="Times New Roman"/>
          <w:sz w:val="24"/>
          <w:szCs w:val="24"/>
          <w:vertAlign w:val="subscript"/>
          <w:lang w:bidi="en-US"/>
        </w:rPr>
        <w:t xml:space="preserve">2 </w:t>
      </w:r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and </w:t>
      </w:r>
      <w:r w:rsidR="008207E9" w:rsidRPr="005350C1">
        <w:rPr>
          <w:rFonts w:ascii="Times New Roman" w:hAnsi="Times New Roman" w:cs="Times New Roman"/>
          <w:sz w:val="24"/>
          <w:szCs w:val="24"/>
          <w:lang w:bidi="en-US"/>
        </w:rPr>
        <w:t>TiO</w:t>
      </w:r>
      <w:r w:rsidR="008207E9" w:rsidRPr="005350C1">
        <w:rPr>
          <w:rFonts w:ascii="Times New Roman" w:hAnsi="Times New Roman" w:cs="Times New Roman"/>
          <w:sz w:val="24"/>
          <w:szCs w:val="24"/>
          <w:vertAlign w:val="subscript"/>
          <w:lang w:bidi="en-US"/>
        </w:rPr>
        <w:t>2</w:t>
      </w:r>
      <w:r w:rsidR="008207E9" w:rsidRPr="005350C1">
        <w:rPr>
          <w:rFonts w:ascii="Times New Roman" w:hAnsi="Times New Roman" w:cs="Times New Roman"/>
          <w:sz w:val="24"/>
          <w:szCs w:val="24"/>
          <w:lang w:bidi="en-US"/>
        </w:rPr>
        <w:t>/</w:t>
      </w:r>
      <w:proofErr w:type="spellStart"/>
      <w:r w:rsidRPr="005350C1">
        <w:rPr>
          <w:rFonts w:ascii="Times New Roman" w:hAnsi="Times New Roman" w:cs="Times New Roman"/>
          <w:sz w:val="24"/>
          <w:szCs w:val="24"/>
          <w:lang w:bidi="en-US"/>
        </w:rPr>
        <w:t>ZnO</w:t>
      </w:r>
      <w:proofErr w:type="spellEnd"/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 can be estimated using the following equation (</w:t>
      </w:r>
      <w:r w:rsidRPr="005350C1">
        <w:rPr>
          <w:rFonts w:ascii="Times New Roman" w:hAnsi="Times New Roman" w:cs="Times New Roman"/>
          <w:b/>
          <w:sz w:val="24"/>
          <w:szCs w:val="24"/>
          <w:lang w:bidi="en-US"/>
        </w:rPr>
        <w:t xml:space="preserve">Equation </w:t>
      </w:r>
      <w:r w:rsidR="00060434">
        <w:rPr>
          <w:rFonts w:ascii="Times New Roman" w:hAnsi="Times New Roman" w:cs="Times New Roman"/>
          <w:b/>
          <w:sz w:val="24"/>
          <w:szCs w:val="24"/>
          <w:lang w:bidi="en-US"/>
        </w:rPr>
        <w:t>A</w:t>
      </w:r>
      <w:r w:rsidRPr="005350C1">
        <w:rPr>
          <w:rFonts w:ascii="Times New Roman" w:hAnsi="Times New Roman" w:cs="Times New Roman"/>
          <w:b/>
          <w:sz w:val="24"/>
          <w:szCs w:val="24"/>
          <w:lang w:bidi="en-US"/>
        </w:rPr>
        <w:t>1</w:t>
      </w:r>
      <w:r w:rsidRPr="005350C1">
        <w:rPr>
          <w:rFonts w:ascii="Times New Roman" w:hAnsi="Times New Roman" w:cs="Times New Roman"/>
          <w:sz w:val="24"/>
          <w:szCs w:val="24"/>
          <w:lang w:bidi="en-US"/>
        </w:rPr>
        <w:t>):</w:t>
      </w:r>
    </w:p>
    <w:p w14:paraId="07C19261" w14:textId="77777777" w:rsidR="00EF211B" w:rsidRPr="00773484" w:rsidRDefault="00000000" w:rsidP="00EF211B">
      <w:pPr>
        <w:spacing w:after="0" w:line="240" w:lineRule="auto"/>
        <w:ind w:firstLine="3870"/>
        <w:jc w:val="both"/>
        <w:rPr>
          <w:rFonts w:ascii="Times New Roman" w:hAnsi="Times New Roman" w:cs="Times New Roman"/>
          <w:sz w:val="24"/>
          <w:szCs w:val="24"/>
          <w:lang w:val="pt-BR" w:bidi="en-US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bidi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bidi="en-US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bidi="en-US"/>
              </w:rPr>
              <m:t>hkl</m:t>
            </m:r>
          </m:sub>
        </m:sSub>
        <m:r>
          <w:rPr>
            <w:rFonts w:ascii="Cambria Math" w:hAnsi="Cambria Math" w:cs="Times New Roman"/>
            <w:sz w:val="24"/>
            <w:szCs w:val="24"/>
            <w:lang w:val="pt-BR" w:bidi="en-US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bidi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bidi="en-US"/>
              </w:rPr>
              <m:t>kλ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bidi="en-US"/>
              </w:rPr>
              <m:t>β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bidi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pt-BR" w:bidi="en-US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θ</m:t>
                </m:r>
              </m:e>
            </m:func>
          </m:den>
        </m:f>
      </m:oMath>
      <w:r w:rsidR="00EF211B" w:rsidRPr="00773484">
        <w:rPr>
          <w:rFonts w:ascii="Times New Roman" w:hAnsi="Times New Roman" w:cs="Times New Roman"/>
          <w:sz w:val="24"/>
          <w:szCs w:val="24"/>
          <w:lang w:val="pt-BR" w:bidi="en-US"/>
        </w:rPr>
        <w:t xml:space="preserve">                                                          (</w:t>
      </w:r>
      <w:r w:rsidR="00060434" w:rsidRPr="00773484">
        <w:rPr>
          <w:rFonts w:ascii="Times New Roman" w:hAnsi="Times New Roman" w:cs="Times New Roman"/>
          <w:sz w:val="24"/>
          <w:szCs w:val="24"/>
          <w:lang w:val="pt-BR" w:bidi="en-US"/>
        </w:rPr>
        <w:t>A</w:t>
      </w:r>
      <w:r w:rsidR="00EF211B" w:rsidRPr="00773484">
        <w:rPr>
          <w:rFonts w:ascii="Times New Roman" w:hAnsi="Times New Roman" w:cs="Times New Roman"/>
          <w:sz w:val="24"/>
          <w:szCs w:val="24"/>
          <w:lang w:val="pt-BR" w:bidi="en-US"/>
        </w:rPr>
        <w:t>1)</w:t>
      </w:r>
    </w:p>
    <w:p w14:paraId="28193E8C" w14:textId="77777777" w:rsidR="00EF211B" w:rsidRPr="00773484" w:rsidRDefault="00EF211B" w:rsidP="00EF21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t-BR" w:bidi="en-US"/>
        </w:rPr>
      </w:pPr>
    </w:p>
    <w:p w14:paraId="6B815A3F" w14:textId="77777777" w:rsidR="00EF211B" w:rsidRPr="005350C1" w:rsidRDefault="00EF211B" w:rsidP="00EF21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where D is the crystalline size, θ is Bragg’s angle, k is the Scherrer’s constant (k=0.9), </w:t>
      </w:r>
      <w:bookmarkStart w:id="0" w:name="_Hlk106027432"/>
      <w:r w:rsidRPr="005350C1">
        <w:rPr>
          <w:rFonts w:ascii="Times New Roman" w:eastAsia="PMingLiU" w:hAnsi="Times New Roman" w:cs="Times New Roman"/>
          <w:sz w:val="24"/>
          <w:szCs w:val="24"/>
          <w:lang w:bidi="en-US"/>
        </w:rPr>
        <w:t>λ</w:t>
      </w:r>
      <w:bookmarkEnd w:id="0"/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 is wavelength of incident X-ray (λ= 1.5406 Å) and β is </w:t>
      </w:r>
      <w:bookmarkStart w:id="1" w:name="_Hlk107927128"/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full width at half maximum (FWHM) </w:t>
      </w:r>
      <w:bookmarkEnd w:id="1"/>
      <w:r w:rsidRPr="005350C1">
        <w:rPr>
          <w:rFonts w:ascii="Times New Roman" w:hAnsi="Times New Roman" w:cs="Times New Roman"/>
          <w:sz w:val="24"/>
          <w:szCs w:val="24"/>
          <w:lang w:bidi="en-US"/>
        </w:rPr>
        <w:t>of the integral breadth of the most intense peak.</w:t>
      </w:r>
    </w:p>
    <w:p w14:paraId="5C701779" w14:textId="77777777" w:rsidR="00EF211B" w:rsidRPr="005350C1" w:rsidRDefault="00EF211B" w:rsidP="00EF21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bookmarkStart w:id="2" w:name="_Hlk106023948"/>
    </w:p>
    <w:p w14:paraId="53416F12" w14:textId="77777777" w:rsidR="00EF211B" w:rsidRPr="005350C1" w:rsidRDefault="00EF211B" w:rsidP="00EF21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The </w:t>
      </w:r>
      <w:r w:rsidRPr="005350C1">
        <w:rPr>
          <w:rFonts w:ascii="Times New Roman" w:hAnsi="Times New Roman" w:cs="Times New Roman"/>
          <w:i/>
          <w:sz w:val="24"/>
          <w:szCs w:val="24"/>
          <w:lang w:bidi="en-US"/>
        </w:rPr>
        <w:t>a</w:t>
      </w:r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-lattice constant of </w:t>
      </w:r>
      <w:proofErr w:type="spellStart"/>
      <w:r w:rsidRPr="005350C1">
        <w:rPr>
          <w:rFonts w:ascii="Times New Roman" w:hAnsi="Times New Roman" w:cs="Times New Roman"/>
          <w:sz w:val="24"/>
          <w:szCs w:val="24"/>
          <w:lang w:bidi="en-US"/>
        </w:rPr>
        <w:t>ZnO</w:t>
      </w:r>
      <w:proofErr w:type="spellEnd"/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 thin films calculated from XRD peak corresponding to (100) plane using the following equation (</w:t>
      </w:r>
      <w:r w:rsidRPr="005350C1">
        <w:rPr>
          <w:rFonts w:ascii="Times New Roman" w:hAnsi="Times New Roman" w:cs="Times New Roman"/>
          <w:b/>
          <w:sz w:val="24"/>
          <w:szCs w:val="24"/>
          <w:lang w:bidi="en-US"/>
        </w:rPr>
        <w:t xml:space="preserve">Equation </w:t>
      </w:r>
      <w:r w:rsidR="00060434">
        <w:rPr>
          <w:rFonts w:ascii="Times New Roman" w:hAnsi="Times New Roman" w:cs="Times New Roman"/>
          <w:b/>
          <w:sz w:val="24"/>
          <w:szCs w:val="24"/>
          <w:lang w:bidi="en-US"/>
        </w:rPr>
        <w:t>A2</w:t>
      </w:r>
      <w:r w:rsidRPr="005350C1">
        <w:rPr>
          <w:rFonts w:ascii="Times New Roman" w:hAnsi="Times New Roman" w:cs="Times New Roman"/>
          <w:b/>
          <w:sz w:val="24"/>
          <w:szCs w:val="24"/>
          <w:lang w:bidi="en-US"/>
        </w:rPr>
        <w:t>-</w:t>
      </w:r>
      <w:r w:rsidR="00060434">
        <w:rPr>
          <w:rFonts w:ascii="Times New Roman" w:hAnsi="Times New Roman" w:cs="Times New Roman"/>
          <w:b/>
          <w:sz w:val="24"/>
          <w:szCs w:val="24"/>
          <w:lang w:bidi="en-US"/>
        </w:rPr>
        <w:t>A4</w:t>
      </w:r>
      <w:r w:rsidRPr="005350C1">
        <w:rPr>
          <w:rFonts w:ascii="Times New Roman" w:hAnsi="Times New Roman" w:cs="Times New Roman"/>
          <w:b/>
          <w:sz w:val="24"/>
          <w:szCs w:val="24"/>
          <w:lang w:bidi="en-US"/>
        </w:rPr>
        <w:t>)</w:t>
      </w:r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: </w:t>
      </w:r>
      <w:r w:rsidRPr="005350C1">
        <w:rPr>
          <w:rFonts w:ascii="Times New Roman" w:hAnsi="Times New Roman" w:cs="Times New Roman"/>
          <w:sz w:val="24"/>
          <w:szCs w:val="24"/>
          <w:lang w:bidi="en-US"/>
        </w:rPr>
        <w:fldChar w:fldCharType="begin" w:fldLock="1"/>
      </w:r>
      <w:r w:rsidR="002F6312">
        <w:rPr>
          <w:rFonts w:ascii="Times New Roman" w:hAnsi="Times New Roman" w:cs="Times New Roman"/>
          <w:sz w:val="24"/>
          <w:szCs w:val="24"/>
          <w:lang w:bidi="en-US"/>
        </w:rPr>
        <w:instrText>ADDIN CSL_CITATION {"citationItems":[{"id":"ITEM-1","itemData":{"DOI":"10.1016/j.solmat.2019.110058","ISSN":"0927-0248","author":[{"dropping-particle":"","family":"Ennaceri","given":"Houda","non-dropping-particle":"","parse-names":false,"suffix":""},{"dropping-particle":"","family":"Boujnah","given":"Mourad","non-dropping-particle":"","parse-names":false,"suffix":""},{"dropping-particle":"","family":"Erfurt","given":"Darja","non-dropping-particle":"","parse-names":false,"suffix":""},{"dropping-particle":"","family":"Rappich","given":"Jörg","non-dropping-particle":"","parse-names":false,"suffix":""},{"dropping-particle":"","family":"Lifei","given":"Xi","non-dropping-particle":"","parse-names":false,"suffix":""},{"dropping-particle":"","family":"Khaldoun","given":"Asmae","non-dropping-particle":"","parse-names":false,"suffix":""},{"dropping-particle":"","family":"Benyoussef","given":"Abdelilah","non-dropping-particle":"","parse-names":false,"suffix":""},{"dropping-particle":"","family":"Ennaoui","given":"Ahmed","non-dropping-particle":"","parse-names":false,"suffix":""},{"dropping-particle":"","family":"Taleb","given":"Abdelhafed","non-dropping-particle":"","parse-names":false,"suffix":""}],"container-title":"Solar Energy Materials and Solar Cells","id":"ITEM-1","issued":{"date-parts":[["2019"]]},"page":"110058","publisher":"Elsevier","title":"Influence of stress on the photocatalytic properties of sprayed ZnO thin films","type":"article-journal","volume":"201"},"uris":["http://www.mendeley.com/documents/?uuid=36622ca0-206d-49a3-8000-6ef0430a0acd"]}],"mendeley":{"formattedCitation":"[1]","plainTextFormattedCitation":"[1]","previouslyFormattedCitation":"[1]"},"properties":{"noteIndex":0},"schema":"https://github.com/citation-style-language/schema/raw/master/csl-citation.json"}</w:instrText>
      </w:r>
      <w:r w:rsidRPr="005350C1">
        <w:rPr>
          <w:rFonts w:ascii="Times New Roman" w:hAnsi="Times New Roman" w:cs="Times New Roman"/>
          <w:sz w:val="24"/>
          <w:szCs w:val="24"/>
          <w:lang w:bidi="en-US"/>
        </w:rPr>
        <w:fldChar w:fldCharType="separate"/>
      </w:r>
      <w:r w:rsidR="00060434" w:rsidRPr="00060434">
        <w:rPr>
          <w:rFonts w:ascii="Times New Roman" w:hAnsi="Times New Roman" w:cs="Times New Roman"/>
          <w:noProof/>
          <w:sz w:val="24"/>
          <w:szCs w:val="24"/>
          <w:lang w:bidi="en-US"/>
        </w:rPr>
        <w:t>[1]</w:t>
      </w:r>
      <w:r w:rsidRPr="005350C1">
        <w:rPr>
          <w:rFonts w:ascii="Times New Roman" w:hAnsi="Times New Roman" w:cs="Times New Roman"/>
          <w:sz w:val="24"/>
          <w:szCs w:val="24"/>
        </w:rPr>
        <w:fldChar w:fldCharType="end"/>
      </w:r>
    </w:p>
    <w:bookmarkStart w:id="3" w:name="_Hlk107927084"/>
    <w:bookmarkEnd w:id="2"/>
    <w:p w14:paraId="104EF7E2" w14:textId="77777777" w:rsidR="00EF211B" w:rsidRPr="00773484" w:rsidRDefault="00000000" w:rsidP="00EF211B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  <w:lang w:val="pt-BR" w:bidi="en-US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bidi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bidi="en-US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bidi="en-US"/>
              </w:rPr>
              <m:t>hkl</m:t>
            </m:r>
          </m:sub>
        </m:sSub>
        <w:bookmarkEnd w:id="3"/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pt-BR" w:bidi="en-US"/>
          </w:rPr>
          <m:t xml:space="preserve">=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bidi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bidi="en-US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bidi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en-US"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en-US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pt-BR" w:bidi="en-US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bidi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bidi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  <w:lang w:bidi="en-US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bidi="en-US"/>
                              </w:rPr>
                              <m:t>h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bidi="en-US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pt-BR" w:bidi="en-US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  <w:lang w:bidi="en-US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bidi="en-US"/>
                              </w:rPr>
                              <m:t>k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bidi="en-US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pt-BR" w:bidi="en-US"/>
                          </w:rPr>
                          <m:t>+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en-US"/>
                          </w:rPr>
                          <m:t>hk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pt-BR" w:bidi="en-US"/>
                          </w:rPr>
                          <m:t xml:space="preserve"> 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  <w:lang w:bidi="en-US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bidi="en-US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bidi="en-US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pt-BR" w:bidi="en-US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bidi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bidi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en-US"/>
                          </w:rPr>
                          <m:t>l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en-US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bidi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en-US"/>
                          </w:rPr>
                          <m:t>c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en-US"/>
                          </w:rPr>
                          <m:t>2</m:t>
                        </m:r>
                      </m:sup>
                    </m:sSup>
                  </m:den>
                </m:f>
              </m:e>
            </m:rad>
          </m:den>
        </m:f>
      </m:oMath>
      <w:r w:rsidR="00EF211B" w:rsidRPr="00773484">
        <w:rPr>
          <w:rFonts w:ascii="Times New Roman" w:hAnsi="Times New Roman" w:cs="Times New Roman"/>
          <w:b/>
          <w:sz w:val="24"/>
          <w:szCs w:val="24"/>
          <w:lang w:val="pt-BR" w:bidi="en-US"/>
        </w:rPr>
        <w:tab/>
        <w:t xml:space="preserve">      </w:t>
      </w:r>
      <w:r w:rsidR="00EF211B" w:rsidRPr="00773484">
        <w:rPr>
          <w:rFonts w:ascii="Times New Roman" w:hAnsi="Times New Roman" w:cs="Times New Roman"/>
          <w:b/>
          <w:sz w:val="24"/>
          <w:szCs w:val="24"/>
          <w:lang w:val="pt-BR" w:bidi="en-US"/>
        </w:rPr>
        <w:tab/>
      </w:r>
      <w:r w:rsidR="00EF211B" w:rsidRPr="00773484">
        <w:rPr>
          <w:rFonts w:ascii="Times New Roman" w:hAnsi="Times New Roman" w:cs="Times New Roman"/>
          <w:b/>
          <w:sz w:val="24"/>
          <w:szCs w:val="24"/>
          <w:lang w:val="pt-BR" w:bidi="en-US"/>
        </w:rPr>
        <w:tab/>
      </w:r>
      <w:r w:rsidR="00EF211B" w:rsidRPr="00773484">
        <w:rPr>
          <w:rFonts w:ascii="Times New Roman" w:hAnsi="Times New Roman" w:cs="Times New Roman"/>
          <w:b/>
          <w:sz w:val="24"/>
          <w:szCs w:val="24"/>
          <w:lang w:val="pt-BR" w:bidi="en-US"/>
        </w:rPr>
        <w:tab/>
      </w:r>
      <w:r w:rsidR="00EF211B" w:rsidRPr="00773484">
        <w:rPr>
          <w:rFonts w:ascii="Times New Roman" w:hAnsi="Times New Roman" w:cs="Times New Roman"/>
          <w:sz w:val="24"/>
          <w:szCs w:val="24"/>
          <w:lang w:val="pt-BR" w:bidi="en-US"/>
        </w:rPr>
        <w:tab/>
        <w:t xml:space="preserve">                (</w:t>
      </w:r>
      <w:r w:rsidR="00060434" w:rsidRPr="00773484">
        <w:rPr>
          <w:rFonts w:ascii="Times New Roman" w:hAnsi="Times New Roman" w:cs="Times New Roman"/>
          <w:sz w:val="24"/>
          <w:szCs w:val="24"/>
          <w:lang w:val="pt-BR" w:bidi="en-US"/>
        </w:rPr>
        <w:t>A</w:t>
      </w:r>
      <w:r w:rsidR="00EF211B" w:rsidRPr="00773484">
        <w:rPr>
          <w:rFonts w:ascii="Times New Roman" w:hAnsi="Times New Roman" w:cs="Times New Roman"/>
          <w:sz w:val="24"/>
          <w:szCs w:val="24"/>
          <w:lang w:val="pt-BR" w:bidi="en-US"/>
        </w:rPr>
        <w:t>2)</w:t>
      </w:r>
    </w:p>
    <w:p w14:paraId="4088539F" w14:textId="77777777" w:rsidR="00EF211B" w:rsidRPr="00773484" w:rsidRDefault="00EF211B" w:rsidP="00EF211B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sz w:val="24"/>
          <w:szCs w:val="24"/>
          <w:lang w:val="pt-BR" w:bidi="en-US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bidi="en-US"/>
          </w:rPr>
          <m:t>a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pt-BR" w:bidi="en-US"/>
          </w:rPr>
          <m:t xml:space="preserve">=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bidi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bidi="en-US"/>
              </w:rPr>
              <m:t>λ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bidi="en-US"/>
              </w:rPr>
              <m:t>2</m:t>
            </m:r>
            <m:func>
              <m:func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bidi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en-US"/>
                      </w:rPr>
                      <m:t>θ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pt-BR" w:bidi="en-US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en-US"/>
                      </w:rPr>
                      <m:t>100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pt-BR" w:bidi="en-US"/>
                      </w:rPr>
                      <m:t>)</m:t>
                    </m:r>
                  </m:sub>
                </m:sSub>
              </m:e>
            </m:func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pt-BR" w:bidi="en-US"/>
          </w:rPr>
          <m:t xml:space="preserve"> </m:t>
        </m:r>
        <m:rad>
          <m:radPr>
            <m:deg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bidi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4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3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bidi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en-US"/>
                      </w:rPr>
                      <m:t>h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en-US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pt-BR" w:bidi="en-US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hl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pt-BR" w:bidi="en-US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bidi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en-US"/>
                      </w:rPr>
                      <m:t>k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en-US"/>
                      </w:rPr>
                      <m:t>2</m:t>
                    </m:r>
                  </m:sup>
                </m:sSup>
              </m:e>
            </m:d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pt-BR" w:bidi="en-US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bidi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bidi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en-US"/>
                          </w:rPr>
                          <m:t>a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en-US"/>
                          </w:rPr>
                          <m:t>c</m:t>
                        </m:r>
                      </m:den>
                    </m:f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l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2</m:t>
                </m:r>
              </m:sup>
            </m:sSup>
          </m:e>
        </m:rad>
      </m:oMath>
      <w:r w:rsidRPr="00773484">
        <w:rPr>
          <w:rFonts w:ascii="Times New Roman" w:hAnsi="Times New Roman" w:cs="Times New Roman"/>
          <w:b/>
          <w:sz w:val="24"/>
          <w:szCs w:val="24"/>
          <w:lang w:val="pt-BR" w:bidi="en-US"/>
        </w:rPr>
        <w:tab/>
      </w:r>
      <w:r w:rsidRPr="00773484">
        <w:rPr>
          <w:rFonts w:ascii="Times New Roman" w:hAnsi="Times New Roman" w:cs="Times New Roman"/>
          <w:b/>
          <w:sz w:val="24"/>
          <w:szCs w:val="24"/>
          <w:lang w:val="pt-BR" w:bidi="en-US"/>
        </w:rPr>
        <w:tab/>
      </w:r>
      <w:r w:rsidRPr="00773484">
        <w:rPr>
          <w:rFonts w:ascii="Times New Roman" w:hAnsi="Times New Roman" w:cs="Times New Roman"/>
          <w:b/>
          <w:sz w:val="24"/>
          <w:szCs w:val="24"/>
          <w:lang w:val="pt-BR" w:bidi="en-US"/>
        </w:rPr>
        <w:tab/>
      </w:r>
      <w:r w:rsidRPr="00773484">
        <w:rPr>
          <w:rFonts w:ascii="Times New Roman" w:hAnsi="Times New Roman" w:cs="Times New Roman"/>
          <w:b/>
          <w:sz w:val="24"/>
          <w:szCs w:val="24"/>
          <w:lang w:val="pt-BR" w:bidi="en-US"/>
        </w:rPr>
        <w:tab/>
        <w:t xml:space="preserve">                </w:t>
      </w:r>
      <w:r w:rsidR="00060434" w:rsidRPr="00773484">
        <w:rPr>
          <w:rFonts w:ascii="Times New Roman" w:hAnsi="Times New Roman" w:cs="Times New Roman"/>
          <w:b/>
          <w:sz w:val="24"/>
          <w:szCs w:val="24"/>
          <w:lang w:val="pt-BR" w:bidi="en-US"/>
        </w:rPr>
        <w:t>(</w:t>
      </w:r>
      <w:r w:rsidR="00060434" w:rsidRPr="00773484">
        <w:rPr>
          <w:rFonts w:ascii="Times New Roman" w:hAnsi="Times New Roman" w:cs="Times New Roman"/>
          <w:sz w:val="24"/>
          <w:szCs w:val="24"/>
          <w:lang w:val="pt-BR" w:bidi="en-US"/>
        </w:rPr>
        <w:t>A</w:t>
      </w:r>
      <w:r w:rsidRPr="00773484">
        <w:rPr>
          <w:rFonts w:ascii="Times New Roman" w:hAnsi="Times New Roman" w:cs="Times New Roman"/>
          <w:sz w:val="24"/>
          <w:szCs w:val="24"/>
          <w:lang w:val="pt-BR" w:bidi="en-US"/>
        </w:rPr>
        <w:t>3)</w:t>
      </w:r>
    </w:p>
    <w:p w14:paraId="48FCCF48" w14:textId="77777777" w:rsidR="00EF211B" w:rsidRPr="00773484" w:rsidRDefault="00EF211B" w:rsidP="00EF211B">
      <w:pPr>
        <w:spacing w:after="0" w:line="240" w:lineRule="auto"/>
        <w:ind w:left="2070"/>
        <w:jc w:val="both"/>
        <w:rPr>
          <w:rFonts w:ascii="Times New Roman" w:hAnsi="Times New Roman" w:cs="Times New Roman"/>
          <w:sz w:val="24"/>
          <w:szCs w:val="24"/>
          <w:lang w:val="pt-BR" w:bidi="en-US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bidi="en-US"/>
          </w:rPr>
          <m:t>a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pt-BR" w:bidi="en-US"/>
          </w:rPr>
          <m:t xml:space="preserve">=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bidi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bidi="en-US"/>
              </w:rPr>
              <m:t>λ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3</m:t>
                </m:r>
              </m:e>
            </m:rad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pt-BR" w:bidi="en-US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bidi="en-US"/>
              </w:rPr>
              <m:t>sin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pt-BR" w:bidi="en-US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θ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pt-BR" w:bidi="en-US"/>
                  </w:rPr>
                  <m:t>(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100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pt-BR" w:bidi="en-US"/>
                  </w:rPr>
                  <m:t>)</m:t>
                </m:r>
              </m:sub>
            </m:sSub>
          </m:den>
        </m:f>
      </m:oMath>
      <w:r w:rsidRPr="00773484">
        <w:rPr>
          <w:rFonts w:ascii="Times New Roman" w:hAnsi="Times New Roman" w:cs="Times New Roman"/>
          <w:b/>
          <w:sz w:val="24"/>
          <w:szCs w:val="24"/>
          <w:lang w:val="pt-BR" w:bidi="en-US"/>
        </w:rPr>
        <w:tab/>
      </w:r>
      <w:r w:rsidRPr="00773484">
        <w:rPr>
          <w:rFonts w:ascii="Times New Roman" w:hAnsi="Times New Roman" w:cs="Times New Roman"/>
          <w:sz w:val="24"/>
          <w:szCs w:val="24"/>
          <w:lang w:val="pt-BR" w:bidi="en-US"/>
        </w:rPr>
        <w:tab/>
      </w:r>
      <w:r w:rsidRPr="00773484">
        <w:rPr>
          <w:rFonts w:ascii="Times New Roman" w:hAnsi="Times New Roman" w:cs="Times New Roman"/>
          <w:sz w:val="24"/>
          <w:szCs w:val="24"/>
          <w:lang w:val="pt-BR" w:bidi="en-US"/>
        </w:rPr>
        <w:tab/>
      </w:r>
      <w:r w:rsidRPr="00773484">
        <w:rPr>
          <w:rFonts w:ascii="Times New Roman" w:hAnsi="Times New Roman" w:cs="Times New Roman"/>
          <w:sz w:val="24"/>
          <w:szCs w:val="24"/>
          <w:lang w:val="pt-BR" w:bidi="en-US"/>
        </w:rPr>
        <w:tab/>
      </w:r>
      <w:r w:rsidRPr="00773484">
        <w:rPr>
          <w:rFonts w:ascii="Times New Roman" w:hAnsi="Times New Roman" w:cs="Times New Roman"/>
          <w:sz w:val="24"/>
          <w:szCs w:val="24"/>
          <w:lang w:val="pt-BR" w:bidi="en-US"/>
        </w:rPr>
        <w:tab/>
        <w:t xml:space="preserve">                (</w:t>
      </w:r>
      <w:r w:rsidR="00060434" w:rsidRPr="00773484">
        <w:rPr>
          <w:rFonts w:ascii="Times New Roman" w:hAnsi="Times New Roman" w:cs="Times New Roman"/>
          <w:sz w:val="24"/>
          <w:szCs w:val="24"/>
          <w:lang w:val="pt-BR" w:bidi="en-US"/>
        </w:rPr>
        <w:t>A</w:t>
      </w:r>
      <w:r w:rsidRPr="00773484">
        <w:rPr>
          <w:rFonts w:ascii="Times New Roman" w:hAnsi="Times New Roman" w:cs="Times New Roman"/>
          <w:sz w:val="24"/>
          <w:szCs w:val="24"/>
          <w:lang w:val="pt-BR" w:bidi="en-US"/>
        </w:rPr>
        <w:t>4)</w:t>
      </w:r>
    </w:p>
    <w:p w14:paraId="25A8D2CD" w14:textId="77777777" w:rsidR="00EF211B" w:rsidRPr="00773484" w:rsidRDefault="00EF211B" w:rsidP="00EF21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t-BR" w:bidi="en-US"/>
        </w:rPr>
      </w:pPr>
    </w:p>
    <w:p w14:paraId="58ABCD8D" w14:textId="77777777" w:rsidR="00EF211B" w:rsidRPr="005350C1" w:rsidRDefault="00EF211B" w:rsidP="00EF21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The </w:t>
      </w:r>
      <w:r w:rsidRPr="005350C1">
        <w:rPr>
          <w:rFonts w:ascii="Times New Roman" w:hAnsi="Times New Roman" w:cs="Times New Roman"/>
          <w:i/>
          <w:sz w:val="24"/>
          <w:szCs w:val="24"/>
          <w:lang w:bidi="en-US"/>
        </w:rPr>
        <w:t>c</w:t>
      </w:r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-lattice constants of the </w:t>
      </w:r>
      <w:proofErr w:type="spellStart"/>
      <w:r w:rsidRPr="005350C1">
        <w:rPr>
          <w:rFonts w:ascii="Times New Roman" w:hAnsi="Times New Roman" w:cs="Times New Roman"/>
          <w:sz w:val="24"/>
          <w:szCs w:val="24"/>
          <w:lang w:bidi="en-US"/>
        </w:rPr>
        <w:t>ZnO</w:t>
      </w:r>
      <w:proofErr w:type="spellEnd"/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 thin films are determined from the XRD peak corresponding to (002) plane, using the following equation  (</w:t>
      </w:r>
      <w:r w:rsidRPr="005350C1">
        <w:rPr>
          <w:rFonts w:ascii="Times New Roman" w:hAnsi="Times New Roman" w:cs="Times New Roman"/>
          <w:b/>
          <w:sz w:val="24"/>
          <w:szCs w:val="24"/>
          <w:lang w:bidi="en-US"/>
        </w:rPr>
        <w:t xml:space="preserve">Equation </w:t>
      </w:r>
      <w:r w:rsidR="00060434">
        <w:rPr>
          <w:rFonts w:ascii="Times New Roman" w:hAnsi="Times New Roman" w:cs="Times New Roman"/>
          <w:b/>
          <w:sz w:val="24"/>
          <w:szCs w:val="24"/>
          <w:lang w:bidi="en-US"/>
        </w:rPr>
        <w:t xml:space="preserve">A5 </w:t>
      </w:r>
      <w:r w:rsidR="00060434" w:rsidRPr="00060434">
        <w:rPr>
          <w:rFonts w:ascii="Times New Roman" w:hAnsi="Times New Roman" w:cs="Times New Roman"/>
          <w:sz w:val="24"/>
          <w:szCs w:val="24"/>
          <w:lang w:bidi="en-US"/>
        </w:rPr>
        <w:t>and</w:t>
      </w:r>
      <w:r w:rsidR="00060434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A6</w:t>
      </w:r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): </w:t>
      </w:r>
      <w:r w:rsidRPr="005350C1">
        <w:rPr>
          <w:rFonts w:ascii="Times New Roman" w:hAnsi="Times New Roman" w:cs="Times New Roman"/>
          <w:sz w:val="24"/>
          <w:szCs w:val="24"/>
          <w:lang w:bidi="en-US"/>
        </w:rPr>
        <w:fldChar w:fldCharType="begin" w:fldLock="1"/>
      </w:r>
      <w:r w:rsidR="002F6312">
        <w:rPr>
          <w:rFonts w:ascii="Times New Roman" w:hAnsi="Times New Roman" w:cs="Times New Roman"/>
          <w:sz w:val="24"/>
          <w:szCs w:val="24"/>
          <w:lang w:bidi="en-US"/>
        </w:rPr>
        <w:instrText>ADDIN CSL_CITATION {"citationItems":[{"id":"ITEM-1","itemData":{"DOI":"10.1016/j.solmat.2019.110058","ISSN":"0927-0248","author":[{"dropping-particle":"","family":"Ennaceri","given":"Houda","non-dropping-particle":"","parse-names":false,"suffix":""},{"dropping-particle":"","family":"Boujnah","given":"Mourad","non-dropping-particle":"","parse-names":false,"suffix":""},{"dropping-particle":"","family":"Erfurt","given":"Darja","non-dropping-particle":"","parse-names":false,"suffix":""},{"dropping-particle":"","family":"Rappich","given":"Jörg","non-dropping-particle":"","parse-names":false,"suffix":""},{"dropping-particle":"","family":"Lifei","given":"Xi","non-dropping-particle":"","parse-names":false,"suffix":""},{"dropping-particle":"","family":"Khaldoun","given":"Asmae","non-dropping-particle":"","parse-names":false,"suffix":""},{"dropping-particle":"","family":"Benyoussef","given":"Abdelilah","non-dropping-particle":"","parse-names":false,"suffix":""},{"dropping-particle":"","family":"Ennaoui","given":"Ahmed","non-dropping-particle":"","parse-names":false,"suffix":""},{"dropping-particle":"","family":"Taleb","given":"Abdelhafed","non-dropping-particle":"","parse-names":false,"suffix":""}],"container-title":"Solar Energy Materials and Solar Cells","id":"ITEM-1","issued":{"date-parts":[["2019"]]},"page":"110058","publisher":"Elsevier","title":"Influence of stress on the photocatalytic properties of sprayed ZnO thin films","type":"article-journal","volume":"201"},"uris":["http://www.mendeley.com/documents/?uuid=36622ca0-206d-49a3-8000-6ef0430a0acd"]}],"mendeley":{"formattedCitation":"[1]","plainTextFormattedCitation":"[1]","previouslyFormattedCitation":"[1]"},"properties":{"noteIndex":0},"schema":"https://github.com/citation-style-language/schema/raw/master/csl-citation.json"}</w:instrText>
      </w:r>
      <w:r w:rsidRPr="005350C1">
        <w:rPr>
          <w:rFonts w:ascii="Times New Roman" w:hAnsi="Times New Roman" w:cs="Times New Roman"/>
          <w:sz w:val="24"/>
          <w:szCs w:val="24"/>
          <w:lang w:bidi="en-US"/>
        </w:rPr>
        <w:fldChar w:fldCharType="separate"/>
      </w:r>
      <w:r w:rsidR="00060434" w:rsidRPr="00060434">
        <w:rPr>
          <w:rFonts w:ascii="Times New Roman" w:hAnsi="Times New Roman" w:cs="Times New Roman"/>
          <w:noProof/>
          <w:sz w:val="24"/>
          <w:szCs w:val="24"/>
          <w:lang w:bidi="en-US"/>
        </w:rPr>
        <w:t>[1]</w:t>
      </w:r>
      <w:r w:rsidRPr="005350C1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1F97436" w14:textId="77777777" w:rsidR="00EF211B" w:rsidRPr="00773484" w:rsidRDefault="00EF211B" w:rsidP="00EF211B">
      <w:pPr>
        <w:spacing w:after="0" w:line="240" w:lineRule="auto"/>
        <w:ind w:left="1350"/>
        <w:jc w:val="both"/>
        <w:rPr>
          <w:rFonts w:ascii="Times New Roman" w:hAnsi="Times New Roman" w:cs="Times New Roman"/>
          <w:b/>
          <w:sz w:val="24"/>
          <w:szCs w:val="24"/>
          <w:lang w:val="pt-BR" w:bidi="en-US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bidi="en-US"/>
          </w:rPr>
          <m:t>c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pt-BR" w:bidi="en-US"/>
          </w:rPr>
          <m:t xml:space="preserve">=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bidi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bidi="en-US"/>
              </w:rPr>
              <m:t>λ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bidi="en-US"/>
              </w:rPr>
              <m:t>2</m:t>
            </m:r>
            <m:func>
              <m:func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bidi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en-US"/>
                      </w:rPr>
                      <m:t>θ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pt-BR" w:bidi="en-US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en-US"/>
                      </w:rPr>
                      <m:t>002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pt-BR" w:bidi="en-US"/>
                      </w:rPr>
                      <m:t>)</m:t>
                    </m:r>
                  </m:sub>
                </m:sSub>
              </m:e>
            </m:func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pt-BR" w:bidi="en-US"/>
          </w:rPr>
          <m:t xml:space="preserve"> </m:t>
        </m:r>
        <m:rad>
          <m:radPr>
            <m:deg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bidi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4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3</m:t>
                </m:r>
              </m:den>
            </m:f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bidi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bidi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en-US"/>
                          </w:rPr>
                          <m:t>c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en-US"/>
                          </w:rPr>
                          <m:t>a</m:t>
                        </m:r>
                      </m:den>
                    </m:f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bidi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en-US"/>
                      </w:rPr>
                      <m:t>h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en-US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pt-BR" w:bidi="en-US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hl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pt-BR" w:bidi="en-US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bidi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en-US"/>
                      </w:rPr>
                      <m:t>k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en-US"/>
                      </w:rPr>
                      <m:t>2</m:t>
                    </m:r>
                  </m:sup>
                </m:sSup>
              </m:e>
            </m:d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pt-BR" w:bidi="en-US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l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2</m:t>
                </m:r>
              </m:sup>
            </m:sSup>
          </m:e>
        </m:rad>
      </m:oMath>
      <w:r w:rsidRPr="00773484">
        <w:rPr>
          <w:rFonts w:ascii="Times New Roman" w:hAnsi="Times New Roman" w:cs="Times New Roman"/>
          <w:b/>
          <w:sz w:val="24"/>
          <w:szCs w:val="24"/>
          <w:lang w:val="pt-BR" w:bidi="en-US"/>
        </w:rPr>
        <w:tab/>
      </w:r>
      <w:r w:rsidRPr="00773484">
        <w:rPr>
          <w:rFonts w:ascii="Times New Roman" w:hAnsi="Times New Roman" w:cs="Times New Roman"/>
          <w:b/>
          <w:sz w:val="24"/>
          <w:szCs w:val="24"/>
          <w:lang w:val="pt-BR" w:bidi="en-US"/>
        </w:rPr>
        <w:tab/>
      </w:r>
      <w:r w:rsidRPr="00773484">
        <w:rPr>
          <w:rFonts w:ascii="Times New Roman" w:hAnsi="Times New Roman" w:cs="Times New Roman"/>
          <w:b/>
          <w:sz w:val="24"/>
          <w:szCs w:val="24"/>
          <w:lang w:val="pt-BR" w:bidi="en-US"/>
        </w:rPr>
        <w:tab/>
        <w:t xml:space="preserve">                </w:t>
      </w:r>
      <w:r w:rsidRPr="00773484">
        <w:rPr>
          <w:rFonts w:ascii="Times New Roman" w:hAnsi="Times New Roman" w:cs="Times New Roman"/>
          <w:sz w:val="24"/>
          <w:szCs w:val="24"/>
          <w:lang w:val="pt-BR" w:bidi="en-US"/>
        </w:rPr>
        <w:t>(</w:t>
      </w:r>
      <w:r w:rsidR="00060434" w:rsidRPr="00773484">
        <w:rPr>
          <w:rFonts w:ascii="Times New Roman" w:hAnsi="Times New Roman" w:cs="Times New Roman"/>
          <w:sz w:val="24"/>
          <w:szCs w:val="24"/>
          <w:lang w:val="pt-BR" w:bidi="en-US"/>
        </w:rPr>
        <w:t>A</w:t>
      </w:r>
      <w:r w:rsidRPr="00773484">
        <w:rPr>
          <w:rFonts w:ascii="Times New Roman" w:hAnsi="Times New Roman" w:cs="Times New Roman"/>
          <w:sz w:val="24"/>
          <w:szCs w:val="24"/>
          <w:lang w:val="pt-BR" w:bidi="en-US"/>
        </w:rPr>
        <w:t>5)</w:t>
      </w:r>
      <w:r w:rsidRPr="00773484">
        <w:rPr>
          <w:rFonts w:ascii="Times New Roman" w:hAnsi="Times New Roman" w:cs="Times New Roman"/>
          <w:b/>
          <w:sz w:val="24"/>
          <w:szCs w:val="24"/>
          <w:lang w:val="pt-BR" w:bidi="en-US"/>
        </w:rPr>
        <w:tab/>
      </w:r>
    </w:p>
    <w:p w14:paraId="69EC1B39" w14:textId="77777777" w:rsidR="00EF211B" w:rsidRPr="00773484" w:rsidRDefault="00EF211B" w:rsidP="00EF211B">
      <w:pPr>
        <w:spacing w:after="0" w:line="240" w:lineRule="auto"/>
        <w:ind w:left="1350"/>
        <w:jc w:val="both"/>
        <w:rPr>
          <w:rFonts w:ascii="Times New Roman" w:hAnsi="Times New Roman" w:cs="Times New Roman"/>
          <w:b/>
          <w:sz w:val="24"/>
          <w:szCs w:val="24"/>
          <w:lang w:val="pt-BR" w:bidi="en-US"/>
        </w:rPr>
      </w:pPr>
      <w:r w:rsidRPr="00773484">
        <w:rPr>
          <w:rFonts w:ascii="Times New Roman" w:hAnsi="Times New Roman" w:cs="Times New Roman"/>
          <w:b/>
          <w:sz w:val="24"/>
          <w:szCs w:val="24"/>
          <w:lang w:val="pt-BR" w:bidi="en-US"/>
        </w:rPr>
        <w:tab/>
      </w:r>
      <w:r w:rsidRPr="00773484">
        <w:rPr>
          <w:rFonts w:ascii="Times New Roman" w:hAnsi="Times New Roman" w:cs="Times New Roman"/>
          <w:b/>
          <w:sz w:val="24"/>
          <w:szCs w:val="24"/>
          <w:lang w:val="pt-BR" w:bidi="en-US"/>
        </w:rPr>
        <w:tab/>
      </w:r>
    </w:p>
    <w:p w14:paraId="21DD5138" w14:textId="77777777" w:rsidR="00EF211B" w:rsidRPr="00773484" w:rsidRDefault="00EF211B" w:rsidP="00EF211B">
      <w:pPr>
        <w:spacing w:after="0" w:line="240" w:lineRule="auto"/>
        <w:ind w:left="1350"/>
        <w:jc w:val="center"/>
        <w:rPr>
          <w:rFonts w:ascii="Times New Roman" w:hAnsi="Times New Roman" w:cs="Times New Roman"/>
          <w:sz w:val="24"/>
          <w:szCs w:val="24"/>
          <w:lang w:val="pt-BR" w:bidi="en-US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bidi="en-US"/>
          </w:rPr>
          <m:t>c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pt-BR" w:bidi="en-US"/>
          </w:rPr>
          <m:t xml:space="preserve">=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bidi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bidi="en-US"/>
              </w:rPr>
              <m:t>λ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pt-BR" w:bidi="en-US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bidi="en-US"/>
              </w:rPr>
              <m:t>sin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pt-BR" w:bidi="en-US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θ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pt-BR" w:bidi="en-US"/>
                  </w:rPr>
                  <m:t>(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bidi="en-US"/>
                  </w:rPr>
                  <m:t>002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pt-BR" w:bidi="en-US"/>
                  </w:rPr>
                  <m:t>)</m:t>
                </m:r>
              </m:sub>
            </m:sSub>
          </m:den>
        </m:f>
      </m:oMath>
      <w:r w:rsidRPr="00773484">
        <w:rPr>
          <w:rFonts w:ascii="Times New Roman" w:hAnsi="Times New Roman" w:cs="Times New Roman"/>
          <w:sz w:val="24"/>
          <w:szCs w:val="24"/>
          <w:lang w:val="pt-BR" w:bidi="en-US"/>
        </w:rPr>
        <w:tab/>
      </w:r>
      <w:r w:rsidRPr="00773484">
        <w:rPr>
          <w:rFonts w:ascii="Times New Roman" w:hAnsi="Times New Roman" w:cs="Times New Roman"/>
          <w:sz w:val="24"/>
          <w:szCs w:val="24"/>
          <w:lang w:val="pt-BR" w:bidi="en-US"/>
        </w:rPr>
        <w:tab/>
      </w:r>
      <w:r w:rsidRPr="00773484">
        <w:rPr>
          <w:rFonts w:ascii="Times New Roman" w:hAnsi="Times New Roman" w:cs="Times New Roman"/>
          <w:sz w:val="24"/>
          <w:szCs w:val="24"/>
          <w:lang w:val="pt-BR" w:bidi="en-US"/>
        </w:rPr>
        <w:tab/>
      </w:r>
      <w:r w:rsidRPr="00773484">
        <w:rPr>
          <w:rFonts w:ascii="Times New Roman" w:hAnsi="Times New Roman" w:cs="Times New Roman"/>
          <w:sz w:val="24"/>
          <w:szCs w:val="24"/>
          <w:lang w:val="pt-BR" w:bidi="en-US"/>
        </w:rPr>
        <w:tab/>
      </w:r>
      <w:r w:rsidRPr="00773484">
        <w:rPr>
          <w:rFonts w:ascii="Times New Roman" w:hAnsi="Times New Roman" w:cs="Times New Roman"/>
          <w:sz w:val="24"/>
          <w:szCs w:val="24"/>
          <w:lang w:val="pt-BR" w:bidi="en-US"/>
        </w:rPr>
        <w:tab/>
      </w:r>
      <w:r w:rsidRPr="00773484">
        <w:rPr>
          <w:rFonts w:ascii="Times New Roman" w:hAnsi="Times New Roman" w:cs="Times New Roman"/>
          <w:sz w:val="24"/>
          <w:szCs w:val="24"/>
          <w:lang w:val="pt-BR" w:bidi="en-US"/>
        </w:rPr>
        <w:tab/>
        <w:t xml:space="preserve">                            (</w:t>
      </w:r>
      <w:r w:rsidR="00060434" w:rsidRPr="00773484">
        <w:rPr>
          <w:rFonts w:ascii="Times New Roman" w:hAnsi="Times New Roman" w:cs="Times New Roman"/>
          <w:sz w:val="24"/>
          <w:szCs w:val="24"/>
          <w:lang w:val="pt-BR" w:bidi="en-US"/>
        </w:rPr>
        <w:t>A</w:t>
      </w:r>
      <w:r w:rsidRPr="00773484">
        <w:rPr>
          <w:rFonts w:ascii="Times New Roman" w:hAnsi="Times New Roman" w:cs="Times New Roman"/>
          <w:sz w:val="24"/>
          <w:szCs w:val="24"/>
          <w:lang w:val="pt-BR" w:bidi="en-US"/>
        </w:rPr>
        <w:t>6)</w:t>
      </w:r>
    </w:p>
    <w:p w14:paraId="4281A051" w14:textId="77777777" w:rsidR="00EF211B" w:rsidRPr="00773484" w:rsidRDefault="00EF211B" w:rsidP="00EF21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t-BR" w:bidi="en-US"/>
        </w:rPr>
      </w:pPr>
    </w:p>
    <w:p w14:paraId="01F02E81" w14:textId="77777777" w:rsidR="00EF211B" w:rsidRPr="005350C1" w:rsidRDefault="00EF211B" w:rsidP="00EF21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350C1">
        <w:rPr>
          <w:rFonts w:ascii="Times New Roman" w:hAnsi="Times New Roman" w:cs="Times New Roman"/>
          <w:sz w:val="24"/>
          <w:szCs w:val="24"/>
          <w:lang w:bidi="en-US"/>
        </w:rPr>
        <w:t>In the case of the TiO</w:t>
      </w:r>
      <w:r w:rsidRPr="005350C1">
        <w:rPr>
          <w:rFonts w:ascii="Times New Roman" w:hAnsi="Times New Roman" w:cs="Times New Roman"/>
          <w:sz w:val="24"/>
          <w:szCs w:val="24"/>
          <w:vertAlign w:val="subscript"/>
          <w:lang w:bidi="en-US"/>
        </w:rPr>
        <w:t>2</w:t>
      </w:r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 rutile tetragonal crystal structure (a=</w:t>
      </w:r>
      <w:proofErr w:type="spellStart"/>
      <w:r w:rsidRPr="005350C1">
        <w:rPr>
          <w:rFonts w:ascii="Times New Roman" w:hAnsi="Times New Roman" w:cs="Times New Roman"/>
          <w:sz w:val="24"/>
          <w:szCs w:val="24"/>
          <w:lang w:bidi="en-US"/>
        </w:rPr>
        <w:t>b≠c</w:t>
      </w:r>
      <w:proofErr w:type="spellEnd"/>
      <w:r w:rsidRPr="005350C1">
        <w:rPr>
          <w:rFonts w:ascii="Times New Roman" w:hAnsi="Times New Roman" w:cs="Times New Roman"/>
          <w:sz w:val="24"/>
          <w:szCs w:val="24"/>
          <w:lang w:bidi="en-US"/>
        </w:rPr>
        <w:t>), the lattice constant is calculated from (110) and (101) plane using the following formula:</w:t>
      </w:r>
      <w:r w:rsidR="00060434">
        <w:rPr>
          <w:rFonts w:ascii="Times New Roman" w:hAnsi="Times New Roman" w:cs="Times New Roman"/>
          <w:sz w:val="24"/>
          <w:szCs w:val="24"/>
          <w:lang w:bidi="en-US"/>
        </w:rPr>
        <w:t xml:space="preserve"> (</w:t>
      </w:r>
      <w:r w:rsidR="00060434" w:rsidRPr="00060434">
        <w:rPr>
          <w:rFonts w:ascii="Times New Roman" w:hAnsi="Times New Roman" w:cs="Times New Roman"/>
          <w:b/>
          <w:sz w:val="24"/>
          <w:szCs w:val="24"/>
          <w:lang w:bidi="en-US"/>
        </w:rPr>
        <w:t>Equation A7</w:t>
      </w:r>
      <w:r w:rsidR="00060434">
        <w:rPr>
          <w:rFonts w:ascii="Times New Roman" w:hAnsi="Times New Roman" w:cs="Times New Roman"/>
          <w:sz w:val="24"/>
          <w:szCs w:val="24"/>
          <w:lang w:bidi="en-US"/>
        </w:rPr>
        <w:t>)</w:t>
      </w:r>
    </w:p>
    <w:p w14:paraId="7634ADA1" w14:textId="77777777" w:rsidR="00EF211B" w:rsidRPr="00773484" w:rsidRDefault="00000000" w:rsidP="00EF211B">
      <w:pPr>
        <w:spacing w:after="0" w:line="240" w:lineRule="auto"/>
        <w:ind w:firstLine="2700"/>
        <w:jc w:val="both"/>
        <w:rPr>
          <w:rFonts w:ascii="Times New Roman" w:hAnsi="Times New Roman" w:cs="Times New Roman"/>
          <w:sz w:val="24"/>
          <w:szCs w:val="24"/>
          <w:lang w:val="pt-BR" w:bidi="en-US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  <w:lang w:val="pt-BR"/>
              </w:rPr>
              <m:t>1</m:t>
            </m:r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32"/>
                    <w:lang w:val="pt-BR"/>
                  </w:rPr>
                  <m:t>h</m:t>
                </m:r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kl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32"/>
                    <w:lang w:val="pt-BR"/>
                  </w:rPr>
                  <m:t>2</m:t>
                </m:r>
              </m:sup>
            </m:sSubSup>
          </m:den>
        </m:f>
        <m:r>
          <w:rPr>
            <w:rFonts w:ascii="Cambria Math" w:hAnsi="Cambria Math" w:cs="Times New Roman"/>
            <w:sz w:val="28"/>
            <w:szCs w:val="32"/>
            <w:lang w:val="pt-BR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32"/>
                    <w:lang w:val="pt-BR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32"/>
                    <w:lang w:val="pt-BR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32"/>
                <w:lang w:val="pt-BR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k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32"/>
                    <w:lang w:val="pt-BR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>a</m:t>
            </m:r>
          </m:den>
        </m:f>
        <m:r>
          <w:rPr>
            <w:rFonts w:ascii="Cambria Math" w:hAnsi="Cambria Math" w:cs="Times New Roman"/>
            <w:sz w:val="28"/>
            <w:szCs w:val="32"/>
            <w:lang w:val="pt-BR"/>
          </w:rPr>
          <m:t>+</m:t>
        </m:r>
        <m:f>
          <m:fPr>
            <m:ctrlPr>
              <w:rPr>
                <w:rFonts w:ascii="Cambria Math" w:hAnsi="Cambria Math" w:cs="Times New Roman"/>
                <w:sz w:val="28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32"/>
                    <w:lang w:val="pt-BR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32"/>
                    <w:lang w:val="pt-BR"/>
                  </w:rPr>
                  <m:t>2</m:t>
                </m:r>
              </m:sup>
            </m:sSup>
          </m:den>
        </m:f>
      </m:oMath>
      <w:r w:rsidR="00EF211B" w:rsidRPr="00773484">
        <w:rPr>
          <w:rFonts w:ascii="Times New Roman" w:hAnsi="Times New Roman" w:cs="Times New Roman"/>
          <w:sz w:val="24"/>
          <w:szCs w:val="24"/>
          <w:lang w:val="pt-BR" w:bidi="en-US"/>
        </w:rPr>
        <w:tab/>
        <w:t xml:space="preserve">                                                    (</w:t>
      </w:r>
      <w:r w:rsidR="00060434" w:rsidRPr="00773484">
        <w:rPr>
          <w:rFonts w:ascii="Times New Roman" w:hAnsi="Times New Roman" w:cs="Times New Roman"/>
          <w:sz w:val="24"/>
          <w:szCs w:val="24"/>
          <w:lang w:val="pt-BR" w:bidi="en-US"/>
        </w:rPr>
        <w:t>A7</w:t>
      </w:r>
      <w:r w:rsidR="00EF211B" w:rsidRPr="00773484">
        <w:rPr>
          <w:rFonts w:ascii="Times New Roman" w:hAnsi="Times New Roman" w:cs="Times New Roman"/>
          <w:sz w:val="24"/>
          <w:szCs w:val="24"/>
          <w:lang w:val="pt-BR" w:bidi="en-US"/>
        </w:rPr>
        <w:t>)</w:t>
      </w:r>
    </w:p>
    <w:p w14:paraId="5DF5DE1E" w14:textId="77777777" w:rsidR="00EF211B" w:rsidRPr="00773484" w:rsidRDefault="00EF211B" w:rsidP="00EF21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t-BR" w:bidi="en-US"/>
        </w:rPr>
      </w:pPr>
    </w:p>
    <w:p w14:paraId="3C571391" w14:textId="77777777" w:rsidR="00AA61D0" w:rsidRPr="005350C1" w:rsidRDefault="00EF211B" w:rsidP="00060434">
      <w:pPr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Where </w:t>
      </w:r>
      <w:r w:rsidRPr="005350C1">
        <w:rPr>
          <w:rFonts w:ascii="Times New Roman" w:hAnsi="Times New Roman" w:cs="Times New Roman"/>
          <w:i/>
          <w:sz w:val="24"/>
          <w:szCs w:val="24"/>
          <w:lang w:bidi="en-US"/>
        </w:rPr>
        <w:t>h</w:t>
      </w:r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, </w:t>
      </w:r>
      <w:r w:rsidRPr="005350C1">
        <w:rPr>
          <w:rFonts w:ascii="Times New Roman" w:hAnsi="Times New Roman" w:cs="Times New Roman"/>
          <w:i/>
          <w:sz w:val="24"/>
          <w:szCs w:val="24"/>
          <w:lang w:bidi="en-US"/>
        </w:rPr>
        <w:t>k</w:t>
      </w:r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, and </w:t>
      </w:r>
      <w:r w:rsidRPr="005350C1">
        <w:rPr>
          <w:rFonts w:ascii="Times New Roman" w:hAnsi="Times New Roman" w:cs="Times New Roman"/>
          <w:i/>
          <w:sz w:val="24"/>
          <w:szCs w:val="24"/>
          <w:lang w:bidi="en-US"/>
        </w:rPr>
        <w:t>l</w:t>
      </w:r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 are the Miller indices. </w:t>
      </w:r>
      <w:proofErr w:type="spellStart"/>
      <w:r w:rsidRPr="005350C1">
        <w:rPr>
          <w:rFonts w:ascii="Times New Roman" w:hAnsi="Times New Roman" w:cs="Times New Roman"/>
          <w:i/>
          <w:sz w:val="24"/>
          <w:szCs w:val="24"/>
          <w:lang w:bidi="en-US"/>
        </w:rPr>
        <w:t>d</w:t>
      </w:r>
      <w:r w:rsidRPr="005350C1">
        <w:rPr>
          <w:rFonts w:ascii="Times New Roman" w:hAnsi="Times New Roman" w:cs="Times New Roman"/>
          <w:i/>
          <w:sz w:val="24"/>
          <w:szCs w:val="24"/>
          <w:vertAlign w:val="subscript"/>
          <w:lang w:bidi="en-US"/>
        </w:rPr>
        <w:t>hkl</w:t>
      </w:r>
      <w:proofErr w:type="spellEnd"/>
      <w:r w:rsidRPr="005350C1">
        <w:rPr>
          <w:rFonts w:ascii="Times New Roman" w:hAnsi="Times New Roman" w:cs="Times New Roman"/>
          <w:sz w:val="24"/>
          <w:szCs w:val="24"/>
          <w:lang w:bidi="en-US"/>
        </w:rPr>
        <w:t xml:space="preserve"> is the lattice spacing determined from Bragg's equation.</w:t>
      </w:r>
    </w:p>
    <w:p w14:paraId="73968660" w14:textId="77777777" w:rsidR="005350C1" w:rsidRPr="005350C1" w:rsidRDefault="005350C1" w:rsidP="00EF211B">
      <w:pPr>
        <w:rPr>
          <w:rFonts w:ascii="Times New Roman" w:hAnsi="Times New Roman" w:cs="Times New Roman"/>
        </w:rPr>
      </w:pPr>
    </w:p>
    <w:p w14:paraId="70AE15DF" w14:textId="77777777" w:rsidR="002F6312" w:rsidRDefault="002F6312">
      <w:pPr>
        <w:rPr>
          <w:rFonts w:ascii="Times New Roman" w:hAnsi="Times New Roman" w:cs="Times New Roman"/>
          <w:b/>
          <w:sz w:val="24"/>
          <w:szCs w:val="24"/>
          <w:highlight w:val="lightGray"/>
        </w:rPr>
      </w:pPr>
      <w:r>
        <w:rPr>
          <w:rFonts w:ascii="Times New Roman" w:hAnsi="Times New Roman" w:cs="Times New Roman"/>
          <w:b/>
          <w:sz w:val="24"/>
          <w:szCs w:val="24"/>
          <w:highlight w:val="lightGray"/>
        </w:rPr>
        <w:br w:type="page"/>
      </w:r>
    </w:p>
    <w:p w14:paraId="726B0C8C" w14:textId="7AD170D9" w:rsidR="00074556" w:rsidRDefault="00074556" w:rsidP="002F631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Photocatalytic Activity (Photostability)</w:t>
      </w:r>
    </w:p>
    <w:p w14:paraId="78FEFEAB" w14:textId="5B0EB34F" w:rsidR="00074556" w:rsidRPr="00074556" w:rsidRDefault="00074556" w:rsidP="00074556">
      <w:pPr>
        <w:pStyle w:val="ListParagraph"/>
        <w:jc w:val="both"/>
        <w:rPr>
          <w:rFonts w:asciiTheme="minorBidi" w:hAnsiTheme="minorBidi"/>
          <w:shd w:val="clear" w:color="auto" w:fill="FEFEFE"/>
        </w:rPr>
      </w:pPr>
      <w:bookmarkStart w:id="4" w:name="_Hlk134798884"/>
      <w:r w:rsidRPr="00074556">
        <w:rPr>
          <w:rFonts w:asciiTheme="minorBidi" w:hAnsiTheme="minorBidi"/>
          <w:highlight w:val="yellow"/>
          <w:lang w:bidi="en-US"/>
        </w:rPr>
        <w:t>A comparison of the XRD patterns of the initial and 5 times reused TiO</w:t>
      </w:r>
      <w:r w:rsidRPr="00074556">
        <w:rPr>
          <w:rFonts w:asciiTheme="minorBidi" w:hAnsiTheme="minorBidi"/>
          <w:highlight w:val="yellow"/>
          <w:vertAlign w:val="subscript"/>
          <w:lang w:bidi="en-US"/>
        </w:rPr>
        <w:t>2</w:t>
      </w:r>
      <w:r w:rsidRPr="00074556">
        <w:rPr>
          <w:rFonts w:asciiTheme="minorBidi" w:hAnsiTheme="minorBidi"/>
          <w:highlight w:val="yellow"/>
          <w:lang w:bidi="en-US"/>
        </w:rPr>
        <w:t xml:space="preserve"> and </w:t>
      </w:r>
      <w:proofErr w:type="spellStart"/>
      <w:r w:rsidRPr="00074556">
        <w:rPr>
          <w:rFonts w:asciiTheme="minorBidi" w:hAnsiTheme="minorBidi"/>
          <w:highlight w:val="yellow"/>
          <w:lang w:bidi="en-US"/>
        </w:rPr>
        <w:t>ZnO</w:t>
      </w:r>
      <w:proofErr w:type="spellEnd"/>
      <w:r w:rsidRPr="00074556">
        <w:rPr>
          <w:rFonts w:asciiTheme="minorBidi" w:hAnsiTheme="minorBidi"/>
          <w:highlight w:val="yellow"/>
          <w:lang w:bidi="en-US"/>
        </w:rPr>
        <w:t xml:space="preserve"> thin films is shown in </w:t>
      </w:r>
      <w:r w:rsidRPr="00074556">
        <w:rPr>
          <w:rFonts w:asciiTheme="minorBidi" w:hAnsiTheme="minorBidi"/>
          <w:b/>
          <w:highlight w:val="yellow"/>
          <w:lang w:bidi="en-US"/>
        </w:rPr>
        <w:t>Fig</w:t>
      </w:r>
      <w:r>
        <w:rPr>
          <w:rFonts w:asciiTheme="minorBidi" w:hAnsiTheme="minorBidi"/>
          <w:b/>
          <w:highlight w:val="yellow"/>
          <w:lang w:bidi="en-US"/>
        </w:rPr>
        <w:t>. B</w:t>
      </w:r>
      <w:r w:rsidRPr="00074556">
        <w:rPr>
          <w:rFonts w:asciiTheme="minorBidi" w:hAnsiTheme="minorBidi"/>
          <w:b/>
          <w:highlight w:val="yellow"/>
          <w:lang w:bidi="en-US"/>
        </w:rPr>
        <w:t>1.</w:t>
      </w:r>
      <w:r w:rsidRPr="00074556">
        <w:rPr>
          <w:rFonts w:asciiTheme="minorBidi" w:hAnsiTheme="minorBidi"/>
          <w:highlight w:val="yellow"/>
          <w:lang w:bidi="en-US"/>
        </w:rPr>
        <w:t xml:space="preserve"> </w:t>
      </w:r>
      <w:r w:rsidRPr="00074556">
        <w:rPr>
          <w:rFonts w:asciiTheme="minorBidi" w:hAnsiTheme="minorBidi"/>
          <w:b/>
          <w:bCs/>
          <w:highlight w:val="yellow"/>
          <w:lang w:bidi="en-US"/>
        </w:rPr>
        <w:t>Fig</w:t>
      </w:r>
      <w:r>
        <w:rPr>
          <w:rFonts w:asciiTheme="minorBidi" w:hAnsiTheme="minorBidi"/>
          <w:b/>
          <w:bCs/>
          <w:highlight w:val="yellow"/>
          <w:lang w:bidi="en-US"/>
        </w:rPr>
        <w:t>.</w:t>
      </w:r>
      <w:r w:rsidRPr="00074556">
        <w:rPr>
          <w:rFonts w:asciiTheme="minorBidi" w:hAnsiTheme="minorBidi"/>
          <w:b/>
          <w:bCs/>
          <w:highlight w:val="yellow"/>
          <w:lang w:bidi="en-US"/>
        </w:rPr>
        <w:t xml:space="preserve"> </w:t>
      </w:r>
      <w:r>
        <w:rPr>
          <w:rFonts w:asciiTheme="minorBidi" w:hAnsiTheme="minorBidi"/>
          <w:b/>
          <w:bCs/>
          <w:highlight w:val="yellow"/>
          <w:lang w:bidi="en-US"/>
        </w:rPr>
        <w:t>B</w:t>
      </w:r>
      <w:r w:rsidRPr="00074556">
        <w:rPr>
          <w:rFonts w:asciiTheme="minorBidi" w:hAnsiTheme="minorBidi"/>
          <w:b/>
          <w:bCs/>
          <w:highlight w:val="yellow"/>
          <w:lang w:bidi="en-US"/>
        </w:rPr>
        <w:t>1a</w:t>
      </w:r>
      <w:r w:rsidRPr="00074556">
        <w:rPr>
          <w:rFonts w:asciiTheme="minorBidi" w:hAnsiTheme="minorBidi"/>
          <w:highlight w:val="yellow"/>
          <w:lang w:bidi="en-US"/>
        </w:rPr>
        <w:t xml:space="preserve"> indicates that there were no additional phases, and this result is almost </w:t>
      </w:r>
      <w:proofErr w:type="gramStart"/>
      <w:r w:rsidRPr="00074556">
        <w:rPr>
          <w:rFonts w:asciiTheme="minorBidi" w:hAnsiTheme="minorBidi"/>
          <w:highlight w:val="yellow"/>
          <w:lang w:bidi="en-US"/>
        </w:rPr>
        <w:t>similar to</w:t>
      </w:r>
      <w:proofErr w:type="gramEnd"/>
      <w:r w:rsidRPr="00074556">
        <w:rPr>
          <w:rFonts w:asciiTheme="minorBidi" w:hAnsiTheme="minorBidi"/>
          <w:highlight w:val="yellow"/>
          <w:lang w:bidi="en-US"/>
        </w:rPr>
        <w:t xml:space="preserve"> the initial TiO</w:t>
      </w:r>
      <w:r w:rsidRPr="00074556">
        <w:rPr>
          <w:rFonts w:asciiTheme="minorBidi" w:hAnsiTheme="minorBidi"/>
          <w:highlight w:val="yellow"/>
          <w:vertAlign w:val="subscript"/>
          <w:lang w:bidi="en-US"/>
        </w:rPr>
        <w:t>2</w:t>
      </w:r>
      <w:r w:rsidRPr="00074556">
        <w:rPr>
          <w:rFonts w:asciiTheme="minorBidi" w:hAnsiTheme="minorBidi"/>
          <w:highlight w:val="yellow"/>
          <w:lang w:bidi="en-US"/>
        </w:rPr>
        <w:t xml:space="preserve"> thin film. However, in </w:t>
      </w:r>
      <w:proofErr w:type="spellStart"/>
      <w:r w:rsidRPr="00074556">
        <w:rPr>
          <w:rFonts w:asciiTheme="minorBidi" w:hAnsiTheme="minorBidi"/>
          <w:highlight w:val="yellow"/>
          <w:lang w:bidi="en-US"/>
        </w:rPr>
        <w:t>ZnO</w:t>
      </w:r>
      <w:proofErr w:type="spellEnd"/>
      <w:r w:rsidRPr="00074556">
        <w:rPr>
          <w:rFonts w:asciiTheme="minorBidi" w:hAnsiTheme="minorBidi"/>
          <w:highlight w:val="yellow"/>
          <w:lang w:bidi="en-US"/>
        </w:rPr>
        <w:t xml:space="preserve"> thin films show there are decreasing peak intensity after 5 times used (</w:t>
      </w:r>
      <w:r w:rsidRPr="00074556">
        <w:rPr>
          <w:rFonts w:asciiTheme="minorBidi" w:hAnsiTheme="minorBidi"/>
          <w:b/>
          <w:bCs/>
          <w:highlight w:val="yellow"/>
          <w:lang w:bidi="en-US"/>
        </w:rPr>
        <w:t>Fig</w:t>
      </w:r>
      <w:r>
        <w:rPr>
          <w:rFonts w:asciiTheme="minorBidi" w:hAnsiTheme="minorBidi"/>
          <w:b/>
          <w:bCs/>
          <w:highlight w:val="yellow"/>
          <w:lang w:bidi="en-US"/>
        </w:rPr>
        <w:t>. B1b</w:t>
      </w:r>
      <w:r w:rsidRPr="00074556">
        <w:rPr>
          <w:rFonts w:asciiTheme="minorBidi" w:hAnsiTheme="minorBidi"/>
          <w:highlight w:val="yellow"/>
          <w:lang w:bidi="en-US"/>
        </w:rPr>
        <w:t>). This finding demonstrates that TiO</w:t>
      </w:r>
      <w:r w:rsidRPr="00074556">
        <w:rPr>
          <w:rFonts w:asciiTheme="minorBidi" w:hAnsiTheme="minorBidi"/>
          <w:highlight w:val="yellow"/>
          <w:vertAlign w:val="subscript"/>
          <w:lang w:bidi="en-US"/>
        </w:rPr>
        <w:t>2</w:t>
      </w:r>
      <w:r w:rsidRPr="00074556">
        <w:rPr>
          <w:rFonts w:asciiTheme="minorBidi" w:hAnsiTheme="minorBidi"/>
          <w:highlight w:val="yellow"/>
          <w:lang w:bidi="en-US"/>
        </w:rPr>
        <w:t xml:space="preserve"> films are photochemically stable even after being reused 5 times, since the crystalline structure of the films remains the same despite subsequent degradations, with the intensity of the peak only slightly increasing. </w:t>
      </w:r>
    </w:p>
    <w:bookmarkEnd w:id="4"/>
    <w:p w14:paraId="67EC49BD" w14:textId="697CD7DC" w:rsidR="00074556" w:rsidRDefault="00074556" w:rsidP="00074556">
      <w:pPr>
        <w:pStyle w:val="ListParagraph"/>
        <w:jc w:val="both"/>
        <w:rPr>
          <w:rFonts w:ascii="Arial" w:hAnsi="Arial" w:cs="Arial"/>
          <w:highlight w:val="yellow"/>
          <w:shd w:val="clear" w:color="auto" w:fill="FEFEFE"/>
        </w:rPr>
      </w:pPr>
    </w:p>
    <w:p w14:paraId="7191EA99" w14:textId="77777777" w:rsidR="00074556" w:rsidRPr="00074556" w:rsidRDefault="00074556" w:rsidP="00074556">
      <w:pPr>
        <w:pStyle w:val="ListParagraph"/>
        <w:jc w:val="both"/>
        <w:rPr>
          <w:rFonts w:ascii="Arial" w:hAnsi="Arial" w:cs="Arial"/>
          <w:highlight w:val="yellow"/>
          <w:shd w:val="clear" w:color="auto" w:fill="FEFEFE"/>
        </w:rPr>
      </w:pPr>
    </w:p>
    <w:p w14:paraId="7DF5B333" w14:textId="033373C0" w:rsidR="00074556" w:rsidRPr="00074556" w:rsidRDefault="00074556" w:rsidP="00074556">
      <w:pPr>
        <w:pStyle w:val="ListParagraph"/>
        <w:jc w:val="both"/>
        <w:rPr>
          <w:rFonts w:ascii="Arial" w:hAnsi="Arial" w:cs="Arial"/>
          <w:highlight w:val="yellow"/>
          <w:shd w:val="clear" w:color="auto" w:fill="FEFEFE"/>
        </w:rPr>
      </w:pPr>
      <w:r w:rsidRPr="00074556">
        <w:rPr>
          <w:noProof/>
          <w:highlight w:val="yellow"/>
          <w:shd w:val="clear" w:color="auto" w:fill="FEFEFE"/>
        </w:rPr>
        <w:drawing>
          <wp:inline distT="0" distB="0" distL="0" distR="0" wp14:anchorId="7797F7B3" wp14:editId="1C06749B">
            <wp:extent cx="5394960" cy="2364108"/>
            <wp:effectExtent l="0" t="0" r="0" b="0"/>
            <wp:docPr id="144096492" name="Picture 1" descr="A graph of a graph of a graph of a graph of a graph of a graph of a graph of a graph of a graph of a graph of a graph of a graph of a graph o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6492" name="Picture 1" descr="A graph of a graph of a graph of a graph of a graph of a graph of a graph of a graph of a graph of a graph of a graph of a graph of a graph of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364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89FBD" w14:textId="7258CB8C" w:rsidR="00074556" w:rsidRPr="00074556" w:rsidRDefault="00074556" w:rsidP="00074556">
      <w:pPr>
        <w:pStyle w:val="ListParagraph"/>
        <w:rPr>
          <w:rFonts w:ascii="Times New Roman" w:hAnsi="Times New Roman" w:cs="Times New Roman"/>
          <w:highlight w:val="yellow"/>
          <w:lang w:bidi="en-US"/>
        </w:rPr>
      </w:pPr>
      <w:r w:rsidRPr="00074556">
        <w:rPr>
          <w:rFonts w:ascii="Arial" w:hAnsi="Arial" w:cs="Arial"/>
          <w:b/>
          <w:bCs/>
          <w:highlight w:val="yellow"/>
          <w:shd w:val="clear" w:color="auto" w:fill="FEFEFE"/>
        </w:rPr>
        <w:t xml:space="preserve">Fig. </w:t>
      </w:r>
      <w:r w:rsidRPr="00074556">
        <w:rPr>
          <w:rFonts w:ascii="Arial" w:hAnsi="Arial" w:cs="Arial"/>
          <w:b/>
          <w:bCs/>
          <w:highlight w:val="yellow"/>
          <w:shd w:val="clear" w:color="auto" w:fill="FEFEFE"/>
        </w:rPr>
        <w:t>B</w:t>
      </w:r>
      <w:r w:rsidRPr="00074556">
        <w:rPr>
          <w:rFonts w:ascii="Arial" w:hAnsi="Arial" w:cs="Arial"/>
          <w:b/>
          <w:bCs/>
          <w:highlight w:val="yellow"/>
          <w:shd w:val="clear" w:color="auto" w:fill="FEFEFE"/>
        </w:rPr>
        <w:t>1</w:t>
      </w:r>
      <w:r w:rsidRPr="00074556">
        <w:rPr>
          <w:rFonts w:ascii="Arial" w:hAnsi="Arial" w:cs="Arial"/>
          <w:highlight w:val="yellow"/>
          <w:shd w:val="clear" w:color="auto" w:fill="FEFEFE"/>
        </w:rPr>
        <w:t xml:space="preserve"> </w:t>
      </w:r>
      <w:bookmarkStart w:id="5" w:name="_Hlk128144102"/>
      <w:r w:rsidRPr="00074556">
        <w:rPr>
          <w:rFonts w:ascii="Arial" w:hAnsi="Arial" w:cs="Arial"/>
          <w:highlight w:val="yellow"/>
          <w:shd w:val="clear" w:color="auto" w:fill="FEFEFE"/>
          <w:lang w:bidi="en-US"/>
        </w:rPr>
        <w:t>XRD patterns of initial and recycled thin film (after 5 times used) (a) TiO</w:t>
      </w:r>
      <w:r w:rsidRPr="00074556">
        <w:rPr>
          <w:rFonts w:ascii="Arial" w:hAnsi="Arial" w:cs="Arial"/>
          <w:highlight w:val="yellow"/>
          <w:shd w:val="clear" w:color="auto" w:fill="FEFEFE"/>
          <w:vertAlign w:val="subscript"/>
          <w:lang w:bidi="en-US"/>
        </w:rPr>
        <w:t>2</w:t>
      </w:r>
      <w:r w:rsidRPr="00074556">
        <w:rPr>
          <w:rFonts w:ascii="Arial" w:hAnsi="Arial" w:cs="Arial"/>
          <w:highlight w:val="yellow"/>
          <w:shd w:val="clear" w:color="auto" w:fill="FEFEFE"/>
          <w:lang w:bidi="en-US"/>
        </w:rPr>
        <w:t xml:space="preserve"> thin films (b) </w:t>
      </w:r>
      <w:bookmarkEnd w:id="5"/>
      <w:proofErr w:type="spellStart"/>
      <w:r w:rsidRPr="00074556">
        <w:rPr>
          <w:rFonts w:ascii="Arial" w:hAnsi="Arial" w:cs="Arial"/>
          <w:highlight w:val="yellow"/>
          <w:shd w:val="clear" w:color="auto" w:fill="FEFEFE"/>
          <w:lang w:bidi="en-US"/>
        </w:rPr>
        <w:t>ZnO</w:t>
      </w:r>
      <w:proofErr w:type="spellEnd"/>
      <w:r w:rsidRPr="00074556">
        <w:rPr>
          <w:rFonts w:ascii="Arial" w:hAnsi="Arial" w:cs="Arial"/>
          <w:highlight w:val="yellow"/>
          <w:shd w:val="clear" w:color="auto" w:fill="FEFEFE"/>
          <w:lang w:bidi="en-US"/>
        </w:rPr>
        <w:t xml:space="preserve"> thin films.</w:t>
      </w:r>
      <w:r w:rsidRPr="00074556">
        <w:rPr>
          <w:rFonts w:ascii="Times New Roman" w:hAnsi="Times New Roman" w:cs="Times New Roman"/>
          <w:highlight w:val="yellow"/>
          <w:lang w:bidi="en-US"/>
        </w:rPr>
        <w:t xml:space="preserve"> </w:t>
      </w:r>
    </w:p>
    <w:p w14:paraId="58450B5F" w14:textId="77777777" w:rsidR="00074556" w:rsidRPr="00074556" w:rsidRDefault="00074556" w:rsidP="00074556">
      <w:pPr>
        <w:pStyle w:val="ListParagraph"/>
        <w:rPr>
          <w:rFonts w:ascii="Times New Roman" w:hAnsi="Times New Roman" w:cs="Times New Roman"/>
          <w:highlight w:val="yellow"/>
          <w:lang w:bidi="en-US"/>
        </w:rPr>
      </w:pPr>
    </w:p>
    <w:p w14:paraId="5845E529" w14:textId="77777777" w:rsidR="00074556" w:rsidRPr="00074556" w:rsidRDefault="00074556" w:rsidP="00074556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5FCB3909" w14:textId="77777777" w:rsidR="000C6F84" w:rsidRDefault="000C6F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189F5BC" w14:textId="5E6EE81B" w:rsidR="005350C1" w:rsidRPr="002F6312" w:rsidRDefault="00214139" w:rsidP="002F631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F6312">
        <w:rPr>
          <w:rFonts w:ascii="Times New Roman" w:hAnsi="Times New Roman" w:cs="Times New Roman"/>
          <w:b/>
          <w:sz w:val="24"/>
          <w:szCs w:val="24"/>
        </w:rPr>
        <w:lastRenderedPageBreak/>
        <w:t>Antimicrobial activity</w:t>
      </w:r>
    </w:p>
    <w:p w14:paraId="04A51287" w14:textId="5A3830FE" w:rsidR="00716A20" w:rsidRDefault="00773484" w:rsidP="005350C1">
      <w:pPr>
        <w:pStyle w:val="ListParagraph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5E73E7" wp14:editId="249AB0D5">
            <wp:extent cx="5303520" cy="5145075"/>
            <wp:effectExtent l="0" t="0" r="0" b="0"/>
            <wp:docPr id="1982314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14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487BB" w14:textId="062583A5" w:rsidR="00731BBC" w:rsidRDefault="00731BBC" w:rsidP="005350C1">
      <w:pPr>
        <w:pStyle w:val="ListParagraph"/>
        <w:ind w:left="360"/>
        <w:rPr>
          <w:rFonts w:ascii="Times New Roman" w:hAnsi="Times New Roman" w:cs="Times New Roman"/>
        </w:rPr>
      </w:pPr>
    </w:p>
    <w:p w14:paraId="4D97DDBC" w14:textId="4F6A4269" w:rsidR="00731BBC" w:rsidRPr="00731BBC" w:rsidRDefault="00731BBC" w:rsidP="00731BBC">
      <w:pPr>
        <w:pStyle w:val="ListParagraph"/>
        <w:ind w:left="360"/>
        <w:jc w:val="both"/>
        <w:rPr>
          <w:rFonts w:ascii="Times New Roman" w:hAnsi="Times New Roman" w:cs="Times New Roman"/>
          <w:lang w:bidi="en-US"/>
        </w:rPr>
      </w:pPr>
      <w:r w:rsidRPr="00731BBC">
        <w:rPr>
          <w:rFonts w:ascii="Times New Roman" w:hAnsi="Times New Roman" w:cs="Times New Roman"/>
          <w:b/>
        </w:rPr>
        <w:t>Fig</w:t>
      </w:r>
      <w:r w:rsidR="00074556">
        <w:rPr>
          <w:rFonts w:ascii="Times New Roman" w:hAnsi="Times New Roman" w:cs="Times New Roman"/>
          <w:b/>
        </w:rPr>
        <w:t>.</w:t>
      </w:r>
      <w:r w:rsidRPr="00731BBC">
        <w:rPr>
          <w:rFonts w:ascii="Times New Roman" w:hAnsi="Times New Roman" w:cs="Times New Roman"/>
          <w:b/>
        </w:rPr>
        <w:t xml:space="preserve"> </w:t>
      </w:r>
      <w:r w:rsidR="00074556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  <w:b/>
        </w:rPr>
        <w:t>1</w:t>
      </w:r>
      <w:r w:rsidRPr="00731BBC">
        <w:rPr>
          <w:rFonts w:ascii="Times New Roman" w:hAnsi="Times New Roman" w:cs="Times New Roman"/>
        </w:rPr>
        <w:t xml:space="preserve"> Antimicrobial activity of various samples against three different types of microbes. The zone of inhibition for various microbe strains treated with </w:t>
      </w:r>
      <w:proofErr w:type="spellStart"/>
      <w:r w:rsidRPr="00731BBC">
        <w:rPr>
          <w:rFonts w:ascii="Times New Roman" w:hAnsi="Times New Roman" w:cs="Times New Roman"/>
        </w:rPr>
        <w:t>ZnO</w:t>
      </w:r>
      <w:proofErr w:type="spellEnd"/>
      <w:r w:rsidRPr="00731BBC">
        <w:rPr>
          <w:rFonts w:ascii="Times New Roman" w:hAnsi="Times New Roman" w:cs="Times New Roman"/>
        </w:rPr>
        <w:t>, TiO</w:t>
      </w:r>
      <w:r w:rsidRPr="00731BBC">
        <w:rPr>
          <w:rFonts w:ascii="Times New Roman" w:hAnsi="Times New Roman" w:cs="Times New Roman"/>
          <w:vertAlign w:val="subscript"/>
        </w:rPr>
        <w:t>2</w:t>
      </w:r>
      <w:r w:rsidRPr="00731BBC">
        <w:rPr>
          <w:rFonts w:ascii="Times New Roman" w:hAnsi="Times New Roman" w:cs="Times New Roman"/>
        </w:rPr>
        <w:t>, TiO</w:t>
      </w:r>
      <w:r w:rsidRPr="00731BBC">
        <w:rPr>
          <w:rFonts w:ascii="Times New Roman" w:hAnsi="Times New Roman" w:cs="Times New Roman"/>
          <w:vertAlign w:val="subscript"/>
        </w:rPr>
        <w:t>2</w:t>
      </w:r>
      <w:r w:rsidR="00773484">
        <w:rPr>
          <w:rFonts w:ascii="Times New Roman" w:hAnsi="Times New Roman" w:cs="Times New Roman"/>
        </w:rPr>
        <w:t>/</w:t>
      </w:r>
      <w:proofErr w:type="spellStart"/>
      <w:r w:rsidR="00773484">
        <w:rPr>
          <w:rFonts w:ascii="Times New Roman" w:hAnsi="Times New Roman" w:cs="Times New Roman"/>
        </w:rPr>
        <w:t>ZnO</w:t>
      </w:r>
      <w:proofErr w:type="spellEnd"/>
      <w:r w:rsidRPr="00731BBC">
        <w:rPr>
          <w:rFonts w:ascii="Times New Roman" w:hAnsi="Times New Roman" w:cs="Times New Roman"/>
        </w:rPr>
        <w:t>, substrate (negative control) and antibiotic (positive control) under 30 min UV-irradiation, visible light, and dark conditions.</w:t>
      </w:r>
    </w:p>
    <w:p w14:paraId="5622561A" w14:textId="77777777" w:rsidR="00731BBC" w:rsidRDefault="00731BBC" w:rsidP="005350C1">
      <w:pPr>
        <w:pStyle w:val="ListParagraph"/>
        <w:ind w:left="360"/>
        <w:rPr>
          <w:rFonts w:ascii="Times New Roman" w:hAnsi="Times New Roman" w:cs="Times New Roman"/>
        </w:rPr>
      </w:pPr>
    </w:p>
    <w:p w14:paraId="7E4E175B" w14:textId="3D5EEDC8" w:rsidR="00172BB0" w:rsidRDefault="00172BB0" w:rsidP="005350C1">
      <w:pPr>
        <w:pStyle w:val="ListParagraph"/>
        <w:ind w:left="360"/>
        <w:rPr>
          <w:rFonts w:ascii="Times New Roman" w:hAnsi="Times New Roman" w:cs="Times New Roman"/>
        </w:rPr>
      </w:pPr>
      <w:r w:rsidRPr="00214139">
        <w:rPr>
          <w:rFonts w:ascii="Times New Roman" w:hAnsi="Times New Roman" w:cs="Times New Roman"/>
          <w:b/>
        </w:rPr>
        <w:t xml:space="preserve">Table </w:t>
      </w:r>
      <w:r w:rsidR="00074556">
        <w:rPr>
          <w:rFonts w:ascii="Times New Roman" w:hAnsi="Times New Roman" w:cs="Times New Roman"/>
          <w:b/>
        </w:rPr>
        <w:t>C</w:t>
      </w:r>
      <w:r w:rsidR="00716A20" w:rsidRPr="00214139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 xml:space="preserve"> Zone inhibition for tested thin films</w:t>
      </w:r>
      <w:r w:rsidR="008967F7">
        <w:rPr>
          <w:rFonts w:ascii="Times New Roman" w:hAnsi="Times New Roman" w:cs="Times New Roman"/>
        </w:rPr>
        <w:t xml:space="preserve"> under 30 min light </w:t>
      </w:r>
      <w:proofErr w:type="gramStart"/>
      <w:r w:rsidR="008967F7">
        <w:rPr>
          <w:rFonts w:ascii="Times New Roman" w:hAnsi="Times New Roman" w:cs="Times New Roman"/>
        </w:rPr>
        <w:t>exposures</w:t>
      </w:r>
      <w:proofErr w:type="gramEnd"/>
    </w:p>
    <w:tbl>
      <w:tblPr>
        <w:tblStyle w:val="TableGrid"/>
        <w:tblW w:w="0" w:type="auto"/>
        <w:tblInd w:w="36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"/>
        <w:gridCol w:w="2233"/>
        <w:gridCol w:w="1654"/>
        <w:gridCol w:w="1654"/>
        <w:gridCol w:w="1654"/>
      </w:tblGrid>
      <w:tr w:rsidR="005350C1" w:rsidRPr="00060434" w14:paraId="23BA0E7D" w14:textId="77777777" w:rsidTr="00214139">
        <w:tc>
          <w:tcPr>
            <w:tcW w:w="1075" w:type="dxa"/>
            <w:vMerge w:val="restart"/>
            <w:tcBorders>
              <w:top w:val="single" w:sz="4" w:space="0" w:color="auto"/>
              <w:bottom w:val="nil"/>
            </w:tcBorders>
          </w:tcPr>
          <w:p w14:paraId="14E2FE30" w14:textId="77777777" w:rsidR="005350C1" w:rsidRPr="00060434" w:rsidRDefault="005350C1" w:rsidP="005350C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b/>
                <w:sz w:val="20"/>
                <w:szCs w:val="20"/>
              </w:rPr>
              <w:t>Light</w:t>
            </w:r>
            <w:r w:rsidR="008967F7" w:rsidRPr="000604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Source</w:t>
            </w:r>
          </w:p>
        </w:tc>
        <w:tc>
          <w:tcPr>
            <w:tcW w:w="2233" w:type="dxa"/>
            <w:vMerge w:val="restart"/>
            <w:tcBorders>
              <w:top w:val="single" w:sz="4" w:space="0" w:color="auto"/>
              <w:bottom w:val="nil"/>
            </w:tcBorders>
          </w:tcPr>
          <w:p w14:paraId="633E424A" w14:textId="77777777" w:rsidR="005350C1" w:rsidRPr="00060434" w:rsidRDefault="005350C1" w:rsidP="005350C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b/>
                <w:sz w:val="20"/>
                <w:szCs w:val="20"/>
              </w:rPr>
              <w:t>Samples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681FC54" w14:textId="77777777" w:rsidR="005350C1" w:rsidRPr="00060434" w:rsidRDefault="005350C1" w:rsidP="005350C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b/>
                <w:sz w:val="20"/>
                <w:szCs w:val="20"/>
              </w:rPr>
              <w:t>Inhibition Zone (mm)</w:t>
            </w:r>
          </w:p>
        </w:tc>
      </w:tr>
      <w:tr w:rsidR="005350C1" w:rsidRPr="00060434" w14:paraId="1B78164B" w14:textId="77777777" w:rsidTr="00214139">
        <w:tc>
          <w:tcPr>
            <w:tcW w:w="1075" w:type="dxa"/>
            <w:vMerge/>
            <w:tcBorders>
              <w:top w:val="nil"/>
              <w:bottom w:val="single" w:sz="4" w:space="0" w:color="auto"/>
            </w:tcBorders>
          </w:tcPr>
          <w:p w14:paraId="33CAA16F" w14:textId="77777777" w:rsidR="005350C1" w:rsidRPr="00060434" w:rsidRDefault="005350C1" w:rsidP="005350C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33" w:type="dxa"/>
            <w:vMerge/>
            <w:tcBorders>
              <w:top w:val="nil"/>
              <w:bottom w:val="single" w:sz="4" w:space="0" w:color="auto"/>
            </w:tcBorders>
          </w:tcPr>
          <w:p w14:paraId="7F9FF8DC" w14:textId="77777777" w:rsidR="005350C1" w:rsidRPr="00060434" w:rsidRDefault="005350C1" w:rsidP="005350C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14:paraId="371B1273" w14:textId="77777777" w:rsidR="005350C1" w:rsidRPr="00060434" w:rsidRDefault="005350C1" w:rsidP="005350C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E. coli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14:paraId="249F8971" w14:textId="77777777" w:rsidR="005350C1" w:rsidRPr="00060434" w:rsidRDefault="005350C1" w:rsidP="005350C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S. aureus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14:paraId="1768685B" w14:textId="77777777" w:rsidR="005350C1" w:rsidRPr="00060434" w:rsidRDefault="005350C1" w:rsidP="005350C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C. albicans</w:t>
            </w:r>
          </w:p>
        </w:tc>
      </w:tr>
      <w:tr w:rsidR="005350C1" w:rsidRPr="00060434" w14:paraId="20FAA82E" w14:textId="77777777" w:rsidTr="00214139">
        <w:tc>
          <w:tcPr>
            <w:tcW w:w="1075" w:type="dxa"/>
            <w:vMerge w:val="restart"/>
          </w:tcPr>
          <w:p w14:paraId="68FC0DAA" w14:textId="77777777" w:rsidR="005350C1" w:rsidRPr="00060434" w:rsidRDefault="005350C1" w:rsidP="005350C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Visible Light</w:t>
            </w:r>
          </w:p>
          <w:p w14:paraId="28A52B78" w14:textId="77777777" w:rsidR="005350C1" w:rsidRPr="00060434" w:rsidRDefault="005350C1" w:rsidP="005350C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</w:tcPr>
          <w:p w14:paraId="638165F8" w14:textId="77777777" w:rsidR="005350C1" w:rsidRPr="00060434" w:rsidRDefault="00060434" w:rsidP="005350C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Antibiotic</w:t>
            </w:r>
          </w:p>
        </w:tc>
        <w:tc>
          <w:tcPr>
            <w:tcW w:w="1654" w:type="dxa"/>
          </w:tcPr>
          <w:p w14:paraId="7631D0F4" w14:textId="77777777" w:rsidR="005350C1" w:rsidRPr="00060434" w:rsidRDefault="005106A8" w:rsidP="005106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27.3</w:t>
            </w:r>
          </w:p>
        </w:tc>
        <w:tc>
          <w:tcPr>
            <w:tcW w:w="1654" w:type="dxa"/>
          </w:tcPr>
          <w:p w14:paraId="702A1620" w14:textId="77777777" w:rsidR="005350C1" w:rsidRPr="00060434" w:rsidRDefault="005106A8" w:rsidP="005106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23.04</w:t>
            </w:r>
          </w:p>
        </w:tc>
        <w:tc>
          <w:tcPr>
            <w:tcW w:w="1654" w:type="dxa"/>
          </w:tcPr>
          <w:p w14:paraId="199FC2A3" w14:textId="77777777" w:rsidR="005350C1" w:rsidRPr="00060434" w:rsidRDefault="005106A8" w:rsidP="005106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25.1</w:t>
            </w:r>
          </w:p>
        </w:tc>
      </w:tr>
      <w:tr w:rsidR="005350C1" w:rsidRPr="00060434" w14:paraId="76880F54" w14:textId="77777777" w:rsidTr="00214139">
        <w:tc>
          <w:tcPr>
            <w:tcW w:w="1075" w:type="dxa"/>
            <w:vMerge/>
          </w:tcPr>
          <w:p w14:paraId="4B12B2B2" w14:textId="77777777" w:rsidR="005350C1" w:rsidRPr="00060434" w:rsidRDefault="005350C1" w:rsidP="005350C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</w:tcPr>
          <w:p w14:paraId="275E232B" w14:textId="77777777" w:rsidR="005350C1" w:rsidRPr="00060434" w:rsidRDefault="005350C1" w:rsidP="005350C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ZnO</w:t>
            </w:r>
            <w:proofErr w:type="spellEnd"/>
          </w:p>
        </w:tc>
        <w:tc>
          <w:tcPr>
            <w:tcW w:w="1654" w:type="dxa"/>
          </w:tcPr>
          <w:p w14:paraId="6177ED8E" w14:textId="77777777" w:rsidR="005350C1" w:rsidRPr="00060434" w:rsidRDefault="005106A8" w:rsidP="005106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54" w:type="dxa"/>
          </w:tcPr>
          <w:p w14:paraId="50E13E9F" w14:textId="77777777" w:rsidR="005350C1" w:rsidRPr="00060434" w:rsidRDefault="005106A8" w:rsidP="005106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54" w:type="dxa"/>
          </w:tcPr>
          <w:p w14:paraId="6C2C3206" w14:textId="77777777" w:rsidR="005350C1" w:rsidRPr="00060434" w:rsidRDefault="005106A8" w:rsidP="005106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350C1" w:rsidRPr="00060434" w14:paraId="7B3AD9ED" w14:textId="77777777" w:rsidTr="00214139">
        <w:tc>
          <w:tcPr>
            <w:tcW w:w="1075" w:type="dxa"/>
            <w:vMerge/>
          </w:tcPr>
          <w:p w14:paraId="5CC11328" w14:textId="77777777" w:rsidR="005350C1" w:rsidRPr="00060434" w:rsidRDefault="005350C1" w:rsidP="005350C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</w:tcPr>
          <w:p w14:paraId="7608D94B" w14:textId="77777777" w:rsidR="005350C1" w:rsidRPr="00060434" w:rsidRDefault="005350C1" w:rsidP="005350C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TiO</w:t>
            </w:r>
            <w:r w:rsidRPr="000604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654" w:type="dxa"/>
          </w:tcPr>
          <w:p w14:paraId="4C850470" w14:textId="77777777" w:rsidR="005350C1" w:rsidRPr="00060434" w:rsidRDefault="005106A8" w:rsidP="005106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19.7</w:t>
            </w:r>
          </w:p>
        </w:tc>
        <w:tc>
          <w:tcPr>
            <w:tcW w:w="1654" w:type="dxa"/>
          </w:tcPr>
          <w:p w14:paraId="26080FA3" w14:textId="77777777" w:rsidR="005350C1" w:rsidRPr="00060434" w:rsidRDefault="005106A8" w:rsidP="005106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12.4</w:t>
            </w:r>
          </w:p>
        </w:tc>
        <w:tc>
          <w:tcPr>
            <w:tcW w:w="1654" w:type="dxa"/>
          </w:tcPr>
          <w:p w14:paraId="1E4C969D" w14:textId="77777777" w:rsidR="005350C1" w:rsidRPr="00060434" w:rsidRDefault="005106A8" w:rsidP="005106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350C1" w:rsidRPr="00060434" w14:paraId="18AF41EE" w14:textId="77777777" w:rsidTr="00214139">
        <w:tc>
          <w:tcPr>
            <w:tcW w:w="1075" w:type="dxa"/>
            <w:vMerge/>
          </w:tcPr>
          <w:p w14:paraId="1BC75196" w14:textId="77777777" w:rsidR="005350C1" w:rsidRPr="00060434" w:rsidRDefault="005350C1" w:rsidP="005350C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</w:tcPr>
          <w:p w14:paraId="48919DF7" w14:textId="52281232" w:rsidR="005350C1" w:rsidRPr="00060434" w:rsidRDefault="00773484" w:rsidP="005350C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TiO</w:t>
            </w:r>
            <w:r w:rsidRPr="000604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="005350C1" w:rsidRPr="00060434">
              <w:rPr>
                <w:rFonts w:ascii="Times New Roman" w:hAnsi="Times New Roman" w:cs="Times New Roman"/>
                <w:sz w:val="20"/>
                <w:szCs w:val="20"/>
              </w:rPr>
              <w:t>ZnO</w:t>
            </w:r>
            <w:proofErr w:type="spellEnd"/>
          </w:p>
        </w:tc>
        <w:tc>
          <w:tcPr>
            <w:tcW w:w="1654" w:type="dxa"/>
          </w:tcPr>
          <w:p w14:paraId="1565E898" w14:textId="77777777" w:rsidR="005350C1" w:rsidRPr="00060434" w:rsidRDefault="005106A8" w:rsidP="005106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A0240" w:rsidRPr="000604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.7</w:t>
            </w:r>
          </w:p>
        </w:tc>
        <w:tc>
          <w:tcPr>
            <w:tcW w:w="1654" w:type="dxa"/>
          </w:tcPr>
          <w:p w14:paraId="0198DD39" w14:textId="77777777" w:rsidR="005350C1" w:rsidRPr="00060434" w:rsidRDefault="005106A8" w:rsidP="005106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19.6</w:t>
            </w:r>
          </w:p>
        </w:tc>
        <w:tc>
          <w:tcPr>
            <w:tcW w:w="1654" w:type="dxa"/>
          </w:tcPr>
          <w:p w14:paraId="606B8A8E" w14:textId="77777777" w:rsidR="005350C1" w:rsidRPr="00060434" w:rsidRDefault="005106A8" w:rsidP="005106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20A1D" w:rsidRPr="00060434" w14:paraId="5718FDB8" w14:textId="77777777" w:rsidTr="00EF24A5">
        <w:tc>
          <w:tcPr>
            <w:tcW w:w="1075" w:type="dxa"/>
            <w:vMerge w:val="restart"/>
            <w:tcBorders>
              <w:top w:val="single" w:sz="4" w:space="0" w:color="auto"/>
            </w:tcBorders>
          </w:tcPr>
          <w:p w14:paraId="16810C53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UV</w:t>
            </w:r>
            <w:r w:rsidR="00731BBC">
              <w:rPr>
                <w:rFonts w:ascii="Times New Roman" w:hAnsi="Times New Roman" w:cs="Times New Roman"/>
                <w:sz w:val="20"/>
                <w:szCs w:val="20"/>
              </w:rPr>
              <w:t>A light</w:t>
            </w:r>
          </w:p>
          <w:p w14:paraId="6FC27CDA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  <w:tcBorders>
              <w:top w:val="single" w:sz="4" w:space="0" w:color="auto"/>
            </w:tcBorders>
          </w:tcPr>
          <w:p w14:paraId="133CB9F3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Antibiotic</w:t>
            </w:r>
          </w:p>
        </w:tc>
        <w:tc>
          <w:tcPr>
            <w:tcW w:w="1654" w:type="dxa"/>
            <w:tcBorders>
              <w:top w:val="single" w:sz="4" w:space="0" w:color="auto"/>
            </w:tcBorders>
          </w:tcPr>
          <w:p w14:paraId="1BB65168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30.3</w:t>
            </w:r>
          </w:p>
        </w:tc>
        <w:tc>
          <w:tcPr>
            <w:tcW w:w="1654" w:type="dxa"/>
            <w:tcBorders>
              <w:top w:val="single" w:sz="4" w:space="0" w:color="auto"/>
            </w:tcBorders>
          </w:tcPr>
          <w:p w14:paraId="3C5DCA1D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34.4</w:t>
            </w:r>
          </w:p>
        </w:tc>
        <w:tc>
          <w:tcPr>
            <w:tcW w:w="1654" w:type="dxa"/>
            <w:tcBorders>
              <w:top w:val="single" w:sz="4" w:space="0" w:color="auto"/>
            </w:tcBorders>
          </w:tcPr>
          <w:p w14:paraId="751F9160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35.1</w:t>
            </w:r>
          </w:p>
        </w:tc>
      </w:tr>
      <w:tr w:rsidR="00120A1D" w:rsidRPr="00060434" w14:paraId="21433195" w14:textId="77777777" w:rsidTr="00214139">
        <w:tc>
          <w:tcPr>
            <w:tcW w:w="1075" w:type="dxa"/>
            <w:vMerge/>
          </w:tcPr>
          <w:p w14:paraId="74CA60C5" w14:textId="77777777" w:rsidR="00120A1D" w:rsidRPr="00060434" w:rsidRDefault="00120A1D" w:rsidP="00120A1D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</w:tcPr>
          <w:p w14:paraId="12EF591C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ZnO</w:t>
            </w:r>
            <w:proofErr w:type="spellEnd"/>
          </w:p>
        </w:tc>
        <w:tc>
          <w:tcPr>
            <w:tcW w:w="1654" w:type="dxa"/>
          </w:tcPr>
          <w:p w14:paraId="033A3E40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36.7</w:t>
            </w:r>
          </w:p>
        </w:tc>
        <w:tc>
          <w:tcPr>
            <w:tcW w:w="1654" w:type="dxa"/>
          </w:tcPr>
          <w:p w14:paraId="6C72BDC4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37.1</w:t>
            </w:r>
          </w:p>
        </w:tc>
        <w:tc>
          <w:tcPr>
            <w:tcW w:w="1654" w:type="dxa"/>
          </w:tcPr>
          <w:p w14:paraId="08E701F8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27.3</w:t>
            </w:r>
          </w:p>
        </w:tc>
      </w:tr>
      <w:tr w:rsidR="00120A1D" w:rsidRPr="00060434" w14:paraId="1F1A4DF9" w14:textId="77777777" w:rsidTr="00214139">
        <w:tc>
          <w:tcPr>
            <w:tcW w:w="1075" w:type="dxa"/>
            <w:vMerge/>
          </w:tcPr>
          <w:p w14:paraId="29D1D43B" w14:textId="77777777" w:rsidR="00120A1D" w:rsidRPr="00060434" w:rsidRDefault="00120A1D" w:rsidP="00120A1D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</w:tcPr>
          <w:p w14:paraId="71C7B0A0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TiO</w:t>
            </w:r>
            <w:r w:rsidRPr="000604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654" w:type="dxa"/>
          </w:tcPr>
          <w:p w14:paraId="14CFD81F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34.4</w:t>
            </w:r>
          </w:p>
        </w:tc>
        <w:tc>
          <w:tcPr>
            <w:tcW w:w="1654" w:type="dxa"/>
          </w:tcPr>
          <w:p w14:paraId="04A2E99E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32.7</w:t>
            </w:r>
          </w:p>
        </w:tc>
        <w:tc>
          <w:tcPr>
            <w:tcW w:w="1654" w:type="dxa"/>
          </w:tcPr>
          <w:p w14:paraId="78E90965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</w:tr>
      <w:tr w:rsidR="00120A1D" w:rsidRPr="00060434" w14:paraId="0E24CB14" w14:textId="77777777" w:rsidTr="00214139">
        <w:tc>
          <w:tcPr>
            <w:tcW w:w="1075" w:type="dxa"/>
            <w:vMerge/>
          </w:tcPr>
          <w:p w14:paraId="4F2DFAAF" w14:textId="77777777" w:rsidR="00120A1D" w:rsidRPr="00060434" w:rsidRDefault="00120A1D" w:rsidP="00120A1D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</w:tcPr>
          <w:p w14:paraId="31F6F261" w14:textId="1659821A" w:rsidR="00120A1D" w:rsidRPr="00060434" w:rsidRDefault="00773484" w:rsidP="007734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484">
              <w:rPr>
                <w:rFonts w:ascii="Times New Roman" w:hAnsi="Times New Roman" w:cs="Times New Roman"/>
                <w:sz w:val="20"/>
                <w:szCs w:val="20"/>
              </w:rPr>
              <w:t>TiO</w:t>
            </w:r>
            <w:r w:rsidRPr="0077348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7348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773484">
              <w:rPr>
                <w:rFonts w:ascii="Times New Roman" w:hAnsi="Times New Roman" w:cs="Times New Roman"/>
                <w:sz w:val="20"/>
                <w:szCs w:val="20"/>
              </w:rPr>
              <w:t>ZnO</w:t>
            </w:r>
            <w:proofErr w:type="spellEnd"/>
          </w:p>
        </w:tc>
        <w:tc>
          <w:tcPr>
            <w:tcW w:w="1654" w:type="dxa"/>
          </w:tcPr>
          <w:p w14:paraId="69BD2ECE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33.9</w:t>
            </w:r>
          </w:p>
        </w:tc>
        <w:tc>
          <w:tcPr>
            <w:tcW w:w="1654" w:type="dxa"/>
          </w:tcPr>
          <w:p w14:paraId="19B97E30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39.1</w:t>
            </w:r>
          </w:p>
        </w:tc>
        <w:tc>
          <w:tcPr>
            <w:tcW w:w="1654" w:type="dxa"/>
          </w:tcPr>
          <w:p w14:paraId="7C2AB9BF" w14:textId="77777777" w:rsidR="00120A1D" w:rsidRPr="00060434" w:rsidRDefault="00120A1D" w:rsidP="00120A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434">
              <w:rPr>
                <w:rFonts w:ascii="Times New Roman" w:hAnsi="Times New Roman" w:cs="Times New Roman"/>
                <w:sz w:val="20"/>
                <w:szCs w:val="20"/>
              </w:rPr>
              <w:t>26.7</w:t>
            </w:r>
          </w:p>
        </w:tc>
      </w:tr>
    </w:tbl>
    <w:p w14:paraId="348F66F4" w14:textId="77777777" w:rsidR="005350C1" w:rsidRDefault="005350C1" w:rsidP="005350C1">
      <w:pPr>
        <w:pStyle w:val="ListParagraph"/>
        <w:ind w:left="360"/>
        <w:rPr>
          <w:rFonts w:ascii="Times New Roman" w:hAnsi="Times New Roman" w:cs="Times New Roman"/>
        </w:rPr>
      </w:pPr>
    </w:p>
    <w:p w14:paraId="7C6D6A51" w14:textId="77777777" w:rsidR="002F6312" w:rsidRDefault="002F6312" w:rsidP="005350C1">
      <w:pPr>
        <w:pStyle w:val="ListParagraph"/>
        <w:ind w:left="360"/>
        <w:rPr>
          <w:rFonts w:ascii="Times New Roman" w:hAnsi="Times New Roman" w:cs="Times New Roman"/>
          <w:b/>
        </w:rPr>
      </w:pPr>
    </w:p>
    <w:p w14:paraId="0C9490CD" w14:textId="6A1972CD" w:rsidR="00172BB0" w:rsidRDefault="00172BB0" w:rsidP="005350C1">
      <w:pPr>
        <w:pStyle w:val="ListParagraph"/>
        <w:ind w:left="360"/>
        <w:rPr>
          <w:rFonts w:ascii="Times New Roman" w:hAnsi="Times New Roman" w:cs="Times New Roman"/>
        </w:rPr>
      </w:pPr>
      <w:r w:rsidRPr="00214139">
        <w:rPr>
          <w:rFonts w:ascii="Times New Roman" w:hAnsi="Times New Roman" w:cs="Times New Roman"/>
          <w:b/>
        </w:rPr>
        <w:t xml:space="preserve">Table </w:t>
      </w:r>
      <w:r w:rsidR="00074556">
        <w:rPr>
          <w:rFonts w:ascii="Times New Roman" w:hAnsi="Times New Roman" w:cs="Times New Roman"/>
          <w:b/>
        </w:rPr>
        <w:t>C</w:t>
      </w:r>
      <w:r w:rsidRPr="00214139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 </w:t>
      </w:r>
      <w:r w:rsidR="00060434">
        <w:rPr>
          <w:rFonts w:ascii="Times New Roman" w:hAnsi="Times New Roman" w:cs="Times New Roman"/>
        </w:rPr>
        <w:t>Comparison zone inhibition of</w:t>
      </w:r>
      <w:r w:rsidR="008207E9">
        <w:rPr>
          <w:rFonts w:ascii="Times New Roman" w:hAnsi="Times New Roman" w:cs="Times New Roman"/>
        </w:rPr>
        <w:t xml:space="preserve"> </w:t>
      </w:r>
      <w:r w:rsidR="008207E9" w:rsidRPr="008207E9">
        <w:rPr>
          <w:rFonts w:ascii="Times New Roman" w:hAnsi="Times New Roman" w:cs="Times New Roman"/>
          <w:sz w:val="24"/>
          <w:szCs w:val="24"/>
        </w:rPr>
        <w:t>TiO</w:t>
      </w:r>
      <w:r w:rsidR="008207E9" w:rsidRPr="00820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207E9" w:rsidRPr="008207E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8207E9" w:rsidRPr="008207E9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="008207E9" w:rsidRPr="008207E9">
        <w:rPr>
          <w:rFonts w:ascii="Times New Roman" w:hAnsi="Times New Roman" w:cs="Times New Roman"/>
          <w:sz w:val="28"/>
          <w:szCs w:val="28"/>
        </w:rPr>
        <w:t xml:space="preserve"> </w:t>
      </w:r>
      <w:r w:rsidR="008207E9">
        <w:rPr>
          <w:rFonts w:ascii="Times New Roman" w:hAnsi="Times New Roman" w:cs="Times New Roman"/>
        </w:rPr>
        <w:t>with</w:t>
      </w:r>
      <w:r w:rsidR="00060434">
        <w:rPr>
          <w:rFonts w:ascii="Times New Roman" w:hAnsi="Times New Roman" w:cs="Times New Roman"/>
        </w:rPr>
        <w:t xml:space="preserve"> previous reports</w:t>
      </w:r>
    </w:p>
    <w:tbl>
      <w:tblPr>
        <w:tblW w:w="810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260"/>
        <w:gridCol w:w="1174"/>
        <w:gridCol w:w="902"/>
        <w:gridCol w:w="898"/>
        <w:gridCol w:w="1170"/>
        <w:gridCol w:w="900"/>
      </w:tblGrid>
      <w:tr w:rsidR="00980BE4" w:rsidRPr="00214139" w14:paraId="13B306D4" w14:textId="77777777" w:rsidTr="00214139">
        <w:trPr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83C730" w14:textId="77777777" w:rsidR="00980BE4" w:rsidRPr="006F60E7" w:rsidRDefault="00980BE4" w:rsidP="006F60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214139">
              <w:rPr>
                <w:rFonts w:ascii="Times New Roman" w:hAnsi="Times New Roman" w:cs="Times New Roman"/>
                <w:b/>
                <w:lang w:bidi="en-US"/>
              </w:rPr>
              <w:t>Type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C7D578C" w14:textId="77777777" w:rsidR="00980BE4" w:rsidRPr="00214139" w:rsidRDefault="00980BE4" w:rsidP="006F60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214139">
              <w:rPr>
                <w:rFonts w:ascii="Times New Roman" w:hAnsi="Times New Roman" w:cs="Times New Roman"/>
                <w:b/>
                <w:lang w:bidi="en-US"/>
              </w:rPr>
              <w:t>Fabrication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949145" w14:textId="77777777" w:rsidR="00980BE4" w:rsidRPr="006F60E7" w:rsidRDefault="00980BE4" w:rsidP="006F60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6F60E7">
              <w:rPr>
                <w:rFonts w:ascii="Times New Roman" w:hAnsi="Times New Roman" w:cs="Times New Roman"/>
                <w:b/>
                <w:lang w:bidi="en-US"/>
              </w:rPr>
              <w:t>Irradiation time (min)</w:t>
            </w:r>
          </w:p>
        </w:tc>
        <w:tc>
          <w:tcPr>
            <w:tcW w:w="29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95BDD7" w14:textId="77777777" w:rsidR="00980BE4" w:rsidRPr="006F60E7" w:rsidRDefault="00980BE4" w:rsidP="006F60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6F60E7">
              <w:rPr>
                <w:rFonts w:ascii="Times New Roman" w:hAnsi="Times New Roman" w:cs="Times New Roman"/>
                <w:b/>
                <w:lang w:bidi="en-US"/>
              </w:rPr>
              <w:t>Microbial Inhibition</w:t>
            </w:r>
            <w:r w:rsidR="00765FE1" w:rsidRPr="00214139">
              <w:rPr>
                <w:rFonts w:ascii="Times New Roman" w:hAnsi="Times New Roman" w:cs="Times New Roman"/>
                <w:b/>
                <w:lang w:bidi="en-US"/>
              </w:rPr>
              <w:t xml:space="preserve"> zone</w:t>
            </w:r>
            <w:r w:rsidRPr="006F60E7">
              <w:rPr>
                <w:rFonts w:ascii="Times New Roman" w:hAnsi="Times New Roman" w:cs="Times New Roman"/>
                <w:b/>
                <w:lang w:bidi="en-US"/>
              </w:rPr>
              <w:t xml:space="preserve"> (</w:t>
            </w:r>
            <w:r w:rsidR="00765FE1" w:rsidRPr="00214139">
              <w:rPr>
                <w:rFonts w:ascii="Times New Roman" w:hAnsi="Times New Roman" w:cs="Times New Roman"/>
                <w:b/>
                <w:lang w:bidi="en-US"/>
              </w:rPr>
              <w:t>mm</w:t>
            </w:r>
            <w:r w:rsidRPr="006F60E7">
              <w:rPr>
                <w:rFonts w:ascii="Times New Roman" w:hAnsi="Times New Roman" w:cs="Times New Roman"/>
                <w:b/>
                <w:lang w:bidi="en-US"/>
              </w:rPr>
              <w:t>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A0964F" w14:textId="77777777" w:rsidR="00980BE4" w:rsidRPr="006F60E7" w:rsidRDefault="00980BE4" w:rsidP="006F60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6F60E7">
              <w:rPr>
                <w:rFonts w:ascii="Times New Roman" w:hAnsi="Times New Roman" w:cs="Times New Roman"/>
                <w:b/>
                <w:lang w:bidi="en-US"/>
              </w:rPr>
              <w:t>Ref.</w:t>
            </w:r>
          </w:p>
        </w:tc>
      </w:tr>
      <w:tr w:rsidR="00980BE4" w:rsidRPr="00214139" w14:paraId="74A8983C" w14:textId="77777777" w:rsidTr="00214139">
        <w:trPr>
          <w:jc w:val="center"/>
        </w:trPr>
        <w:tc>
          <w:tcPr>
            <w:tcW w:w="18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19BA59" w14:textId="77777777" w:rsidR="00980BE4" w:rsidRPr="006F60E7" w:rsidRDefault="00980BE4" w:rsidP="006F60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40EBF2D" w14:textId="77777777" w:rsidR="00980BE4" w:rsidRPr="00214139" w:rsidRDefault="00980BE4" w:rsidP="006F60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C8E8D5" w14:textId="77777777" w:rsidR="00980BE4" w:rsidRPr="006F60E7" w:rsidRDefault="00980BE4" w:rsidP="006F60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98F1CC" w14:textId="77777777" w:rsidR="00980BE4" w:rsidRPr="006F60E7" w:rsidRDefault="00980BE4" w:rsidP="006F60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bidi="en-US"/>
              </w:rPr>
            </w:pPr>
            <w:r w:rsidRPr="006F60E7">
              <w:rPr>
                <w:rFonts w:ascii="Times New Roman" w:hAnsi="Times New Roman" w:cs="Times New Roman"/>
                <w:b/>
                <w:i/>
                <w:lang w:bidi="en-US"/>
              </w:rPr>
              <w:t>E. coli</w:t>
            </w: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80DE59" w14:textId="77777777" w:rsidR="00980BE4" w:rsidRPr="006F60E7" w:rsidRDefault="00980BE4" w:rsidP="006F60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bidi="en-US"/>
              </w:rPr>
            </w:pPr>
            <w:r w:rsidRPr="006F60E7">
              <w:rPr>
                <w:rFonts w:ascii="Times New Roman" w:hAnsi="Times New Roman" w:cs="Times New Roman"/>
                <w:b/>
                <w:i/>
                <w:lang w:bidi="en-US"/>
              </w:rPr>
              <w:t>S. aureus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EE1DD" w14:textId="77777777" w:rsidR="00980BE4" w:rsidRPr="006F60E7" w:rsidRDefault="00980BE4" w:rsidP="006F60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bidi="en-US"/>
              </w:rPr>
            </w:pPr>
            <w:r w:rsidRPr="006F60E7">
              <w:rPr>
                <w:rFonts w:ascii="Times New Roman" w:hAnsi="Times New Roman" w:cs="Times New Roman"/>
                <w:b/>
                <w:i/>
                <w:lang w:bidi="en-US"/>
              </w:rPr>
              <w:t>C. albicans</w:t>
            </w: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8B938F" w14:textId="77777777" w:rsidR="00980BE4" w:rsidRPr="006F60E7" w:rsidRDefault="00980BE4" w:rsidP="006F60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</w:p>
        </w:tc>
      </w:tr>
      <w:tr w:rsidR="00624E8B" w:rsidRPr="00214139" w14:paraId="2B4995FE" w14:textId="77777777" w:rsidTr="00214139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02E52AFD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Nanocomposite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2CAEE2AF" w14:textId="77777777" w:rsidR="00624E8B" w:rsidRPr="00214139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Sol-gel</w:t>
            </w:r>
          </w:p>
        </w:tc>
        <w:tc>
          <w:tcPr>
            <w:tcW w:w="1174" w:type="dxa"/>
            <w:tcBorders>
              <w:top w:val="single" w:sz="4" w:space="0" w:color="auto"/>
            </w:tcBorders>
            <w:vAlign w:val="center"/>
          </w:tcPr>
          <w:p w14:paraId="4C3B24F3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</w:tcBorders>
            <w:vAlign w:val="center"/>
          </w:tcPr>
          <w:p w14:paraId="140552CD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25</w:t>
            </w:r>
          </w:p>
        </w:tc>
        <w:tc>
          <w:tcPr>
            <w:tcW w:w="898" w:type="dxa"/>
            <w:tcBorders>
              <w:top w:val="single" w:sz="4" w:space="0" w:color="auto"/>
            </w:tcBorders>
            <w:vAlign w:val="center"/>
          </w:tcPr>
          <w:p w14:paraId="2B4631C1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27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3EEF8431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6F60E7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05AF25CB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6F60E7">
              <w:rPr>
                <w:rFonts w:ascii="Times New Roman" w:hAnsi="Times New Roman" w:cs="Times New Roman"/>
                <w:lang w:bidi="en-US"/>
              </w:rPr>
              <w:fldChar w:fldCharType="begin" w:fldLock="1"/>
            </w:r>
            <w:r w:rsidR="002F6312">
              <w:rPr>
                <w:rFonts w:ascii="Times New Roman" w:hAnsi="Times New Roman" w:cs="Times New Roman"/>
                <w:lang w:bidi="en-US"/>
              </w:rPr>
              <w:instrText>ADDIN CSL_CITATION {"citationItems":[{"id":"ITEM-1","itemData":{"DOI":"10.1080/01694243.2016.1244036","ISSN":"0169-4243","author":[{"dropping-particle":"","family":"Vignesh","given":"K","non-dropping-particle":"","parse-names":false,"suffix":""},{"dropping-particle":"","family":"Vijayalakshmi","given":"K A","non-dropping-particle":"","parse-names":false,"suffix":""},{"dropping-particle":"","family":"Karthikeyan","given":"N","non-dropping-particle":"","parse-names":false,"suffix":""}],"container-title":"Journal of adhesion science and Technology","id":"ITEM-1","issue":"10","issued":{"date-parts":[["2017"]]},"page":"1075-1086","publisher":"Taylor &amp; Francis","title":"Sol-gel synthesis and antibacterial study on BC/ZnO/TiO2 nanocomposite treated by DC glow discharge plasma","type":"article-journal","volume":"31"},"uris":["http://www.mendeley.com/documents/?uuid=22ae6667-5c4d-444e-9243-4fd996d11ad0"]}],"mendeley":{"formattedCitation":"[2]","plainTextFormattedCitation":"[2]","previouslyFormattedCitation":"[2]"},"properties":{"noteIndex":0},"schema":"https://github.com/citation-style-language/schema/raw/master/csl-citation.json"}</w:instrText>
            </w:r>
            <w:r w:rsidRPr="006F60E7">
              <w:rPr>
                <w:rFonts w:ascii="Times New Roman" w:hAnsi="Times New Roman" w:cs="Times New Roman"/>
                <w:lang w:bidi="en-US"/>
              </w:rPr>
              <w:fldChar w:fldCharType="separate"/>
            </w:r>
            <w:r w:rsidR="00060434" w:rsidRPr="00060434">
              <w:rPr>
                <w:rFonts w:ascii="Times New Roman" w:hAnsi="Times New Roman" w:cs="Times New Roman"/>
                <w:noProof/>
                <w:lang w:bidi="en-US"/>
              </w:rPr>
              <w:t>[2]</w:t>
            </w:r>
            <w:r w:rsidRPr="006F60E7">
              <w:rPr>
                <w:rFonts w:ascii="Times New Roman" w:hAnsi="Times New Roman" w:cs="Times New Roman"/>
                <w:lang w:bidi="en-US"/>
              </w:rPr>
              <w:fldChar w:fldCharType="end"/>
            </w:r>
          </w:p>
        </w:tc>
      </w:tr>
      <w:tr w:rsidR="00624E8B" w:rsidRPr="00214139" w14:paraId="55FB191D" w14:textId="77777777" w:rsidTr="00214139">
        <w:trPr>
          <w:jc w:val="center"/>
        </w:trPr>
        <w:tc>
          <w:tcPr>
            <w:tcW w:w="1800" w:type="dxa"/>
            <w:vAlign w:val="center"/>
          </w:tcPr>
          <w:p w14:paraId="410C026C" w14:textId="77777777" w:rsidR="00214139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 xml:space="preserve">Nanoparticle </w:t>
            </w:r>
          </w:p>
          <w:p w14:paraId="04C5B836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(1000 ug/</w:t>
            </w:r>
            <w:proofErr w:type="spellStart"/>
            <w:r w:rsidRPr="00214139">
              <w:rPr>
                <w:rFonts w:ascii="Times New Roman" w:hAnsi="Times New Roman" w:cs="Times New Roman"/>
                <w:lang w:bidi="en-US"/>
              </w:rPr>
              <w:t>uL</w:t>
            </w:r>
            <w:proofErr w:type="spellEnd"/>
            <w:r w:rsidRPr="00214139">
              <w:rPr>
                <w:rFonts w:ascii="Times New Roman" w:hAnsi="Times New Roman" w:cs="Times New Roman"/>
                <w:lang w:bidi="en-US"/>
              </w:rPr>
              <w:t>)</w:t>
            </w:r>
          </w:p>
        </w:tc>
        <w:tc>
          <w:tcPr>
            <w:tcW w:w="1260" w:type="dxa"/>
          </w:tcPr>
          <w:p w14:paraId="3038B454" w14:textId="77777777" w:rsidR="00624E8B" w:rsidRPr="00214139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Sol-gel</w:t>
            </w:r>
          </w:p>
        </w:tc>
        <w:tc>
          <w:tcPr>
            <w:tcW w:w="1174" w:type="dxa"/>
            <w:vAlign w:val="center"/>
          </w:tcPr>
          <w:p w14:paraId="0A6AC3A6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180 min sunlight</w:t>
            </w:r>
          </w:p>
        </w:tc>
        <w:tc>
          <w:tcPr>
            <w:tcW w:w="902" w:type="dxa"/>
            <w:vAlign w:val="center"/>
          </w:tcPr>
          <w:p w14:paraId="3CE07592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898" w:type="dxa"/>
            <w:vAlign w:val="center"/>
          </w:tcPr>
          <w:p w14:paraId="0A0B39B5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21.38</w:t>
            </w:r>
          </w:p>
        </w:tc>
        <w:tc>
          <w:tcPr>
            <w:tcW w:w="1170" w:type="dxa"/>
            <w:vAlign w:val="center"/>
          </w:tcPr>
          <w:p w14:paraId="6BB19C29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900" w:type="dxa"/>
            <w:vAlign w:val="center"/>
          </w:tcPr>
          <w:p w14:paraId="17C0AEB5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fldChar w:fldCharType="begin" w:fldLock="1"/>
            </w:r>
            <w:r w:rsidR="002F6312">
              <w:rPr>
                <w:rFonts w:ascii="Times New Roman" w:hAnsi="Times New Roman" w:cs="Times New Roman"/>
                <w:lang w:bidi="en-US"/>
              </w:rPr>
              <w:instrText>ADDIN CSL_CITATION {"citationItems":[{"id":"ITEM-1","itemData":{"ISSN":"2550-147X","author":[{"dropping-particle":"","family":"Harun","given":"Nor Hazliana","non-dropping-particle":"","parse-names":false,"suffix":""},{"dropping-particle":"","family":"Mydin","given":"Rabiatul Basria S M N","non-dropping-particle":"","parse-names":false,"suffix":""},{"dropping-particle":"","family":"Sreekantan","given":"Srimala","non-dropping-particle":"","parse-names":false,"suffix":""},{"dropping-particle":"","family":"Saharudin","given":"Khairul Arifah","non-dropping-particle":"","parse-names":false,"suffix":""},{"dropping-particle":"","family":"Khor","given":"Yong Ling","non-dropping-particle":"","parse-names":false,"suffix":""},{"dropping-particle":"","family":"Basiron","given":"Norfatehah","non-dropping-particle":"","parse-names":false,"suffix":""},{"dropping-particle":"","family":"Seeni","given":"Azman","non-dropping-particle":"","parse-names":false,"suffix":""}],"container-title":"Journal of Biomedical and Clinical Sciences (JBCS)","id":"ITEM-1","issue":"1","issued":{"date-parts":[["2018"]]},"page":"75-78","title":"Antibacterial activity of heterogeneous TiO2 and ZnO nanoparticles against Gram-positive and Gram-negative bacterial pathogens","type":"article-journal","volume":"3"},"uris":["http://www.mendeley.com/documents/?uuid=f124f646-a25a-4836-a125-3033c9ed5f89"]}],"mendeley":{"formattedCitation":"[3]","plainTextFormattedCitation":"[3]","previouslyFormattedCitation":"[3]"},"properties":{"noteIndex":0},"schema":"https://github.com/citation-style-language/schema/raw/master/csl-citation.json"}</w:instrText>
            </w:r>
            <w:r w:rsidRPr="00214139">
              <w:rPr>
                <w:rFonts w:ascii="Times New Roman" w:hAnsi="Times New Roman" w:cs="Times New Roman"/>
                <w:lang w:bidi="en-US"/>
              </w:rPr>
              <w:fldChar w:fldCharType="separate"/>
            </w:r>
            <w:r w:rsidR="00060434" w:rsidRPr="00060434">
              <w:rPr>
                <w:rFonts w:ascii="Times New Roman" w:hAnsi="Times New Roman" w:cs="Times New Roman"/>
                <w:noProof/>
                <w:lang w:bidi="en-US"/>
              </w:rPr>
              <w:t>[3]</w:t>
            </w:r>
            <w:r w:rsidRPr="00214139">
              <w:rPr>
                <w:rFonts w:ascii="Times New Roman" w:hAnsi="Times New Roman" w:cs="Times New Roman"/>
                <w:lang w:bidi="en-US"/>
              </w:rPr>
              <w:fldChar w:fldCharType="end"/>
            </w:r>
          </w:p>
        </w:tc>
      </w:tr>
      <w:tr w:rsidR="00624E8B" w:rsidRPr="00214139" w14:paraId="5826A7AB" w14:textId="77777777" w:rsidTr="00214139">
        <w:trPr>
          <w:jc w:val="center"/>
        </w:trPr>
        <w:tc>
          <w:tcPr>
            <w:tcW w:w="1800" w:type="dxa"/>
            <w:vAlign w:val="center"/>
          </w:tcPr>
          <w:p w14:paraId="1CFF52B1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 xml:space="preserve">Nanocomposite </w:t>
            </w:r>
          </w:p>
        </w:tc>
        <w:tc>
          <w:tcPr>
            <w:tcW w:w="1260" w:type="dxa"/>
          </w:tcPr>
          <w:p w14:paraId="0A140C06" w14:textId="77777777" w:rsidR="00624E8B" w:rsidRPr="00214139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Alkali precipitation</w:t>
            </w:r>
          </w:p>
        </w:tc>
        <w:tc>
          <w:tcPr>
            <w:tcW w:w="1174" w:type="dxa"/>
            <w:vAlign w:val="center"/>
          </w:tcPr>
          <w:p w14:paraId="3E1DECBD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902" w:type="dxa"/>
            <w:vAlign w:val="center"/>
          </w:tcPr>
          <w:p w14:paraId="1D0FEF18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18</w:t>
            </w:r>
          </w:p>
        </w:tc>
        <w:tc>
          <w:tcPr>
            <w:tcW w:w="898" w:type="dxa"/>
            <w:vAlign w:val="center"/>
          </w:tcPr>
          <w:p w14:paraId="07543CCC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19.0</w:t>
            </w:r>
          </w:p>
        </w:tc>
        <w:tc>
          <w:tcPr>
            <w:tcW w:w="1170" w:type="dxa"/>
            <w:vAlign w:val="center"/>
          </w:tcPr>
          <w:p w14:paraId="45ACFFC1" w14:textId="77777777" w:rsidR="00624E8B" w:rsidRPr="006F60E7" w:rsidRDefault="00172BB0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900" w:type="dxa"/>
            <w:vAlign w:val="center"/>
          </w:tcPr>
          <w:p w14:paraId="18DC57F2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fldChar w:fldCharType="begin" w:fldLock="1"/>
            </w:r>
            <w:r w:rsidR="002F6312">
              <w:rPr>
                <w:rFonts w:ascii="Times New Roman" w:hAnsi="Times New Roman" w:cs="Times New Roman"/>
                <w:lang w:bidi="en-US"/>
              </w:rPr>
              <w:instrText>ADDIN CSL_CITATION {"citationItems":[{"id":"ITEM-1","itemData":{"ISSN":"0970-020X","author":[{"dropping-particle":"","family":"Manoharan","given":"Chitra","non-dropping-particle":"","parse-names":false,"suffix":""},{"dropping-particle":"","family":"Rajendran","given":"Venckatesh","non-dropping-particle":"","parse-names":false,"suffix":""},{"dropping-particle":"","family":"Sivaraj","given":"Rajeshwari","non-dropping-particle":"","parse-names":false,"suffix":""}],"container-title":"Oriental Journal of Chemistry","id":"ITEM-1","issue":"3","issued":{"date-parts":[["2018"]]},"page":"1333","publisher":"Oriental Scientific Publishing Company","title":"Synthesis, characterization and applications of ZnO/TiO2/SiO2 nanocomposite","type":"article-journal","volume":"34"},"uris":["http://www.mendeley.com/documents/?uuid=abfa10c1-acd7-4801-82aa-bca171f35912"]}],"mendeley":{"formattedCitation":"[4]","plainTextFormattedCitation":"[4]","previouslyFormattedCitation":"[4]"},"properties":{"noteIndex":0},"schema":"https://github.com/citation-style-language/schema/raw/master/csl-citation.json"}</w:instrText>
            </w:r>
            <w:r w:rsidRPr="00214139">
              <w:rPr>
                <w:rFonts w:ascii="Times New Roman" w:hAnsi="Times New Roman" w:cs="Times New Roman"/>
                <w:lang w:bidi="en-US"/>
              </w:rPr>
              <w:fldChar w:fldCharType="separate"/>
            </w:r>
            <w:r w:rsidR="00060434" w:rsidRPr="00060434">
              <w:rPr>
                <w:rFonts w:ascii="Times New Roman" w:hAnsi="Times New Roman" w:cs="Times New Roman"/>
                <w:noProof/>
                <w:lang w:bidi="en-US"/>
              </w:rPr>
              <w:t>[4]</w:t>
            </w:r>
            <w:r w:rsidRPr="00214139">
              <w:rPr>
                <w:rFonts w:ascii="Times New Roman" w:hAnsi="Times New Roman" w:cs="Times New Roman"/>
                <w:lang w:bidi="en-US"/>
              </w:rPr>
              <w:fldChar w:fldCharType="end"/>
            </w:r>
          </w:p>
        </w:tc>
      </w:tr>
      <w:tr w:rsidR="00624E8B" w:rsidRPr="00214139" w14:paraId="71A43AE6" w14:textId="77777777" w:rsidTr="00214139">
        <w:trPr>
          <w:jc w:val="center"/>
        </w:trPr>
        <w:tc>
          <w:tcPr>
            <w:tcW w:w="1800" w:type="dxa"/>
            <w:vAlign w:val="center"/>
          </w:tcPr>
          <w:p w14:paraId="5DFB3345" w14:textId="77777777" w:rsidR="00624E8B" w:rsidRPr="006F60E7" w:rsidRDefault="00352484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Powder</w:t>
            </w:r>
          </w:p>
        </w:tc>
        <w:tc>
          <w:tcPr>
            <w:tcW w:w="1260" w:type="dxa"/>
          </w:tcPr>
          <w:p w14:paraId="08EACA57" w14:textId="77777777" w:rsidR="00624E8B" w:rsidRPr="00214139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Hydrothermal</w:t>
            </w:r>
          </w:p>
        </w:tc>
        <w:tc>
          <w:tcPr>
            <w:tcW w:w="1174" w:type="dxa"/>
            <w:vAlign w:val="center"/>
          </w:tcPr>
          <w:p w14:paraId="32613124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</w:p>
        </w:tc>
        <w:tc>
          <w:tcPr>
            <w:tcW w:w="902" w:type="dxa"/>
            <w:vAlign w:val="center"/>
          </w:tcPr>
          <w:p w14:paraId="55A6FB22" w14:textId="77777777" w:rsidR="00624E8B" w:rsidRPr="006F60E7" w:rsidRDefault="00172BB0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15.33</w:t>
            </w:r>
          </w:p>
        </w:tc>
        <w:tc>
          <w:tcPr>
            <w:tcW w:w="898" w:type="dxa"/>
            <w:vAlign w:val="center"/>
          </w:tcPr>
          <w:p w14:paraId="01FD2504" w14:textId="77777777" w:rsidR="00624E8B" w:rsidRPr="006F60E7" w:rsidRDefault="00172BB0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17.67</w:t>
            </w:r>
          </w:p>
        </w:tc>
        <w:tc>
          <w:tcPr>
            <w:tcW w:w="1170" w:type="dxa"/>
            <w:vAlign w:val="center"/>
          </w:tcPr>
          <w:p w14:paraId="6781BFE0" w14:textId="77777777" w:rsidR="00624E8B" w:rsidRPr="006F60E7" w:rsidRDefault="00172BB0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900" w:type="dxa"/>
            <w:vAlign w:val="center"/>
          </w:tcPr>
          <w:p w14:paraId="77AAE1C5" w14:textId="77777777" w:rsidR="00624E8B" w:rsidRPr="006F60E7" w:rsidRDefault="004E136A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fldChar w:fldCharType="begin" w:fldLock="1"/>
            </w:r>
            <w:r w:rsidR="002F6312">
              <w:rPr>
                <w:rFonts w:ascii="Times New Roman" w:hAnsi="Times New Roman" w:cs="Times New Roman"/>
                <w:lang w:bidi="en-US"/>
              </w:rPr>
              <w:instrText>ADDIN CSL_CITATION {"citationItems":[{"id":"ITEM-1","itemData":{"DOI":"10.1016/j.apsusc.2018.08.256","ISSN":"0169-4332","author":[{"dropping-particle":"","family":"Siwińska-Stefańska","given":"Katarzyna","non-dropping-particle":"","parse-names":false,"suffix":""},{"dropping-particle":"","family":"Kubiak","given":"Adam","non-dropping-particle":"","parse-names":false,"suffix":""},{"dropping-particle":"","family":"Piasecki","given":"Adam","non-dropping-particle":"","parse-names":false,"suffix":""},{"dropping-particle":"","family":"Dobrowolska","given":"Anna","non-dropping-particle":"","parse-names":false,"suffix":""},{"dropping-particle":"","family":"Czaczyk","given":"Katarzyna","non-dropping-particle":"","parse-names":false,"suffix":""},{"dropping-particle":"","family":"Motylenko","given":"Mykhaylo","non-dropping-particle":"","parse-names":false,"suffix":""},{"dropping-particle":"","family":"Rafaja","given":"David","non-dropping-particle":"","parse-names":false,"suffix":""},{"dropping-particle":"","family":"Ehrlich","given":"Hermann","non-dropping-particle":"","parse-names":false,"suffix":""},{"dropping-particle":"","family":"Jesionowski","given":"Teofil","non-dropping-particle":"","parse-names":false,"suffix":""}],"container-title":"Applied Surface Science","id":"ITEM-1","issued":{"date-parts":[["2019"]]},"page":"791-801","publisher":"Elsevier","title":"Hydrothermal synthesis of multifunctional TiO2-ZnO oxide systems with desired antibacterial and photocatalytic properties","type":"article-journal","volume":"463"},"uris":["http://www.mendeley.com/documents/?uuid=3834f91d-fac5-46df-9dbf-395f1ec4a1db"]}],"mendeley":{"formattedCitation":"[5]","plainTextFormattedCitation":"[5]","previouslyFormattedCitation":"[5]"},"properties":{"noteIndex":0},"schema":"https://github.com/citation-style-language/schema/raw/master/csl-citation.json"}</w:instrText>
            </w:r>
            <w:r w:rsidRPr="00214139">
              <w:rPr>
                <w:rFonts w:ascii="Times New Roman" w:hAnsi="Times New Roman" w:cs="Times New Roman"/>
                <w:lang w:bidi="en-US"/>
              </w:rPr>
              <w:fldChar w:fldCharType="separate"/>
            </w:r>
            <w:r w:rsidR="00060434" w:rsidRPr="00060434">
              <w:rPr>
                <w:rFonts w:ascii="Times New Roman" w:hAnsi="Times New Roman" w:cs="Times New Roman"/>
                <w:noProof/>
                <w:lang w:bidi="en-US"/>
              </w:rPr>
              <w:t>[5]</w:t>
            </w:r>
            <w:r w:rsidRPr="00214139">
              <w:rPr>
                <w:rFonts w:ascii="Times New Roman" w:hAnsi="Times New Roman" w:cs="Times New Roman"/>
                <w:lang w:bidi="en-US"/>
              </w:rPr>
              <w:fldChar w:fldCharType="end"/>
            </w:r>
          </w:p>
        </w:tc>
      </w:tr>
      <w:tr w:rsidR="00765FE1" w:rsidRPr="00214139" w14:paraId="2348B36C" w14:textId="77777777" w:rsidTr="00214139">
        <w:trPr>
          <w:jc w:val="center"/>
        </w:trPr>
        <w:tc>
          <w:tcPr>
            <w:tcW w:w="1800" w:type="dxa"/>
            <w:vAlign w:val="center"/>
          </w:tcPr>
          <w:p w14:paraId="44747EF8" w14:textId="77777777" w:rsidR="00765FE1" w:rsidRPr="00214139" w:rsidRDefault="00765FE1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Nanocomposites</w:t>
            </w:r>
          </w:p>
        </w:tc>
        <w:tc>
          <w:tcPr>
            <w:tcW w:w="1260" w:type="dxa"/>
          </w:tcPr>
          <w:p w14:paraId="4437BBD9" w14:textId="77777777" w:rsidR="00765FE1" w:rsidRPr="00214139" w:rsidRDefault="00765FE1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Sol-gel</w:t>
            </w:r>
          </w:p>
        </w:tc>
        <w:tc>
          <w:tcPr>
            <w:tcW w:w="1174" w:type="dxa"/>
            <w:vAlign w:val="center"/>
          </w:tcPr>
          <w:p w14:paraId="292E3FD0" w14:textId="77777777" w:rsidR="00765FE1" w:rsidRPr="00214139" w:rsidRDefault="00765FE1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902" w:type="dxa"/>
            <w:vAlign w:val="center"/>
          </w:tcPr>
          <w:p w14:paraId="6E52C914" w14:textId="77777777" w:rsidR="00765FE1" w:rsidRPr="00214139" w:rsidRDefault="00765FE1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19.7</w:t>
            </w:r>
          </w:p>
        </w:tc>
        <w:tc>
          <w:tcPr>
            <w:tcW w:w="898" w:type="dxa"/>
            <w:vAlign w:val="center"/>
          </w:tcPr>
          <w:p w14:paraId="78F8FF25" w14:textId="77777777" w:rsidR="00765FE1" w:rsidRPr="00214139" w:rsidRDefault="00765FE1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1170" w:type="dxa"/>
            <w:vAlign w:val="center"/>
          </w:tcPr>
          <w:p w14:paraId="03612A74" w14:textId="77777777" w:rsidR="00765FE1" w:rsidRPr="00214139" w:rsidRDefault="00765FE1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900" w:type="dxa"/>
            <w:vAlign w:val="center"/>
          </w:tcPr>
          <w:p w14:paraId="41A648EE" w14:textId="77777777" w:rsidR="00765FE1" w:rsidRPr="00214139" w:rsidRDefault="004E136A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fldChar w:fldCharType="begin" w:fldLock="1"/>
            </w:r>
            <w:r w:rsidR="002F6312">
              <w:rPr>
                <w:rFonts w:ascii="Times New Roman" w:hAnsi="Times New Roman" w:cs="Times New Roman"/>
                <w:lang w:bidi="en-US"/>
              </w:rPr>
              <w:instrText>ADDIN CSL_CITATION {"citationItems":[{"id":"ITEM-1","itemData":{"DOI":"10.1016/j.rinma.2021.100199","ISSN":"2590-048X","author":[{"dropping-particle":"","family":"Ali","given":"M Mintu","non-dropping-particle":"","parse-names":false,"suffix":""},{"dropping-particle":"","family":"Haque","given":"Md Jahidul","non-dropping-particle":"","parse-names":false,"suffix":""},{"dropping-particle":"","family":"Kabir","given":"M Humayan","non-dropping-particle":"","parse-names":false,"suffix":""},{"dropping-particle":"","family":"Kaiyum","given":"M Abdul","non-dropping-particle":"","parse-names":false,"suffix":""},{"dropping-particle":"","family":"Rahman","given":"M S","non-dropping-particle":"","parse-names":false,"suffix":""}],"container-title":"Results in Materials","id":"ITEM-1","issued":{"date-parts":[["2021"]]},"page":"100199","publisher":"Elsevier","title":"Nano synthesis of ZnO–TiO2 composites by sol-gel method and evaluation of their antibacterial, optical and photocatalytic activities","type":"article-journal","volume":"11"},"uris":["http://www.mendeley.com/documents/?uuid=4fa03d68-6682-4cc7-b1a3-3b223caa8bc9"]}],"mendeley":{"formattedCitation":"[6]","plainTextFormattedCitation":"[6]","previouslyFormattedCitation":"[6]"},"properties":{"noteIndex":0},"schema":"https://github.com/citation-style-language/schema/raw/master/csl-citation.json"}</w:instrText>
            </w:r>
            <w:r w:rsidRPr="00214139">
              <w:rPr>
                <w:rFonts w:ascii="Times New Roman" w:hAnsi="Times New Roman" w:cs="Times New Roman"/>
                <w:lang w:bidi="en-US"/>
              </w:rPr>
              <w:fldChar w:fldCharType="separate"/>
            </w:r>
            <w:r w:rsidR="00060434" w:rsidRPr="00060434">
              <w:rPr>
                <w:rFonts w:ascii="Times New Roman" w:hAnsi="Times New Roman" w:cs="Times New Roman"/>
                <w:noProof/>
                <w:lang w:bidi="en-US"/>
              </w:rPr>
              <w:t>[6]</w:t>
            </w:r>
            <w:r w:rsidRPr="00214139">
              <w:rPr>
                <w:rFonts w:ascii="Times New Roman" w:hAnsi="Times New Roman" w:cs="Times New Roman"/>
                <w:lang w:bidi="en-US"/>
              </w:rPr>
              <w:fldChar w:fldCharType="end"/>
            </w:r>
          </w:p>
        </w:tc>
      </w:tr>
      <w:tr w:rsidR="00624E8B" w:rsidRPr="00214139" w14:paraId="345E5FA5" w14:textId="77777777" w:rsidTr="00214139">
        <w:trPr>
          <w:trHeight w:val="759"/>
          <w:jc w:val="center"/>
        </w:trPr>
        <w:tc>
          <w:tcPr>
            <w:tcW w:w="1800" w:type="dxa"/>
            <w:vAlign w:val="center"/>
          </w:tcPr>
          <w:p w14:paraId="3717EB5C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6F60E7">
              <w:rPr>
                <w:rFonts w:ascii="Times New Roman" w:hAnsi="Times New Roman" w:cs="Times New Roman"/>
                <w:lang w:bidi="en-US"/>
              </w:rPr>
              <w:t>Thin Film (298 nm)</w:t>
            </w:r>
          </w:p>
        </w:tc>
        <w:tc>
          <w:tcPr>
            <w:tcW w:w="1260" w:type="dxa"/>
          </w:tcPr>
          <w:p w14:paraId="2BACF9F2" w14:textId="77777777" w:rsidR="00624E8B" w:rsidRPr="00214139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</w:p>
        </w:tc>
        <w:tc>
          <w:tcPr>
            <w:tcW w:w="1174" w:type="dxa"/>
            <w:vAlign w:val="center"/>
          </w:tcPr>
          <w:p w14:paraId="25FD845E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6F60E7">
              <w:rPr>
                <w:rFonts w:ascii="Times New Roman" w:hAnsi="Times New Roman" w:cs="Times New Roman"/>
                <w:lang w:bidi="en-US"/>
              </w:rPr>
              <w:t>30</w:t>
            </w:r>
          </w:p>
        </w:tc>
        <w:tc>
          <w:tcPr>
            <w:tcW w:w="902" w:type="dxa"/>
            <w:vAlign w:val="center"/>
          </w:tcPr>
          <w:p w14:paraId="09CBE09F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33.9</w:t>
            </w:r>
          </w:p>
        </w:tc>
        <w:tc>
          <w:tcPr>
            <w:tcW w:w="898" w:type="dxa"/>
            <w:vAlign w:val="center"/>
          </w:tcPr>
          <w:p w14:paraId="6D74D866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39.1</w:t>
            </w:r>
          </w:p>
        </w:tc>
        <w:tc>
          <w:tcPr>
            <w:tcW w:w="1170" w:type="dxa"/>
            <w:vAlign w:val="center"/>
          </w:tcPr>
          <w:p w14:paraId="369EBA70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214139">
              <w:rPr>
                <w:rFonts w:ascii="Times New Roman" w:hAnsi="Times New Roman" w:cs="Times New Roman"/>
                <w:lang w:bidi="en-US"/>
              </w:rPr>
              <w:t>26.7</w:t>
            </w:r>
          </w:p>
        </w:tc>
        <w:tc>
          <w:tcPr>
            <w:tcW w:w="900" w:type="dxa"/>
            <w:vAlign w:val="center"/>
          </w:tcPr>
          <w:p w14:paraId="02633E6C" w14:textId="77777777" w:rsidR="00624E8B" w:rsidRPr="006F60E7" w:rsidRDefault="00624E8B" w:rsidP="00624E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6F60E7">
              <w:rPr>
                <w:rFonts w:ascii="Times New Roman" w:hAnsi="Times New Roman" w:cs="Times New Roman"/>
                <w:lang w:bidi="en-US"/>
              </w:rPr>
              <w:t>This work</w:t>
            </w:r>
          </w:p>
        </w:tc>
      </w:tr>
    </w:tbl>
    <w:p w14:paraId="23880F71" w14:textId="77777777" w:rsidR="00D277D8" w:rsidRDefault="00D277D8" w:rsidP="005350C1">
      <w:pPr>
        <w:pStyle w:val="ListParagraph"/>
        <w:ind w:left="360"/>
        <w:rPr>
          <w:rFonts w:ascii="Times New Roman" w:hAnsi="Times New Roman" w:cs="Times New Roman"/>
        </w:rPr>
      </w:pPr>
    </w:p>
    <w:p w14:paraId="35C52C02" w14:textId="77777777" w:rsidR="00360ED3" w:rsidRDefault="00360ED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83606EA" w14:textId="77777777" w:rsidR="00662647" w:rsidRPr="00060434" w:rsidRDefault="00060434" w:rsidP="005350C1">
      <w:pPr>
        <w:pStyle w:val="ListParagraph"/>
        <w:ind w:left="360"/>
        <w:rPr>
          <w:rFonts w:ascii="Times New Roman" w:hAnsi="Times New Roman" w:cs="Times New Roman"/>
          <w:b/>
        </w:rPr>
      </w:pPr>
      <w:r w:rsidRPr="00060434">
        <w:rPr>
          <w:rFonts w:ascii="Times New Roman" w:hAnsi="Times New Roman" w:cs="Times New Roman"/>
          <w:b/>
        </w:rPr>
        <w:lastRenderedPageBreak/>
        <w:t>References</w:t>
      </w:r>
    </w:p>
    <w:p w14:paraId="7BB43611" w14:textId="77777777" w:rsidR="002F6312" w:rsidRPr="002F6312" w:rsidRDefault="00060434" w:rsidP="002F6312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</w:rPr>
        <w:fldChar w:fldCharType="begin" w:fldLock="1"/>
      </w:r>
      <w:r>
        <w:rPr>
          <w:rFonts w:ascii="Times New Roman" w:hAnsi="Times New Roman" w:cs="Times New Roman"/>
        </w:rPr>
        <w:instrText xml:space="preserve">ADDIN Mendeley Bibliography CSL_BIBLIOGRAPHY </w:instrText>
      </w:r>
      <w:r>
        <w:rPr>
          <w:rFonts w:ascii="Times New Roman" w:hAnsi="Times New Roman" w:cs="Times New Roman"/>
        </w:rPr>
        <w:fldChar w:fldCharType="separate"/>
      </w:r>
      <w:r w:rsidR="002F6312" w:rsidRPr="002F6312">
        <w:rPr>
          <w:rFonts w:ascii="Times New Roman" w:hAnsi="Times New Roman" w:cs="Times New Roman"/>
          <w:noProof/>
          <w:szCs w:val="24"/>
        </w:rPr>
        <w:t>[1]</w:t>
      </w:r>
      <w:r w:rsidR="002F6312" w:rsidRPr="002F6312">
        <w:rPr>
          <w:rFonts w:ascii="Times New Roman" w:hAnsi="Times New Roman" w:cs="Times New Roman"/>
          <w:noProof/>
          <w:szCs w:val="24"/>
        </w:rPr>
        <w:tab/>
        <w:t>H. Ennaceri, M. Boujnah, D. Erfurt, J. Rappich, X. Lifei, A. Khaldoun, A. Benyoussef, A. Ennaoui, A. Taleb, Influence of stress on the photocatalytic properties of sprayed ZnO thin films, Sol. Energy Mater. Sol. Cells. 201 (2019) 110058. https://doi.org/10.1016/j.solmat.2019.110058.</w:t>
      </w:r>
    </w:p>
    <w:p w14:paraId="4B8B1C11" w14:textId="77777777" w:rsidR="002F6312" w:rsidRPr="002F6312" w:rsidRDefault="002F6312" w:rsidP="002F6312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Cs w:val="24"/>
        </w:rPr>
      </w:pPr>
      <w:r w:rsidRPr="002F6312">
        <w:rPr>
          <w:rFonts w:ascii="Times New Roman" w:hAnsi="Times New Roman" w:cs="Times New Roman"/>
          <w:noProof/>
          <w:szCs w:val="24"/>
        </w:rPr>
        <w:t>[2]</w:t>
      </w:r>
      <w:r w:rsidRPr="002F6312">
        <w:rPr>
          <w:rFonts w:ascii="Times New Roman" w:hAnsi="Times New Roman" w:cs="Times New Roman"/>
          <w:noProof/>
          <w:szCs w:val="24"/>
        </w:rPr>
        <w:tab/>
        <w:t>K. Vignesh, K.A. Vijayalakshmi, N. Karthikeyan, Sol-gel synthesis and antibacterial study on BC/ZnO/TiO2 nanocomposite treated by DC glow discharge plasma, J. Adhes. Sci. Technol. 31 (2017) 1075–1086. https://doi.org/10.1080/01694243.2016.1244036.</w:t>
      </w:r>
    </w:p>
    <w:p w14:paraId="32C0959D" w14:textId="77777777" w:rsidR="002F6312" w:rsidRPr="002F6312" w:rsidRDefault="002F6312" w:rsidP="002F6312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Cs w:val="24"/>
        </w:rPr>
      </w:pPr>
      <w:r w:rsidRPr="002F6312">
        <w:rPr>
          <w:rFonts w:ascii="Times New Roman" w:hAnsi="Times New Roman" w:cs="Times New Roman"/>
          <w:noProof/>
          <w:szCs w:val="24"/>
        </w:rPr>
        <w:t>[3]</w:t>
      </w:r>
      <w:r w:rsidRPr="002F6312">
        <w:rPr>
          <w:rFonts w:ascii="Times New Roman" w:hAnsi="Times New Roman" w:cs="Times New Roman"/>
          <w:noProof/>
          <w:szCs w:val="24"/>
        </w:rPr>
        <w:tab/>
        <w:t>N.H. Harun, R.B.S.M.N. Mydin, S. Sreekantan, K.A. Saharudin, Y.L. Khor, N. Basiron, A. Seeni, Antibacterial activity of heterogeneous TiO2 and ZnO nanoparticles against Gram-positive and Gram-negative bacterial pathogens, J. Biomed. Clin. Sci. 3 (2018) 75–78.</w:t>
      </w:r>
    </w:p>
    <w:p w14:paraId="21386EEB" w14:textId="77777777" w:rsidR="002F6312" w:rsidRPr="002F6312" w:rsidRDefault="002F6312" w:rsidP="002F6312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Cs w:val="24"/>
        </w:rPr>
      </w:pPr>
      <w:r w:rsidRPr="002F6312">
        <w:rPr>
          <w:rFonts w:ascii="Times New Roman" w:hAnsi="Times New Roman" w:cs="Times New Roman"/>
          <w:noProof/>
          <w:szCs w:val="24"/>
        </w:rPr>
        <w:t>[4]</w:t>
      </w:r>
      <w:r w:rsidRPr="002F6312">
        <w:rPr>
          <w:rFonts w:ascii="Times New Roman" w:hAnsi="Times New Roman" w:cs="Times New Roman"/>
          <w:noProof/>
          <w:szCs w:val="24"/>
        </w:rPr>
        <w:tab/>
        <w:t>C. Manoharan, V. Rajendran, R. Sivaraj, Synthesis, characterization and applications of ZnO/TiO2/SiO2 nanocomposite, Orient. J. Chem. 34 (2018) 1333.</w:t>
      </w:r>
    </w:p>
    <w:p w14:paraId="0D0400C5" w14:textId="77777777" w:rsidR="002F6312" w:rsidRPr="002F6312" w:rsidRDefault="002F6312" w:rsidP="002F6312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Cs w:val="24"/>
        </w:rPr>
      </w:pPr>
      <w:r w:rsidRPr="002F6312">
        <w:rPr>
          <w:rFonts w:ascii="Times New Roman" w:hAnsi="Times New Roman" w:cs="Times New Roman"/>
          <w:noProof/>
          <w:szCs w:val="24"/>
        </w:rPr>
        <w:t>[5]</w:t>
      </w:r>
      <w:r w:rsidRPr="002F6312">
        <w:rPr>
          <w:rFonts w:ascii="Times New Roman" w:hAnsi="Times New Roman" w:cs="Times New Roman"/>
          <w:noProof/>
          <w:szCs w:val="24"/>
        </w:rPr>
        <w:tab/>
        <w:t>K. Siwińska-Stefańska, A. Kubiak, A. Piasecki, A. Dobrowolska, K. Czaczyk, M. Motylenko, D. Rafaja, H. Ehrlich, T. Jesionowski, Hydrothermal synthesis of multifunctional TiO2-ZnO oxide systems with desired antibacterial and photocatalytic properties, Appl. Surf. Sci. 463 (2019) 791–801. https://doi.org/10.1016/j.apsusc.2018.08.256.</w:t>
      </w:r>
    </w:p>
    <w:p w14:paraId="6D9E3F69" w14:textId="77777777" w:rsidR="002F6312" w:rsidRPr="002F6312" w:rsidRDefault="002F6312" w:rsidP="002F6312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</w:rPr>
      </w:pPr>
      <w:r w:rsidRPr="002F6312">
        <w:rPr>
          <w:rFonts w:ascii="Times New Roman" w:hAnsi="Times New Roman" w:cs="Times New Roman"/>
          <w:noProof/>
          <w:szCs w:val="24"/>
        </w:rPr>
        <w:t>[6]</w:t>
      </w:r>
      <w:r w:rsidRPr="002F6312">
        <w:rPr>
          <w:rFonts w:ascii="Times New Roman" w:hAnsi="Times New Roman" w:cs="Times New Roman"/>
          <w:noProof/>
          <w:szCs w:val="24"/>
        </w:rPr>
        <w:tab/>
        <w:t>M.M. Ali, M.J. Haque, M.H. Kabir, M.A. Kaiyum, M.S. Rahman, Nano synthesis of ZnO–TiO2 composites by sol-gel method and evaluation of their antibacterial, optical and photocatalytic activities, Results Mater. 11 (2021) 100199. https://doi.org/10.1016/j.rinma.2021.100199.</w:t>
      </w:r>
    </w:p>
    <w:p w14:paraId="6AF381AC" w14:textId="77777777" w:rsidR="00060434" w:rsidRPr="005350C1" w:rsidRDefault="00060434" w:rsidP="005350C1">
      <w:pPr>
        <w:pStyle w:val="ListParagraph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sectPr w:rsidR="00060434" w:rsidRPr="005350C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772B0" w14:textId="77777777" w:rsidR="00494A56" w:rsidRDefault="00494A56" w:rsidP="00773484">
      <w:pPr>
        <w:spacing w:after="0" w:line="240" w:lineRule="auto"/>
      </w:pPr>
      <w:r>
        <w:separator/>
      </w:r>
    </w:p>
  </w:endnote>
  <w:endnote w:type="continuationSeparator" w:id="0">
    <w:p w14:paraId="2EFCDAE9" w14:textId="77777777" w:rsidR="00494A56" w:rsidRDefault="00494A56" w:rsidP="00773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668B6" w14:textId="77777777" w:rsidR="00494A56" w:rsidRDefault="00494A56" w:rsidP="00773484">
      <w:pPr>
        <w:spacing w:after="0" w:line="240" w:lineRule="auto"/>
      </w:pPr>
      <w:r>
        <w:separator/>
      </w:r>
    </w:p>
  </w:footnote>
  <w:footnote w:type="continuationSeparator" w:id="0">
    <w:p w14:paraId="6BF997E2" w14:textId="77777777" w:rsidR="00494A56" w:rsidRDefault="00494A56" w:rsidP="007734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166FAB"/>
    <w:multiLevelType w:val="hybridMultilevel"/>
    <w:tmpl w:val="1FA41D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74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926"/>
    <w:rsid w:val="0004291A"/>
    <w:rsid w:val="00060434"/>
    <w:rsid w:val="00074556"/>
    <w:rsid w:val="000C6F84"/>
    <w:rsid w:val="00120A1D"/>
    <w:rsid w:val="00172BB0"/>
    <w:rsid w:val="00214139"/>
    <w:rsid w:val="002D0020"/>
    <w:rsid w:val="002D62EC"/>
    <w:rsid w:val="002F6312"/>
    <w:rsid w:val="0030569F"/>
    <w:rsid w:val="00352484"/>
    <w:rsid w:val="00360ED3"/>
    <w:rsid w:val="00494A56"/>
    <w:rsid w:val="004E136A"/>
    <w:rsid w:val="005106A8"/>
    <w:rsid w:val="005350C1"/>
    <w:rsid w:val="00545629"/>
    <w:rsid w:val="005F7684"/>
    <w:rsid w:val="00624E8B"/>
    <w:rsid w:val="00662647"/>
    <w:rsid w:val="006F60E7"/>
    <w:rsid w:val="00716A20"/>
    <w:rsid w:val="00731BBC"/>
    <w:rsid w:val="00765FE1"/>
    <w:rsid w:val="00773484"/>
    <w:rsid w:val="008207E9"/>
    <w:rsid w:val="008967F7"/>
    <w:rsid w:val="00980BE4"/>
    <w:rsid w:val="00991552"/>
    <w:rsid w:val="009B679E"/>
    <w:rsid w:val="00A6264B"/>
    <w:rsid w:val="00AA61D0"/>
    <w:rsid w:val="00B7260D"/>
    <w:rsid w:val="00B96926"/>
    <w:rsid w:val="00D277D8"/>
    <w:rsid w:val="00DA0240"/>
    <w:rsid w:val="00EF211B"/>
    <w:rsid w:val="00EF24A5"/>
    <w:rsid w:val="00F015E4"/>
    <w:rsid w:val="00FF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C42303"/>
  <w15:chartTrackingRefBased/>
  <w15:docId w15:val="{4A57E904-7508-4543-B33D-D8F393B4C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11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211B"/>
    <w:pPr>
      <w:ind w:left="720"/>
      <w:contextualSpacing/>
    </w:pPr>
  </w:style>
  <w:style w:type="table" w:styleId="TableGrid">
    <w:name w:val="Table Grid"/>
    <w:basedOn w:val="TableNormal"/>
    <w:uiPriority w:val="39"/>
    <w:rsid w:val="00535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34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48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734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48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2A8A3-0FEE-4649-BEE1-2A2E82B27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5</Pages>
  <Words>2375</Words>
  <Characters>13538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P10822022</dc:creator>
  <cp:keywords/>
  <dc:description/>
  <cp:lastModifiedBy>endrika widyastuti</cp:lastModifiedBy>
  <cp:revision>7</cp:revision>
  <dcterms:created xsi:type="dcterms:W3CDTF">2022-06-14T06:35:00Z</dcterms:created>
  <dcterms:modified xsi:type="dcterms:W3CDTF">2023-05-12T16:30:00Z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http://www.zotero.org/styles/acs-applied-nano-materials</vt:lpwstr>
  </property>
  <property fmtid="{D5CDD505-2E9C-101B-9397-08002B2CF9AE}" pid="3" name="Mendeley Recent Style Name 0_1">
    <vt:lpwstr>ACS Applied Nano Materials</vt:lpwstr>
  </property>
  <property fmtid="{D5CDD505-2E9C-101B-9397-08002B2CF9AE}" pid="4" name="Mendeley Recent Style Id 1_1">
    <vt:lpwstr>http://www.zotero.org/styles/acs-catalysis</vt:lpwstr>
  </property>
  <property fmtid="{D5CDD505-2E9C-101B-9397-08002B2CF9AE}" pid="5" name="Mendeley Recent Style Name 1_1">
    <vt:lpwstr>ACS Catalysis</vt:lpwstr>
  </property>
  <property fmtid="{D5CDD505-2E9C-101B-9397-08002B2CF9AE}" pid="6" name="Mendeley Recent Style Id 2_1">
    <vt:lpwstr>http://www.zotero.org/styles/american-medical-association</vt:lpwstr>
  </property>
  <property fmtid="{D5CDD505-2E9C-101B-9397-08002B2CF9AE}" pid="7" name="Mendeley Recent Style Name 2_1">
    <vt:lpwstr>American Medical Association 11th edition</vt:lpwstr>
  </property>
  <property fmtid="{D5CDD505-2E9C-101B-9397-08002B2CF9AE}" pid="8" name="Mendeley Recent Style Id 3_1">
    <vt:lpwstr>http://www.zotero.org/styles/elsevier-harvard2</vt:lpwstr>
  </property>
  <property fmtid="{D5CDD505-2E9C-101B-9397-08002B2CF9AE}" pid="9" name="Mendeley Recent Style Name 3_1">
    <vt:lpwstr>Elsevier - Harvard 2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http://www.zotero.org/styles/journal-of-catalysis</vt:lpwstr>
  </property>
  <property fmtid="{D5CDD505-2E9C-101B-9397-08002B2CF9AE}" pid="13" name="Mendeley Recent Style Name 5_1">
    <vt:lpwstr>Journal of Catalysis</vt:lpwstr>
  </property>
  <property fmtid="{D5CDD505-2E9C-101B-9397-08002B2CF9AE}" pid="14" name="Mendeley Recent Style Id 6_1">
    <vt:lpwstr>http://www.zotero.org/styles/journal-of-environmental-chemical-engineering</vt:lpwstr>
  </property>
  <property fmtid="{D5CDD505-2E9C-101B-9397-08002B2CF9AE}" pid="15" name="Mendeley Recent Style Name 6_1">
    <vt:lpwstr>Journal of Environmental Chemical Engineering</vt:lpwstr>
  </property>
  <property fmtid="{D5CDD505-2E9C-101B-9397-08002B2CF9AE}" pid="16" name="Mendeley Recent Style Id 7_1">
    <vt:lpwstr>http://www.zotero.org/styles/journal-of-science-advanced-materials-and-devices</vt:lpwstr>
  </property>
  <property fmtid="{D5CDD505-2E9C-101B-9397-08002B2CF9AE}" pid="17" name="Mendeley Recent Style Name 7_1">
    <vt:lpwstr>Journal of Science: Advanced Materials and Devices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https://csl.mendeley.com/styles/611916731/springer-basic-brackets</vt:lpwstr>
  </property>
  <property fmtid="{D5CDD505-2E9C-101B-9397-08002B2CF9AE}" pid="21" name="Mendeley Recent Style Name 9_1">
    <vt:lpwstr>Springer - Basic (numeric, brackets) - endrika widyastuti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aab9b9e8-c443-3686-8342-1be44093cbe8</vt:lpwstr>
  </property>
  <property fmtid="{D5CDD505-2E9C-101B-9397-08002B2CF9AE}" pid="24" name="Mendeley Citation Style_1">
    <vt:lpwstr>http://www.zotero.org/styles/journal-of-environmental-chemical-engineering</vt:lpwstr>
  </property>
</Properties>
</file>