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0967E1" w14:textId="7B500F96" w:rsidR="00D94CF0" w:rsidRPr="00D94CF0" w:rsidRDefault="00D94CF0">
      <w:pPr>
        <w:spacing w:line="360" w:lineRule="auto"/>
        <w:jc w:val="center"/>
        <w:rPr>
          <w:rFonts w:ascii="Times New Roman" w:hAnsi="Times New Roman" w:cs="Times New Roman"/>
          <w:b/>
          <w:bCs/>
          <w:sz w:val="32"/>
          <w:szCs w:val="32"/>
        </w:rPr>
      </w:pPr>
      <w:r>
        <w:rPr>
          <w:rFonts w:ascii="Times New Roman" w:hAnsi="Times New Roman" w:cs="Times New Roman"/>
          <w:b/>
          <w:bCs/>
          <w:sz w:val="32"/>
          <w:szCs w:val="32"/>
        </w:rPr>
        <w:t>S</w:t>
      </w:r>
      <w:r w:rsidRPr="00D94CF0">
        <w:rPr>
          <w:rFonts w:ascii="Times New Roman" w:hAnsi="Times New Roman" w:cs="Times New Roman"/>
          <w:b/>
          <w:bCs/>
          <w:sz w:val="32"/>
          <w:szCs w:val="32"/>
        </w:rPr>
        <w:t xml:space="preserve">upplementary </w:t>
      </w:r>
      <w:r>
        <w:rPr>
          <w:rFonts w:ascii="Times New Roman" w:hAnsi="Times New Roman" w:cs="Times New Roman"/>
          <w:b/>
          <w:bCs/>
          <w:sz w:val="32"/>
          <w:szCs w:val="32"/>
        </w:rPr>
        <w:t>M</w:t>
      </w:r>
      <w:r w:rsidRPr="00D94CF0">
        <w:rPr>
          <w:rFonts w:ascii="Times New Roman" w:hAnsi="Times New Roman" w:cs="Times New Roman"/>
          <w:b/>
          <w:bCs/>
          <w:sz w:val="32"/>
          <w:szCs w:val="32"/>
        </w:rPr>
        <w:t>aterial</w:t>
      </w:r>
    </w:p>
    <w:p w14:paraId="18A18A01" w14:textId="6119CE3A" w:rsidR="00B25D3B" w:rsidRDefault="00000000">
      <w:pPr>
        <w:spacing w:line="360" w:lineRule="auto"/>
        <w:jc w:val="center"/>
        <w:rPr>
          <w:rFonts w:ascii="Times New Roman" w:hAnsi="Times New Roman" w:cs="Times New Roman"/>
          <w:b/>
          <w:bCs/>
          <w:sz w:val="28"/>
          <w:szCs w:val="36"/>
        </w:rPr>
      </w:pPr>
      <w:r>
        <w:rPr>
          <w:rFonts w:ascii="Times New Roman" w:hAnsi="Times New Roman" w:cs="Times New Roman"/>
          <w:b/>
          <w:bCs/>
          <w:sz w:val="28"/>
          <w:szCs w:val="36"/>
        </w:rPr>
        <w:t xml:space="preserve">Chemical Diversity and Biological Activities of Marine-Derived Sulphur Containing Alkaloids: </w:t>
      </w:r>
    </w:p>
    <w:p w14:paraId="0837F9AB" w14:textId="77777777" w:rsidR="00B25D3B" w:rsidRDefault="00000000">
      <w:pPr>
        <w:spacing w:line="360" w:lineRule="auto"/>
        <w:jc w:val="center"/>
        <w:rPr>
          <w:rFonts w:ascii="Times New Roman" w:hAnsi="Times New Roman" w:cs="Times New Roman"/>
          <w:b/>
          <w:bCs/>
          <w:sz w:val="28"/>
          <w:szCs w:val="36"/>
        </w:rPr>
      </w:pPr>
      <w:r>
        <w:rPr>
          <w:rFonts w:ascii="Times New Roman" w:hAnsi="Times New Roman" w:cs="Times New Roman"/>
          <w:b/>
          <w:bCs/>
          <w:sz w:val="28"/>
          <w:szCs w:val="36"/>
        </w:rPr>
        <w:t>A Comprehensive Update</w:t>
      </w:r>
    </w:p>
    <w:p w14:paraId="6671DC87" w14:textId="77777777" w:rsidR="00B25D3B" w:rsidRDefault="00000000">
      <w:pPr>
        <w:spacing w:line="360" w:lineRule="auto"/>
        <w:jc w:val="center"/>
        <w:rPr>
          <w:rFonts w:ascii="Times New Roman" w:hAnsi="Times New Roman" w:cs="Times New Roman"/>
          <w:sz w:val="24"/>
          <w:szCs w:val="32"/>
        </w:rPr>
      </w:pPr>
      <w:proofErr w:type="spellStart"/>
      <w:r>
        <w:rPr>
          <w:rFonts w:ascii="Times New Roman" w:hAnsi="Times New Roman" w:cs="Times New Roman"/>
          <w:sz w:val="24"/>
          <w:szCs w:val="32"/>
        </w:rPr>
        <w:t>Zilong</w:t>
      </w:r>
      <w:proofErr w:type="spellEnd"/>
      <w:r>
        <w:rPr>
          <w:rFonts w:ascii="Times New Roman" w:hAnsi="Times New Roman" w:cs="Times New Roman"/>
          <w:sz w:val="24"/>
          <w:szCs w:val="32"/>
        </w:rPr>
        <w:t xml:space="preserve"> </w:t>
      </w:r>
      <w:proofErr w:type="spellStart"/>
      <w:r>
        <w:rPr>
          <w:rFonts w:ascii="Times New Roman" w:hAnsi="Times New Roman" w:cs="Times New Roman"/>
          <w:sz w:val="24"/>
          <w:szCs w:val="32"/>
        </w:rPr>
        <w:t>Zhang</w:t>
      </w:r>
      <w:r>
        <w:rPr>
          <w:rFonts w:ascii="Times New Roman" w:hAnsi="Times New Roman" w:cs="Times New Roman"/>
          <w:sz w:val="24"/>
          <w:szCs w:val="32"/>
          <w:vertAlign w:val="superscript"/>
        </w:rPr>
        <w:t>a</w:t>
      </w:r>
      <w:proofErr w:type="spellEnd"/>
      <w:r>
        <w:rPr>
          <w:rFonts w:ascii="Times New Roman" w:hAnsi="Times New Roman" w:cs="Times New Roman"/>
          <w:sz w:val="24"/>
          <w:szCs w:val="32"/>
        </w:rPr>
        <w:t>, Yuze Li</w:t>
      </w:r>
      <w:r>
        <w:rPr>
          <w:rFonts w:ascii="Times New Roman" w:hAnsi="Times New Roman" w:cs="Times New Roman"/>
          <w:sz w:val="24"/>
          <w:szCs w:val="32"/>
          <w:vertAlign w:val="superscript"/>
        </w:rPr>
        <w:t>a</w:t>
      </w:r>
      <w:r>
        <w:rPr>
          <w:rFonts w:ascii="Times New Roman" w:hAnsi="Times New Roman" w:cs="Times New Roman"/>
          <w:sz w:val="24"/>
          <w:szCs w:val="32"/>
        </w:rPr>
        <w:t xml:space="preserve">, Yu </w:t>
      </w:r>
      <w:proofErr w:type="spellStart"/>
      <w:r>
        <w:rPr>
          <w:rFonts w:ascii="Times New Roman" w:hAnsi="Times New Roman" w:cs="Times New Roman"/>
          <w:sz w:val="24"/>
          <w:szCs w:val="32"/>
        </w:rPr>
        <w:t>Sun</w:t>
      </w:r>
      <w:r>
        <w:rPr>
          <w:rFonts w:ascii="Times New Roman" w:hAnsi="Times New Roman" w:cs="Times New Roman"/>
          <w:sz w:val="24"/>
          <w:szCs w:val="32"/>
          <w:vertAlign w:val="superscript"/>
        </w:rPr>
        <w:t>b</w:t>
      </w:r>
      <w:proofErr w:type="spellEnd"/>
      <w:r>
        <w:rPr>
          <w:rFonts w:ascii="Times New Roman" w:hAnsi="Times New Roman" w:cs="Times New Roman"/>
          <w:sz w:val="24"/>
          <w:szCs w:val="32"/>
        </w:rPr>
        <w:t>, Wei Wang</w:t>
      </w:r>
      <w:r>
        <w:rPr>
          <w:rFonts w:ascii="Times New Roman" w:hAnsi="Times New Roman" w:cs="Times New Roman"/>
          <w:sz w:val="24"/>
          <w:szCs w:val="32"/>
          <w:vertAlign w:val="superscript"/>
        </w:rPr>
        <w:t>a</w:t>
      </w:r>
      <w:r>
        <w:rPr>
          <w:rFonts w:ascii="Times New Roman" w:hAnsi="Times New Roman" w:cs="Times New Roman"/>
          <w:sz w:val="24"/>
          <w:szCs w:val="32"/>
        </w:rPr>
        <w:t xml:space="preserve">, </w:t>
      </w:r>
      <w:proofErr w:type="spellStart"/>
      <w:r>
        <w:rPr>
          <w:rFonts w:ascii="Times New Roman" w:hAnsi="Times New Roman" w:cs="Times New Roman"/>
          <w:sz w:val="24"/>
          <w:szCs w:val="32"/>
        </w:rPr>
        <w:t>Xiaomei</w:t>
      </w:r>
      <w:proofErr w:type="spellEnd"/>
      <w:r>
        <w:rPr>
          <w:rFonts w:ascii="Times New Roman" w:hAnsi="Times New Roman" w:cs="Times New Roman"/>
          <w:sz w:val="24"/>
          <w:szCs w:val="32"/>
        </w:rPr>
        <w:t xml:space="preserve"> </w:t>
      </w:r>
      <w:proofErr w:type="spellStart"/>
      <w:r>
        <w:rPr>
          <w:rFonts w:ascii="Times New Roman" w:hAnsi="Times New Roman" w:cs="Times New Roman"/>
          <w:sz w:val="24"/>
          <w:szCs w:val="32"/>
        </w:rPr>
        <w:t>Song</w:t>
      </w:r>
      <w:r>
        <w:rPr>
          <w:rFonts w:ascii="Times New Roman" w:hAnsi="Times New Roman" w:cs="Times New Roman"/>
          <w:sz w:val="24"/>
          <w:szCs w:val="32"/>
          <w:vertAlign w:val="superscript"/>
        </w:rPr>
        <w:t>a</w:t>
      </w:r>
      <w:proofErr w:type="spellEnd"/>
      <w:r>
        <w:rPr>
          <w:rFonts w:ascii="Times New Roman" w:hAnsi="Times New Roman" w:cs="Times New Roman"/>
          <w:sz w:val="24"/>
          <w:szCs w:val="32"/>
        </w:rPr>
        <w:t xml:space="preserve">, Dongdong </w:t>
      </w:r>
      <w:proofErr w:type="spellStart"/>
      <w:r>
        <w:rPr>
          <w:rFonts w:ascii="Times New Roman" w:hAnsi="Times New Roman" w:cs="Times New Roman"/>
          <w:sz w:val="24"/>
          <w:szCs w:val="32"/>
        </w:rPr>
        <w:t>Zhang</w:t>
      </w:r>
      <w:r>
        <w:rPr>
          <w:rFonts w:ascii="Times New Roman" w:hAnsi="Times New Roman" w:cs="Times New Roman"/>
          <w:sz w:val="24"/>
          <w:szCs w:val="32"/>
          <w:vertAlign w:val="superscript"/>
        </w:rPr>
        <w:t>a</w:t>
      </w:r>
      <w:proofErr w:type="spellEnd"/>
      <w:r>
        <w:rPr>
          <w:rFonts w:ascii="Times New Roman" w:hAnsi="Times New Roman" w:cs="Times New Roman"/>
          <w:sz w:val="24"/>
          <w:szCs w:val="32"/>
          <w:vertAlign w:val="superscript"/>
        </w:rPr>
        <w:t xml:space="preserve">, </w:t>
      </w:r>
      <w:r>
        <w:rPr>
          <w:rFonts w:ascii="Times New Roman" w:hAnsi="Times New Roman" w:cs="Times New Roman"/>
          <w:sz w:val="24"/>
          <w:szCs w:val="32"/>
        </w:rPr>
        <w:t>*</w:t>
      </w:r>
    </w:p>
    <w:p w14:paraId="392604DB" w14:textId="77777777" w:rsidR="00B25D3B" w:rsidRDefault="00000000">
      <w:pPr>
        <w:spacing w:line="360" w:lineRule="auto"/>
        <w:rPr>
          <w:rFonts w:ascii="Times New Roman" w:hAnsi="Times New Roman" w:cs="Times New Roman"/>
          <w:i/>
          <w:iCs/>
          <w:sz w:val="24"/>
          <w:szCs w:val="32"/>
        </w:rPr>
      </w:pPr>
      <w:proofErr w:type="spellStart"/>
      <w:r>
        <w:rPr>
          <w:rFonts w:ascii="Times New Roman" w:hAnsi="Times New Roman" w:cs="Times New Roman"/>
          <w:i/>
          <w:iCs/>
          <w:sz w:val="24"/>
          <w:szCs w:val="32"/>
          <w:vertAlign w:val="superscript"/>
        </w:rPr>
        <w:t>a</w:t>
      </w:r>
      <w:r>
        <w:rPr>
          <w:rFonts w:ascii="Times New Roman" w:hAnsi="Times New Roman" w:cs="Times New Roman"/>
          <w:i/>
          <w:iCs/>
          <w:sz w:val="24"/>
          <w:szCs w:val="32"/>
        </w:rPr>
        <w:t>School</w:t>
      </w:r>
      <w:proofErr w:type="spellEnd"/>
      <w:r>
        <w:rPr>
          <w:rFonts w:ascii="Times New Roman" w:hAnsi="Times New Roman" w:cs="Times New Roman"/>
          <w:i/>
          <w:iCs/>
          <w:sz w:val="24"/>
          <w:szCs w:val="32"/>
        </w:rPr>
        <w:t xml:space="preserve"> of Pharmacy, Shaanxi University of Chinese Medicine, Xian Yang, Shaanxi, 712046, P. R. China </w:t>
      </w:r>
    </w:p>
    <w:p w14:paraId="029508EC" w14:textId="77777777" w:rsidR="00B25D3B" w:rsidRDefault="00000000">
      <w:pPr>
        <w:spacing w:line="360" w:lineRule="auto"/>
        <w:rPr>
          <w:rFonts w:ascii="Times New Roman" w:hAnsi="Times New Roman" w:cs="Times New Roman"/>
          <w:sz w:val="24"/>
          <w:szCs w:val="32"/>
        </w:rPr>
      </w:pPr>
      <w:proofErr w:type="spellStart"/>
      <w:r>
        <w:rPr>
          <w:rFonts w:ascii="Times New Roman" w:hAnsi="Times New Roman" w:cs="Times New Roman"/>
          <w:i/>
          <w:iCs/>
          <w:sz w:val="24"/>
          <w:szCs w:val="32"/>
          <w:vertAlign w:val="superscript"/>
        </w:rPr>
        <w:t>b</w:t>
      </w:r>
      <w:r>
        <w:rPr>
          <w:rFonts w:ascii="Times New Roman" w:hAnsi="Times New Roman" w:cs="Times New Roman"/>
          <w:i/>
          <w:iCs/>
          <w:sz w:val="24"/>
          <w:szCs w:val="32"/>
        </w:rPr>
        <w:t>The</w:t>
      </w:r>
      <w:proofErr w:type="spellEnd"/>
      <w:r>
        <w:rPr>
          <w:rFonts w:ascii="Times New Roman" w:hAnsi="Times New Roman" w:cs="Times New Roman"/>
          <w:i/>
          <w:iCs/>
          <w:sz w:val="24"/>
          <w:szCs w:val="32"/>
        </w:rPr>
        <w:t xml:space="preserve"> Second Affiliated Hospital of Shaanxi University of Chinese Medicine, Xian Yang, Shaanxi, 712000, P. R. China</w:t>
      </w:r>
      <w:r>
        <w:rPr>
          <w:rFonts w:ascii="Times New Roman" w:hAnsi="Times New Roman" w:cs="Times New Roman"/>
          <w:sz w:val="24"/>
          <w:szCs w:val="32"/>
        </w:rPr>
        <w:t xml:space="preserve"> </w:t>
      </w:r>
    </w:p>
    <w:p w14:paraId="2A840487" w14:textId="77777777" w:rsidR="00B25D3B" w:rsidRDefault="00000000">
      <w:pPr>
        <w:widowControl/>
        <w:spacing w:line="360" w:lineRule="auto"/>
        <w:rPr>
          <w:rFonts w:ascii="Times New Roman" w:hAnsi="Times New Roman" w:cs="Times New Roman"/>
          <w:bCs/>
          <w:sz w:val="24"/>
        </w:rPr>
      </w:pPr>
      <w:r>
        <w:rPr>
          <w:rFonts w:ascii="Times New Roman" w:hAnsi="Times New Roman" w:cs="Times New Roman"/>
          <w:bCs/>
          <w:iCs/>
          <w:sz w:val="24"/>
        </w:rPr>
        <w:t xml:space="preserve">*Correspondence to: Dr. </w:t>
      </w:r>
      <w:bookmarkStart w:id="0" w:name="_Hlk75347094"/>
      <w:r>
        <w:rPr>
          <w:rFonts w:ascii="Times New Roman" w:eastAsia="宋体" w:hAnsi="Times New Roman" w:cs="Times New Roman"/>
          <w:kern w:val="0"/>
          <w:sz w:val="24"/>
        </w:rPr>
        <w:t>Dongdong Zhang</w:t>
      </w:r>
      <w:r>
        <w:rPr>
          <w:rFonts w:ascii="Times New Roman" w:hAnsi="Times New Roman" w:cs="Times New Roman"/>
          <w:bCs/>
          <w:iCs/>
          <w:sz w:val="24"/>
        </w:rPr>
        <w:t xml:space="preserve">, </w:t>
      </w:r>
      <w:r>
        <w:rPr>
          <w:rFonts w:ascii="Times New Roman" w:eastAsia="宋体" w:hAnsi="Times New Roman" w:cs="Times New Roman"/>
          <w:bCs/>
          <w:iCs/>
          <w:sz w:val="24"/>
        </w:rPr>
        <w:t xml:space="preserve">School of </w:t>
      </w:r>
      <w:bookmarkStart w:id="1" w:name="OLE_LINK2"/>
      <w:bookmarkStart w:id="2" w:name="OLE_LINK1"/>
      <w:r>
        <w:rPr>
          <w:rFonts w:ascii="Times New Roman" w:eastAsia="宋体" w:hAnsi="Times New Roman" w:cs="Times New Roman"/>
          <w:bCs/>
          <w:iCs/>
          <w:sz w:val="24"/>
        </w:rPr>
        <w:t>Pharmacy</w:t>
      </w:r>
      <w:bookmarkEnd w:id="1"/>
      <w:bookmarkEnd w:id="2"/>
      <w:r>
        <w:rPr>
          <w:rFonts w:ascii="Times New Roman" w:eastAsia="宋体" w:hAnsi="Times New Roman" w:cs="Times New Roman"/>
          <w:bCs/>
          <w:iCs/>
          <w:sz w:val="24"/>
        </w:rPr>
        <w:t>, Shaanxi University of Chinese Medicine</w:t>
      </w:r>
      <w:r>
        <w:rPr>
          <w:rFonts w:ascii="Times New Roman" w:hAnsi="Times New Roman" w:cs="Times New Roman"/>
          <w:bCs/>
          <w:iCs/>
          <w:sz w:val="24"/>
        </w:rPr>
        <w:t>, Xianyang,</w:t>
      </w:r>
      <w:r>
        <w:rPr>
          <w:rFonts w:ascii="Times New Roman" w:eastAsia="宋体" w:hAnsi="Times New Roman" w:cs="Times New Roman"/>
          <w:bCs/>
          <w:iCs/>
          <w:sz w:val="24"/>
        </w:rPr>
        <w:t xml:space="preserve"> Shaanxi </w:t>
      </w:r>
      <w:proofErr w:type="spellStart"/>
      <w:r>
        <w:rPr>
          <w:rFonts w:ascii="Times New Roman" w:eastAsia="宋体" w:hAnsi="Times New Roman" w:cs="Times New Roman"/>
          <w:bCs/>
          <w:iCs/>
          <w:sz w:val="24"/>
        </w:rPr>
        <w:t>Provance</w:t>
      </w:r>
      <w:proofErr w:type="spellEnd"/>
      <w:r>
        <w:rPr>
          <w:rFonts w:ascii="Times New Roman" w:eastAsia="宋体" w:hAnsi="Times New Roman" w:cs="Times New Roman"/>
          <w:bCs/>
          <w:iCs/>
          <w:sz w:val="24"/>
        </w:rPr>
        <w:t>, 712046, P. R. China.</w:t>
      </w:r>
      <w:r>
        <w:rPr>
          <w:rFonts w:ascii="Times New Roman" w:hAnsi="Times New Roman" w:cs="Times New Roman"/>
          <w:bCs/>
          <w:iCs/>
          <w:sz w:val="24"/>
        </w:rPr>
        <w:t xml:space="preserve"> Tel: (+86) </w:t>
      </w:r>
      <w:r>
        <w:rPr>
          <w:rFonts w:ascii="Times New Roman" w:hAnsi="Times New Roman" w:cs="Times New Roman"/>
          <w:bCs/>
          <w:sz w:val="24"/>
        </w:rPr>
        <w:t>029-3818-5165, Fax</w:t>
      </w:r>
      <w:r>
        <w:rPr>
          <w:rFonts w:ascii="Times New Roman" w:hAnsi="Times New Roman" w:cs="Times New Roman"/>
          <w:bCs/>
          <w:iCs/>
          <w:sz w:val="24"/>
        </w:rPr>
        <w:t xml:space="preserve">: (+86) </w:t>
      </w:r>
      <w:r>
        <w:rPr>
          <w:rFonts w:ascii="Times New Roman" w:hAnsi="Times New Roman" w:cs="Times New Roman"/>
          <w:bCs/>
          <w:sz w:val="24"/>
        </w:rPr>
        <w:t>029-3818-5165</w:t>
      </w:r>
      <w:bookmarkEnd w:id="0"/>
      <w:r>
        <w:rPr>
          <w:rFonts w:ascii="Times New Roman" w:hAnsi="Times New Roman" w:cs="Times New Roman"/>
          <w:bCs/>
          <w:sz w:val="24"/>
        </w:rPr>
        <w:t>;</w:t>
      </w:r>
      <w:r>
        <w:rPr>
          <w:rFonts w:ascii="Times New Roman" w:hAnsi="Times New Roman" w:cs="Times New Roman"/>
          <w:bCs/>
          <w:iCs/>
          <w:sz w:val="24"/>
        </w:rPr>
        <w:t xml:space="preserve"> E-mail:</w:t>
      </w:r>
      <w:r>
        <w:rPr>
          <w:rFonts w:ascii="Times New Roman" w:hAnsi="Times New Roman" w:cs="Times New Roman"/>
          <w:bCs/>
          <w:iCs/>
          <w:color w:val="0000FF"/>
          <w:sz w:val="24"/>
        </w:rPr>
        <w:t xml:space="preserve"> </w:t>
      </w:r>
      <w:r>
        <w:rPr>
          <w:rStyle w:val="a9"/>
          <w:rFonts w:ascii="Times New Roman" w:hAnsi="Times New Roman" w:cs="Times New Roman"/>
          <w:bCs/>
          <w:sz w:val="24"/>
        </w:rPr>
        <w:t>zhangnatprod@163.com</w:t>
      </w:r>
      <w:r>
        <w:rPr>
          <w:rFonts w:ascii="Times New Roman" w:hAnsi="Times New Roman" w:cs="Times New Roman"/>
          <w:bCs/>
          <w:iCs/>
          <w:color w:val="0000FF"/>
          <w:sz w:val="24"/>
        </w:rPr>
        <w:t xml:space="preserve"> </w:t>
      </w:r>
      <w:r>
        <w:rPr>
          <w:rFonts w:ascii="Times New Roman" w:hAnsi="Times New Roman" w:cs="Times New Roman"/>
          <w:bCs/>
          <w:iCs/>
          <w:sz w:val="24"/>
        </w:rPr>
        <w:t>(D. Zhang).</w:t>
      </w:r>
      <w:r>
        <w:rPr>
          <w:rFonts w:ascii="Times New Roman" w:hAnsi="Times New Roman" w:cs="Times New Roman"/>
          <w:bCs/>
          <w:sz w:val="24"/>
        </w:rPr>
        <w:t xml:space="preserve"> </w:t>
      </w:r>
    </w:p>
    <w:p w14:paraId="25AE6AC4" w14:textId="77777777" w:rsidR="00B25D3B" w:rsidRDefault="00B25D3B">
      <w:pPr>
        <w:tabs>
          <w:tab w:val="left" w:pos="1454"/>
        </w:tabs>
        <w:spacing w:line="360" w:lineRule="auto"/>
        <w:rPr>
          <w:b/>
          <w:iCs/>
          <w:sz w:val="28"/>
          <w:szCs w:val="28"/>
        </w:rPr>
      </w:pPr>
    </w:p>
    <w:p w14:paraId="2F42A2C4" w14:textId="77777777" w:rsidR="00B25D3B" w:rsidRDefault="00B25D3B">
      <w:pPr>
        <w:pStyle w:val="Mdeck1articletitle"/>
        <w:spacing w:after="0" w:line="360" w:lineRule="auto"/>
        <w:jc w:val="center"/>
      </w:pPr>
    </w:p>
    <w:p w14:paraId="2A6B1092" w14:textId="77777777" w:rsidR="00B25D3B" w:rsidRDefault="00B25D3B">
      <w:pPr>
        <w:pStyle w:val="Mdeck1articletitle"/>
        <w:spacing w:after="0" w:line="360" w:lineRule="auto"/>
        <w:jc w:val="center"/>
      </w:pPr>
    </w:p>
    <w:p w14:paraId="686782EF" w14:textId="77777777" w:rsidR="00B25D3B" w:rsidRDefault="00B25D3B">
      <w:pPr>
        <w:pStyle w:val="Mdeck1articletitle"/>
        <w:spacing w:after="0" w:line="360" w:lineRule="auto"/>
        <w:jc w:val="center"/>
      </w:pPr>
    </w:p>
    <w:p w14:paraId="6616F91E" w14:textId="77777777" w:rsidR="00B25D3B" w:rsidRDefault="00B25D3B">
      <w:pPr>
        <w:pStyle w:val="Mdeck1articletitle"/>
        <w:spacing w:after="0" w:line="360" w:lineRule="auto"/>
      </w:pPr>
    </w:p>
    <w:p w14:paraId="1A5FDC20" w14:textId="77777777" w:rsidR="00B25D3B" w:rsidRDefault="00B25D3B">
      <w:pPr>
        <w:pStyle w:val="Mdeck1articletitle"/>
        <w:spacing w:after="0" w:line="360" w:lineRule="auto"/>
        <w:jc w:val="center"/>
      </w:pPr>
    </w:p>
    <w:p w14:paraId="6A8C8480" w14:textId="77777777" w:rsidR="00B25D3B" w:rsidRDefault="00B25D3B">
      <w:pPr>
        <w:pStyle w:val="Mdeck1articletitle"/>
        <w:spacing w:after="0" w:line="360" w:lineRule="auto"/>
        <w:jc w:val="center"/>
      </w:pPr>
    </w:p>
    <w:p w14:paraId="2BC40A47" w14:textId="77777777" w:rsidR="00B25D3B" w:rsidRDefault="00000000">
      <w:pPr>
        <w:pStyle w:val="Mdeck1articletitle"/>
        <w:spacing w:after="0" w:line="360" w:lineRule="auto"/>
        <w:jc w:val="center"/>
        <w:rPr>
          <w:rFonts w:eastAsia="宋体"/>
          <w:b w:val="0"/>
          <w:snapToGrid/>
          <w:color w:val="auto"/>
          <w:kern w:val="2"/>
          <w:sz w:val="30"/>
          <w:szCs w:val="21"/>
          <w:lang w:eastAsia="zh-CN" w:bidi="ar-SA"/>
        </w:rPr>
      </w:pPr>
      <w:r>
        <w:lastRenderedPageBreak/>
        <w:t>List of Content</w:t>
      </w:r>
      <w:r>
        <w:rPr>
          <w:rFonts w:ascii="等线" w:eastAsia="等线" w:hAnsi="等线" w:hint="eastAsia"/>
          <w:lang w:eastAsia="zh-CN"/>
        </w:rPr>
        <w:t>s</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68"/>
        <w:gridCol w:w="7964"/>
        <w:gridCol w:w="1426"/>
      </w:tblGrid>
      <w:tr w:rsidR="00B25D3B" w14:paraId="6518CD82" w14:textId="77777777">
        <w:trPr>
          <w:trHeight w:val="397"/>
          <w:jc w:val="center"/>
        </w:trPr>
        <w:tc>
          <w:tcPr>
            <w:tcW w:w="768" w:type="dxa"/>
          </w:tcPr>
          <w:p w14:paraId="1ACB0F3A" w14:textId="77777777" w:rsidR="00B25D3B" w:rsidRDefault="00000000">
            <w:pPr>
              <w:widowControl/>
              <w:tabs>
                <w:tab w:val="left" w:pos="1454"/>
              </w:tabs>
              <w:adjustRightInd w:val="0"/>
              <w:snapToGrid w:val="0"/>
              <w:spacing w:line="360" w:lineRule="auto"/>
              <w:jc w:val="center"/>
              <w:rPr>
                <w:b/>
                <w:sz w:val="28"/>
                <w:szCs w:val="28"/>
              </w:rPr>
            </w:pPr>
            <w:bookmarkStart w:id="3" w:name="OLE_LINK157"/>
            <w:r>
              <w:rPr>
                <w:b/>
                <w:sz w:val="28"/>
                <w:szCs w:val="28"/>
              </w:rPr>
              <w:t>No.</w:t>
            </w:r>
          </w:p>
        </w:tc>
        <w:tc>
          <w:tcPr>
            <w:tcW w:w="7964" w:type="dxa"/>
          </w:tcPr>
          <w:p w14:paraId="7B13D7D8" w14:textId="77777777" w:rsidR="00B25D3B" w:rsidRDefault="00000000">
            <w:pPr>
              <w:widowControl/>
              <w:tabs>
                <w:tab w:val="left" w:pos="1454"/>
              </w:tabs>
              <w:adjustRightInd w:val="0"/>
              <w:snapToGrid w:val="0"/>
              <w:spacing w:line="360" w:lineRule="auto"/>
              <w:jc w:val="center"/>
              <w:rPr>
                <w:b/>
                <w:sz w:val="28"/>
                <w:szCs w:val="28"/>
              </w:rPr>
            </w:pPr>
            <w:r>
              <w:rPr>
                <w:b/>
                <w:sz w:val="28"/>
                <w:szCs w:val="28"/>
              </w:rPr>
              <w:t>Content</w:t>
            </w:r>
            <w:r>
              <w:rPr>
                <w:rFonts w:hint="eastAsia"/>
                <w:b/>
                <w:sz w:val="28"/>
                <w:szCs w:val="28"/>
              </w:rPr>
              <w:t>s</w:t>
            </w:r>
          </w:p>
        </w:tc>
        <w:tc>
          <w:tcPr>
            <w:tcW w:w="1426" w:type="dxa"/>
          </w:tcPr>
          <w:p w14:paraId="434C6704" w14:textId="77777777" w:rsidR="00B25D3B" w:rsidRDefault="00000000">
            <w:pPr>
              <w:widowControl/>
              <w:tabs>
                <w:tab w:val="left" w:pos="1454"/>
              </w:tabs>
              <w:adjustRightInd w:val="0"/>
              <w:snapToGrid w:val="0"/>
              <w:spacing w:line="360" w:lineRule="auto"/>
              <w:jc w:val="center"/>
              <w:rPr>
                <w:b/>
                <w:sz w:val="28"/>
                <w:szCs w:val="28"/>
              </w:rPr>
            </w:pPr>
            <w:r>
              <w:rPr>
                <w:rFonts w:hint="eastAsia"/>
                <w:b/>
                <w:sz w:val="28"/>
                <w:szCs w:val="28"/>
              </w:rPr>
              <w:t>P</w:t>
            </w:r>
            <w:r>
              <w:rPr>
                <w:b/>
                <w:sz w:val="28"/>
                <w:szCs w:val="28"/>
              </w:rPr>
              <w:t>ages</w:t>
            </w:r>
          </w:p>
        </w:tc>
      </w:tr>
      <w:tr w:rsidR="00B25D3B" w14:paraId="55358446" w14:textId="77777777">
        <w:trPr>
          <w:trHeight w:val="397"/>
          <w:jc w:val="center"/>
        </w:trPr>
        <w:tc>
          <w:tcPr>
            <w:tcW w:w="768" w:type="dxa"/>
          </w:tcPr>
          <w:p w14:paraId="0390D1E4" w14:textId="77777777" w:rsidR="00B25D3B" w:rsidRDefault="00000000">
            <w:pPr>
              <w:widowControl/>
              <w:tabs>
                <w:tab w:val="left" w:pos="1454"/>
              </w:tabs>
              <w:adjustRightInd w:val="0"/>
              <w:snapToGrid w:val="0"/>
              <w:spacing w:line="360" w:lineRule="auto"/>
              <w:jc w:val="center"/>
              <w:rPr>
                <w:sz w:val="28"/>
                <w:szCs w:val="28"/>
              </w:rPr>
            </w:pPr>
            <w:r>
              <w:rPr>
                <w:sz w:val="28"/>
                <w:szCs w:val="28"/>
              </w:rPr>
              <w:t>1</w:t>
            </w:r>
          </w:p>
        </w:tc>
        <w:tc>
          <w:tcPr>
            <w:tcW w:w="7964" w:type="dxa"/>
          </w:tcPr>
          <w:p w14:paraId="65D0CD40" w14:textId="77777777" w:rsidR="00B25D3B" w:rsidRDefault="00000000">
            <w:pPr>
              <w:pStyle w:val="MDPI31text"/>
              <w:adjustRightInd/>
              <w:spacing w:line="360" w:lineRule="auto"/>
              <w:ind w:left="0" w:firstLine="0"/>
              <w:jc w:val="center"/>
              <w:rPr>
                <w:rFonts w:ascii="Times New Roman" w:hAnsi="Times New Roman"/>
                <w:b/>
                <w:sz w:val="24"/>
                <w:szCs w:val="32"/>
              </w:rPr>
            </w:pPr>
            <w:r>
              <w:rPr>
                <w:rFonts w:ascii="Times New Roman" w:hAnsi="Times New Roman"/>
                <w:b/>
                <w:sz w:val="24"/>
                <w:szCs w:val="32"/>
              </w:rPr>
              <w:t>Table 1</w:t>
            </w:r>
            <w:r>
              <w:rPr>
                <w:rFonts w:ascii="Times New Roman" w:eastAsia="宋体" w:hAnsi="Times New Roman"/>
                <w:b/>
                <w:sz w:val="24"/>
                <w:szCs w:val="32"/>
                <w:lang w:eastAsia="zh-CN"/>
              </w:rPr>
              <w:t>4</w:t>
            </w:r>
            <w:r>
              <w:rPr>
                <w:rFonts w:ascii="Times New Roman" w:hAnsi="Times New Roman"/>
                <w:b/>
                <w:sz w:val="24"/>
                <w:szCs w:val="32"/>
              </w:rPr>
              <w:t>. Biological activities of</w:t>
            </w:r>
            <w:r>
              <w:rPr>
                <w:rFonts w:ascii="Times New Roman" w:eastAsia="宋体" w:hAnsi="Times New Roman"/>
                <w:b/>
                <w:sz w:val="24"/>
                <w:szCs w:val="32"/>
                <w:lang w:eastAsia="zh-CN"/>
              </w:rPr>
              <w:t xml:space="preserve"> </w:t>
            </w:r>
            <w:r>
              <w:rPr>
                <w:rFonts w:ascii="Times New Roman" w:hAnsi="Times New Roman"/>
                <w:b/>
                <w:sz w:val="24"/>
                <w:szCs w:val="32"/>
              </w:rPr>
              <w:t>Sulphur-containing alkaloids</w:t>
            </w:r>
          </w:p>
        </w:tc>
        <w:tc>
          <w:tcPr>
            <w:tcW w:w="1426" w:type="dxa"/>
          </w:tcPr>
          <w:p w14:paraId="165EFDA6" w14:textId="77777777" w:rsidR="00B25D3B" w:rsidRDefault="00000000">
            <w:pPr>
              <w:widowControl/>
              <w:tabs>
                <w:tab w:val="left" w:pos="1454"/>
              </w:tabs>
              <w:adjustRightInd w:val="0"/>
              <w:snapToGrid w:val="0"/>
              <w:spacing w:line="360" w:lineRule="auto"/>
              <w:jc w:val="center"/>
              <w:rPr>
                <w:b/>
                <w:sz w:val="28"/>
                <w:szCs w:val="28"/>
              </w:rPr>
            </w:pPr>
            <w:r>
              <w:rPr>
                <w:b/>
                <w:sz w:val="28"/>
                <w:szCs w:val="28"/>
              </w:rPr>
              <w:t>3</w:t>
            </w:r>
          </w:p>
        </w:tc>
      </w:tr>
      <w:bookmarkEnd w:id="3"/>
    </w:tbl>
    <w:p w14:paraId="01204966" w14:textId="77777777" w:rsidR="00B25D3B" w:rsidRDefault="00B25D3B">
      <w:pPr>
        <w:tabs>
          <w:tab w:val="left" w:pos="1454"/>
        </w:tabs>
        <w:spacing w:line="360" w:lineRule="auto"/>
        <w:jc w:val="center"/>
      </w:pPr>
    </w:p>
    <w:p w14:paraId="4EAC8AF9" w14:textId="77777777" w:rsidR="00B25D3B" w:rsidRDefault="00B25D3B">
      <w:pPr>
        <w:spacing w:line="480" w:lineRule="auto"/>
        <w:rPr>
          <w:rFonts w:ascii="Times New Roman" w:hAnsi="Times New Roman" w:cs="Times New Roman"/>
          <w:sz w:val="24"/>
          <w:szCs w:val="32"/>
        </w:rPr>
      </w:pPr>
    </w:p>
    <w:p w14:paraId="4C5C3FC9" w14:textId="77777777" w:rsidR="00B25D3B" w:rsidRDefault="00B25D3B">
      <w:pPr>
        <w:spacing w:line="480" w:lineRule="auto"/>
        <w:rPr>
          <w:rFonts w:ascii="Times New Roman" w:hAnsi="Times New Roman" w:cs="Times New Roman"/>
          <w:sz w:val="24"/>
          <w:szCs w:val="32"/>
        </w:rPr>
      </w:pPr>
    </w:p>
    <w:p w14:paraId="0A07D259" w14:textId="77777777" w:rsidR="00B25D3B" w:rsidRDefault="00B25D3B">
      <w:pPr>
        <w:spacing w:line="480" w:lineRule="auto"/>
        <w:rPr>
          <w:rFonts w:ascii="Times New Roman" w:hAnsi="Times New Roman" w:cs="Times New Roman"/>
          <w:sz w:val="24"/>
          <w:szCs w:val="32"/>
        </w:rPr>
      </w:pPr>
    </w:p>
    <w:p w14:paraId="691D4904" w14:textId="77777777" w:rsidR="00B25D3B" w:rsidRDefault="00B25D3B">
      <w:pPr>
        <w:spacing w:line="480" w:lineRule="auto"/>
        <w:rPr>
          <w:rFonts w:ascii="Times New Roman" w:hAnsi="Times New Roman" w:cs="Times New Roman"/>
          <w:sz w:val="24"/>
          <w:szCs w:val="32"/>
        </w:rPr>
      </w:pPr>
    </w:p>
    <w:p w14:paraId="2387107F" w14:textId="77777777" w:rsidR="00B25D3B" w:rsidRDefault="00B25D3B">
      <w:pPr>
        <w:spacing w:line="480" w:lineRule="auto"/>
        <w:rPr>
          <w:rFonts w:ascii="Times New Roman" w:hAnsi="Times New Roman" w:cs="Times New Roman"/>
          <w:sz w:val="24"/>
          <w:szCs w:val="32"/>
        </w:rPr>
      </w:pPr>
    </w:p>
    <w:p w14:paraId="0F909D26" w14:textId="77777777" w:rsidR="00B25D3B" w:rsidRDefault="00B25D3B">
      <w:pPr>
        <w:spacing w:line="480" w:lineRule="auto"/>
        <w:rPr>
          <w:rFonts w:ascii="Times New Roman" w:hAnsi="Times New Roman" w:cs="Times New Roman"/>
          <w:sz w:val="24"/>
          <w:szCs w:val="32"/>
        </w:rPr>
      </w:pPr>
    </w:p>
    <w:p w14:paraId="39E97972" w14:textId="77777777" w:rsidR="00B25D3B" w:rsidRDefault="00B25D3B">
      <w:pPr>
        <w:spacing w:line="480" w:lineRule="auto"/>
        <w:rPr>
          <w:rFonts w:ascii="Times New Roman" w:hAnsi="Times New Roman" w:cs="Times New Roman"/>
          <w:sz w:val="24"/>
          <w:szCs w:val="32"/>
        </w:rPr>
      </w:pPr>
    </w:p>
    <w:p w14:paraId="4CE4DE8F" w14:textId="77777777" w:rsidR="00B25D3B" w:rsidRDefault="00B25D3B">
      <w:pPr>
        <w:spacing w:line="480" w:lineRule="auto"/>
        <w:rPr>
          <w:rFonts w:ascii="Times New Roman" w:hAnsi="Times New Roman" w:cs="Times New Roman"/>
          <w:sz w:val="24"/>
          <w:szCs w:val="32"/>
        </w:rPr>
      </w:pPr>
    </w:p>
    <w:p w14:paraId="033AED1E" w14:textId="77777777" w:rsidR="00B25D3B" w:rsidRDefault="00B25D3B">
      <w:pPr>
        <w:spacing w:line="480" w:lineRule="auto"/>
        <w:rPr>
          <w:rFonts w:ascii="Times New Roman" w:hAnsi="Times New Roman" w:cs="Times New Roman"/>
          <w:sz w:val="24"/>
          <w:szCs w:val="32"/>
        </w:rPr>
      </w:pPr>
    </w:p>
    <w:p w14:paraId="06A75139" w14:textId="77777777" w:rsidR="00B25D3B" w:rsidRDefault="00B25D3B">
      <w:pPr>
        <w:pStyle w:val="MDPI31text"/>
        <w:spacing w:line="360" w:lineRule="auto"/>
        <w:ind w:left="0" w:firstLine="0"/>
        <w:rPr>
          <w:rFonts w:ascii="Times New Roman" w:eastAsia="宋体" w:hAnsi="Times New Roman"/>
          <w:bCs/>
          <w:sz w:val="24"/>
          <w:szCs w:val="32"/>
          <w:lang w:eastAsia="zh-CN"/>
        </w:rPr>
        <w:sectPr w:rsidR="00B25D3B">
          <w:headerReference w:type="even" r:id="rId9"/>
          <w:headerReference w:type="default" r:id="rId10"/>
          <w:footerReference w:type="default" r:id="rId11"/>
          <w:footerReference w:type="first" r:id="rId12"/>
          <w:pgSz w:w="16838" w:h="11906" w:orient="landscape"/>
          <w:pgMar w:top="1740" w:right="1417" w:bottom="1740" w:left="1077" w:header="1020" w:footer="340" w:gutter="0"/>
          <w:pgNumType w:start="1"/>
          <w:cols w:space="425"/>
          <w:titlePg/>
          <w:bidi/>
          <w:docGrid w:type="lines" w:linePitch="326"/>
        </w:sectPr>
      </w:pPr>
    </w:p>
    <w:p w14:paraId="5BE3A976" w14:textId="77777777" w:rsidR="00B25D3B" w:rsidRDefault="00B25D3B">
      <w:pPr>
        <w:pStyle w:val="MDPI31text"/>
        <w:adjustRightInd/>
        <w:spacing w:line="300" w:lineRule="auto"/>
        <w:ind w:left="0" w:firstLine="0"/>
        <w:rPr>
          <w:rFonts w:ascii="Times New Roman" w:hAnsi="Times New Roman"/>
          <w:b/>
          <w:sz w:val="24"/>
          <w:szCs w:val="32"/>
        </w:rPr>
      </w:pPr>
    </w:p>
    <w:p w14:paraId="47E8F5B7" w14:textId="77777777" w:rsidR="00B25D3B" w:rsidRDefault="00000000">
      <w:pPr>
        <w:pStyle w:val="MDPI31text"/>
        <w:adjustRightInd/>
        <w:spacing w:line="360" w:lineRule="auto"/>
        <w:ind w:left="0" w:firstLine="0"/>
        <w:jc w:val="center"/>
        <w:rPr>
          <w:rFonts w:ascii="Times New Roman" w:hAnsi="Times New Roman"/>
          <w:b/>
          <w:sz w:val="24"/>
          <w:szCs w:val="32"/>
        </w:rPr>
      </w:pPr>
      <w:r>
        <w:rPr>
          <w:rFonts w:ascii="Times New Roman" w:hAnsi="Times New Roman"/>
          <w:b/>
          <w:sz w:val="24"/>
          <w:szCs w:val="32"/>
        </w:rPr>
        <w:t>Table 1</w:t>
      </w:r>
      <w:r>
        <w:rPr>
          <w:rFonts w:ascii="Times New Roman" w:eastAsia="宋体" w:hAnsi="Times New Roman"/>
          <w:b/>
          <w:sz w:val="24"/>
          <w:szCs w:val="32"/>
          <w:lang w:eastAsia="zh-CN"/>
        </w:rPr>
        <w:t>4</w:t>
      </w:r>
      <w:r>
        <w:rPr>
          <w:rFonts w:ascii="Times New Roman" w:hAnsi="Times New Roman"/>
          <w:b/>
          <w:sz w:val="24"/>
          <w:szCs w:val="32"/>
        </w:rPr>
        <w:t>. Biological activities of</w:t>
      </w:r>
      <w:r>
        <w:rPr>
          <w:rFonts w:ascii="Times New Roman" w:eastAsia="宋体" w:hAnsi="Times New Roman"/>
          <w:b/>
          <w:sz w:val="24"/>
          <w:szCs w:val="32"/>
          <w:lang w:eastAsia="zh-CN"/>
        </w:rPr>
        <w:t xml:space="preserve"> </w:t>
      </w:r>
      <w:r>
        <w:rPr>
          <w:rFonts w:ascii="Times New Roman" w:hAnsi="Times New Roman"/>
          <w:b/>
          <w:sz w:val="24"/>
          <w:szCs w:val="32"/>
        </w:rPr>
        <w:t>Sulphur-containing alkaloids</w:t>
      </w:r>
    </w:p>
    <w:tbl>
      <w:tblPr>
        <w:tblStyle w:val="a8"/>
        <w:tblW w:w="14943" w:type="dxa"/>
        <w:jc w:val="center"/>
        <w:tblBorders>
          <w:top w:val="single" w:sz="12" w:space="0" w:color="auto"/>
          <w:left w:val="none" w:sz="0" w:space="0" w:color="auto"/>
          <w:bottom w:val="single" w:sz="12"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492"/>
        <w:gridCol w:w="3756"/>
        <w:gridCol w:w="2693"/>
        <w:gridCol w:w="2835"/>
        <w:gridCol w:w="1985"/>
        <w:gridCol w:w="2182"/>
      </w:tblGrid>
      <w:tr w:rsidR="00B25D3B" w14:paraId="70EA1159" w14:textId="77777777">
        <w:trPr>
          <w:trHeight w:val="357"/>
          <w:jc w:val="center"/>
        </w:trPr>
        <w:tc>
          <w:tcPr>
            <w:tcW w:w="1492" w:type="dxa"/>
            <w:tcBorders>
              <w:bottom w:val="single" w:sz="12" w:space="0" w:color="auto"/>
            </w:tcBorders>
            <w:shd w:val="clear" w:color="auto" w:fill="auto"/>
          </w:tcPr>
          <w:p w14:paraId="4F274093" w14:textId="77777777" w:rsidR="00B25D3B" w:rsidRDefault="00000000">
            <w:pPr>
              <w:spacing w:line="240" w:lineRule="auto"/>
              <w:rPr>
                <w:rFonts w:ascii="Times New Roman" w:hAnsi="Times New Roman" w:cs="Times New Roman"/>
                <w:b/>
                <w:bCs/>
                <w:sz w:val="18"/>
                <w:szCs w:val="18"/>
              </w:rPr>
            </w:pPr>
            <w:r>
              <w:rPr>
                <w:rFonts w:ascii="Times New Roman" w:hAnsi="Times New Roman" w:cs="Times New Roman"/>
                <w:b/>
                <w:bCs/>
                <w:sz w:val="18"/>
                <w:szCs w:val="18"/>
              </w:rPr>
              <w:t>Bioactivity</w:t>
            </w:r>
          </w:p>
        </w:tc>
        <w:tc>
          <w:tcPr>
            <w:tcW w:w="3756" w:type="dxa"/>
            <w:tcBorders>
              <w:bottom w:val="single" w:sz="12" w:space="0" w:color="auto"/>
            </w:tcBorders>
          </w:tcPr>
          <w:p w14:paraId="2FE5321A" w14:textId="77777777" w:rsidR="00B25D3B" w:rsidRDefault="00000000">
            <w:pPr>
              <w:spacing w:line="240" w:lineRule="auto"/>
              <w:rPr>
                <w:rFonts w:ascii="Times New Roman" w:hAnsi="Times New Roman" w:cs="Times New Roman"/>
                <w:b/>
                <w:bCs/>
                <w:color w:val="auto"/>
                <w:sz w:val="18"/>
                <w:szCs w:val="18"/>
              </w:rPr>
            </w:pPr>
            <w:r>
              <w:rPr>
                <w:rFonts w:ascii="Times New Roman" w:hAnsi="Times New Roman" w:cs="Times New Roman"/>
                <w:b/>
                <w:bCs/>
                <w:color w:val="auto"/>
                <w:sz w:val="18"/>
                <w:szCs w:val="18"/>
              </w:rPr>
              <w:t>Compounds</w:t>
            </w:r>
          </w:p>
        </w:tc>
        <w:tc>
          <w:tcPr>
            <w:tcW w:w="2693" w:type="dxa"/>
            <w:tcBorders>
              <w:bottom w:val="single" w:sz="12" w:space="0" w:color="auto"/>
            </w:tcBorders>
          </w:tcPr>
          <w:p w14:paraId="06BFDC1A" w14:textId="77777777" w:rsidR="00B25D3B" w:rsidRDefault="00000000">
            <w:pPr>
              <w:spacing w:line="240" w:lineRule="auto"/>
              <w:rPr>
                <w:rFonts w:ascii="Times New Roman" w:hAnsi="Times New Roman" w:cs="Times New Roman"/>
                <w:b/>
                <w:bCs/>
                <w:sz w:val="18"/>
                <w:szCs w:val="18"/>
              </w:rPr>
            </w:pPr>
            <w:r>
              <w:rPr>
                <w:rFonts w:ascii="Times New Roman" w:hAnsi="Times New Roman" w:cs="Times New Roman"/>
                <w:b/>
                <w:bCs/>
                <w:sz w:val="18"/>
                <w:szCs w:val="18"/>
              </w:rPr>
              <w:t>Models</w:t>
            </w:r>
          </w:p>
        </w:tc>
        <w:tc>
          <w:tcPr>
            <w:tcW w:w="2835" w:type="dxa"/>
            <w:tcBorders>
              <w:bottom w:val="single" w:sz="12" w:space="0" w:color="auto"/>
            </w:tcBorders>
          </w:tcPr>
          <w:p w14:paraId="096B7DF5" w14:textId="77777777" w:rsidR="00B25D3B" w:rsidRDefault="00000000">
            <w:pPr>
              <w:spacing w:line="240" w:lineRule="auto"/>
              <w:rPr>
                <w:rFonts w:ascii="Times New Roman" w:hAnsi="Times New Roman" w:cs="Times New Roman"/>
                <w:b/>
                <w:bCs/>
                <w:sz w:val="18"/>
                <w:szCs w:val="18"/>
              </w:rPr>
            </w:pPr>
            <w:r>
              <w:rPr>
                <w:rFonts w:ascii="Times New Roman" w:hAnsi="Times New Roman" w:cs="Times New Roman"/>
                <w:b/>
                <w:bCs/>
                <w:sz w:val="18"/>
                <w:szCs w:val="18"/>
              </w:rPr>
              <w:t>Dosage</w:t>
            </w:r>
          </w:p>
        </w:tc>
        <w:tc>
          <w:tcPr>
            <w:tcW w:w="1985" w:type="dxa"/>
            <w:tcBorders>
              <w:bottom w:val="single" w:sz="12" w:space="0" w:color="auto"/>
            </w:tcBorders>
          </w:tcPr>
          <w:p w14:paraId="7BCBCF6E" w14:textId="77777777" w:rsidR="00B25D3B" w:rsidRDefault="00000000">
            <w:pPr>
              <w:spacing w:line="240" w:lineRule="auto"/>
              <w:rPr>
                <w:rFonts w:ascii="Times New Roman" w:hAnsi="Times New Roman" w:cs="Times New Roman"/>
                <w:b/>
                <w:bCs/>
                <w:sz w:val="18"/>
                <w:szCs w:val="18"/>
              </w:rPr>
            </w:pPr>
            <w:r>
              <w:rPr>
                <w:rFonts w:ascii="Times New Roman" w:hAnsi="Times New Roman" w:cs="Times New Roman"/>
                <w:b/>
                <w:bCs/>
                <w:sz w:val="18"/>
                <w:szCs w:val="18"/>
              </w:rPr>
              <w:t>Pathway or possible target site</w:t>
            </w:r>
          </w:p>
        </w:tc>
        <w:tc>
          <w:tcPr>
            <w:tcW w:w="2182" w:type="dxa"/>
            <w:tcBorders>
              <w:bottom w:val="single" w:sz="12" w:space="0" w:color="auto"/>
            </w:tcBorders>
          </w:tcPr>
          <w:p w14:paraId="54E1AE57" w14:textId="77777777" w:rsidR="00B25D3B" w:rsidRDefault="00000000">
            <w:pPr>
              <w:spacing w:line="240" w:lineRule="auto"/>
              <w:rPr>
                <w:rFonts w:ascii="Times New Roman" w:eastAsia="宋体" w:hAnsi="Times New Roman" w:cs="Times New Roman"/>
                <w:b/>
                <w:bCs/>
                <w:sz w:val="18"/>
                <w:szCs w:val="18"/>
              </w:rPr>
            </w:pPr>
            <w:r>
              <w:rPr>
                <w:rFonts w:ascii="Times New Roman" w:hAnsi="Times New Roman" w:cs="Times New Roman"/>
                <w:b/>
                <w:bCs/>
                <w:sz w:val="18"/>
                <w:szCs w:val="18"/>
              </w:rPr>
              <w:t>Ref.</w:t>
            </w:r>
          </w:p>
        </w:tc>
      </w:tr>
      <w:tr w:rsidR="00B25D3B" w14:paraId="40DBB183" w14:textId="77777777">
        <w:trPr>
          <w:jc w:val="center"/>
        </w:trPr>
        <w:tc>
          <w:tcPr>
            <w:tcW w:w="1492" w:type="dxa"/>
            <w:tcBorders>
              <w:top w:val="single" w:sz="12" w:space="0" w:color="auto"/>
              <w:tl2br w:val="nil"/>
              <w:tr2bl w:val="nil"/>
            </w:tcBorders>
            <w:shd w:val="clear" w:color="auto" w:fill="auto"/>
          </w:tcPr>
          <w:p w14:paraId="5EA88A0D"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Cytotoxicity</w:t>
            </w:r>
          </w:p>
        </w:tc>
        <w:tc>
          <w:tcPr>
            <w:tcW w:w="3756" w:type="dxa"/>
            <w:tcBorders>
              <w:top w:val="single" w:sz="12" w:space="0" w:color="auto"/>
              <w:tl2br w:val="nil"/>
              <w:tr2bl w:val="nil"/>
            </w:tcBorders>
          </w:tcPr>
          <w:p w14:paraId="02C50558" w14:textId="77777777" w:rsidR="00B25D3B" w:rsidRDefault="00000000">
            <w:pPr>
              <w:spacing w:line="240" w:lineRule="auto"/>
              <w:rPr>
                <w:rFonts w:ascii="Times New Roman" w:hAnsi="Times New Roman" w:cs="Times New Roman"/>
                <w:color w:val="auto"/>
                <w:sz w:val="18"/>
                <w:szCs w:val="18"/>
              </w:rPr>
            </w:pPr>
            <w:r>
              <w:rPr>
                <w:rFonts w:ascii="Times New Roman" w:hAnsi="Times New Roman" w:cs="Times New Roman"/>
                <w:color w:val="auto"/>
                <w:sz w:val="18"/>
                <w:szCs w:val="18"/>
              </w:rPr>
              <w:t>3,3′-</w:t>
            </w:r>
            <w:proofErr w:type="gramStart"/>
            <w:r>
              <w:rPr>
                <w:rFonts w:ascii="Times New Roman" w:hAnsi="Times New Roman" w:cs="Times New Roman"/>
                <w:color w:val="auto"/>
                <w:sz w:val="18"/>
                <w:szCs w:val="18"/>
              </w:rPr>
              <w:t>bis(</w:t>
            </w:r>
            <w:proofErr w:type="gramEnd"/>
            <w:r>
              <w:rPr>
                <w:rFonts w:ascii="Times New Roman" w:hAnsi="Times New Roman" w:cs="Times New Roman"/>
                <w:color w:val="auto"/>
                <w:sz w:val="18"/>
                <w:szCs w:val="18"/>
              </w:rPr>
              <w:t xml:space="preserve">2′-methylsulfinyl-2-methylthio-4,6,4′,6′- </w:t>
            </w:r>
            <w:proofErr w:type="spellStart"/>
            <w:r>
              <w:rPr>
                <w:rFonts w:ascii="Times New Roman" w:hAnsi="Times New Roman" w:cs="Times New Roman"/>
                <w:color w:val="auto"/>
                <w:sz w:val="18"/>
                <w:szCs w:val="18"/>
              </w:rPr>
              <w:t>tetrabromo</w:t>
            </w:r>
            <w:proofErr w:type="spellEnd"/>
            <w:r>
              <w:rPr>
                <w:rFonts w:ascii="Times New Roman" w:hAnsi="Times New Roman" w:cs="Times New Roman"/>
                <w:color w:val="auto"/>
                <w:sz w:val="18"/>
                <w:szCs w:val="18"/>
              </w:rPr>
              <w:t>)indole (</w:t>
            </w:r>
            <w:r>
              <w:rPr>
                <w:rFonts w:ascii="Times New Roman" w:hAnsi="Times New Roman" w:cs="Times New Roman"/>
                <w:b/>
                <w:bCs/>
                <w:color w:val="auto"/>
                <w:sz w:val="18"/>
                <w:szCs w:val="18"/>
              </w:rPr>
              <w:t>8</w:t>
            </w:r>
            <w:r>
              <w:rPr>
                <w:rFonts w:ascii="Times New Roman" w:hAnsi="Times New Roman" w:cs="Times New Roman"/>
                <w:color w:val="auto"/>
                <w:sz w:val="18"/>
                <w:szCs w:val="18"/>
              </w:rPr>
              <w:t>) and</w:t>
            </w:r>
          </w:p>
          <w:p w14:paraId="5B6AB4AB" w14:textId="77777777" w:rsidR="00B25D3B" w:rsidRDefault="00000000">
            <w:pPr>
              <w:spacing w:line="240" w:lineRule="auto"/>
              <w:rPr>
                <w:rFonts w:ascii="Times New Roman" w:hAnsi="Times New Roman" w:cs="Times New Roman"/>
                <w:color w:val="auto"/>
                <w:sz w:val="18"/>
                <w:szCs w:val="18"/>
              </w:rPr>
            </w:pPr>
            <w:r>
              <w:rPr>
                <w:rFonts w:ascii="Times New Roman" w:hAnsi="Times New Roman" w:cs="Times New Roman"/>
                <w:color w:val="auto"/>
                <w:sz w:val="18"/>
                <w:szCs w:val="18"/>
              </w:rPr>
              <w:t>3,3-bis(4,6-dibromo-2-</w:t>
            </w:r>
            <w:proofErr w:type="gramStart"/>
            <w:r>
              <w:rPr>
                <w:rFonts w:ascii="Times New Roman" w:hAnsi="Times New Roman" w:cs="Times New Roman"/>
                <w:color w:val="auto"/>
                <w:sz w:val="18"/>
                <w:szCs w:val="18"/>
              </w:rPr>
              <w:t>methylsulfinyl)indole</w:t>
            </w:r>
            <w:proofErr w:type="gramEnd"/>
            <w:r>
              <w:rPr>
                <w:rFonts w:ascii="Times New Roman" w:hAnsi="Times New Roman" w:cs="Times New Roman"/>
                <w:color w:val="auto"/>
                <w:sz w:val="18"/>
                <w:szCs w:val="18"/>
              </w:rPr>
              <w:t xml:space="preserve"> (</w:t>
            </w:r>
            <w:r>
              <w:rPr>
                <w:rFonts w:ascii="Times New Roman" w:hAnsi="Times New Roman" w:cs="Times New Roman"/>
                <w:b/>
                <w:bCs/>
                <w:color w:val="auto"/>
                <w:sz w:val="18"/>
                <w:szCs w:val="18"/>
              </w:rPr>
              <w:t>9</w:t>
            </w:r>
            <w:r>
              <w:rPr>
                <w:rFonts w:ascii="Times New Roman" w:hAnsi="Times New Roman" w:cs="Times New Roman"/>
                <w:color w:val="auto"/>
                <w:sz w:val="18"/>
                <w:szCs w:val="18"/>
              </w:rPr>
              <w:t>)</w:t>
            </w:r>
          </w:p>
        </w:tc>
        <w:tc>
          <w:tcPr>
            <w:tcW w:w="2693" w:type="dxa"/>
            <w:tcBorders>
              <w:top w:val="single" w:sz="12" w:space="0" w:color="auto"/>
              <w:tl2br w:val="nil"/>
              <w:tr2bl w:val="nil"/>
            </w:tcBorders>
          </w:tcPr>
          <w:p w14:paraId="27A1EAB4"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P388 cells</w:t>
            </w:r>
          </w:p>
        </w:tc>
        <w:tc>
          <w:tcPr>
            <w:tcW w:w="2835" w:type="dxa"/>
            <w:tcBorders>
              <w:top w:val="single" w:sz="12" w:space="0" w:color="auto"/>
              <w:tl2br w:val="nil"/>
              <w:tr2bl w:val="nil"/>
            </w:tcBorders>
          </w:tcPr>
          <w:p w14:paraId="09B5B90F"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w:t>
            </w:r>
          </w:p>
        </w:tc>
        <w:tc>
          <w:tcPr>
            <w:tcW w:w="1985" w:type="dxa"/>
            <w:tcBorders>
              <w:top w:val="single" w:sz="12" w:space="0" w:color="auto"/>
              <w:tl2br w:val="nil"/>
              <w:tr2bl w:val="nil"/>
            </w:tcBorders>
          </w:tcPr>
          <w:p w14:paraId="1B893ABC" w14:textId="77777777" w:rsidR="00B25D3B" w:rsidRDefault="00B25D3B">
            <w:pPr>
              <w:spacing w:line="240" w:lineRule="auto"/>
              <w:rPr>
                <w:rFonts w:ascii="Times New Roman" w:hAnsi="Times New Roman" w:cs="Times New Roman"/>
                <w:sz w:val="18"/>
                <w:szCs w:val="18"/>
              </w:rPr>
            </w:pPr>
          </w:p>
        </w:tc>
        <w:tc>
          <w:tcPr>
            <w:tcW w:w="2182" w:type="dxa"/>
            <w:vMerge w:val="restart"/>
            <w:tcBorders>
              <w:top w:val="single" w:sz="12" w:space="0" w:color="auto"/>
              <w:tl2br w:val="nil"/>
              <w:tr2bl w:val="nil"/>
            </w:tcBorders>
          </w:tcPr>
          <w:p w14:paraId="7A9F004E"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fldChar w:fldCharType="begin"/>
            </w:r>
            <w:r>
              <w:rPr>
                <w:rFonts w:ascii="Times New Roman" w:hAnsi="Times New Roman" w:cs="Times New Roman"/>
                <w:sz w:val="18"/>
                <w:szCs w:val="18"/>
              </w:rPr>
              <w:instrText xml:space="preserve"> ADDIN  EN.CITE &lt;EndNote&gt;&lt;Cite&gt;&lt;Author&gt;El-Gamal&lt;/Author&gt;&lt;Year&gt;2005&lt;/Year&gt;&lt;RecNum&gt;17&lt;/RecNum&gt;&lt;DisplayText&gt;(El-Gamal et al., 2005)&lt;/DisplayText&gt;&lt;record&gt;&lt;rec-number&gt;17&lt;/rec-number&gt;&lt;foreign-keys&gt;&lt;key app="EN" db-id="25ssp0ashtdtvwefxp7x5awgpxrdaf522rfr" timestamp="1665214408"&gt;17&lt;/key&gt;&lt;/foreign-keys&gt;&lt;ref-type name="Journal Article"&gt;17&lt;/ref-type&gt;&lt;contributors&gt;&lt;authors&gt;&lt;author&gt;El-Gamal, Ali A.&lt;/author&gt;&lt;author&gt;Wang, Wei-Lung&lt;/author&gt;&lt;author&gt;Duh, Chang-Yih&lt;/author&gt;&lt;/authors&gt;&lt;/contributors&gt;&lt;titles&gt;&lt;title&gt;Sulfur-Containing Polybromoindoles from the Formosan Red Alga Laurencia brongniartii&lt;/title&gt;&lt;secondary-title&gt;Journal of Natural Products&lt;/secondary-title&gt;&lt;/titles&gt;&lt;periodical&gt;&lt;full-title&gt;Journal of Natural Products&lt;/full-title&gt;&lt;/periodical&gt;&lt;pages&gt;815-817&lt;/pages&gt;&lt;volume&gt;68&lt;/volume&gt;&lt;number&gt;5&lt;/number&gt;&lt;dates&gt;&lt;year&gt;2005&lt;/year&gt;&lt;pub-dates&gt;&lt;date&gt;2005/05/01&lt;/date&gt;&lt;/pub-dates&gt;&lt;/dates&gt;&lt;publisher&gt;American Chemical Society&lt;/publisher&gt;&lt;isbn&gt;0163-3864&lt;/isbn&gt;&lt;urls&gt;&lt;related-urls&gt;&lt;url&gt;https://doi.org/10.1021/np058001y&lt;/url&gt;&lt;/related-urls&gt;&lt;/urls&gt;&lt;electronic-resource-num&gt;10.1021/np058001y&lt;/electronic-resource-num&gt;&lt;/record&gt;&lt;/Cite&gt;&lt;/EndNote&gt;</w:instrText>
            </w:r>
            <w:r>
              <w:rPr>
                <w:rFonts w:ascii="Times New Roman" w:hAnsi="Times New Roman" w:cs="Times New Roman"/>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El-Gamal et al., 2005</w:t>
            </w:r>
            <w:r>
              <w:rPr>
                <w:rFonts w:ascii="Times New Roman" w:hAnsi="Times New Roman" w:cs="Times New Roman"/>
                <w:color w:val="auto"/>
                <w:sz w:val="18"/>
                <w:szCs w:val="18"/>
              </w:rPr>
              <w:t>)</w:t>
            </w:r>
            <w:r>
              <w:rPr>
                <w:rFonts w:ascii="Times New Roman" w:hAnsi="Times New Roman" w:cs="Times New Roman"/>
                <w:sz w:val="18"/>
                <w:szCs w:val="18"/>
              </w:rPr>
              <w:fldChar w:fldCharType="end"/>
            </w:r>
          </w:p>
        </w:tc>
      </w:tr>
      <w:tr w:rsidR="00B25D3B" w14:paraId="29885702" w14:textId="77777777">
        <w:trPr>
          <w:jc w:val="center"/>
        </w:trPr>
        <w:tc>
          <w:tcPr>
            <w:tcW w:w="1492" w:type="dxa"/>
            <w:tcBorders>
              <w:tl2br w:val="nil"/>
              <w:tr2bl w:val="nil"/>
            </w:tcBorders>
            <w:shd w:val="clear" w:color="auto" w:fill="auto"/>
          </w:tcPr>
          <w:p w14:paraId="4735CE20"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76316BCD" w14:textId="77777777" w:rsidR="00B25D3B" w:rsidRDefault="00000000">
            <w:pPr>
              <w:spacing w:line="240" w:lineRule="auto"/>
              <w:rPr>
                <w:rFonts w:ascii="Times New Roman" w:hAnsi="Times New Roman" w:cs="Times New Roman"/>
                <w:color w:val="auto"/>
                <w:sz w:val="18"/>
                <w:szCs w:val="18"/>
              </w:rPr>
            </w:pPr>
            <w:r>
              <w:rPr>
                <w:rFonts w:ascii="Times New Roman" w:hAnsi="Times New Roman" w:cs="Times New Roman"/>
                <w:color w:val="auto"/>
                <w:sz w:val="18"/>
                <w:szCs w:val="18"/>
              </w:rPr>
              <w:t>3,3′-</w:t>
            </w:r>
            <w:proofErr w:type="gramStart"/>
            <w:r>
              <w:rPr>
                <w:rFonts w:ascii="Times New Roman" w:hAnsi="Times New Roman" w:cs="Times New Roman"/>
                <w:color w:val="auto"/>
                <w:sz w:val="18"/>
                <w:szCs w:val="18"/>
              </w:rPr>
              <w:t>bis(</w:t>
            </w:r>
            <w:proofErr w:type="gramEnd"/>
            <w:r>
              <w:rPr>
                <w:rFonts w:ascii="Times New Roman" w:hAnsi="Times New Roman" w:cs="Times New Roman"/>
                <w:color w:val="auto"/>
                <w:sz w:val="18"/>
                <w:szCs w:val="18"/>
              </w:rPr>
              <w:t xml:space="preserve">2′-methylsulfinyl-2-methylthio-4,6,4′,6′- </w:t>
            </w:r>
            <w:proofErr w:type="spellStart"/>
            <w:r>
              <w:rPr>
                <w:rFonts w:ascii="Times New Roman" w:hAnsi="Times New Roman" w:cs="Times New Roman"/>
                <w:color w:val="auto"/>
                <w:sz w:val="18"/>
                <w:szCs w:val="18"/>
              </w:rPr>
              <w:t>tetrabromo</w:t>
            </w:r>
            <w:proofErr w:type="spellEnd"/>
            <w:r>
              <w:rPr>
                <w:rFonts w:ascii="Times New Roman" w:hAnsi="Times New Roman" w:cs="Times New Roman"/>
                <w:color w:val="auto"/>
                <w:sz w:val="18"/>
                <w:szCs w:val="18"/>
              </w:rPr>
              <w:t>)indole (</w:t>
            </w:r>
            <w:r>
              <w:rPr>
                <w:rFonts w:ascii="Times New Roman" w:hAnsi="Times New Roman" w:cs="Times New Roman"/>
                <w:b/>
                <w:bCs/>
                <w:color w:val="auto"/>
                <w:sz w:val="18"/>
                <w:szCs w:val="18"/>
              </w:rPr>
              <w:t>8</w:t>
            </w:r>
            <w:r>
              <w:rPr>
                <w:rFonts w:ascii="Times New Roman" w:hAnsi="Times New Roman" w:cs="Times New Roman"/>
                <w:color w:val="auto"/>
                <w:sz w:val="18"/>
                <w:szCs w:val="18"/>
              </w:rPr>
              <w:t>)</w:t>
            </w:r>
          </w:p>
        </w:tc>
        <w:tc>
          <w:tcPr>
            <w:tcW w:w="2693" w:type="dxa"/>
            <w:tcBorders>
              <w:tl2br w:val="nil"/>
              <w:tr2bl w:val="nil"/>
            </w:tcBorders>
          </w:tcPr>
          <w:p w14:paraId="610190EE"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HT-29 cells</w:t>
            </w:r>
          </w:p>
        </w:tc>
        <w:tc>
          <w:tcPr>
            <w:tcW w:w="2835" w:type="dxa"/>
            <w:tcBorders>
              <w:tl2br w:val="nil"/>
              <w:tr2bl w:val="nil"/>
            </w:tcBorders>
          </w:tcPr>
          <w:p w14:paraId="1421E53D"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w:t>
            </w:r>
          </w:p>
        </w:tc>
        <w:tc>
          <w:tcPr>
            <w:tcW w:w="1985" w:type="dxa"/>
            <w:tcBorders>
              <w:tl2br w:val="nil"/>
              <w:tr2bl w:val="nil"/>
            </w:tcBorders>
          </w:tcPr>
          <w:p w14:paraId="7364026A" w14:textId="77777777" w:rsidR="00B25D3B" w:rsidRDefault="00B25D3B">
            <w:pPr>
              <w:spacing w:line="240" w:lineRule="auto"/>
              <w:rPr>
                <w:rFonts w:ascii="Times New Roman" w:hAnsi="Times New Roman" w:cs="Times New Roman"/>
                <w:sz w:val="18"/>
                <w:szCs w:val="18"/>
              </w:rPr>
            </w:pPr>
          </w:p>
        </w:tc>
        <w:tc>
          <w:tcPr>
            <w:tcW w:w="2182" w:type="dxa"/>
            <w:vMerge/>
            <w:tcBorders>
              <w:tl2br w:val="nil"/>
              <w:tr2bl w:val="nil"/>
            </w:tcBorders>
          </w:tcPr>
          <w:p w14:paraId="5EBD919F" w14:textId="77777777" w:rsidR="00B25D3B" w:rsidRDefault="00B25D3B">
            <w:pPr>
              <w:spacing w:line="240" w:lineRule="auto"/>
              <w:rPr>
                <w:rFonts w:ascii="Times New Roman" w:hAnsi="Times New Roman" w:cs="Times New Roman"/>
                <w:sz w:val="18"/>
                <w:szCs w:val="18"/>
              </w:rPr>
            </w:pPr>
          </w:p>
        </w:tc>
      </w:tr>
      <w:tr w:rsidR="00B25D3B" w14:paraId="40C58D40" w14:textId="77777777">
        <w:trPr>
          <w:trHeight w:val="338"/>
          <w:jc w:val="center"/>
        </w:trPr>
        <w:tc>
          <w:tcPr>
            <w:tcW w:w="1492" w:type="dxa"/>
            <w:tcBorders>
              <w:tl2br w:val="nil"/>
              <w:tr2bl w:val="nil"/>
            </w:tcBorders>
            <w:shd w:val="clear" w:color="auto" w:fill="auto"/>
          </w:tcPr>
          <w:p w14:paraId="6E7E9DD3"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0A79870A"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prianosin</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22</w:t>
            </w:r>
            <w:r>
              <w:rPr>
                <w:rFonts w:ascii="Times New Roman" w:hAnsi="Times New Roman" w:cs="Times New Roman"/>
                <w:color w:val="auto"/>
                <w:sz w:val="18"/>
                <w:szCs w:val="18"/>
              </w:rPr>
              <w:t>)</w:t>
            </w:r>
          </w:p>
        </w:tc>
        <w:tc>
          <w:tcPr>
            <w:tcW w:w="2693" w:type="dxa"/>
            <w:tcBorders>
              <w:tl2br w:val="nil"/>
              <w:tr2bl w:val="nil"/>
            </w:tcBorders>
          </w:tcPr>
          <w:p w14:paraId="733E46F3" w14:textId="77777777" w:rsidR="00B25D3B" w:rsidRDefault="00000000">
            <w:pPr>
              <w:widowControl/>
              <w:spacing w:line="240" w:lineRule="auto"/>
              <w:rPr>
                <w:rFonts w:ascii="Times New Roman" w:hAnsi="Times New Roman" w:cs="Times New Roman"/>
                <w:sz w:val="18"/>
                <w:szCs w:val="18"/>
              </w:rPr>
            </w:pPr>
            <w:r>
              <w:rPr>
                <w:rFonts w:ascii="Times New Roman" w:eastAsia="宋体" w:hAnsi="Times New Roman" w:cs="Times New Roman"/>
                <w:kern w:val="0"/>
                <w:sz w:val="18"/>
                <w:szCs w:val="18"/>
                <w:lang w:bidi="ar"/>
              </w:rPr>
              <w:t>L1210</w:t>
            </w:r>
            <w:r>
              <w:rPr>
                <w:rFonts w:ascii="Times New Roman" w:hAnsi="Times New Roman" w:cs="Times New Roman"/>
                <w:sz w:val="18"/>
                <w:szCs w:val="18"/>
              </w:rPr>
              <w:t xml:space="preserve"> and </w:t>
            </w:r>
            <w:r>
              <w:rPr>
                <w:rFonts w:ascii="Times New Roman" w:eastAsia="宋体" w:hAnsi="Times New Roman" w:cs="Times New Roman"/>
                <w:kern w:val="0"/>
                <w:sz w:val="18"/>
                <w:szCs w:val="18"/>
                <w:lang w:bidi="ar"/>
              </w:rPr>
              <w:t>L5178Y cells</w:t>
            </w:r>
          </w:p>
        </w:tc>
        <w:tc>
          <w:tcPr>
            <w:tcW w:w="2835" w:type="dxa"/>
            <w:tcBorders>
              <w:tl2br w:val="nil"/>
              <w:tr2bl w:val="nil"/>
            </w:tcBorders>
          </w:tcPr>
          <w:p w14:paraId="3734BA96"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=37 and 14 ng/mL</w:t>
            </w:r>
          </w:p>
        </w:tc>
        <w:tc>
          <w:tcPr>
            <w:tcW w:w="1985" w:type="dxa"/>
            <w:tcBorders>
              <w:tl2br w:val="nil"/>
              <w:tr2bl w:val="nil"/>
            </w:tcBorders>
          </w:tcPr>
          <w:p w14:paraId="7CE6CBF4"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3D2B4A13"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fldChar w:fldCharType="begin"/>
            </w:r>
            <w:r>
              <w:rPr>
                <w:rFonts w:ascii="Times New Roman" w:hAnsi="Times New Roman" w:cs="Times New Roman"/>
                <w:sz w:val="18"/>
                <w:szCs w:val="18"/>
              </w:rPr>
              <w:instrText xml:space="preserve"> ADDIN  EN.CITE &lt;EndNote&gt;&lt;Cite&gt;&lt;Author&gt;Kobayashi&lt;/Author&gt;&lt;Year&gt;1987&lt;/Year&gt;&lt;RecNum&gt;23&lt;/RecNum&gt;&lt;DisplayText&gt;(Kobayashi et al., 1987)&lt;/DisplayText&gt;&lt;record&gt;&lt;rec-number&gt;23&lt;/rec-number&gt;&lt;foreign-keys&gt;&lt;key app="EN" db-id="25ssp0ashtdtvwefxp7x5awgpxrdaf522rfr" timestamp="1665220933"&gt;23&lt;/key&gt;&lt;/foreign-keys&gt;&lt;ref-type name="Journal Article"&gt;17&lt;/ref-type&gt;&lt;contributors&gt;&lt;authors&gt;&lt;author&gt;Kobayashi, Jun&amp;apos;ichi&lt;/author&gt;&lt;author&gt;Cheng, Jie-fei&lt;/author&gt;&lt;author&gt;Ishibashi, Masami&lt;/author&gt;&lt;author&gt;Nakamura, Hideshi&lt;/author&gt;&lt;author&gt;Ohizumi, Yasushi&lt;/author&gt;&lt;author&gt;Hirata, Yoshimasa&lt;/author&gt;&lt;author&gt;Sasaki, Takuma&lt;/author&gt;&lt;author&gt;Lu, Helen&lt;/author&gt;&lt;author&gt;Clardy, Jon&lt;/author&gt;&lt;/authors&gt;&lt;/contributors&gt;&lt;titles&gt;&lt;title&gt;Prianosin A, a novel antileukemic alkaloid from the okinawan marine sponge Prianos melanos&lt;/title&gt;&lt;secondary-title&gt;Tetrahedron Letters&lt;/secondary-title&gt;&lt;/titles&gt;&lt;periodical&gt;&lt;full-title&gt;Tetrahedron Letters&lt;/full-title&gt;&lt;/periodical&gt;&lt;pages&gt;4939-4942&lt;/pages&gt;&lt;volume&gt;28&lt;/volume&gt;&lt;number&gt;42&lt;/number&gt;&lt;dates&gt;&lt;year&gt;1987&lt;/year&gt;&lt;pub-dates&gt;&lt;date&gt;1987/01/01/&lt;/date&gt;&lt;/pub-dates&gt;&lt;/dates&gt;&lt;isbn&gt;0040-4039&lt;/isbn&gt;&lt;urls&gt;&lt;related-urls&gt;&lt;url&gt;https://www.sciencedirect.com/science/article/pii/S0040403900966644&lt;/url&gt;&lt;/related-urls&gt;&lt;/urls&gt;&lt;electronic-resource-num&gt;https://doi.org/10.1016/S0040-4039(00)96664-4&lt;/electronic-resource-num&gt;&lt;/record&gt;&lt;/Cite&gt;&lt;/EndNote&gt;</w:instrText>
            </w:r>
            <w:r>
              <w:rPr>
                <w:rFonts w:ascii="Times New Roman" w:hAnsi="Times New Roman" w:cs="Times New Roman"/>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Kobayashi et al., 1987</w:t>
            </w:r>
            <w:r>
              <w:rPr>
                <w:rFonts w:ascii="Times New Roman" w:hAnsi="Times New Roman" w:cs="Times New Roman"/>
                <w:color w:val="auto"/>
                <w:sz w:val="18"/>
                <w:szCs w:val="18"/>
              </w:rPr>
              <w:t>)</w:t>
            </w:r>
            <w:r>
              <w:rPr>
                <w:rFonts w:ascii="Times New Roman" w:hAnsi="Times New Roman" w:cs="Times New Roman"/>
                <w:sz w:val="18"/>
                <w:szCs w:val="18"/>
              </w:rPr>
              <w:fldChar w:fldCharType="end"/>
            </w:r>
          </w:p>
        </w:tc>
      </w:tr>
      <w:tr w:rsidR="00B25D3B" w14:paraId="248D4E34" w14:textId="77777777">
        <w:trPr>
          <w:trHeight w:val="330"/>
          <w:jc w:val="center"/>
        </w:trPr>
        <w:tc>
          <w:tcPr>
            <w:tcW w:w="1492" w:type="dxa"/>
            <w:tcBorders>
              <w:tl2br w:val="nil"/>
              <w:tr2bl w:val="nil"/>
            </w:tcBorders>
            <w:shd w:val="clear" w:color="auto" w:fill="auto"/>
          </w:tcPr>
          <w:p w14:paraId="75C89BA0"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2C073EFD" w14:textId="77777777" w:rsidR="00B25D3B" w:rsidRDefault="00000000">
            <w:pPr>
              <w:spacing w:line="240" w:lineRule="auto"/>
              <w:rPr>
                <w:rFonts w:ascii="Times New Roman" w:hAnsi="Times New Roman" w:cs="Times New Roman"/>
                <w:color w:val="auto"/>
                <w:sz w:val="18"/>
                <w:szCs w:val="18"/>
              </w:rPr>
            </w:pPr>
            <w:r>
              <w:rPr>
                <w:rFonts w:ascii="Times New Roman" w:hAnsi="Times New Roman" w:cs="Times New Roman"/>
                <w:color w:val="auto"/>
                <w:sz w:val="18"/>
                <w:szCs w:val="18"/>
              </w:rPr>
              <w:t>psammaplin A (</w:t>
            </w:r>
            <w:r>
              <w:rPr>
                <w:rFonts w:ascii="Times New Roman" w:hAnsi="Times New Roman" w:cs="Times New Roman"/>
                <w:b/>
                <w:bCs/>
                <w:color w:val="auto"/>
                <w:sz w:val="18"/>
                <w:szCs w:val="18"/>
              </w:rPr>
              <w:t>23</w:t>
            </w:r>
            <w:r>
              <w:rPr>
                <w:rFonts w:ascii="Times New Roman" w:hAnsi="Times New Roman" w:cs="Times New Roman"/>
                <w:color w:val="auto"/>
                <w:sz w:val="18"/>
                <w:szCs w:val="18"/>
              </w:rPr>
              <w:t>)</w:t>
            </w:r>
          </w:p>
        </w:tc>
        <w:tc>
          <w:tcPr>
            <w:tcW w:w="2693" w:type="dxa"/>
            <w:tcBorders>
              <w:tl2br w:val="nil"/>
              <w:tr2bl w:val="nil"/>
            </w:tcBorders>
          </w:tcPr>
          <w:p w14:paraId="2D083F1C"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P388 cells</w:t>
            </w:r>
          </w:p>
        </w:tc>
        <w:tc>
          <w:tcPr>
            <w:tcW w:w="2835" w:type="dxa"/>
            <w:tcBorders>
              <w:tl2br w:val="nil"/>
              <w:tr2bl w:val="nil"/>
            </w:tcBorders>
          </w:tcPr>
          <w:p w14:paraId="3069EECA"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=0.3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6AFA7826"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25E02F8F"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fldChar w:fldCharType="begin"/>
            </w:r>
            <w:r>
              <w:rPr>
                <w:rFonts w:ascii="Times New Roman" w:hAnsi="Times New Roman" w:cs="Times New Roman"/>
                <w:sz w:val="18"/>
                <w:szCs w:val="18"/>
              </w:rPr>
              <w:instrText xml:space="preserve"> ADDIN  EN.CITE &lt;EndNote&gt;&lt;Cite&gt;&lt;Author&gt;Quiñoà&lt;/Author&gt;&lt;Year&gt;1987&lt;/Year&gt;&lt;RecNum&gt;24&lt;/RecNum&gt;&lt;DisplayText&gt;(Quiñoà and Crews, 1987)&lt;/DisplayText&gt;&lt;record&gt;&lt;rec-number&gt;24&lt;/rec-number&gt;&lt;foreign-keys&gt;&lt;key app="EN" db-id="25ssp0ashtdtvwefxp7x5awgpxrdaf522rfr" timestamp="1665221842"&gt;24&lt;/key&gt;&lt;/foreign-keys&gt;&lt;ref-type name="Journal Article"&gt;17&lt;/ref-type&gt;&lt;contributors&gt;&lt;authors&gt;&lt;author&gt;Quiñoà, Emilio&lt;/author&gt;&lt;author&gt;Crews, Phillip&lt;/author&gt;&lt;/authors&gt;&lt;/contributors&gt;&lt;titles&gt;&lt;title&gt;Phenolic constituents of Psammaplysilla&lt;/title&gt;&lt;secondary-title&gt;Tetrahedron Letters&lt;/secondary-title&gt;&lt;/titles&gt;&lt;periodical&gt;&lt;full-title&gt;Tetrahedron Letters&lt;/full-title&gt;&lt;/periodical&gt;&lt;pages&gt;3229-3232&lt;/pages&gt;&lt;volume&gt;28&lt;/volume&gt;&lt;number&gt;28&lt;/number&gt;&lt;dates&gt;&lt;year&gt;1987&lt;/year&gt;&lt;pub-dates&gt;&lt;date&gt;1987/01/01/&lt;/date&gt;&lt;/pub-dates&gt;&lt;/dates&gt;&lt;isbn&gt;0040-4039&lt;/isbn&gt;&lt;urls&gt;&lt;related-urls&gt;&lt;url&gt;https://www.sciencedirect.com/science/article/pii/S0040403900954789&lt;/url&gt;&lt;/related-urls&gt;&lt;/urls&gt;&lt;electronic-resource-num&gt;https://doi.org/10.1016/S0040-4039(00)95478-9&lt;/electronic-resource-num&gt;&lt;/record&gt;&lt;/Cite&gt;&lt;/EndNote&gt;</w:instrText>
            </w:r>
            <w:r>
              <w:rPr>
                <w:rFonts w:ascii="Times New Roman" w:hAnsi="Times New Roman" w:cs="Times New Roman"/>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Quiñoà and Crews, 1987</w:t>
            </w:r>
            <w:r>
              <w:rPr>
                <w:rFonts w:ascii="Times New Roman" w:hAnsi="Times New Roman" w:cs="Times New Roman"/>
                <w:color w:val="auto"/>
                <w:sz w:val="18"/>
                <w:szCs w:val="18"/>
              </w:rPr>
              <w:t>)</w:t>
            </w:r>
            <w:r>
              <w:rPr>
                <w:rFonts w:ascii="Times New Roman" w:hAnsi="Times New Roman" w:cs="Times New Roman"/>
                <w:sz w:val="18"/>
                <w:szCs w:val="18"/>
              </w:rPr>
              <w:fldChar w:fldCharType="end"/>
            </w:r>
          </w:p>
        </w:tc>
      </w:tr>
      <w:tr w:rsidR="00B25D3B" w14:paraId="75437AF7" w14:textId="77777777">
        <w:trPr>
          <w:trHeight w:val="632"/>
          <w:jc w:val="center"/>
        </w:trPr>
        <w:tc>
          <w:tcPr>
            <w:tcW w:w="1492" w:type="dxa"/>
            <w:tcBorders>
              <w:tl2br w:val="nil"/>
              <w:tr2bl w:val="nil"/>
            </w:tcBorders>
            <w:shd w:val="clear" w:color="auto" w:fill="auto"/>
          </w:tcPr>
          <w:p w14:paraId="5BFDDEC8"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355879D8"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hint="eastAsia"/>
                <w:color w:val="auto"/>
                <w:sz w:val="18"/>
                <w:szCs w:val="18"/>
              </w:rPr>
              <w:t>d</w:t>
            </w:r>
            <w:r>
              <w:rPr>
                <w:rFonts w:ascii="Times New Roman" w:hAnsi="Times New Roman" w:cs="Times New Roman"/>
                <w:color w:val="auto"/>
                <w:sz w:val="18"/>
                <w:szCs w:val="18"/>
              </w:rPr>
              <w:t>ercitin</w:t>
            </w:r>
            <w:proofErr w:type="spellEnd"/>
            <w:r>
              <w:rPr>
                <w:rFonts w:ascii="Times New Roman" w:hAnsi="Times New Roman" w:cs="Times New Roman"/>
                <w:color w:val="auto"/>
                <w:sz w:val="18"/>
                <w:szCs w:val="18"/>
              </w:rPr>
              <w:t xml:space="preserve"> (</w:t>
            </w:r>
            <w:r>
              <w:rPr>
                <w:rFonts w:ascii="Times New Roman" w:hAnsi="Times New Roman" w:cs="Times New Roman"/>
                <w:b/>
                <w:bCs/>
                <w:color w:val="auto"/>
                <w:sz w:val="18"/>
                <w:szCs w:val="18"/>
              </w:rPr>
              <w:t>27</w:t>
            </w:r>
            <w:r>
              <w:rPr>
                <w:rFonts w:ascii="Times New Roman" w:hAnsi="Times New Roman" w:cs="Times New Roman"/>
                <w:color w:val="auto"/>
                <w:sz w:val="18"/>
                <w:szCs w:val="18"/>
              </w:rPr>
              <w:t>)</w:t>
            </w:r>
          </w:p>
        </w:tc>
        <w:tc>
          <w:tcPr>
            <w:tcW w:w="2693" w:type="dxa"/>
            <w:tcBorders>
              <w:tl2br w:val="nil"/>
              <w:tr2bl w:val="nil"/>
            </w:tcBorders>
          </w:tcPr>
          <w:p w14:paraId="1E472F7C"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P388, HT-29, A549, HL-60 and HL-60/AR cells</w:t>
            </w:r>
          </w:p>
        </w:tc>
        <w:tc>
          <w:tcPr>
            <w:tcW w:w="2835" w:type="dxa"/>
            <w:tcBorders>
              <w:tl2br w:val="nil"/>
              <w:tr2bl w:val="nil"/>
            </w:tcBorders>
          </w:tcPr>
          <w:p w14:paraId="2BF55D9F"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=81, 63, 75, 150 and 240 </w:t>
            </w:r>
            <w:proofErr w:type="spellStart"/>
            <w:r>
              <w:rPr>
                <w:rFonts w:ascii="Times New Roman" w:hAnsi="Times New Roman" w:cs="Times New Roman"/>
                <w:sz w:val="18"/>
                <w:szCs w:val="18"/>
              </w:rPr>
              <w:t>nM</w:t>
            </w:r>
            <w:proofErr w:type="spellEnd"/>
          </w:p>
        </w:tc>
        <w:tc>
          <w:tcPr>
            <w:tcW w:w="1985" w:type="dxa"/>
            <w:tcBorders>
              <w:tl2br w:val="nil"/>
              <w:tr2bl w:val="nil"/>
            </w:tcBorders>
          </w:tcPr>
          <w:p w14:paraId="7F1571BA"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DNA replication↓</w:t>
            </w:r>
          </w:p>
        </w:tc>
        <w:tc>
          <w:tcPr>
            <w:tcW w:w="2182" w:type="dxa"/>
            <w:tcBorders>
              <w:tl2br w:val="nil"/>
              <w:tr2bl w:val="nil"/>
            </w:tcBorders>
          </w:tcPr>
          <w:p w14:paraId="74B8EC05"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fldChar w:fldCharType="begin"/>
            </w:r>
            <w:r>
              <w:rPr>
                <w:rFonts w:ascii="Times New Roman" w:hAnsi="Times New Roman" w:cs="Times New Roman"/>
                <w:sz w:val="18"/>
                <w:szCs w:val="18"/>
              </w:rPr>
              <w:instrText xml:space="preserve"> ADDIN  EN.CITE &lt;EndNote&gt;&lt;Cite&gt;&lt;Author&gt;Burres&lt;/Author&gt;&lt;Year&gt;1989&lt;/Year&gt;&lt;RecNum&gt;28&lt;/RecNum&gt;&lt;DisplayText&gt;(Burres et al., 1989)&lt;/DisplayText&gt;&lt;record&gt;&lt;rec-number&gt;28&lt;/rec-number&gt;&lt;foreign-keys&gt;&lt;key app="EN" db-id="25ssp0ashtdtvwefxp7x5awgpxrdaf522rfr" timestamp="1665228107"&gt;28&lt;/key&gt;&lt;/foreign-keys&gt;&lt;ref-type name="Journal Article"&gt;17&lt;/ref-type&gt;&lt;contributors&gt;&lt;authors&gt;&lt;author&gt;Burres, N. S.&lt;/author&gt;&lt;author&gt;Sazesh, S.&lt;/author&gt;&lt;author&gt;Gunawardana, G. P.&lt;/author&gt;&lt;author&gt;Clement, J. J.&lt;/author&gt;&lt;/authors&gt;&lt;/contributors&gt;&lt;auth-address&gt;Division of Biomedical Marine Research Harbor Branch Oceanographic Institution Inc., Ft. Pierce, Florida 34946.&lt;/auth-address&gt;&lt;titles&gt;&lt;title&gt;Antitumor activity and nucleic acid binding properties of dercitin, a new acridine alkaloid isolated from a marine Dercitus species sponge&lt;/title&gt;&lt;secondary-title&gt;Cancer Res&lt;/secondary-title&gt;&lt;alt-title&gt;Cancer research&lt;/alt-title&gt;&lt;/titles&gt;&lt;periodical&gt;&lt;full-title&gt;Cancer Res&lt;/full-title&gt;&lt;abbr-1&gt;Cancer research&lt;/abbr-1&gt;&lt;/periodical&gt;&lt;alt-periodical&gt;&lt;full-title&gt;Cancer Res&lt;/full-title&gt;&lt;abbr-1&gt;Cancer research&lt;/abbr-1&gt;&lt;/alt-periodical&gt;&lt;pages&gt;5267-74&lt;/pages&gt;&lt;volume&gt;49&lt;/volume&gt;&lt;number&gt;19&lt;/number&gt;&lt;dates&gt;&lt;year&gt;1989&lt;/year&gt;&lt;/dates&gt;&lt;isbn&gt;0008-5472 (Print)&amp;#xD;0008-5472&lt;/isbn&gt;&lt;accession-num&gt;2548717&lt;/accession-num&gt;&lt;urls&gt;&lt;/urls&gt;&lt;remote-database-provider&gt;NLM&lt;/remote-database-provider&gt;&lt;language&gt;eng&lt;/language&gt;&lt;/record&gt;&lt;/Cite&gt;&lt;/EndNote&gt;</w:instrText>
            </w:r>
            <w:r>
              <w:rPr>
                <w:rFonts w:ascii="Times New Roman" w:hAnsi="Times New Roman" w:cs="Times New Roman"/>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Burres et al., 1989</w:t>
            </w:r>
            <w:r>
              <w:rPr>
                <w:rFonts w:ascii="Times New Roman" w:hAnsi="Times New Roman" w:cs="Times New Roman"/>
                <w:color w:val="auto"/>
                <w:sz w:val="18"/>
                <w:szCs w:val="18"/>
              </w:rPr>
              <w:t>)</w:t>
            </w:r>
            <w:r>
              <w:rPr>
                <w:rFonts w:ascii="Times New Roman" w:hAnsi="Times New Roman" w:cs="Times New Roman"/>
                <w:sz w:val="18"/>
                <w:szCs w:val="18"/>
              </w:rPr>
              <w:fldChar w:fldCharType="end"/>
            </w:r>
          </w:p>
        </w:tc>
      </w:tr>
      <w:tr w:rsidR="00B25D3B" w14:paraId="47ECD77A" w14:textId="77777777">
        <w:trPr>
          <w:trHeight w:val="262"/>
          <w:jc w:val="center"/>
        </w:trPr>
        <w:tc>
          <w:tcPr>
            <w:tcW w:w="1492" w:type="dxa"/>
            <w:tcBorders>
              <w:tl2br w:val="nil"/>
              <w:tr2bl w:val="nil"/>
            </w:tcBorders>
            <w:shd w:val="clear" w:color="auto" w:fill="auto"/>
          </w:tcPr>
          <w:p w14:paraId="38D15F60"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5344B346"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prianosin</w:t>
            </w:r>
            <w:proofErr w:type="spellEnd"/>
            <w:r>
              <w:rPr>
                <w:rFonts w:ascii="Times New Roman" w:hAnsi="Times New Roman" w:cs="Times New Roman"/>
                <w:color w:val="auto"/>
                <w:sz w:val="18"/>
                <w:szCs w:val="18"/>
              </w:rPr>
              <w:t xml:space="preserve"> B (</w:t>
            </w:r>
            <w:r>
              <w:rPr>
                <w:rFonts w:ascii="Times New Roman" w:hAnsi="Times New Roman" w:cs="Times New Roman"/>
                <w:b/>
                <w:bCs/>
                <w:color w:val="auto"/>
                <w:sz w:val="18"/>
                <w:szCs w:val="18"/>
              </w:rPr>
              <w:t>28</w:t>
            </w:r>
            <w:r>
              <w:rPr>
                <w:rFonts w:ascii="Times New Roman" w:hAnsi="Times New Roman" w:cs="Times New Roman"/>
                <w:color w:val="auto"/>
                <w:sz w:val="18"/>
                <w:szCs w:val="18"/>
              </w:rPr>
              <w:t>)</w:t>
            </w:r>
          </w:p>
        </w:tc>
        <w:tc>
          <w:tcPr>
            <w:tcW w:w="2693" w:type="dxa"/>
            <w:vMerge w:val="restart"/>
            <w:tcBorders>
              <w:tl2br w:val="nil"/>
              <w:tr2bl w:val="nil"/>
            </w:tcBorders>
          </w:tcPr>
          <w:p w14:paraId="0D9E76A0"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L1210, L5178Y and KB cells</w:t>
            </w:r>
          </w:p>
          <w:p w14:paraId="133984B6" w14:textId="77777777" w:rsidR="00B25D3B" w:rsidRDefault="00B25D3B">
            <w:pPr>
              <w:spacing w:line="240" w:lineRule="auto"/>
              <w:rPr>
                <w:rFonts w:ascii="Times New Roman" w:hAnsi="Times New Roman" w:cs="Times New Roman"/>
                <w:sz w:val="18"/>
                <w:szCs w:val="18"/>
              </w:rPr>
            </w:pPr>
          </w:p>
        </w:tc>
        <w:tc>
          <w:tcPr>
            <w:tcW w:w="2835" w:type="dxa"/>
            <w:tcBorders>
              <w:tl2br w:val="nil"/>
              <w:tr2bl w:val="nil"/>
            </w:tcBorders>
          </w:tcPr>
          <w:p w14:paraId="20A4F084"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=2.0, 1.8 and &gt;5.0</w:t>
            </w:r>
            <w:r>
              <w:rPr>
                <w:rFonts w:ascii="Times New Roman" w:hAnsi="Times New Roman" w:cs="Times New Roman"/>
                <w:sz w:val="18"/>
                <w:szCs w:val="18"/>
                <w:vertAlign w:val="subscript"/>
              </w:rPr>
              <w:t xml:space="preserve">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72ABCCD8" w14:textId="77777777" w:rsidR="00B25D3B" w:rsidRDefault="00B25D3B">
            <w:pPr>
              <w:spacing w:line="240" w:lineRule="auto"/>
              <w:rPr>
                <w:rFonts w:ascii="Times New Roman" w:hAnsi="Times New Roman" w:cs="Times New Roman"/>
                <w:sz w:val="18"/>
                <w:szCs w:val="18"/>
              </w:rPr>
            </w:pPr>
          </w:p>
        </w:tc>
        <w:tc>
          <w:tcPr>
            <w:tcW w:w="2182" w:type="dxa"/>
            <w:vMerge w:val="restart"/>
            <w:tcBorders>
              <w:tl2br w:val="nil"/>
              <w:tr2bl w:val="nil"/>
            </w:tcBorders>
          </w:tcPr>
          <w:p w14:paraId="43DE72F4"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fldChar w:fldCharType="begin"/>
            </w:r>
            <w:r>
              <w:rPr>
                <w:rFonts w:ascii="Times New Roman" w:hAnsi="Times New Roman" w:cs="Times New Roman"/>
                <w:sz w:val="18"/>
                <w:szCs w:val="18"/>
              </w:rPr>
              <w:instrText xml:space="preserve"> ADDIN  EN.CITE &lt;EndNote&gt;&lt;Cite&gt;&lt;Author&gt;Cheng&lt;/Author&gt;&lt;Year&gt;1988&lt;/Year&gt;&lt;RecNum&gt;29&lt;/RecNum&gt;&lt;DisplayText&gt;(Cheng et al., 1988)&lt;/DisplayText&gt;&lt;record&gt;&lt;rec-number&gt;29&lt;/rec-number&gt;&lt;foreign-keys&gt;&lt;key app="EN" db-id="25ssp0ashtdtvwefxp7x5awgpxrdaf522rfr" timestamp="1665230193"&gt;29&lt;/key&gt;&lt;/foreign-keys&gt;&lt;ref-type name="Journal Article"&gt;17&lt;/ref-type&gt;&lt;contributors&gt;&lt;authors&gt;&lt;author&gt;Cheng, Jie Fei&lt;/author&gt;&lt;author&gt;Ohizumi, Yasushi&lt;/author&gt;&lt;author&gt;Walchli, Markus R.&lt;/author&gt;&lt;author&gt;Nakamura, Hideshi&lt;/author&gt;&lt;author&gt;Hirata, Yoshimasa&lt;/author&gt;&lt;author&gt;Sasaki, Takuma&lt;/author&gt;&lt;author&gt;Kobayashi, Junichi&lt;/author&gt;&lt;/authors&gt;&lt;/contributors&gt;&lt;titles&gt;&lt;title&gt;Prianosins B,C, and D, novel sulfur-containing alkaloids with potent antineoplastic activity from the Okinawan marine sponge Prianos melanos&lt;/title&gt;&lt;secondary-title&gt;The Journal of Organic Chemistry&lt;/secondary-title&gt;&lt;/titles&gt;&lt;periodical&gt;&lt;full-title&gt;The Journal of Organic Chemistry&lt;/full-title&gt;&lt;/periodical&gt;&lt;pages&gt;4621-4624&lt;/pages&gt;&lt;volume&gt;53&lt;/volume&gt;&lt;number&gt;19&lt;/number&gt;&lt;dates&gt;&lt;year&gt;1988&lt;/year&gt;&lt;pub-dates&gt;&lt;date&gt;1988/09/01&lt;/date&gt;&lt;/pub-dates&gt;&lt;/dates&gt;&lt;publisher&gt;American Chemical Society&lt;/publisher&gt;&lt;isbn&gt;0022-3263&lt;/isbn&gt;&lt;urls&gt;&lt;related-urls&gt;&lt;url&gt;https://doi.org/10.1021/jo00254a050&lt;/url&gt;&lt;/related-urls&gt;&lt;/urls&gt;&lt;electronic-resource-num&gt;10.1021/jo00254a050&lt;/electronic-resource-num&gt;&lt;/record&gt;&lt;/Cite&gt;&lt;/EndNote&gt;</w:instrText>
            </w:r>
            <w:r>
              <w:rPr>
                <w:rFonts w:ascii="Times New Roman" w:hAnsi="Times New Roman" w:cs="Times New Roman"/>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Cheng et al., 1988</w:t>
            </w:r>
            <w:r>
              <w:rPr>
                <w:rFonts w:ascii="Times New Roman" w:hAnsi="Times New Roman" w:cs="Times New Roman"/>
                <w:color w:val="auto"/>
                <w:sz w:val="18"/>
                <w:szCs w:val="18"/>
              </w:rPr>
              <w:t>)</w:t>
            </w:r>
            <w:r>
              <w:rPr>
                <w:rFonts w:ascii="Times New Roman" w:hAnsi="Times New Roman" w:cs="Times New Roman"/>
                <w:sz w:val="18"/>
                <w:szCs w:val="18"/>
              </w:rPr>
              <w:fldChar w:fldCharType="end"/>
            </w:r>
          </w:p>
        </w:tc>
      </w:tr>
      <w:tr w:rsidR="00B25D3B" w14:paraId="00E2A3CF" w14:textId="77777777">
        <w:trPr>
          <w:trHeight w:val="339"/>
          <w:jc w:val="center"/>
        </w:trPr>
        <w:tc>
          <w:tcPr>
            <w:tcW w:w="1492" w:type="dxa"/>
            <w:tcBorders>
              <w:tl2br w:val="nil"/>
              <w:tr2bl w:val="nil"/>
            </w:tcBorders>
            <w:shd w:val="clear" w:color="auto" w:fill="auto"/>
          </w:tcPr>
          <w:p w14:paraId="64133F2E"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516BBC13"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prianosin</w:t>
            </w:r>
            <w:proofErr w:type="spellEnd"/>
            <w:r>
              <w:rPr>
                <w:rFonts w:ascii="Times New Roman" w:hAnsi="Times New Roman" w:cs="Times New Roman"/>
                <w:color w:val="auto"/>
                <w:sz w:val="18"/>
                <w:szCs w:val="18"/>
              </w:rPr>
              <w:t xml:space="preserve"> C (</w:t>
            </w:r>
            <w:r>
              <w:rPr>
                <w:rFonts w:ascii="Times New Roman" w:hAnsi="Times New Roman" w:cs="Times New Roman"/>
                <w:b/>
                <w:bCs/>
                <w:color w:val="auto"/>
                <w:sz w:val="18"/>
                <w:szCs w:val="18"/>
              </w:rPr>
              <w:t>29</w:t>
            </w:r>
            <w:r>
              <w:rPr>
                <w:rFonts w:ascii="Times New Roman" w:hAnsi="Times New Roman" w:cs="Times New Roman"/>
                <w:color w:val="auto"/>
                <w:sz w:val="18"/>
                <w:szCs w:val="18"/>
              </w:rPr>
              <w:t>)</w:t>
            </w:r>
          </w:p>
        </w:tc>
        <w:tc>
          <w:tcPr>
            <w:tcW w:w="2693" w:type="dxa"/>
            <w:vMerge/>
            <w:tcBorders>
              <w:tl2br w:val="nil"/>
              <w:tr2bl w:val="nil"/>
            </w:tcBorders>
          </w:tcPr>
          <w:p w14:paraId="2D1B021D" w14:textId="77777777" w:rsidR="00B25D3B" w:rsidRDefault="00B25D3B">
            <w:pPr>
              <w:spacing w:line="240" w:lineRule="auto"/>
              <w:rPr>
                <w:rFonts w:ascii="Times New Roman" w:hAnsi="Times New Roman" w:cs="Times New Roman"/>
                <w:sz w:val="18"/>
                <w:szCs w:val="18"/>
              </w:rPr>
            </w:pPr>
          </w:p>
        </w:tc>
        <w:tc>
          <w:tcPr>
            <w:tcW w:w="2835" w:type="dxa"/>
            <w:tcBorders>
              <w:tl2br w:val="nil"/>
              <w:tr2bl w:val="nil"/>
            </w:tcBorders>
          </w:tcPr>
          <w:p w14:paraId="002CEAE1"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0.15</w:t>
            </w:r>
            <w:r>
              <w:rPr>
                <w:rFonts w:ascii="Times New Roman" w:hAnsi="Times New Roman" w:cs="Times New Roman"/>
                <w:sz w:val="18"/>
                <w:szCs w:val="18"/>
                <w:vertAlign w:val="subscript"/>
              </w:rPr>
              <w:t>,</w:t>
            </w:r>
            <w:r>
              <w:rPr>
                <w:rFonts w:ascii="Times New Roman" w:hAnsi="Times New Roman" w:cs="Times New Roman"/>
                <w:sz w:val="18"/>
                <w:szCs w:val="18"/>
              </w:rPr>
              <w:t xml:space="preserve"> 0.024 and</w:t>
            </w:r>
            <w:r>
              <w:rPr>
                <w:rFonts w:ascii="Times New Roman" w:hAnsi="Times New Roman" w:cs="Times New Roman"/>
                <w:sz w:val="18"/>
                <w:szCs w:val="18"/>
                <w:vertAlign w:val="subscript"/>
              </w:rPr>
              <w:t xml:space="preserve"> </w:t>
            </w:r>
            <w:r>
              <w:rPr>
                <w:rFonts w:ascii="Times New Roman" w:hAnsi="Times New Roman" w:cs="Times New Roman"/>
                <w:sz w:val="18"/>
                <w:szCs w:val="18"/>
              </w:rPr>
              <w:t>0.57</w:t>
            </w:r>
            <w:r>
              <w:rPr>
                <w:rFonts w:ascii="Times New Roman" w:hAnsi="Times New Roman" w:cs="Times New Roman"/>
                <w:sz w:val="18"/>
                <w:szCs w:val="18"/>
                <w:vertAlign w:val="subscript"/>
              </w:rPr>
              <w:t xml:space="preserve">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563B7322" w14:textId="77777777" w:rsidR="00B25D3B" w:rsidRDefault="00B25D3B">
            <w:pPr>
              <w:spacing w:line="240" w:lineRule="auto"/>
              <w:rPr>
                <w:rFonts w:ascii="Times New Roman" w:hAnsi="Times New Roman" w:cs="Times New Roman"/>
                <w:sz w:val="18"/>
                <w:szCs w:val="18"/>
              </w:rPr>
            </w:pPr>
          </w:p>
        </w:tc>
        <w:tc>
          <w:tcPr>
            <w:tcW w:w="2182" w:type="dxa"/>
            <w:vMerge/>
            <w:tcBorders>
              <w:tl2br w:val="nil"/>
              <w:tr2bl w:val="nil"/>
            </w:tcBorders>
          </w:tcPr>
          <w:p w14:paraId="41BCBE70" w14:textId="77777777" w:rsidR="00B25D3B" w:rsidRDefault="00B25D3B">
            <w:pPr>
              <w:spacing w:line="240" w:lineRule="auto"/>
              <w:rPr>
                <w:rFonts w:ascii="Times New Roman" w:hAnsi="Times New Roman" w:cs="Times New Roman"/>
                <w:sz w:val="18"/>
                <w:szCs w:val="18"/>
              </w:rPr>
            </w:pPr>
          </w:p>
        </w:tc>
      </w:tr>
      <w:tr w:rsidR="00B25D3B" w14:paraId="0A7C0986" w14:textId="77777777">
        <w:trPr>
          <w:trHeight w:val="90"/>
          <w:jc w:val="center"/>
        </w:trPr>
        <w:tc>
          <w:tcPr>
            <w:tcW w:w="1492" w:type="dxa"/>
            <w:tcBorders>
              <w:tl2br w:val="nil"/>
              <w:tr2bl w:val="nil"/>
            </w:tcBorders>
            <w:shd w:val="clear" w:color="auto" w:fill="auto"/>
          </w:tcPr>
          <w:p w14:paraId="11B2FCDE"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1A9B7AC3"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hint="eastAsia"/>
                <w:color w:val="auto"/>
                <w:sz w:val="18"/>
                <w:szCs w:val="18"/>
              </w:rPr>
              <w:t>p</w:t>
            </w:r>
            <w:r>
              <w:rPr>
                <w:rFonts w:ascii="Times New Roman" w:hAnsi="Times New Roman" w:cs="Times New Roman"/>
                <w:color w:val="auto"/>
                <w:sz w:val="18"/>
                <w:szCs w:val="18"/>
              </w:rPr>
              <w:t>rianosin</w:t>
            </w:r>
            <w:proofErr w:type="spellEnd"/>
            <w:r>
              <w:rPr>
                <w:rFonts w:ascii="Times New Roman" w:hAnsi="Times New Roman" w:cs="Times New Roman"/>
                <w:color w:val="auto"/>
                <w:sz w:val="18"/>
                <w:szCs w:val="18"/>
              </w:rPr>
              <w:t xml:space="preserve"> D (</w:t>
            </w:r>
            <w:proofErr w:type="spellStart"/>
            <w:r>
              <w:rPr>
                <w:rFonts w:ascii="Times New Roman" w:hAnsi="Times New Roman" w:cs="Times New Roman" w:hint="eastAsia"/>
                <w:color w:val="auto"/>
                <w:sz w:val="18"/>
                <w:szCs w:val="18"/>
              </w:rPr>
              <w:t>d</w:t>
            </w:r>
            <w:r>
              <w:rPr>
                <w:rFonts w:ascii="Times New Roman" w:hAnsi="Times New Roman" w:cs="Times New Roman"/>
                <w:color w:val="auto"/>
                <w:sz w:val="18"/>
                <w:szCs w:val="18"/>
              </w:rPr>
              <w:t>iscorhabdin</w:t>
            </w:r>
            <w:proofErr w:type="spellEnd"/>
            <w:r>
              <w:rPr>
                <w:rFonts w:ascii="Times New Roman" w:hAnsi="Times New Roman" w:cs="Times New Roman"/>
                <w:color w:val="auto"/>
                <w:sz w:val="18"/>
                <w:szCs w:val="18"/>
              </w:rPr>
              <w:t xml:space="preserve"> D) (</w:t>
            </w:r>
            <w:r>
              <w:rPr>
                <w:rFonts w:ascii="Times New Roman" w:hAnsi="Times New Roman" w:cs="Times New Roman"/>
                <w:b/>
                <w:bCs/>
                <w:color w:val="auto"/>
                <w:sz w:val="18"/>
                <w:szCs w:val="18"/>
              </w:rPr>
              <w:t>30</w:t>
            </w:r>
            <w:r>
              <w:rPr>
                <w:rFonts w:ascii="Times New Roman" w:hAnsi="Times New Roman" w:cs="Times New Roman"/>
                <w:color w:val="auto"/>
                <w:sz w:val="18"/>
                <w:szCs w:val="18"/>
              </w:rPr>
              <w:t>)</w:t>
            </w:r>
          </w:p>
        </w:tc>
        <w:tc>
          <w:tcPr>
            <w:tcW w:w="2693" w:type="dxa"/>
            <w:vMerge/>
            <w:tcBorders>
              <w:tl2br w:val="nil"/>
              <w:tr2bl w:val="nil"/>
            </w:tcBorders>
          </w:tcPr>
          <w:p w14:paraId="59C14CF6" w14:textId="77777777" w:rsidR="00B25D3B" w:rsidRDefault="00B25D3B">
            <w:pPr>
              <w:spacing w:line="240" w:lineRule="auto"/>
              <w:rPr>
                <w:rFonts w:ascii="Times New Roman" w:hAnsi="Times New Roman" w:cs="Times New Roman"/>
                <w:sz w:val="18"/>
                <w:szCs w:val="18"/>
              </w:rPr>
            </w:pPr>
          </w:p>
        </w:tc>
        <w:tc>
          <w:tcPr>
            <w:tcW w:w="2835" w:type="dxa"/>
            <w:tcBorders>
              <w:tl2br w:val="nil"/>
              <w:tr2bl w:val="nil"/>
            </w:tcBorders>
          </w:tcPr>
          <w:p w14:paraId="67B271D0"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0.18, 0.048 and0.46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43C5250F" w14:textId="77777777" w:rsidR="00B25D3B" w:rsidRDefault="00B25D3B">
            <w:pPr>
              <w:spacing w:line="240" w:lineRule="auto"/>
              <w:rPr>
                <w:rFonts w:ascii="Times New Roman" w:hAnsi="Times New Roman" w:cs="Times New Roman"/>
                <w:sz w:val="18"/>
                <w:szCs w:val="18"/>
              </w:rPr>
            </w:pPr>
          </w:p>
        </w:tc>
        <w:tc>
          <w:tcPr>
            <w:tcW w:w="2182" w:type="dxa"/>
            <w:vMerge/>
            <w:tcBorders>
              <w:tl2br w:val="nil"/>
              <w:tr2bl w:val="nil"/>
            </w:tcBorders>
          </w:tcPr>
          <w:p w14:paraId="7D2B8AE2" w14:textId="77777777" w:rsidR="00B25D3B" w:rsidRDefault="00B25D3B">
            <w:pPr>
              <w:spacing w:line="240" w:lineRule="auto"/>
              <w:rPr>
                <w:rFonts w:ascii="Times New Roman" w:hAnsi="Times New Roman" w:cs="Times New Roman"/>
                <w:sz w:val="18"/>
                <w:szCs w:val="18"/>
              </w:rPr>
            </w:pPr>
          </w:p>
        </w:tc>
      </w:tr>
      <w:tr w:rsidR="00B25D3B" w14:paraId="25E5DBCF" w14:textId="77777777">
        <w:trPr>
          <w:trHeight w:val="312"/>
          <w:jc w:val="center"/>
        </w:trPr>
        <w:tc>
          <w:tcPr>
            <w:tcW w:w="1492" w:type="dxa"/>
            <w:tcBorders>
              <w:tl2br w:val="nil"/>
              <w:tr2bl w:val="nil"/>
            </w:tcBorders>
            <w:shd w:val="clear" w:color="auto" w:fill="auto"/>
          </w:tcPr>
          <w:p w14:paraId="53861240"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59770068"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discorhabdin</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31</w:t>
            </w:r>
            <w:r>
              <w:rPr>
                <w:rFonts w:ascii="Times New Roman" w:hAnsi="Times New Roman" w:cs="Times New Roman"/>
                <w:color w:val="auto"/>
                <w:sz w:val="18"/>
                <w:szCs w:val="18"/>
              </w:rPr>
              <w:t>) and B (</w:t>
            </w:r>
            <w:r>
              <w:rPr>
                <w:rFonts w:ascii="Times New Roman" w:hAnsi="Times New Roman" w:cs="Times New Roman"/>
                <w:b/>
                <w:bCs/>
                <w:color w:val="auto"/>
                <w:sz w:val="18"/>
                <w:szCs w:val="18"/>
              </w:rPr>
              <w:t>32</w:t>
            </w:r>
            <w:r>
              <w:rPr>
                <w:rFonts w:ascii="Times New Roman" w:hAnsi="Times New Roman" w:cs="Times New Roman"/>
                <w:color w:val="auto"/>
                <w:sz w:val="18"/>
                <w:szCs w:val="18"/>
              </w:rPr>
              <w:t>)</w:t>
            </w:r>
          </w:p>
        </w:tc>
        <w:tc>
          <w:tcPr>
            <w:tcW w:w="2693" w:type="dxa"/>
            <w:tcBorders>
              <w:tl2br w:val="nil"/>
              <w:tr2bl w:val="nil"/>
            </w:tcBorders>
          </w:tcPr>
          <w:p w14:paraId="455789D8"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P388 cells</w:t>
            </w:r>
          </w:p>
        </w:tc>
        <w:tc>
          <w:tcPr>
            <w:tcW w:w="2835" w:type="dxa"/>
            <w:tcBorders>
              <w:tl2br w:val="nil"/>
              <w:tr2bl w:val="nil"/>
            </w:tcBorders>
          </w:tcPr>
          <w:p w14:paraId="4A500B2B"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ED</w:t>
            </w:r>
            <w:r>
              <w:rPr>
                <w:rFonts w:ascii="Times New Roman" w:hAnsi="Times New Roman" w:cs="Times New Roman"/>
                <w:sz w:val="18"/>
                <w:szCs w:val="18"/>
                <w:vertAlign w:val="subscript"/>
              </w:rPr>
              <w:t>50</w:t>
            </w:r>
            <w:r>
              <w:rPr>
                <w:rFonts w:ascii="Times New Roman" w:hAnsi="Times New Roman" w:cs="Times New Roman"/>
                <w:sz w:val="18"/>
                <w:szCs w:val="18"/>
              </w:rPr>
              <w:t xml:space="preserve">= 0.05 and 0.1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7BC95971"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767948AC"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fldChar w:fldCharType="begin"/>
            </w:r>
            <w:r>
              <w:rPr>
                <w:rFonts w:ascii="Times New Roman" w:hAnsi="Times New Roman" w:cs="Times New Roman"/>
                <w:sz w:val="18"/>
                <w:szCs w:val="18"/>
              </w:rPr>
              <w:instrText xml:space="preserve"> ADDIN  EN.CITE &lt;EndNote&gt;&lt;Cite&gt;&lt;Author&gt;Perry&lt;/Author&gt;&lt;Year&gt;1988&lt;/Year&gt;&lt;RecNum&gt;30&lt;/RecNum&gt;&lt;DisplayText&gt;(Perry et al., 1988)&lt;/DisplayText&gt;&lt;record&gt;&lt;rec-number&gt;30&lt;/rec-number&gt;&lt;foreign-keys&gt;&lt;key app="EN" db-id="25ssp0ashtdtvwefxp7x5awgpxrdaf522rfr" timestamp="1665231434"&gt;30&lt;/key&gt;&lt;/foreign-keys&gt;&lt;ref-type name="Journal Article"&gt;17&lt;/ref-type&gt;&lt;contributors&gt;&lt;authors&gt;&lt;author&gt;Perry, Nigel B.&lt;/author&gt;&lt;author&gt;Blunt, John W.&lt;/author&gt;&lt;author&gt;Munro, Murray H. G.&lt;/author&gt;&lt;/authors&gt;&lt;/contributors&gt;&lt;titles&gt;&lt;title&gt;Cytotoxic pigments from new zealand sponges of the genus latrunculia : discorhabdins a, b and c&lt;/title&gt;&lt;secondary-title&gt;Tetrahedron&lt;/secondary-title&gt;&lt;/titles&gt;&lt;periodical&gt;&lt;full-title&gt;Tetrahedron&lt;/full-title&gt;&lt;/periodical&gt;&lt;pages&gt;1727-1734&lt;/pages&gt;&lt;volume&gt;44&lt;/volume&gt;&lt;number&gt;6&lt;/number&gt;&lt;dates&gt;&lt;year&gt;1988&lt;/year&gt;&lt;pub-dates&gt;&lt;date&gt;1988/01/01/&lt;/date&gt;&lt;/pub-dates&gt;&lt;/dates&gt;&lt;isbn&gt;0040-4020&lt;/isbn&gt;&lt;urls&gt;&lt;related-urls&gt;&lt;url&gt;https://www.sciencedirect.com/science/article/pii/S0040402001867375&lt;/url&gt;&lt;/related-urls&gt;&lt;/urls&gt;&lt;electronic-resource-num&gt;https://doi.org/10.1016/S0040-4020(01)86737-5&lt;/electronic-resource-num&gt;&lt;/record&gt;&lt;/Cite&gt;&lt;/EndNote&gt;</w:instrText>
            </w:r>
            <w:r>
              <w:rPr>
                <w:rFonts w:ascii="Times New Roman" w:hAnsi="Times New Roman" w:cs="Times New Roman"/>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Perry et al., 1988</w:t>
            </w:r>
            <w:r>
              <w:rPr>
                <w:rFonts w:ascii="Times New Roman" w:hAnsi="Times New Roman" w:cs="Times New Roman"/>
                <w:color w:val="auto"/>
                <w:sz w:val="18"/>
                <w:szCs w:val="18"/>
              </w:rPr>
              <w:t>)</w:t>
            </w:r>
            <w:r>
              <w:rPr>
                <w:rFonts w:ascii="Times New Roman" w:hAnsi="Times New Roman" w:cs="Times New Roman"/>
                <w:sz w:val="18"/>
                <w:szCs w:val="18"/>
              </w:rPr>
              <w:fldChar w:fldCharType="end"/>
            </w:r>
          </w:p>
        </w:tc>
      </w:tr>
      <w:tr w:rsidR="00B25D3B" w14:paraId="175D481E" w14:textId="77777777">
        <w:trPr>
          <w:jc w:val="center"/>
        </w:trPr>
        <w:tc>
          <w:tcPr>
            <w:tcW w:w="1492" w:type="dxa"/>
            <w:tcBorders>
              <w:tl2br w:val="nil"/>
              <w:tr2bl w:val="nil"/>
            </w:tcBorders>
            <w:shd w:val="clear" w:color="auto" w:fill="auto"/>
          </w:tcPr>
          <w:p w14:paraId="7E2E4845"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5097887C"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discorhabdin</w:t>
            </w:r>
            <w:proofErr w:type="spellEnd"/>
            <w:r>
              <w:rPr>
                <w:rFonts w:ascii="Times New Roman" w:hAnsi="Times New Roman" w:cs="Times New Roman"/>
                <w:color w:val="auto"/>
                <w:sz w:val="18"/>
                <w:szCs w:val="18"/>
              </w:rPr>
              <w:t xml:space="preserve"> L (</w:t>
            </w:r>
            <w:r>
              <w:rPr>
                <w:rFonts w:ascii="Times New Roman" w:hAnsi="Times New Roman" w:cs="Times New Roman"/>
                <w:b/>
                <w:bCs/>
                <w:color w:val="auto"/>
                <w:sz w:val="18"/>
                <w:szCs w:val="18"/>
              </w:rPr>
              <w:t>132</w:t>
            </w:r>
            <w:r>
              <w:rPr>
                <w:rFonts w:ascii="Times New Roman" w:hAnsi="Times New Roman" w:cs="Times New Roman"/>
                <w:color w:val="auto"/>
                <w:sz w:val="18"/>
                <w:szCs w:val="18"/>
              </w:rPr>
              <w:t>)</w:t>
            </w:r>
          </w:p>
        </w:tc>
        <w:tc>
          <w:tcPr>
            <w:tcW w:w="2693" w:type="dxa"/>
            <w:tcBorders>
              <w:tl2br w:val="nil"/>
              <w:tr2bl w:val="nil"/>
            </w:tcBorders>
          </w:tcPr>
          <w:p w14:paraId="605BDBFB" w14:textId="77777777" w:rsidR="00B25D3B" w:rsidRDefault="00000000">
            <w:pPr>
              <w:spacing w:line="240" w:lineRule="auto"/>
              <w:rPr>
                <w:rFonts w:ascii="Times New Roman" w:eastAsia="宋体" w:hAnsi="Times New Roman" w:cs="Times New Roman"/>
                <w:sz w:val="18"/>
                <w:szCs w:val="18"/>
              </w:rPr>
            </w:pPr>
            <w:r>
              <w:rPr>
                <w:rFonts w:ascii="Times New Roman" w:eastAsia="宋体" w:hAnsi="Times New Roman" w:cs="Times New Roman"/>
                <w:sz w:val="18"/>
                <w:szCs w:val="18"/>
              </w:rPr>
              <w:t>LNCaP xenograft model</w:t>
            </w:r>
            <w:r>
              <w:rPr>
                <w:rFonts w:ascii="Times New Roman" w:hAnsi="Times New Roman" w:cs="Times New Roman"/>
                <w:sz w:val="18"/>
                <w:szCs w:val="18"/>
              </w:rPr>
              <w:t xml:space="preserve"> of severe combined immunodeficiency </w:t>
            </w:r>
            <w:r>
              <w:rPr>
                <w:rFonts w:ascii="Times New Roman" w:hAnsi="Times New Roman" w:cs="Times New Roman"/>
                <w:color w:val="auto"/>
                <w:sz w:val="18"/>
                <w:szCs w:val="18"/>
              </w:rPr>
              <w:t>(</w:t>
            </w:r>
            <w:r>
              <w:rPr>
                <w:rFonts w:ascii="Times New Roman" w:hAnsi="Times New Roman" w:cs="Times New Roman"/>
                <w:sz w:val="18"/>
                <w:szCs w:val="18"/>
              </w:rPr>
              <w:t>SCID</w:t>
            </w:r>
            <w:r>
              <w:rPr>
                <w:rFonts w:ascii="Times New Roman" w:hAnsi="Times New Roman" w:cs="Times New Roman"/>
                <w:color w:val="auto"/>
                <w:sz w:val="18"/>
                <w:szCs w:val="18"/>
              </w:rPr>
              <w:t>)</w:t>
            </w:r>
            <w:r>
              <w:rPr>
                <w:rFonts w:ascii="Times New Roman" w:hAnsi="Times New Roman" w:cs="Times New Roman"/>
                <w:sz w:val="18"/>
                <w:szCs w:val="18"/>
              </w:rPr>
              <w:t xml:space="preserve"> mice </w:t>
            </w:r>
            <w:r>
              <w:rPr>
                <w:rFonts w:ascii="Times New Roman" w:hAnsi="Times New Roman" w:cs="Times New Roman"/>
                <w:color w:val="auto"/>
                <w:sz w:val="18"/>
                <w:szCs w:val="18"/>
              </w:rPr>
              <w:t>(</w:t>
            </w:r>
            <w:r>
              <w:rPr>
                <w:rFonts w:ascii="Times New Roman" w:eastAsia="宋体" w:hAnsi="Times New Roman" w:cs="Times New Roman"/>
                <w:sz w:val="18"/>
                <w:szCs w:val="18"/>
              </w:rPr>
              <w:t>vivo</w:t>
            </w:r>
            <w:r>
              <w:rPr>
                <w:rFonts w:ascii="Times New Roman" w:hAnsi="Times New Roman" w:cs="Times New Roman"/>
                <w:color w:val="auto"/>
                <w:sz w:val="18"/>
                <w:szCs w:val="18"/>
              </w:rPr>
              <w:t>)</w:t>
            </w:r>
          </w:p>
        </w:tc>
        <w:tc>
          <w:tcPr>
            <w:tcW w:w="2835" w:type="dxa"/>
            <w:tcBorders>
              <w:tl2br w:val="nil"/>
              <w:tr2bl w:val="nil"/>
            </w:tcBorders>
          </w:tcPr>
          <w:p w14:paraId="3F130B58"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5 mg/kg</w:t>
            </w:r>
          </w:p>
        </w:tc>
        <w:tc>
          <w:tcPr>
            <w:tcW w:w="1985" w:type="dxa"/>
            <w:tcBorders>
              <w:tl2br w:val="nil"/>
              <w:tr2bl w:val="nil"/>
            </w:tcBorders>
          </w:tcPr>
          <w:p w14:paraId="58A6FCAB" w14:textId="77777777" w:rsidR="00B25D3B" w:rsidRDefault="00000000">
            <w:pPr>
              <w:spacing w:line="240" w:lineRule="auto"/>
              <w:rPr>
                <w:rFonts w:ascii="Times New Roman" w:eastAsia="宋体" w:hAnsi="Times New Roman" w:cs="Times New Roman"/>
                <w:sz w:val="18"/>
                <w:szCs w:val="18"/>
              </w:rPr>
            </w:pPr>
            <w:r>
              <w:rPr>
                <w:rFonts w:ascii="Times New Roman" w:eastAsia="宋体" w:hAnsi="Times New Roman" w:cs="Times New Roman"/>
                <w:sz w:val="18"/>
                <w:szCs w:val="18"/>
              </w:rPr>
              <w:t>HIF-1α</w:t>
            </w:r>
            <w:r>
              <w:rPr>
                <w:rFonts w:ascii="Times New Roman" w:hAnsi="Times New Roman" w:cs="Times New Roman"/>
                <w:sz w:val="18"/>
                <w:szCs w:val="18"/>
              </w:rPr>
              <w:t xml:space="preserve">↓ </w:t>
            </w:r>
            <w:r>
              <w:rPr>
                <w:rFonts w:ascii="Times New Roman" w:eastAsia="宋体" w:hAnsi="Times New Roman" w:cs="Times New Roman"/>
                <w:sz w:val="18"/>
                <w:szCs w:val="18"/>
              </w:rPr>
              <w:t>and</w:t>
            </w:r>
            <w:r>
              <w:rPr>
                <w:rFonts w:ascii="Times New Roman" w:hAnsi="Times New Roman" w:cs="Times New Roman"/>
                <w:sz w:val="18"/>
                <w:szCs w:val="18"/>
              </w:rPr>
              <w:t xml:space="preserve"> angiogenesis ↓</w:t>
            </w:r>
          </w:p>
        </w:tc>
        <w:tc>
          <w:tcPr>
            <w:tcW w:w="2182" w:type="dxa"/>
            <w:tcBorders>
              <w:tl2br w:val="nil"/>
              <w:tr2bl w:val="nil"/>
            </w:tcBorders>
          </w:tcPr>
          <w:p w14:paraId="193813D3"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fldChar w:fldCharType="begin"/>
            </w:r>
            <w:r>
              <w:rPr>
                <w:rFonts w:ascii="Times New Roman" w:hAnsi="Times New Roman" w:cs="Times New Roman"/>
                <w:sz w:val="18"/>
                <w:szCs w:val="18"/>
              </w:rPr>
              <w:instrText xml:space="preserve"> ADDIN  EN.CITE &lt;EndNote&gt;&lt;Cite&gt;&lt;Author&gt;Harris&lt;/Author&gt;&lt;Year&gt;2018&lt;/Year&gt;&lt;RecNum&gt;484&lt;/RecNum&gt;&lt;DisplayText&gt;(Harris et al., 2018)&lt;/DisplayText&gt;&lt;record&gt;&lt;rec-number&gt;484&lt;/rec-number&gt;&lt;foreign-keys&gt;&lt;key app="EN" db-id="25ssp0ashtdtvwefxp7x5awgpxrdaf522rfr" timestamp="1666336210"&gt;484&lt;/key&gt;&lt;/foreign-keys&gt;&lt;ref-type name="Electronic Article"&gt;43&lt;/ref-type&gt;&lt;contributors&gt;&lt;authors&gt;&lt;author&gt;Harris, Emily M.&lt;/author&gt;&lt;author&gt;Strope, Jonathan D.&lt;/author&gt;&lt;author&gt;Beedie, Shaunna L.&lt;/author&gt;&lt;author&gt;Huang, Phoebe A.&lt;/author&gt;&lt;author&gt;Goey, Andrew K. L.&lt;/author&gt;&lt;author&gt;Cook, Kristina M.&lt;/author&gt;&lt;author&gt;Schofield, Christopher J.&lt;/author&gt;&lt;author&gt;Chau, Cindy H.&lt;/author&gt;&lt;author&gt;Cadelis, Melissa M.&lt;/author&gt;&lt;author&gt;Copp, Brent R.&lt;/author&gt;&lt;author&gt;Gustafson, Kirk R.&lt;/author&gt;&lt;author&gt;Figg, William D.&lt;/author&gt;&lt;/authors&gt;&lt;/contributors&gt;&lt;titles&gt;&lt;title&gt;Preclinical Evaluation of Discorhabdins in Antiangiogenic and Antitumor Models&lt;/title&gt;&lt;secondary-title&gt;Marine Drugs&lt;/secondary-title&gt;&lt;/titles&gt;&lt;periodical&gt;&lt;full-title&gt;Marine Drugs&lt;/full-title&gt;&lt;/periodical&gt;&lt;volume&gt;16&lt;/volume&gt;&lt;number&gt;7&lt;/number&gt;&lt;keywords&gt;&lt;keyword&gt;discorhabdins&lt;/keyword&gt;&lt;keyword&gt;hypoxia&lt;/keyword&gt;&lt;keyword&gt;HIF&lt;/keyword&gt;&lt;keyword&gt;angiogenesis&lt;/keyword&gt;&lt;keyword&gt;marine natural products&lt;/keyword&gt;&lt;keyword&gt;alkaloids&lt;/keyword&gt;&lt;/keywords&gt;&lt;dates&gt;&lt;year&gt;2018&lt;/year&gt;&lt;/dates&gt;&lt;isbn&gt;1660-3397&lt;/isbn&gt;&lt;urls&gt;&lt;/urls&gt;&lt;electronic-resource-num&gt;10.3390/md16070241&lt;/electronic-resource-num&gt;&lt;/record&gt;&lt;/Cite&gt;&lt;/EndNote&gt;</w:instrText>
            </w:r>
            <w:r>
              <w:rPr>
                <w:rFonts w:ascii="Times New Roman" w:hAnsi="Times New Roman" w:cs="Times New Roman"/>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Harris et al., 2018</w:t>
            </w:r>
            <w:r>
              <w:rPr>
                <w:rFonts w:ascii="Times New Roman" w:hAnsi="Times New Roman" w:cs="Times New Roman"/>
                <w:color w:val="auto"/>
                <w:sz w:val="18"/>
                <w:szCs w:val="18"/>
              </w:rPr>
              <w:t>)</w:t>
            </w:r>
            <w:r>
              <w:rPr>
                <w:rFonts w:ascii="Times New Roman" w:hAnsi="Times New Roman" w:cs="Times New Roman"/>
                <w:sz w:val="18"/>
                <w:szCs w:val="18"/>
              </w:rPr>
              <w:fldChar w:fldCharType="end"/>
            </w:r>
          </w:p>
        </w:tc>
      </w:tr>
      <w:tr w:rsidR="00B25D3B" w14:paraId="10E34C4F" w14:textId="77777777">
        <w:trPr>
          <w:jc w:val="center"/>
        </w:trPr>
        <w:tc>
          <w:tcPr>
            <w:tcW w:w="1492" w:type="dxa"/>
            <w:tcBorders>
              <w:tl2br w:val="nil"/>
              <w:tr2bl w:val="nil"/>
            </w:tcBorders>
            <w:shd w:val="clear" w:color="auto" w:fill="auto"/>
          </w:tcPr>
          <w:p w14:paraId="70A45ECB"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6CD57EEA"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adociaquinone</w:t>
            </w:r>
            <w:proofErr w:type="spellEnd"/>
            <w:r>
              <w:rPr>
                <w:rFonts w:ascii="Times New Roman" w:hAnsi="Times New Roman" w:cs="Times New Roman"/>
                <w:color w:val="auto"/>
                <w:sz w:val="18"/>
                <w:szCs w:val="18"/>
              </w:rPr>
              <w:t xml:space="preserve"> B (</w:t>
            </w:r>
            <w:r>
              <w:rPr>
                <w:rFonts w:ascii="Times New Roman" w:hAnsi="Times New Roman" w:cs="Times New Roman"/>
                <w:b/>
                <w:bCs/>
                <w:color w:val="auto"/>
                <w:sz w:val="18"/>
                <w:szCs w:val="18"/>
              </w:rPr>
              <w:t>34</w:t>
            </w:r>
            <w:r>
              <w:rPr>
                <w:rFonts w:ascii="Times New Roman" w:hAnsi="Times New Roman" w:cs="Times New Roman"/>
                <w:color w:val="auto"/>
                <w:sz w:val="18"/>
                <w:szCs w:val="18"/>
              </w:rPr>
              <w:t>)</w:t>
            </w:r>
          </w:p>
        </w:tc>
        <w:tc>
          <w:tcPr>
            <w:tcW w:w="2693" w:type="dxa"/>
            <w:tcBorders>
              <w:tl2br w:val="nil"/>
              <w:tr2bl w:val="nil"/>
            </w:tcBorders>
          </w:tcPr>
          <w:p w14:paraId="5572C9DF" w14:textId="77777777" w:rsidR="00B25D3B" w:rsidRDefault="00000000">
            <w:pPr>
              <w:spacing w:line="240" w:lineRule="auto"/>
              <w:rPr>
                <w:rFonts w:ascii="Times New Roman" w:eastAsia="宋体" w:hAnsi="Times New Roman" w:cs="Times New Roman"/>
                <w:sz w:val="18"/>
                <w:szCs w:val="18"/>
              </w:rPr>
            </w:pPr>
            <w:r>
              <w:rPr>
                <w:rFonts w:ascii="Times New Roman" w:eastAsia="宋体" w:hAnsi="Times New Roman" w:cs="Times New Roman"/>
                <w:sz w:val="18"/>
                <w:szCs w:val="18"/>
              </w:rPr>
              <w:t>P388 cells</w:t>
            </w:r>
          </w:p>
        </w:tc>
        <w:tc>
          <w:tcPr>
            <w:tcW w:w="2835" w:type="dxa"/>
            <w:tcBorders>
              <w:tl2br w:val="nil"/>
              <w:tr2bl w:val="nil"/>
            </w:tcBorders>
          </w:tcPr>
          <w:p w14:paraId="2FB75B63"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ED</w:t>
            </w:r>
            <w:r>
              <w:rPr>
                <w:rFonts w:ascii="Times New Roman" w:hAnsi="Times New Roman" w:cs="Times New Roman"/>
                <w:sz w:val="18"/>
                <w:szCs w:val="18"/>
                <w:vertAlign w:val="subscript"/>
              </w:rPr>
              <w:t>50</w:t>
            </w:r>
            <w:r>
              <w:rPr>
                <w:rFonts w:ascii="Times New Roman" w:hAnsi="Times New Roman" w:cs="Times New Roman"/>
                <w:sz w:val="18"/>
                <w:szCs w:val="18"/>
              </w:rPr>
              <w:t xml:space="preserve">= 2.4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2839A39B"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w:t>
            </w:r>
          </w:p>
        </w:tc>
        <w:tc>
          <w:tcPr>
            <w:tcW w:w="2182" w:type="dxa"/>
            <w:tcBorders>
              <w:tl2br w:val="nil"/>
              <w:tr2bl w:val="nil"/>
            </w:tcBorders>
          </w:tcPr>
          <w:p w14:paraId="46464574"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&lt;EndNote&gt;&lt;Cite&gt;&lt;Author&gt;Schmitz&lt;/Author&gt;&lt;Year&gt;1988&lt;/Year&gt;&lt;RecNum&gt;31&lt;/RecNum&gt;&lt;DisplayText&gt;(Schmitz and Bloor, 1988)&lt;/DisplayText&gt;&lt;record&gt;&lt;rec-number&gt;31&lt;/rec-number&gt;&lt;foreign-keys&gt;&lt;key app="EN" db-id="25ssp0ashtdtvwefxp7x5awgpxrdaf522rfr" timestamp="1665239225"&gt;31&lt;/key&gt;&lt;/foreign-keys&gt;&lt;ref-type name="Journal Article"&gt;17&lt;/ref-type&gt;&lt;contributors&gt;&lt;authors&gt;&lt;author&gt;Schmitz, Francis J.&lt;/author&gt;&lt;author&gt;Bloor, Stephen J.&lt;/author&gt;&lt;/authors&gt;&lt;/contributors&gt;&lt;titles&gt;&lt;title&gt;Xesto- and halenaquinone derivatives from a sponge, Adocia sp., from Truk lagoon&lt;/title&gt;&lt;secondary-title&gt;The Journal of Organic Chemistry&lt;/secondary-title&gt;&lt;/titles&gt;&lt;periodical&gt;&lt;full-title&gt;The Journal of Organic Chemistry&lt;/full-title&gt;&lt;/periodical&gt;&lt;pages&gt;3922-3925&lt;/pages&gt;&lt;volume&gt;53&lt;/volume&gt;&lt;number&gt;17&lt;/number&gt;&lt;dates&gt;&lt;year&gt;1988&lt;/year&gt;&lt;pub-dates&gt;&lt;date&gt;1988/08/01&lt;/date&gt;&lt;/pub-dates&gt;&lt;/dates&gt;&lt;publisher&gt;American Chemical Society&lt;/publisher&gt;&lt;isbn&gt;0022-3263&lt;/isbn&gt;&lt;urls&gt;&lt;related-urls&gt;&lt;url&gt;https://doi.org/10.1021/jo00252a007&lt;/url&gt;&lt;/related-urls&gt;&lt;/urls&gt;&lt;electronic-resource-num&gt;10.1021/jo00252a007&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Schmitz and Bloor, 1988</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6E49DEAF" w14:textId="77777777">
        <w:trPr>
          <w:trHeight w:val="158"/>
          <w:jc w:val="center"/>
        </w:trPr>
        <w:tc>
          <w:tcPr>
            <w:tcW w:w="1492" w:type="dxa"/>
            <w:vMerge w:val="restart"/>
            <w:tcBorders>
              <w:tl2br w:val="nil"/>
              <w:tr2bl w:val="nil"/>
            </w:tcBorders>
            <w:shd w:val="clear" w:color="auto" w:fill="auto"/>
          </w:tcPr>
          <w:p w14:paraId="7AF32C04" w14:textId="77777777" w:rsidR="00B25D3B" w:rsidRDefault="00B25D3B">
            <w:pPr>
              <w:spacing w:line="240" w:lineRule="auto"/>
              <w:rPr>
                <w:rFonts w:ascii="Times New Roman" w:hAnsi="Times New Roman" w:cs="Times New Roman"/>
                <w:sz w:val="18"/>
                <w:szCs w:val="18"/>
              </w:rPr>
            </w:pPr>
          </w:p>
        </w:tc>
        <w:tc>
          <w:tcPr>
            <w:tcW w:w="3756" w:type="dxa"/>
            <w:vMerge w:val="restart"/>
            <w:tcBorders>
              <w:tl2br w:val="nil"/>
              <w:tr2bl w:val="nil"/>
            </w:tcBorders>
          </w:tcPr>
          <w:p w14:paraId="5DEC93EE"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adociaquinone</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33</w:t>
            </w:r>
            <w:r>
              <w:rPr>
                <w:rFonts w:ascii="Times New Roman" w:hAnsi="Times New Roman" w:cs="Times New Roman"/>
                <w:color w:val="auto"/>
                <w:sz w:val="18"/>
                <w:szCs w:val="18"/>
              </w:rPr>
              <w:t>) and B (</w:t>
            </w:r>
            <w:r>
              <w:rPr>
                <w:rFonts w:ascii="Times New Roman" w:hAnsi="Times New Roman" w:cs="Times New Roman"/>
                <w:b/>
                <w:bCs/>
                <w:color w:val="auto"/>
                <w:sz w:val="18"/>
                <w:szCs w:val="18"/>
              </w:rPr>
              <w:t>34</w:t>
            </w:r>
            <w:r>
              <w:rPr>
                <w:rFonts w:ascii="Times New Roman" w:hAnsi="Times New Roman" w:cs="Times New Roman"/>
                <w:color w:val="auto"/>
                <w:sz w:val="18"/>
                <w:szCs w:val="18"/>
              </w:rPr>
              <w:t>)</w:t>
            </w:r>
          </w:p>
        </w:tc>
        <w:tc>
          <w:tcPr>
            <w:tcW w:w="2693" w:type="dxa"/>
            <w:tcBorders>
              <w:tl2br w:val="nil"/>
              <w:tr2bl w:val="nil"/>
            </w:tcBorders>
          </w:tcPr>
          <w:p w14:paraId="57F402AD" w14:textId="77777777" w:rsidR="00B25D3B" w:rsidRDefault="00000000">
            <w:pPr>
              <w:spacing w:line="240" w:lineRule="auto"/>
              <w:rPr>
                <w:rFonts w:ascii="Times New Roman" w:eastAsia="宋体" w:hAnsi="Times New Roman" w:cs="Times New Roman"/>
                <w:sz w:val="18"/>
                <w:szCs w:val="18"/>
              </w:rPr>
            </w:pPr>
            <w:r>
              <w:rPr>
                <w:rFonts w:ascii="Times New Roman" w:eastAsia="宋体" w:hAnsi="Times New Roman" w:cs="Times New Roman"/>
                <w:sz w:val="18"/>
                <w:szCs w:val="18"/>
              </w:rPr>
              <w:t>T47D cells</w:t>
            </w:r>
          </w:p>
        </w:tc>
        <w:tc>
          <w:tcPr>
            <w:tcW w:w="2835" w:type="dxa"/>
            <w:tcBorders>
              <w:tl2br w:val="nil"/>
              <w:tr2bl w:val="nil"/>
            </w:tcBorders>
          </w:tcPr>
          <w:p w14:paraId="4717924B"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2.6 and 2.9 </w:t>
            </w:r>
            <w:proofErr w:type="spellStart"/>
            <w:r>
              <w:rPr>
                <w:rFonts w:ascii="Times New Roman" w:hAnsi="Times New Roman" w:cs="Times New Roman"/>
                <w:sz w:val="18"/>
                <w:szCs w:val="18"/>
              </w:rPr>
              <w:t>μM</w:t>
            </w:r>
            <w:proofErr w:type="spellEnd"/>
          </w:p>
        </w:tc>
        <w:tc>
          <w:tcPr>
            <w:tcW w:w="1985" w:type="dxa"/>
            <w:vMerge w:val="restart"/>
            <w:tcBorders>
              <w:tl2br w:val="nil"/>
              <w:tr2bl w:val="nil"/>
            </w:tcBorders>
          </w:tcPr>
          <w:p w14:paraId="6E543337"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w:t>
            </w:r>
          </w:p>
        </w:tc>
        <w:tc>
          <w:tcPr>
            <w:tcW w:w="2182" w:type="dxa"/>
            <w:vMerge w:val="restart"/>
            <w:tcBorders>
              <w:tl2br w:val="nil"/>
              <w:tr2bl w:val="nil"/>
            </w:tcBorders>
          </w:tcPr>
          <w:p w14:paraId="2F3DBB5E"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&lt;EndNote&gt;&lt;Cite&gt;&lt;Author&gt;Du&lt;/Author&gt;&lt;Year&gt;2012&lt;/Year&gt;&lt;RecNum&gt;494&lt;/RecNum&gt;&lt;DisplayText&gt;(Du et al., 2012)&lt;/DisplayText&gt;&lt;record&gt;&lt;rec-number&gt;494&lt;/rec-number&gt;&lt;foreign-keys&gt;&lt;key app="EN" db-id="25ssp0ashtdtvwefxp7x5awgpxrdaf522rfr" timestamp="1666365375"&gt;494&lt;/key&gt;&lt;/foreign-keys&gt;&lt;ref-type name="Journal Article"&gt;17&lt;/ref-type&gt;&lt;contributors&gt;&lt;authors&gt;&lt;author&gt;Du, Lin&lt;/author&gt;&lt;author&gt;Mahdi, Fakhri&lt;/author&gt;&lt;author&gt;Datta, Sandipan&lt;/author&gt;&lt;author&gt;Jekabsons, Mika B.&lt;/author&gt;&lt;author&gt;Zhou, Yu-Dong&lt;/author&gt;&lt;author&gt;Nagle, Dale G.&lt;/author&gt;&lt;/authors&gt;&lt;/contributors&gt;&lt;titles&gt;&lt;title&gt;Structures and Mechanisms of Antitumor Agents: Xestoquinones Uncouple Cellular Respiration and Disrupt HIF Signaling in Human Breast Tumor Cells&lt;/title&gt;&lt;secondary-title&gt;Journal of Natural Products&lt;/secondary-title&gt;&lt;/titles&gt;&lt;periodical&gt;&lt;full-title&gt;Journal of Natural Products&lt;/full-title&gt;&lt;/periodical&gt;&lt;pages&gt;1553-1559&lt;/pages&gt;&lt;volume&gt;75&lt;/volume&gt;&lt;number&gt;9&lt;/number&gt;&lt;dates&gt;&lt;year&gt;2012&lt;/year&gt;&lt;pub-dates&gt;&lt;date&gt;2012/09/28&lt;/date&gt;&lt;/pub-dates&gt;&lt;/dates&gt;&lt;publisher&gt;American Chemical Society&lt;/publisher&gt;&lt;isbn&gt;0163-3864&lt;/isbn&gt;&lt;urls&gt;&lt;related-urls&gt;&lt;url&gt;https://doi.org/10.1021/np3002892&lt;/url&gt;&lt;/related-urls&gt;&lt;/urls&gt;&lt;electronic-resource-num&gt;10.1021/np3002892&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Du et al., 2012</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19DD5D48" w14:textId="77777777">
        <w:trPr>
          <w:trHeight w:val="90"/>
          <w:jc w:val="center"/>
        </w:trPr>
        <w:tc>
          <w:tcPr>
            <w:tcW w:w="1492" w:type="dxa"/>
            <w:vMerge/>
            <w:tcBorders>
              <w:tl2br w:val="nil"/>
              <w:tr2bl w:val="nil"/>
            </w:tcBorders>
            <w:shd w:val="clear" w:color="auto" w:fill="auto"/>
          </w:tcPr>
          <w:p w14:paraId="22F0E21A" w14:textId="77777777" w:rsidR="00B25D3B" w:rsidRDefault="00B25D3B">
            <w:pPr>
              <w:spacing w:line="240" w:lineRule="auto"/>
              <w:rPr>
                <w:rFonts w:ascii="Times New Roman" w:hAnsi="Times New Roman" w:cs="Times New Roman"/>
                <w:sz w:val="18"/>
                <w:szCs w:val="18"/>
              </w:rPr>
            </w:pPr>
          </w:p>
        </w:tc>
        <w:tc>
          <w:tcPr>
            <w:tcW w:w="3756" w:type="dxa"/>
            <w:vMerge/>
            <w:tcBorders>
              <w:tl2br w:val="nil"/>
              <w:tr2bl w:val="nil"/>
            </w:tcBorders>
          </w:tcPr>
          <w:p w14:paraId="0E1EC31C" w14:textId="77777777" w:rsidR="00B25D3B" w:rsidRDefault="00B25D3B">
            <w:pPr>
              <w:spacing w:line="240" w:lineRule="auto"/>
              <w:rPr>
                <w:rFonts w:ascii="Times New Roman" w:hAnsi="Times New Roman" w:cs="Times New Roman"/>
                <w:color w:val="auto"/>
                <w:sz w:val="18"/>
                <w:szCs w:val="18"/>
              </w:rPr>
            </w:pPr>
          </w:p>
        </w:tc>
        <w:tc>
          <w:tcPr>
            <w:tcW w:w="2693" w:type="dxa"/>
            <w:tcBorders>
              <w:tl2br w:val="nil"/>
              <w:tr2bl w:val="nil"/>
            </w:tcBorders>
          </w:tcPr>
          <w:p w14:paraId="4D2FBD79" w14:textId="77777777" w:rsidR="00B25D3B" w:rsidRDefault="00000000">
            <w:pPr>
              <w:spacing w:line="240" w:lineRule="auto"/>
              <w:rPr>
                <w:rFonts w:ascii="Times New Roman" w:eastAsia="宋体" w:hAnsi="Times New Roman" w:cs="Times New Roman"/>
                <w:sz w:val="18"/>
                <w:szCs w:val="18"/>
              </w:rPr>
            </w:pPr>
            <w:r>
              <w:rPr>
                <w:rFonts w:ascii="Times New Roman" w:eastAsia="宋体" w:hAnsi="Times New Roman" w:cs="Times New Roman"/>
                <w:sz w:val="18"/>
                <w:szCs w:val="18"/>
              </w:rPr>
              <w:t>MDA-MB-231 cells</w:t>
            </w:r>
          </w:p>
        </w:tc>
        <w:tc>
          <w:tcPr>
            <w:tcW w:w="2835" w:type="dxa"/>
            <w:tcBorders>
              <w:tl2br w:val="nil"/>
              <w:tr2bl w:val="nil"/>
            </w:tcBorders>
          </w:tcPr>
          <w:p w14:paraId="3B849C8E"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6.3 and 6.1 </w:t>
            </w:r>
            <w:proofErr w:type="spellStart"/>
            <w:r>
              <w:rPr>
                <w:rFonts w:ascii="Times New Roman" w:hAnsi="Times New Roman" w:cs="Times New Roman"/>
                <w:sz w:val="18"/>
                <w:szCs w:val="18"/>
              </w:rPr>
              <w:t>μM</w:t>
            </w:r>
            <w:proofErr w:type="spellEnd"/>
          </w:p>
        </w:tc>
        <w:tc>
          <w:tcPr>
            <w:tcW w:w="1985" w:type="dxa"/>
            <w:vMerge/>
            <w:tcBorders>
              <w:tl2br w:val="nil"/>
              <w:tr2bl w:val="nil"/>
            </w:tcBorders>
          </w:tcPr>
          <w:p w14:paraId="6976C601" w14:textId="77777777" w:rsidR="00B25D3B" w:rsidRDefault="00B25D3B">
            <w:pPr>
              <w:spacing w:line="240" w:lineRule="auto"/>
              <w:rPr>
                <w:rFonts w:ascii="Times New Roman" w:eastAsia="宋体" w:hAnsi="Times New Roman" w:cs="Times New Roman"/>
                <w:sz w:val="18"/>
                <w:szCs w:val="18"/>
              </w:rPr>
            </w:pPr>
          </w:p>
        </w:tc>
        <w:tc>
          <w:tcPr>
            <w:tcW w:w="2182" w:type="dxa"/>
            <w:vMerge/>
            <w:tcBorders>
              <w:tl2br w:val="nil"/>
              <w:tr2bl w:val="nil"/>
            </w:tcBorders>
          </w:tcPr>
          <w:p w14:paraId="0C970D14" w14:textId="77777777" w:rsidR="00B25D3B" w:rsidRDefault="00B25D3B">
            <w:pPr>
              <w:spacing w:line="240" w:lineRule="auto"/>
              <w:rPr>
                <w:rFonts w:ascii="Times New Roman" w:eastAsia="宋体" w:hAnsi="Times New Roman" w:cs="Times New Roman"/>
                <w:sz w:val="18"/>
                <w:szCs w:val="18"/>
              </w:rPr>
            </w:pPr>
          </w:p>
        </w:tc>
      </w:tr>
      <w:tr w:rsidR="00B25D3B" w14:paraId="038B27B5" w14:textId="77777777">
        <w:trPr>
          <w:trHeight w:val="350"/>
          <w:jc w:val="center"/>
        </w:trPr>
        <w:tc>
          <w:tcPr>
            <w:tcW w:w="1492" w:type="dxa"/>
            <w:vMerge w:val="restart"/>
            <w:tcBorders>
              <w:tl2br w:val="nil"/>
              <w:tr2bl w:val="nil"/>
            </w:tcBorders>
            <w:shd w:val="clear" w:color="auto" w:fill="auto"/>
          </w:tcPr>
          <w:p w14:paraId="5C5062A7" w14:textId="77777777" w:rsidR="00B25D3B" w:rsidRDefault="00B25D3B">
            <w:pPr>
              <w:spacing w:line="240" w:lineRule="auto"/>
              <w:rPr>
                <w:rFonts w:ascii="Times New Roman" w:hAnsi="Times New Roman" w:cs="Times New Roman"/>
                <w:sz w:val="18"/>
                <w:szCs w:val="18"/>
              </w:rPr>
            </w:pPr>
          </w:p>
        </w:tc>
        <w:tc>
          <w:tcPr>
            <w:tcW w:w="3756" w:type="dxa"/>
            <w:vMerge w:val="restart"/>
            <w:tcBorders>
              <w:tl2br w:val="nil"/>
              <w:tr2bl w:val="nil"/>
            </w:tcBorders>
          </w:tcPr>
          <w:p w14:paraId="12E59629" w14:textId="77777777" w:rsidR="00B25D3B" w:rsidRDefault="00000000">
            <w:pPr>
              <w:spacing w:line="240" w:lineRule="auto"/>
              <w:rPr>
                <w:rFonts w:ascii="Times New Roman" w:hAnsi="Times New Roman" w:cs="Times New Roman"/>
                <w:color w:val="auto"/>
                <w:sz w:val="18"/>
                <w:szCs w:val="18"/>
              </w:rPr>
            </w:pPr>
            <w:r>
              <w:rPr>
                <w:rFonts w:ascii="Times New Roman" w:hAnsi="Times New Roman" w:cs="Times New Roman"/>
                <w:color w:val="auto"/>
                <w:sz w:val="18"/>
                <w:szCs w:val="18"/>
              </w:rPr>
              <w:t>latrunculin A (</w:t>
            </w:r>
            <w:r>
              <w:rPr>
                <w:rFonts w:ascii="Times New Roman" w:hAnsi="Times New Roman" w:cs="Times New Roman"/>
                <w:b/>
                <w:bCs/>
                <w:color w:val="auto"/>
                <w:sz w:val="18"/>
                <w:szCs w:val="18"/>
              </w:rPr>
              <w:t>16</w:t>
            </w:r>
            <w:r>
              <w:rPr>
                <w:rFonts w:ascii="Times New Roman" w:hAnsi="Times New Roman" w:cs="Times New Roman"/>
                <w:color w:val="auto"/>
                <w:sz w:val="18"/>
                <w:szCs w:val="18"/>
              </w:rPr>
              <w:t xml:space="preserve">) and </w:t>
            </w:r>
            <w:proofErr w:type="spellStart"/>
            <w:r>
              <w:rPr>
                <w:rFonts w:ascii="Times New Roman" w:hAnsi="Times New Roman" w:cs="Times New Roman"/>
                <w:color w:val="auto"/>
                <w:sz w:val="18"/>
                <w:szCs w:val="18"/>
              </w:rPr>
              <w:t>batzelline</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40</w:t>
            </w:r>
            <w:r>
              <w:rPr>
                <w:rFonts w:ascii="Times New Roman" w:hAnsi="Times New Roman" w:cs="Times New Roman"/>
                <w:color w:val="auto"/>
                <w:sz w:val="18"/>
                <w:szCs w:val="18"/>
              </w:rPr>
              <w:t>)</w:t>
            </w:r>
          </w:p>
        </w:tc>
        <w:tc>
          <w:tcPr>
            <w:tcW w:w="2693" w:type="dxa"/>
            <w:vMerge w:val="restart"/>
            <w:tcBorders>
              <w:tl2br w:val="nil"/>
              <w:tr2bl w:val="nil"/>
            </w:tcBorders>
          </w:tcPr>
          <w:p w14:paraId="0CBE4F2E"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 xml:space="preserve">A549, HT-29 and P388 </w:t>
            </w:r>
            <w:r>
              <w:rPr>
                <w:rFonts w:ascii="Times New Roman" w:eastAsia="宋体" w:hAnsi="Times New Roman" w:cs="Times New Roman"/>
                <w:sz w:val="18"/>
                <w:szCs w:val="18"/>
              </w:rPr>
              <w:t>cells</w:t>
            </w:r>
          </w:p>
        </w:tc>
        <w:tc>
          <w:tcPr>
            <w:tcW w:w="2835" w:type="dxa"/>
            <w:tcBorders>
              <w:tl2br w:val="nil"/>
              <w:tr2bl w:val="nil"/>
            </w:tcBorders>
          </w:tcPr>
          <w:p w14:paraId="7BF05898"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0.06, 0.06 and 4.1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vMerge w:val="restart"/>
            <w:tcBorders>
              <w:tl2br w:val="nil"/>
              <w:tr2bl w:val="nil"/>
            </w:tcBorders>
          </w:tcPr>
          <w:p w14:paraId="4E83CAF6" w14:textId="77777777" w:rsidR="00B25D3B" w:rsidRDefault="00B25D3B">
            <w:pPr>
              <w:spacing w:line="240" w:lineRule="auto"/>
              <w:rPr>
                <w:rFonts w:ascii="Times New Roman" w:eastAsia="宋体" w:hAnsi="Times New Roman" w:cs="Times New Roman"/>
                <w:sz w:val="18"/>
                <w:szCs w:val="18"/>
              </w:rPr>
            </w:pPr>
          </w:p>
        </w:tc>
        <w:tc>
          <w:tcPr>
            <w:tcW w:w="2182" w:type="dxa"/>
            <w:vMerge w:val="restart"/>
            <w:tcBorders>
              <w:tl2br w:val="nil"/>
              <w:tr2bl w:val="nil"/>
            </w:tcBorders>
          </w:tcPr>
          <w:p w14:paraId="310E1011" w14:textId="77777777" w:rsidR="00B25D3B" w:rsidRDefault="00000000">
            <w:pPr>
              <w:spacing w:line="240" w:lineRule="auto"/>
              <w:rPr>
                <w:rFonts w:ascii="Times New Roman" w:eastAsia="宋体" w:hAnsi="Times New Roman" w:cs="Times New Roman"/>
                <w:sz w:val="18"/>
                <w:szCs w:val="18"/>
              </w:rPr>
            </w:pPr>
            <w:r>
              <w:rPr>
                <w:rFonts w:ascii="Times New Roman" w:eastAsia="宋体" w:hAnsi="Times New Roman" w:cs="Times New Roman"/>
                <w:sz w:val="18"/>
                <w:szCs w:val="18"/>
              </w:rPr>
              <w:fldChar w:fldCharType="begin"/>
            </w:r>
            <w:r>
              <w:rPr>
                <w:rFonts w:ascii="Times New Roman" w:eastAsia="宋体" w:hAnsi="Times New Roman" w:cs="Times New Roman"/>
                <w:sz w:val="18"/>
                <w:szCs w:val="18"/>
              </w:rPr>
              <w:instrText xml:space="preserve"> ADDIN  EN.CITE &lt;EndNote&gt;&lt;Cite&gt;&lt;Author&gt;Longley&lt;/Author&gt;&lt;Year&gt;1993&lt;/Year&gt;&lt;RecNum&gt;496&lt;/RecNum&gt;&lt;DisplayText&gt;(Longley et al., 1993)&lt;/DisplayText&gt;&lt;record&gt;&lt;rec-number&gt;496&lt;/rec-number&gt;&lt;foreign-keys&gt;&lt;key app="EN" db-id="25ssp0ashtdtvwefxp7x5awgpxrdaf522rfr" timestamp="1666373236"&gt;496&lt;/key&gt;&lt;/foreign-keys&gt;&lt;ref-type name="Journal Article"&gt;17&lt;/ref-type&gt;&lt;contributors&gt;&lt;authors&gt;&lt;author&gt;Longley, Ross E.&lt;/author&gt;&lt;author&gt;McConnell, Oliver J.&lt;/author&gt;&lt;author&gt;Essich, Eberhard&lt;/author&gt;&lt;author&gt;Harmody, Dedra&lt;/author&gt;&lt;/authors&gt;&lt;/contributors&gt;&lt;titles&gt;&lt;title&gt;Evaluation of Marine Sponge Metabolites for Cytotoxicity and Signal Transduction Activity&lt;/title&gt;&lt;secondary-title&gt;Journal of Natural Products&lt;/secondary-title&gt;&lt;/titles&gt;&lt;periodical&gt;&lt;full-title&gt;Journal of Natural Products&lt;/full-title&gt;&lt;/periodical&gt;&lt;pages&gt;915-920&lt;/pages&gt;&lt;volume&gt;56&lt;/volume&gt;&lt;number&gt;6&lt;/number&gt;&lt;dates&gt;&lt;year&gt;1993&lt;/year&gt;&lt;pub-dates&gt;&lt;date&gt;1993/06/01&lt;/date&gt;&lt;/pub-dates&gt;&lt;/dates&gt;&lt;publisher&gt;American Chemical Society&lt;/publisher&gt;&lt;isbn&gt;0163-3864&lt;/isbn&gt;&lt;urls&gt;&lt;related-urls&gt;&lt;url&gt;https://doi.org/10.1021/np50096a015&lt;/url&gt;&lt;/related-urls&gt;&lt;/urls&gt;&lt;electronic-resource-num&gt;10.1021/np50096a015&lt;/electronic-resource-num&gt;&lt;/record&gt;&lt;/Cite&gt;&lt;/EndNote&gt;</w:instrText>
            </w:r>
            <w:r>
              <w:rPr>
                <w:rFonts w:ascii="Times New Roman" w:eastAsia="宋体" w:hAnsi="Times New Roman" w:cs="Times New Roman"/>
                <w:sz w:val="18"/>
                <w:szCs w:val="18"/>
              </w:rPr>
              <w:fldChar w:fldCharType="separate"/>
            </w:r>
            <w:r>
              <w:rPr>
                <w:rFonts w:ascii="Times New Roman" w:eastAsia="宋体" w:hAnsi="Times New Roman" w:cs="Times New Roman"/>
                <w:color w:val="auto"/>
                <w:sz w:val="18"/>
                <w:szCs w:val="18"/>
              </w:rPr>
              <w:t>(</w:t>
            </w:r>
            <w:r>
              <w:rPr>
                <w:rFonts w:ascii="Times New Roman" w:hAnsi="Times New Roman" w:cs="Times New Roman"/>
                <w:color w:val="0070C0"/>
                <w:sz w:val="18"/>
                <w:szCs w:val="18"/>
              </w:rPr>
              <w:t>Longley et al., 1993</w:t>
            </w:r>
            <w:r>
              <w:rPr>
                <w:rFonts w:ascii="Times New Roman" w:eastAsia="宋体" w:hAnsi="Times New Roman" w:cs="Times New Roman"/>
                <w:color w:val="auto"/>
                <w:sz w:val="18"/>
                <w:szCs w:val="18"/>
              </w:rPr>
              <w:t>)</w:t>
            </w:r>
            <w:r>
              <w:rPr>
                <w:rFonts w:ascii="Times New Roman" w:eastAsia="宋体" w:hAnsi="Times New Roman" w:cs="Times New Roman"/>
                <w:sz w:val="18"/>
                <w:szCs w:val="18"/>
              </w:rPr>
              <w:fldChar w:fldCharType="end"/>
            </w:r>
          </w:p>
        </w:tc>
      </w:tr>
      <w:tr w:rsidR="00B25D3B" w14:paraId="42A123A0" w14:textId="77777777">
        <w:trPr>
          <w:trHeight w:val="350"/>
          <w:jc w:val="center"/>
        </w:trPr>
        <w:tc>
          <w:tcPr>
            <w:tcW w:w="1492" w:type="dxa"/>
            <w:vMerge/>
            <w:tcBorders>
              <w:tl2br w:val="nil"/>
              <w:tr2bl w:val="nil"/>
            </w:tcBorders>
            <w:shd w:val="clear" w:color="auto" w:fill="auto"/>
          </w:tcPr>
          <w:p w14:paraId="0C7F01D4" w14:textId="77777777" w:rsidR="00B25D3B" w:rsidRDefault="00B25D3B">
            <w:pPr>
              <w:spacing w:line="240" w:lineRule="auto"/>
              <w:rPr>
                <w:rFonts w:ascii="Times New Roman" w:hAnsi="Times New Roman" w:cs="Times New Roman"/>
                <w:sz w:val="18"/>
                <w:szCs w:val="18"/>
              </w:rPr>
            </w:pPr>
          </w:p>
        </w:tc>
        <w:tc>
          <w:tcPr>
            <w:tcW w:w="3756" w:type="dxa"/>
            <w:vMerge/>
            <w:tcBorders>
              <w:tl2br w:val="nil"/>
              <w:tr2bl w:val="nil"/>
            </w:tcBorders>
          </w:tcPr>
          <w:p w14:paraId="7F75E8E5" w14:textId="77777777" w:rsidR="00B25D3B" w:rsidRDefault="00B25D3B">
            <w:pPr>
              <w:spacing w:line="240" w:lineRule="auto"/>
              <w:rPr>
                <w:rFonts w:ascii="Times New Roman" w:hAnsi="Times New Roman" w:cs="Times New Roman"/>
                <w:color w:val="auto"/>
                <w:sz w:val="18"/>
                <w:szCs w:val="18"/>
              </w:rPr>
            </w:pPr>
          </w:p>
        </w:tc>
        <w:tc>
          <w:tcPr>
            <w:tcW w:w="2693" w:type="dxa"/>
            <w:vMerge/>
            <w:tcBorders>
              <w:tl2br w:val="nil"/>
              <w:tr2bl w:val="nil"/>
            </w:tcBorders>
          </w:tcPr>
          <w:p w14:paraId="697492F3" w14:textId="77777777" w:rsidR="00B25D3B" w:rsidRDefault="00B25D3B">
            <w:pPr>
              <w:spacing w:line="240" w:lineRule="auto"/>
              <w:rPr>
                <w:rFonts w:ascii="Times New Roman" w:hAnsi="Times New Roman" w:cs="Times New Roman"/>
                <w:sz w:val="18"/>
                <w:szCs w:val="18"/>
              </w:rPr>
            </w:pPr>
          </w:p>
        </w:tc>
        <w:tc>
          <w:tcPr>
            <w:tcW w:w="2835" w:type="dxa"/>
            <w:tcBorders>
              <w:tl2br w:val="nil"/>
              <w:tr2bl w:val="nil"/>
            </w:tcBorders>
          </w:tcPr>
          <w:p w14:paraId="38365490"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0.7, 2.8 and 5.3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vMerge/>
            <w:tcBorders>
              <w:tl2br w:val="nil"/>
              <w:tr2bl w:val="nil"/>
            </w:tcBorders>
          </w:tcPr>
          <w:p w14:paraId="1756DB73" w14:textId="77777777" w:rsidR="00B25D3B" w:rsidRDefault="00B25D3B">
            <w:pPr>
              <w:spacing w:line="240" w:lineRule="auto"/>
              <w:rPr>
                <w:rFonts w:ascii="Times New Roman" w:hAnsi="Times New Roman" w:cs="Times New Roman"/>
                <w:sz w:val="18"/>
                <w:szCs w:val="18"/>
              </w:rPr>
            </w:pPr>
          </w:p>
        </w:tc>
        <w:tc>
          <w:tcPr>
            <w:tcW w:w="2182" w:type="dxa"/>
            <w:vMerge/>
            <w:tcBorders>
              <w:tl2br w:val="nil"/>
              <w:tr2bl w:val="nil"/>
            </w:tcBorders>
          </w:tcPr>
          <w:p w14:paraId="7A2D9B06" w14:textId="77777777" w:rsidR="00B25D3B" w:rsidRDefault="00B25D3B">
            <w:pPr>
              <w:spacing w:line="240" w:lineRule="auto"/>
              <w:rPr>
                <w:rFonts w:ascii="Times New Roman" w:hAnsi="Times New Roman" w:cs="Times New Roman"/>
                <w:sz w:val="18"/>
                <w:szCs w:val="18"/>
              </w:rPr>
            </w:pPr>
          </w:p>
        </w:tc>
      </w:tr>
      <w:tr w:rsidR="00B25D3B" w14:paraId="6C4935FA" w14:textId="77777777">
        <w:trPr>
          <w:trHeight w:val="90"/>
          <w:jc w:val="center"/>
        </w:trPr>
        <w:tc>
          <w:tcPr>
            <w:tcW w:w="1492" w:type="dxa"/>
            <w:tcBorders>
              <w:tl2br w:val="nil"/>
              <w:tr2bl w:val="nil"/>
            </w:tcBorders>
            <w:shd w:val="clear" w:color="auto" w:fill="auto"/>
          </w:tcPr>
          <w:p w14:paraId="3AE08113"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51C48879"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adociaquinone</w:t>
            </w:r>
            <w:proofErr w:type="spellEnd"/>
            <w:r>
              <w:rPr>
                <w:rFonts w:ascii="Times New Roman" w:hAnsi="Times New Roman" w:cs="Times New Roman"/>
                <w:color w:val="auto"/>
                <w:sz w:val="18"/>
                <w:szCs w:val="18"/>
              </w:rPr>
              <w:t xml:space="preserve"> B (</w:t>
            </w:r>
            <w:r>
              <w:rPr>
                <w:rFonts w:ascii="Times New Roman" w:hAnsi="Times New Roman" w:cs="Times New Roman"/>
                <w:b/>
                <w:bCs/>
                <w:color w:val="auto"/>
                <w:sz w:val="18"/>
                <w:szCs w:val="18"/>
              </w:rPr>
              <w:t>34</w:t>
            </w:r>
            <w:r>
              <w:rPr>
                <w:rFonts w:ascii="Times New Roman" w:hAnsi="Times New Roman" w:cs="Times New Roman"/>
                <w:color w:val="auto"/>
                <w:sz w:val="18"/>
                <w:szCs w:val="18"/>
              </w:rPr>
              <w:t>)</w:t>
            </w:r>
          </w:p>
        </w:tc>
        <w:tc>
          <w:tcPr>
            <w:tcW w:w="2693" w:type="dxa"/>
            <w:tcBorders>
              <w:tl2br w:val="nil"/>
              <w:tr2bl w:val="nil"/>
            </w:tcBorders>
          </w:tcPr>
          <w:p w14:paraId="7BB46A3D"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 xml:space="preserve">ACHN, HCT-15, MDA-MB-231 NCI-H23, NUGC-3 and PC-3 </w:t>
            </w:r>
            <w:r>
              <w:rPr>
                <w:rFonts w:ascii="Times New Roman" w:eastAsia="宋体" w:hAnsi="Times New Roman" w:cs="Times New Roman"/>
                <w:sz w:val="18"/>
                <w:szCs w:val="18"/>
              </w:rPr>
              <w:t>cells</w:t>
            </w:r>
          </w:p>
        </w:tc>
        <w:tc>
          <w:tcPr>
            <w:tcW w:w="2835" w:type="dxa"/>
            <w:tcBorders>
              <w:tl2br w:val="nil"/>
              <w:tr2bl w:val="nil"/>
            </w:tcBorders>
          </w:tcPr>
          <w:p w14:paraId="535C8FA9"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GI</w:t>
            </w:r>
            <w:r>
              <w:rPr>
                <w:rFonts w:ascii="Times New Roman" w:hAnsi="Times New Roman" w:cs="Times New Roman"/>
                <w:sz w:val="18"/>
                <w:szCs w:val="18"/>
                <w:vertAlign w:val="subscript"/>
              </w:rPr>
              <w:t xml:space="preserve">50 </w:t>
            </w:r>
            <w:r>
              <w:rPr>
                <w:rFonts w:ascii="Times New Roman" w:hAnsi="Times New Roman" w:cs="Times New Roman"/>
                <w:sz w:val="18"/>
                <w:szCs w:val="18"/>
              </w:rPr>
              <w:t xml:space="preserve">= 0.96, 2.93, 1.50, 0.99, 0.96 and 0.87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210016A5" w14:textId="77777777" w:rsidR="00B25D3B" w:rsidRDefault="00B25D3B">
            <w:pPr>
              <w:spacing w:line="240" w:lineRule="auto"/>
              <w:rPr>
                <w:rFonts w:ascii="Times New Roman" w:eastAsia="宋体" w:hAnsi="Times New Roman" w:cs="Times New Roman"/>
                <w:sz w:val="18"/>
                <w:szCs w:val="18"/>
              </w:rPr>
            </w:pPr>
          </w:p>
        </w:tc>
        <w:tc>
          <w:tcPr>
            <w:tcW w:w="2182" w:type="dxa"/>
            <w:tcBorders>
              <w:tl2br w:val="nil"/>
              <w:tr2bl w:val="nil"/>
            </w:tcBorders>
          </w:tcPr>
          <w:p w14:paraId="1B718006" w14:textId="77777777" w:rsidR="00B25D3B" w:rsidRDefault="00000000">
            <w:pPr>
              <w:spacing w:line="240" w:lineRule="auto"/>
              <w:rPr>
                <w:rFonts w:ascii="Times New Roman" w:eastAsia="宋体" w:hAnsi="Times New Roman" w:cs="Times New Roman"/>
                <w:sz w:val="18"/>
                <w:szCs w:val="18"/>
              </w:rPr>
            </w:pPr>
            <w:r>
              <w:rPr>
                <w:rFonts w:ascii="Times New Roman" w:eastAsia="宋体" w:hAnsi="Times New Roman" w:cs="Times New Roman"/>
                <w:sz w:val="18"/>
                <w:szCs w:val="18"/>
              </w:rPr>
              <w:fldChar w:fldCharType="begin"/>
            </w:r>
            <w:r>
              <w:rPr>
                <w:rFonts w:ascii="Times New Roman" w:eastAsia="宋体" w:hAnsi="Times New Roman" w:cs="Times New Roman"/>
                <w:sz w:val="18"/>
                <w:szCs w:val="18"/>
              </w:rPr>
              <w:instrText xml:space="preserve"> ADDIN  EN.CITE &lt;EndNote&gt;&lt;Cite&gt;&lt;Author&gt;Lee&lt;/Author&gt;&lt;Year&gt;2012&lt;/Year&gt;&lt;RecNum&gt;140&lt;/RecNum&gt;&lt;DisplayText&gt;(Lee et al., 2012)&lt;/DisplayText&gt;&lt;record&gt;&lt;rec-number&gt;140&lt;/rec-number&gt;&lt;foreign-keys&gt;&lt;key app="EN" db-id="25ssp0ashtdtvwefxp7x5awgpxrdaf522rfr" timestamp="1665467348"&gt;140&lt;/key&gt;&lt;/foreign-keys&gt;&lt;ref-type name="Journal Article"&gt;17&lt;/ref-type&gt;&lt;contributors&gt;&lt;authors&gt;&lt;author&gt;Yeon-Ju Lee&lt;/author&gt;&lt;author&gt;Chang-Kwon Kim  &lt;/author&gt;&lt;author&gt;Song-Kyu Park&lt;/author&gt;&lt;author&gt;Jong Soon Kang&lt;/author&gt;&lt;author&gt; Jong Seok Lee&lt;/author&gt;&lt;author&gt; Hee Jae Shin&lt;/author&gt;&lt;author&gt;Hyi-Seung Lee&lt;/author&gt;&lt;/authors&gt;&lt;/contributors&gt;&lt;titles&gt;&lt;title&gt; Halenaquinone Derivatives from Tropical Marine Sponge Xestospongia sp.&lt;/title&gt;&lt;secondary-title&gt;Heterocycles&lt;/secondary-title&gt;&lt;/titles&gt;&lt;periodical&gt;&lt;full-title&gt;Heterocycles&lt;/full-title&gt;&lt;/periodical&gt;&lt;pages&gt;895-910&lt;/pages&gt;&lt;volume&gt;85&lt;/volume&gt;&lt;dates&gt;&lt;year&gt;2012&lt;/year&gt;&lt;/dates&gt;&lt;urls&gt;&lt;/urls&gt;&lt;electronic-resource-num&gt;10.3987/COM-12-12424&lt;/electronic-resource-num&gt;&lt;/record&gt;&lt;/Cite&gt;&lt;/EndNote&gt;</w:instrText>
            </w:r>
            <w:r>
              <w:rPr>
                <w:rFonts w:ascii="Times New Roman" w:eastAsia="宋体" w:hAnsi="Times New Roman" w:cs="Times New Roman"/>
                <w:sz w:val="18"/>
                <w:szCs w:val="18"/>
              </w:rPr>
              <w:fldChar w:fldCharType="separate"/>
            </w:r>
            <w:r>
              <w:rPr>
                <w:rFonts w:ascii="Times New Roman" w:eastAsia="宋体" w:hAnsi="Times New Roman" w:cs="Times New Roman"/>
                <w:color w:val="auto"/>
                <w:sz w:val="18"/>
                <w:szCs w:val="18"/>
              </w:rPr>
              <w:t>(</w:t>
            </w:r>
            <w:r>
              <w:rPr>
                <w:rFonts w:ascii="Times New Roman" w:hAnsi="Times New Roman" w:cs="Times New Roman"/>
                <w:color w:val="0070C0"/>
                <w:sz w:val="18"/>
                <w:szCs w:val="18"/>
              </w:rPr>
              <w:t>Lee et al., 2012</w:t>
            </w:r>
            <w:r>
              <w:rPr>
                <w:rFonts w:ascii="Times New Roman" w:eastAsia="宋体" w:hAnsi="Times New Roman" w:cs="Times New Roman"/>
                <w:color w:val="auto"/>
                <w:sz w:val="18"/>
                <w:szCs w:val="18"/>
              </w:rPr>
              <w:t>)</w:t>
            </w:r>
            <w:r>
              <w:rPr>
                <w:rFonts w:ascii="Times New Roman" w:eastAsia="宋体" w:hAnsi="Times New Roman" w:cs="Times New Roman"/>
                <w:sz w:val="18"/>
                <w:szCs w:val="18"/>
              </w:rPr>
              <w:fldChar w:fldCharType="end"/>
            </w:r>
          </w:p>
        </w:tc>
      </w:tr>
      <w:tr w:rsidR="00B25D3B" w14:paraId="4A45DF03" w14:textId="77777777">
        <w:trPr>
          <w:trHeight w:val="90"/>
          <w:jc w:val="center"/>
        </w:trPr>
        <w:tc>
          <w:tcPr>
            <w:tcW w:w="1492" w:type="dxa"/>
            <w:tcBorders>
              <w:tl2br w:val="nil"/>
              <w:tr2bl w:val="nil"/>
            </w:tcBorders>
            <w:shd w:val="clear" w:color="auto" w:fill="auto"/>
          </w:tcPr>
          <w:p w14:paraId="4FA8A2D1"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137B1474"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cyclodercitin</w:t>
            </w:r>
            <w:proofErr w:type="spellEnd"/>
            <w:r>
              <w:rPr>
                <w:rFonts w:ascii="Times New Roman" w:hAnsi="Times New Roman" w:cs="Times New Roman"/>
                <w:color w:val="auto"/>
                <w:sz w:val="18"/>
                <w:szCs w:val="18"/>
              </w:rPr>
              <w:t xml:space="preserve"> (</w:t>
            </w:r>
            <w:r>
              <w:rPr>
                <w:rFonts w:ascii="Times New Roman" w:hAnsi="Times New Roman" w:cs="Times New Roman"/>
                <w:b/>
                <w:bCs/>
                <w:color w:val="auto"/>
                <w:sz w:val="18"/>
                <w:szCs w:val="18"/>
              </w:rPr>
              <w:t>42</w:t>
            </w:r>
            <w:r>
              <w:rPr>
                <w:rFonts w:ascii="Times New Roman" w:hAnsi="Times New Roman" w:cs="Times New Roman"/>
                <w:color w:val="auto"/>
                <w:sz w:val="18"/>
                <w:szCs w:val="18"/>
              </w:rPr>
              <w:t xml:space="preserve">), </w:t>
            </w:r>
            <w:proofErr w:type="spellStart"/>
            <w:r>
              <w:rPr>
                <w:rFonts w:ascii="Times New Roman" w:hAnsi="Times New Roman" w:cs="Times New Roman"/>
                <w:color w:val="auto"/>
                <w:sz w:val="18"/>
                <w:szCs w:val="18"/>
              </w:rPr>
              <w:t>dercitin</w:t>
            </w:r>
            <w:proofErr w:type="spellEnd"/>
            <w:r>
              <w:rPr>
                <w:rFonts w:ascii="Times New Roman" w:hAnsi="Times New Roman" w:cs="Times New Roman"/>
                <w:color w:val="auto"/>
                <w:sz w:val="18"/>
                <w:szCs w:val="18"/>
              </w:rPr>
              <w:t xml:space="preserve"> (</w:t>
            </w:r>
            <w:r>
              <w:rPr>
                <w:rFonts w:ascii="Times New Roman" w:hAnsi="Times New Roman" w:cs="Times New Roman"/>
                <w:b/>
                <w:bCs/>
                <w:color w:val="auto"/>
                <w:sz w:val="18"/>
                <w:szCs w:val="18"/>
              </w:rPr>
              <w:t>27</w:t>
            </w:r>
            <w:r>
              <w:rPr>
                <w:rFonts w:ascii="Times New Roman" w:hAnsi="Times New Roman" w:cs="Times New Roman"/>
                <w:color w:val="auto"/>
                <w:sz w:val="18"/>
                <w:szCs w:val="18"/>
              </w:rPr>
              <w:t xml:space="preserve">), </w:t>
            </w:r>
            <w:proofErr w:type="spellStart"/>
            <w:r>
              <w:rPr>
                <w:rFonts w:ascii="Times New Roman" w:hAnsi="Times New Roman" w:cs="Times New Roman"/>
                <w:color w:val="auto"/>
                <w:sz w:val="18"/>
                <w:szCs w:val="18"/>
              </w:rPr>
              <w:t>nordercitin</w:t>
            </w:r>
            <w:proofErr w:type="spellEnd"/>
            <w:r>
              <w:rPr>
                <w:rFonts w:ascii="Times New Roman" w:hAnsi="Times New Roman" w:cs="Times New Roman"/>
                <w:color w:val="auto"/>
                <w:sz w:val="18"/>
                <w:szCs w:val="18"/>
              </w:rPr>
              <w:t xml:space="preserve"> (</w:t>
            </w:r>
            <w:r>
              <w:rPr>
                <w:rFonts w:ascii="Times New Roman" w:hAnsi="Times New Roman" w:cs="Times New Roman"/>
                <w:b/>
                <w:bCs/>
                <w:color w:val="auto"/>
                <w:sz w:val="18"/>
                <w:szCs w:val="18"/>
              </w:rPr>
              <w:t>43</w:t>
            </w:r>
            <w:r>
              <w:rPr>
                <w:rFonts w:ascii="Times New Roman" w:hAnsi="Times New Roman" w:cs="Times New Roman"/>
                <w:color w:val="auto"/>
                <w:sz w:val="18"/>
                <w:szCs w:val="18"/>
              </w:rPr>
              <w:t xml:space="preserve">), </w:t>
            </w:r>
            <w:proofErr w:type="spellStart"/>
            <w:r>
              <w:rPr>
                <w:rFonts w:ascii="Times New Roman" w:hAnsi="Times New Roman" w:cs="Times New Roman"/>
                <w:color w:val="auto"/>
                <w:sz w:val="18"/>
                <w:szCs w:val="18"/>
              </w:rPr>
              <w:t>dercitamine</w:t>
            </w:r>
            <w:proofErr w:type="spellEnd"/>
            <w:r>
              <w:rPr>
                <w:rFonts w:ascii="Times New Roman" w:hAnsi="Times New Roman" w:cs="Times New Roman"/>
                <w:color w:val="auto"/>
                <w:sz w:val="18"/>
                <w:szCs w:val="18"/>
              </w:rPr>
              <w:t xml:space="preserve"> (</w:t>
            </w:r>
            <w:r>
              <w:rPr>
                <w:rFonts w:ascii="Times New Roman" w:hAnsi="Times New Roman" w:cs="Times New Roman"/>
                <w:b/>
                <w:bCs/>
                <w:color w:val="auto"/>
                <w:sz w:val="18"/>
                <w:szCs w:val="18"/>
              </w:rPr>
              <w:t>44</w:t>
            </w:r>
            <w:r>
              <w:rPr>
                <w:rFonts w:ascii="Times New Roman" w:hAnsi="Times New Roman" w:cs="Times New Roman"/>
                <w:color w:val="auto"/>
                <w:sz w:val="18"/>
                <w:szCs w:val="18"/>
              </w:rPr>
              <w:t xml:space="preserve">) and </w:t>
            </w:r>
            <w:proofErr w:type="spellStart"/>
            <w:r>
              <w:rPr>
                <w:rFonts w:ascii="Times New Roman" w:hAnsi="Times New Roman" w:cs="Times New Roman"/>
                <w:color w:val="auto"/>
                <w:sz w:val="18"/>
                <w:szCs w:val="18"/>
              </w:rPr>
              <w:t>dercitamide</w:t>
            </w:r>
            <w:proofErr w:type="spellEnd"/>
            <w:r>
              <w:rPr>
                <w:rFonts w:ascii="Times New Roman" w:hAnsi="Times New Roman" w:cs="Times New Roman"/>
                <w:color w:val="auto"/>
                <w:sz w:val="18"/>
                <w:szCs w:val="18"/>
              </w:rPr>
              <w:t xml:space="preserve"> (</w:t>
            </w:r>
            <w:r>
              <w:rPr>
                <w:rFonts w:ascii="Times New Roman" w:hAnsi="Times New Roman" w:cs="Times New Roman"/>
                <w:b/>
                <w:bCs/>
                <w:color w:val="auto"/>
                <w:sz w:val="18"/>
                <w:szCs w:val="18"/>
              </w:rPr>
              <w:t>45</w:t>
            </w:r>
            <w:r>
              <w:rPr>
                <w:rFonts w:ascii="Times New Roman" w:hAnsi="Times New Roman" w:cs="Times New Roman"/>
                <w:color w:val="auto"/>
                <w:sz w:val="18"/>
                <w:szCs w:val="18"/>
              </w:rPr>
              <w:t>)</w:t>
            </w:r>
          </w:p>
        </w:tc>
        <w:tc>
          <w:tcPr>
            <w:tcW w:w="2693" w:type="dxa"/>
            <w:tcBorders>
              <w:tl2br w:val="nil"/>
              <w:tr2bl w:val="nil"/>
            </w:tcBorders>
          </w:tcPr>
          <w:p w14:paraId="73CC6886"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 xml:space="preserve">P388 </w:t>
            </w:r>
            <w:r>
              <w:rPr>
                <w:rFonts w:ascii="Times New Roman" w:eastAsia="宋体" w:hAnsi="Times New Roman" w:cs="Times New Roman"/>
                <w:sz w:val="18"/>
                <w:szCs w:val="18"/>
              </w:rPr>
              <w:t>cells</w:t>
            </w:r>
          </w:p>
        </w:tc>
        <w:tc>
          <w:tcPr>
            <w:tcW w:w="2835" w:type="dxa"/>
            <w:tcBorders>
              <w:tl2br w:val="nil"/>
              <w:tr2bl w:val="nil"/>
            </w:tcBorders>
          </w:tcPr>
          <w:p w14:paraId="03D2DA57"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 xml:space="preserve">IC50= 1.9, 0.08, 4.79, 26.7 and12.0 </w:t>
            </w:r>
            <w:proofErr w:type="spellStart"/>
            <w:r>
              <w:rPr>
                <w:rFonts w:ascii="Times New Roman" w:hAnsi="Times New Roman" w:cs="Times New Roman"/>
                <w:sz w:val="18"/>
                <w:szCs w:val="18"/>
              </w:rPr>
              <w:t>μM</w:t>
            </w:r>
            <w:proofErr w:type="spellEnd"/>
          </w:p>
        </w:tc>
        <w:tc>
          <w:tcPr>
            <w:tcW w:w="1985" w:type="dxa"/>
            <w:tcBorders>
              <w:tl2br w:val="nil"/>
              <w:tr2bl w:val="nil"/>
            </w:tcBorders>
          </w:tcPr>
          <w:p w14:paraId="4B0EE03F" w14:textId="77777777" w:rsidR="00B25D3B" w:rsidRDefault="00B25D3B">
            <w:pPr>
              <w:spacing w:line="240" w:lineRule="auto"/>
              <w:rPr>
                <w:rFonts w:ascii="Times New Roman" w:eastAsia="宋体" w:hAnsi="Times New Roman" w:cs="Times New Roman"/>
                <w:sz w:val="18"/>
                <w:szCs w:val="18"/>
              </w:rPr>
            </w:pPr>
          </w:p>
        </w:tc>
        <w:tc>
          <w:tcPr>
            <w:tcW w:w="2182" w:type="dxa"/>
            <w:tcBorders>
              <w:tl2br w:val="nil"/>
              <w:tr2bl w:val="nil"/>
            </w:tcBorders>
          </w:tcPr>
          <w:p w14:paraId="14BDA3E9" w14:textId="77777777" w:rsidR="00B25D3B" w:rsidRDefault="00000000">
            <w:pPr>
              <w:spacing w:line="240" w:lineRule="auto"/>
              <w:rPr>
                <w:rFonts w:ascii="Times New Roman" w:eastAsia="宋体" w:hAnsi="Times New Roman" w:cs="Times New Roman"/>
                <w:sz w:val="18"/>
                <w:szCs w:val="18"/>
              </w:rPr>
            </w:pPr>
            <w:r>
              <w:rPr>
                <w:rFonts w:ascii="Times New Roman" w:eastAsia="宋体" w:hAnsi="Times New Roman" w:cs="Times New Roman"/>
                <w:sz w:val="18"/>
                <w:szCs w:val="18"/>
              </w:rPr>
              <w:fldChar w:fldCharType="begin"/>
            </w:r>
            <w:r>
              <w:rPr>
                <w:rFonts w:ascii="Times New Roman" w:eastAsia="宋体" w:hAnsi="Times New Roman" w:cs="Times New Roman"/>
                <w:sz w:val="18"/>
                <w:szCs w:val="18"/>
              </w:rPr>
              <w:instrText xml:space="preserve"> ADDIN  EN.CITE &lt;EndNote&gt;&lt;Cite&gt;&lt;Author&gt;Gunawardana&lt;/Author&gt;&lt;Year&gt;1989&lt;/Year&gt;&lt;RecNum&gt;38&lt;/RecNum&gt;&lt;DisplayText&gt;(Gunawardana et al., 1989)&lt;/DisplayText&gt;&lt;record&gt;&lt;rec-number&gt;38&lt;/rec-number&gt;&lt;foreign-keys&gt;&lt;key app="EN" db-id="25ssp0ashtdtvwefxp7x5awgpxrdaf522rfr" timestamp="1665300052"&gt;38&lt;/key&gt;&lt;/foreign-keys&gt;&lt;ref-type name="Journal Article"&gt;17&lt;/ref-type&gt;&lt;contributors&gt;&lt;authors&gt;&lt;author&gt;Gunawardana, Geewananda P.&lt;/author&gt;&lt;author&gt;Kohmoto, Shigeo&lt;/author&gt;&lt;author&gt;Burres, Neal S.&lt;/author&gt;&lt;/authors&gt;&lt;/contributors&gt;&lt;titles&gt;&lt;title&gt;New cytotoxic acridine alkaloids from two deep water marine sponges of the family Pachastrellidae&lt;/title&gt;&lt;secondary-title&gt;Tetrahedron Letters&lt;/secondary-title&gt;&lt;/titles&gt;&lt;periodical&gt;&lt;full-title&gt;Tetrahedron Letters&lt;/full-title&gt;&lt;/periodical&gt;&lt;pages&gt;4359-4362&lt;/pages&gt;&lt;volume&gt;30&lt;/volume&gt;&lt;number&gt;33&lt;/number&gt;&lt;dates&gt;&lt;year&gt;1989&lt;/year&gt;&lt;pub-dates&gt;&lt;date&gt;1989/01/01/&lt;/date&gt;&lt;/pub-dates&gt;&lt;/dates&gt;&lt;isbn&gt;0040-4039&lt;/isbn&gt;&lt;urls&gt;&lt;related-urls&gt;&lt;url&gt;https://www.sciencedirect.com/science/article/pii/S0040403900993602&lt;/url&gt;&lt;/related-urls&gt;&lt;/urls&gt;&lt;electronic-resource-num&gt;https://doi.org/10.1016/S0040-4039(00)99360-2&lt;/electronic-resource-num&gt;&lt;/record&gt;&lt;/Cite&gt;&lt;/EndNote&gt;</w:instrText>
            </w:r>
            <w:r>
              <w:rPr>
                <w:rFonts w:ascii="Times New Roman" w:eastAsia="宋体" w:hAnsi="Times New Roman" w:cs="Times New Roman"/>
                <w:sz w:val="18"/>
                <w:szCs w:val="18"/>
              </w:rPr>
              <w:fldChar w:fldCharType="separate"/>
            </w:r>
            <w:r>
              <w:rPr>
                <w:rFonts w:ascii="Times New Roman" w:eastAsia="宋体" w:hAnsi="Times New Roman" w:cs="Times New Roman"/>
                <w:color w:val="auto"/>
                <w:sz w:val="18"/>
                <w:szCs w:val="18"/>
              </w:rPr>
              <w:t>(</w:t>
            </w:r>
            <w:r>
              <w:rPr>
                <w:rFonts w:ascii="Times New Roman" w:hAnsi="Times New Roman" w:cs="Times New Roman"/>
                <w:color w:val="0070C0"/>
                <w:sz w:val="18"/>
                <w:szCs w:val="18"/>
              </w:rPr>
              <w:t>Gunawardana et al., 1989</w:t>
            </w:r>
            <w:r>
              <w:rPr>
                <w:rFonts w:ascii="Times New Roman" w:eastAsia="宋体" w:hAnsi="Times New Roman" w:cs="Times New Roman"/>
                <w:color w:val="auto"/>
                <w:sz w:val="18"/>
                <w:szCs w:val="18"/>
              </w:rPr>
              <w:t>)</w:t>
            </w:r>
            <w:r>
              <w:rPr>
                <w:rFonts w:ascii="Times New Roman" w:eastAsia="宋体" w:hAnsi="Times New Roman" w:cs="Times New Roman"/>
                <w:sz w:val="18"/>
                <w:szCs w:val="18"/>
              </w:rPr>
              <w:fldChar w:fldCharType="end"/>
            </w:r>
          </w:p>
        </w:tc>
      </w:tr>
      <w:tr w:rsidR="00B25D3B" w14:paraId="3FA53B2B" w14:textId="77777777">
        <w:trPr>
          <w:trHeight w:val="90"/>
          <w:jc w:val="center"/>
        </w:trPr>
        <w:tc>
          <w:tcPr>
            <w:tcW w:w="1492" w:type="dxa"/>
            <w:tcBorders>
              <w:tl2br w:val="nil"/>
              <w:tr2bl w:val="nil"/>
            </w:tcBorders>
            <w:shd w:val="clear" w:color="auto" w:fill="auto"/>
          </w:tcPr>
          <w:p w14:paraId="758946DC"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2E705EC8"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isobatzelline</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46</w:t>
            </w:r>
            <w:r>
              <w:rPr>
                <w:rFonts w:ascii="Times New Roman" w:hAnsi="Times New Roman" w:cs="Times New Roman"/>
                <w:color w:val="auto"/>
                <w:sz w:val="18"/>
                <w:szCs w:val="18"/>
              </w:rPr>
              <w:t>), B (</w:t>
            </w:r>
            <w:r>
              <w:rPr>
                <w:rFonts w:ascii="Times New Roman" w:hAnsi="Times New Roman" w:cs="Times New Roman"/>
                <w:b/>
                <w:bCs/>
                <w:color w:val="auto"/>
                <w:sz w:val="18"/>
                <w:szCs w:val="18"/>
              </w:rPr>
              <w:t>47</w:t>
            </w:r>
            <w:r>
              <w:rPr>
                <w:rFonts w:ascii="Times New Roman" w:hAnsi="Times New Roman" w:cs="Times New Roman"/>
                <w:color w:val="auto"/>
                <w:sz w:val="18"/>
                <w:szCs w:val="18"/>
              </w:rPr>
              <w:t>) and D (</w:t>
            </w:r>
            <w:r>
              <w:rPr>
                <w:rFonts w:ascii="Times New Roman" w:hAnsi="Times New Roman" w:cs="Times New Roman"/>
                <w:b/>
                <w:bCs/>
                <w:color w:val="auto"/>
                <w:sz w:val="18"/>
                <w:szCs w:val="18"/>
              </w:rPr>
              <w:t>48</w:t>
            </w:r>
            <w:r>
              <w:rPr>
                <w:rFonts w:ascii="Times New Roman" w:hAnsi="Times New Roman" w:cs="Times New Roman"/>
                <w:color w:val="auto"/>
                <w:sz w:val="18"/>
                <w:szCs w:val="18"/>
              </w:rPr>
              <w:t>)</w:t>
            </w:r>
          </w:p>
        </w:tc>
        <w:tc>
          <w:tcPr>
            <w:tcW w:w="2693" w:type="dxa"/>
            <w:tcBorders>
              <w:tl2br w:val="nil"/>
              <w:tr2bl w:val="nil"/>
            </w:tcBorders>
          </w:tcPr>
          <w:p w14:paraId="27F0F80C"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P388 cells</w:t>
            </w:r>
          </w:p>
        </w:tc>
        <w:tc>
          <w:tcPr>
            <w:tcW w:w="2835" w:type="dxa"/>
            <w:tcBorders>
              <w:tl2br w:val="nil"/>
              <w:tr2bl w:val="nil"/>
            </w:tcBorders>
          </w:tcPr>
          <w:p w14:paraId="6268B295"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0.42, 2.6 and 20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6597F03E" w14:textId="77777777" w:rsidR="00B25D3B" w:rsidRDefault="00B25D3B">
            <w:pPr>
              <w:spacing w:line="240" w:lineRule="auto"/>
              <w:rPr>
                <w:rFonts w:ascii="Times New Roman" w:eastAsia="宋体" w:hAnsi="Times New Roman" w:cs="Times New Roman"/>
                <w:sz w:val="18"/>
                <w:szCs w:val="18"/>
              </w:rPr>
            </w:pPr>
          </w:p>
        </w:tc>
        <w:tc>
          <w:tcPr>
            <w:tcW w:w="2182" w:type="dxa"/>
            <w:tcBorders>
              <w:tl2br w:val="nil"/>
              <w:tr2bl w:val="nil"/>
            </w:tcBorders>
          </w:tcPr>
          <w:p w14:paraId="10E86CDE" w14:textId="77777777" w:rsidR="00B25D3B" w:rsidRDefault="00000000">
            <w:pPr>
              <w:spacing w:line="240" w:lineRule="auto"/>
              <w:rPr>
                <w:rFonts w:ascii="Times New Roman" w:eastAsia="宋体" w:hAnsi="Times New Roman" w:cs="Times New Roman"/>
                <w:sz w:val="18"/>
                <w:szCs w:val="18"/>
              </w:rPr>
            </w:pPr>
            <w:r>
              <w:rPr>
                <w:rFonts w:ascii="Times New Roman" w:eastAsia="宋体" w:hAnsi="Times New Roman" w:cs="Times New Roman"/>
                <w:sz w:val="18"/>
                <w:szCs w:val="18"/>
              </w:rPr>
              <w:fldChar w:fldCharType="begin"/>
            </w:r>
            <w:r>
              <w:rPr>
                <w:rFonts w:ascii="Times New Roman" w:eastAsia="宋体" w:hAnsi="Times New Roman" w:cs="Times New Roman"/>
                <w:sz w:val="18"/>
                <w:szCs w:val="18"/>
              </w:rPr>
              <w:instrText xml:space="preserve"> ADDIN  EN.CITE &lt;EndNote&gt;&lt;Cite&gt;&lt;Author&gt;Sun&lt;/Author&gt;&lt;Year&gt;1990&lt;/Year&gt;&lt;RecNum&gt;39&lt;/RecNum&gt;&lt;DisplayText&gt;(Sun et al., 1990)&lt;/DisplayText&gt;&lt;record&gt;&lt;rec-number&gt;39&lt;/rec-number&gt;&lt;foreign-keys&gt;&lt;key app="EN" db-id="25ssp0ashtdtvwefxp7x5awgpxrdaf522rfr" timestamp="1665300805"&gt;39&lt;/key&gt;&lt;/foreign-keys&gt;&lt;ref-type name="Journal Article"&gt;17&lt;/ref-type&gt;&lt;contributors&gt;&lt;authors&gt;&lt;author&gt;Sun, Hao H.&lt;/author&gt;&lt;author&gt;Sakemi, Shinichi&lt;/author&gt;&lt;author&gt;Burres, Neal&lt;/author&gt;&lt;author&gt;McCarthy, Peter&lt;/author&gt;&lt;/authors&gt;&lt;/contributors&gt;&lt;titles&gt;&lt;title&gt;Isobatzellines A, B, C, and D. Cytotoxic and antifungal pyrroloquinoline alkaloids from the marine sponge Batzella sp&lt;/title&gt;&lt;secondary-title&gt;The Journal of Organic Chemistry&lt;/secondary-title&gt;&lt;/titles&gt;&lt;periodical&gt;&lt;full-title&gt;The Journal of Organic Chemistry&lt;/full-title&gt;&lt;/periodical&gt;&lt;pages&gt;4964-4966&lt;/pages&gt;&lt;volume&gt;55&lt;/volume&gt;&lt;number&gt;16&lt;/number&gt;&lt;dates&gt;&lt;year&gt;1990&lt;/year&gt;&lt;pub-dates&gt;&lt;date&gt;1990/08/01&lt;/date&gt;&lt;/pub-dates&gt;&lt;/dates&gt;&lt;publisher&gt;American Chemical Society&lt;/publisher&gt;&lt;isbn&gt;0022-3263&lt;/isbn&gt;&lt;urls&gt;&lt;related-urls&gt;&lt;url&gt;https://doi.org/10.1021/jo00303a043&lt;/url&gt;&lt;/related-urls&gt;&lt;/urls&gt;&lt;electronic-resource-num&gt;10.1021/jo00303a043&lt;/electronic-resource-num&gt;&lt;/record&gt;&lt;/Cite&gt;&lt;/EndNote&gt;</w:instrText>
            </w:r>
            <w:r>
              <w:rPr>
                <w:rFonts w:ascii="Times New Roman" w:eastAsia="宋体" w:hAnsi="Times New Roman" w:cs="Times New Roman"/>
                <w:sz w:val="18"/>
                <w:szCs w:val="18"/>
              </w:rPr>
              <w:fldChar w:fldCharType="separate"/>
            </w:r>
            <w:r>
              <w:rPr>
                <w:rFonts w:ascii="Times New Roman" w:eastAsia="宋体" w:hAnsi="Times New Roman" w:cs="Times New Roman"/>
                <w:color w:val="auto"/>
                <w:sz w:val="18"/>
                <w:szCs w:val="18"/>
              </w:rPr>
              <w:t>(</w:t>
            </w:r>
            <w:r>
              <w:rPr>
                <w:rFonts w:ascii="Times New Roman" w:hAnsi="Times New Roman" w:cs="Times New Roman"/>
                <w:color w:val="0070C0"/>
                <w:sz w:val="18"/>
                <w:szCs w:val="18"/>
              </w:rPr>
              <w:t>Sun et al., 1990</w:t>
            </w:r>
            <w:r>
              <w:rPr>
                <w:rFonts w:ascii="Times New Roman" w:eastAsia="宋体" w:hAnsi="Times New Roman" w:cs="Times New Roman"/>
                <w:color w:val="auto"/>
                <w:sz w:val="18"/>
                <w:szCs w:val="18"/>
              </w:rPr>
              <w:t>)</w:t>
            </w:r>
            <w:r>
              <w:rPr>
                <w:rFonts w:ascii="Times New Roman" w:eastAsia="宋体" w:hAnsi="Times New Roman" w:cs="Times New Roman"/>
                <w:sz w:val="18"/>
                <w:szCs w:val="18"/>
              </w:rPr>
              <w:fldChar w:fldCharType="end"/>
            </w:r>
          </w:p>
        </w:tc>
      </w:tr>
      <w:tr w:rsidR="00B25D3B" w14:paraId="4D54D2CD" w14:textId="77777777">
        <w:trPr>
          <w:trHeight w:val="321"/>
          <w:jc w:val="center"/>
        </w:trPr>
        <w:tc>
          <w:tcPr>
            <w:tcW w:w="1492" w:type="dxa"/>
            <w:vMerge w:val="restart"/>
            <w:tcBorders>
              <w:tl2br w:val="nil"/>
              <w:tr2bl w:val="nil"/>
            </w:tcBorders>
            <w:shd w:val="clear" w:color="auto" w:fill="auto"/>
          </w:tcPr>
          <w:p w14:paraId="40DBB524" w14:textId="77777777" w:rsidR="00B25D3B" w:rsidRDefault="00B25D3B">
            <w:pPr>
              <w:spacing w:line="240" w:lineRule="auto"/>
              <w:rPr>
                <w:rFonts w:ascii="Times New Roman" w:hAnsi="Times New Roman" w:cs="Times New Roman"/>
                <w:sz w:val="18"/>
                <w:szCs w:val="18"/>
              </w:rPr>
            </w:pPr>
          </w:p>
        </w:tc>
        <w:tc>
          <w:tcPr>
            <w:tcW w:w="3756" w:type="dxa"/>
            <w:vMerge w:val="restart"/>
            <w:tcBorders>
              <w:tl2br w:val="nil"/>
              <w:tr2bl w:val="nil"/>
            </w:tcBorders>
          </w:tcPr>
          <w:p w14:paraId="47C0FBB9"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isobatzelline</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46</w:t>
            </w:r>
            <w:r>
              <w:rPr>
                <w:rFonts w:ascii="Times New Roman" w:hAnsi="Times New Roman" w:cs="Times New Roman"/>
                <w:color w:val="auto"/>
                <w:sz w:val="18"/>
                <w:szCs w:val="18"/>
              </w:rPr>
              <w:t>) and D (</w:t>
            </w:r>
            <w:r>
              <w:rPr>
                <w:rFonts w:ascii="Times New Roman" w:hAnsi="Times New Roman" w:cs="Times New Roman"/>
                <w:b/>
                <w:bCs/>
                <w:color w:val="auto"/>
                <w:sz w:val="18"/>
                <w:szCs w:val="18"/>
              </w:rPr>
              <w:t>48</w:t>
            </w:r>
            <w:r>
              <w:rPr>
                <w:rFonts w:ascii="Times New Roman" w:hAnsi="Times New Roman" w:cs="Times New Roman"/>
                <w:color w:val="auto"/>
                <w:sz w:val="18"/>
                <w:szCs w:val="18"/>
              </w:rPr>
              <w:t>)</w:t>
            </w:r>
          </w:p>
        </w:tc>
        <w:tc>
          <w:tcPr>
            <w:tcW w:w="2693" w:type="dxa"/>
            <w:vMerge w:val="restart"/>
            <w:tcBorders>
              <w:tl2br w:val="nil"/>
              <w:tr2bl w:val="nil"/>
            </w:tcBorders>
          </w:tcPr>
          <w:p w14:paraId="5185B349"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Panc-1, AsPC-1, BxPC-3 and MIA PaCa2 cells</w:t>
            </w:r>
          </w:p>
        </w:tc>
        <w:tc>
          <w:tcPr>
            <w:tcW w:w="2835" w:type="dxa"/>
            <w:tcBorders>
              <w:tl2br w:val="nil"/>
              <w:tr2bl w:val="nil"/>
            </w:tcBorders>
          </w:tcPr>
          <w:p w14:paraId="113BD183"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9.4, 1.7, 2.4 and 4.3 </w:t>
            </w:r>
            <w:proofErr w:type="spellStart"/>
            <w:r>
              <w:rPr>
                <w:rFonts w:ascii="Times New Roman" w:hAnsi="Times New Roman" w:cs="Times New Roman"/>
                <w:sz w:val="18"/>
                <w:szCs w:val="18"/>
              </w:rPr>
              <w:t>μM</w:t>
            </w:r>
            <w:proofErr w:type="spellEnd"/>
            <w:r>
              <w:rPr>
                <w:rFonts w:ascii="Times New Roman" w:hAnsi="Times New Roman" w:cs="Times New Roman"/>
                <w:sz w:val="18"/>
                <w:szCs w:val="18"/>
              </w:rPr>
              <w:t xml:space="preserve"> </w:t>
            </w:r>
            <w:r>
              <w:rPr>
                <w:rFonts w:ascii="Times New Roman" w:hAnsi="Times New Roman" w:cs="Times New Roman"/>
                <w:color w:val="auto"/>
                <w:sz w:val="18"/>
                <w:szCs w:val="18"/>
              </w:rPr>
              <w:t>(</w:t>
            </w:r>
            <w:r>
              <w:rPr>
                <w:rFonts w:ascii="Times New Roman" w:hAnsi="Times New Roman" w:cs="Times New Roman"/>
                <w:b/>
                <w:bCs/>
                <w:sz w:val="18"/>
                <w:szCs w:val="18"/>
              </w:rPr>
              <w:t>46</w:t>
            </w:r>
            <w:r>
              <w:rPr>
                <w:rFonts w:ascii="Times New Roman" w:hAnsi="Times New Roman" w:cs="Times New Roman"/>
                <w:color w:val="auto"/>
                <w:sz w:val="18"/>
                <w:szCs w:val="18"/>
              </w:rPr>
              <w:t>)</w:t>
            </w:r>
          </w:p>
        </w:tc>
        <w:tc>
          <w:tcPr>
            <w:tcW w:w="1985" w:type="dxa"/>
            <w:vMerge w:val="restart"/>
            <w:tcBorders>
              <w:tl2br w:val="nil"/>
              <w:tr2bl w:val="nil"/>
            </w:tcBorders>
          </w:tcPr>
          <w:p w14:paraId="3EE147D6" w14:textId="77777777" w:rsidR="00B25D3B" w:rsidRDefault="00B25D3B">
            <w:pPr>
              <w:spacing w:line="240" w:lineRule="auto"/>
              <w:rPr>
                <w:rFonts w:ascii="Times New Roman" w:hAnsi="Times New Roman" w:cs="Times New Roman"/>
                <w:sz w:val="18"/>
                <w:szCs w:val="18"/>
              </w:rPr>
            </w:pPr>
          </w:p>
        </w:tc>
        <w:tc>
          <w:tcPr>
            <w:tcW w:w="2182" w:type="dxa"/>
            <w:vMerge w:val="restart"/>
            <w:tcBorders>
              <w:tl2br w:val="nil"/>
              <w:tr2bl w:val="nil"/>
            </w:tcBorders>
          </w:tcPr>
          <w:p w14:paraId="638DADE3"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fldChar w:fldCharType="begin"/>
            </w:r>
            <w:r>
              <w:rPr>
                <w:rFonts w:ascii="Times New Roman" w:hAnsi="Times New Roman" w:cs="Times New Roman"/>
                <w:sz w:val="18"/>
                <w:szCs w:val="18"/>
              </w:rPr>
              <w:instrText xml:space="preserve"> ADDIN  EN.CITE &lt;EndNote&gt;&lt;Cite&gt;&lt;Author&gt;Guzmán&lt;/Author&gt;&lt;Year&gt;2009&lt;/Year&gt;&lt;RecNum&gt;495&lt;/RecNum&gt;&lt;DisplayText&gt;(Guzmán et al., 2009)&lt;/DisplayText&gt;&lt;record&gt;&lt;rec-number&gt;495&lt;/rec-number&gt;&lt;foreign-keys&gt;&lt;key app="EN" db-id="25ssp0ashtdtvwefxp7x5awgpxrdaf522rfr" timestamp="1666372186"&gt;495&lt;/key&gt;&lt;/foreign-keys&gt;&lt;ref-type name="Journal Article"&gt;17&lt;/ref-type&gt;&lt;contributors&gt;&lt;authors&gt;&lt;author&gt;Guzmán, Esther A.&lt;/author&gt;&lt;author&gt;Johnson, Jacob D.&lt;/author&gt;&lt;author&gt;Carrier, Megan K.&lt;/author&gt;&lt;author&gt;Meyer, Cara I.&lt;/author&gt;&lt;author&gt;Pitts, Tara P.&lt;/author&gt;&lt;author&gt;Gunasekera, Sarath P.&lt;/author&gt;&lt;author&gt;Wright, Amy E.&lt;/author&gt;&lt;/authors&gt;&lt;/contributors&gt;&lt;titles&gt;&lt;title&gt;Selective cytotoxic activity of the marine-derived batzelline compounds against pancreatic cancer cell lines&lt;/title&gt;&lt;secondary-title&gt;Anti-Cancer Drugs&lt;/secondary-title&gt;&lt;/titles&gt;&lt;periodical&gt;&lt;full-title&gt;Anti-Cancer Drugs&lt;/full-title&gt;&lt;/periodical&gt;&lt;volume&gt;20&lt;/volume&gt;&lt;number&gt;2&lt;/number&gt;&lt;keywords&gt;&lt;keyword&gt;drug discovery&lt;/keyword&gt;&lt;keyword&gt;mechanism of action&lt;/keyword&gt;&lt;keyword&gt;natural products&lt;/keyword&gt;&lt;keyword&gt;pancreatic cancer&lt;/keyword&gt;&lt;/keywords&gt;&lt;dates&gt;&lt;year&gt;2009&lt;/year&gt;&lt;/dates&gt;&lt;isbn&gt;0959-4973&lt;/isbn&gt;&lt;urls&gt;&lt;related-urls&gt;&lt;url&gt;https://journals.lww.com/anti-cancerdrugs/Fulltext/2009/02000/Selective_cytotoxic_activity_of_the_marine_derived.10.aspx&lt;/url&gt;&lt;/related-urls&gt;&lt;/urls&gt;&lt;/record&gt;&lt;/Cite&gt;&lt;/EndNote&gt;</w:instrText>
            </w:r>
            <w:r>
              <w:rPr>
                <w:rFonts w:ascii="Times New Roman" w:hAnsi="Times New Roman" w:cs="Times New Roman"/>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Guzmán et al., 2009</w:t>
            </w:r>
            <w:r>
              <w:rPr>
                <w:rFonts w:ascii="Times New Roman" w:hAnsi="Times New Roman" w:cs="Times New Roman"/>
                <w:color w:val="auto"/>
                <w:sz w:val="18"/>
                <w:szCs w:val="18"/>
              </w:rPr>
              <w:t>)</w:t>
            </w:r>
            <w:r>
              <w:rPr>
                <w:rFonts w:ascii="Times New Roman" w:hAnsi="Times New Roman" w:cs="Times New Roman"/>
                <w:sz w:val="18"/>
                <w:szCs w:val="18"/>
              </w:rPr>
              <w:fldChar w:fldCharType="end"/>
            </w:r>
          </w:p>
        </w:tc>
      </w:tr>
      <w:tr w:rsidR="00B25D3B" w14:paraId="087FE9AE" w14:textId="77777777">
        <w:trPr>
          <w:trHeight w:val="340"/>
          <w:jc w:val="center"/>
        </w:trPr>
        <w:tc>
          <w:tcPr>
            <w:tcW w:w="1492" w:type="dxa"/>
            <w:vMerge/>
            <w:tcBorders>
              <w:tl2br w:val="nil"/>
              <w:tr2bl w:val="nil"/>
            </w:tcBorders>
            <w:shd w:val="clear" w:color="auto" w:fill="auto"/>
          </w:tcPr>
          <w:p w14:paraId="4A27ED8B" w14:textId="77777777" w:rsidR="00B25D3B" w:rsidRDefault="00B25D3B">
            <w:pPr>
              <w:spacing w:line="240" w:lineRule="auto"/>
              <w:rPr>
                <w:rFonts w:ascii="Times New Roman" w:hAnsi="Times New Roman" w:cs="Times New Roman"/>
                <w:sz w:val="18"/>
                <w:szCs w:val="18"/>
              </w:rPr>
            </w:pPr>
          </w:p>
        </w:tc>
        <w:tc>
          <w:tcPr>
            <w:tcW w:w="3756" w:type="dxa"/>
            <w:vMerge/>
            <w:tcBorders>
              <w:tl2br w:val="nil"/>
              <w:tr2bl w:val="nil"/>
            </w:tcBorders>
          </w:tcPr>
          <w:p w14:paraId="78D0DCFC" w14:textId="77777777" w:rsidR="00B25D3B" w:rsidRDefault="00B25D3B">
            <w:pPr>
              <w:spacing w:line="240" w:lineRule="auto"/>
              <w:rPr>
                <w:rFonts w:ascii="Times New Roman" w:hAnsi="Times New Roman" w:cs="Times New Roman"/>
                <w:color w:val="auto"/>
                <w:sz w:val="18"/>
                <w:szCs w:val="18"/>
              </w:rPr>
            </w:pPr>
          </w:p>
        </w:tc>
        <w:tc>
          <w:tcPr>
            <w:tcW w:w="2693" w:type="dxa"/>
            <w:vMerge/>
            <w:tcBorders>
              <w:tl2br w:val="nil"/>
              <w:tr2bl w:val="nil"/>
            </w:tcBorders>
          </w:tcPr>
          <w:p w14:paraId="7FBABA89" w14:textId="77777777" w:rsidR="00B25D3B" w:rsidRDefault="00B25D3B">
            <w:pPr>
              <w:spacing w:line="240" w:lineRule="auto"/>
              <w:rPr>
                <w:rFonts w:ascii="Times New Roman" w:hAnsi="Times New Roman" w:cs="Times New Roman"/>
                <w:sz w:val="18"/>
                <w:szCs w:val="18"/>
              </w:rPr>
            </w:pPr>
          </w:p>
        </w:tc>
        <w:tc>
          <w:tcPr>
            <w:tcW w:w="2835" w:type="dxa"/>
            <w:tcBorders>
              <w:tl2br w:val="nil"/>
              <w:tr2bl w:val="nil"/>
            </w:tcBorders>
          </w:tcPr>
          <w:p w14:paraId="399317E0"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5.7, 1.5, 1.5 and 2.7 </w:t>
            </w:r>
            <w:proofErr w:type="spellStart"/>
            <w:r>
              <w:rPr>
                <w:rFonts w:ascii="Times New Roman" w:hAnsi="Times New Roman" w:cs="Times New Roman"/>
                <w:sz w:val="18"/>
                <w:szCs w:val="18"/>
              </w:rPr>
              <w:t>μM</w:t>
            </w:r>
            <w:proofErr w:type="spellEnd"/>
            <w:r>
              <w:rPr>
                <w:rFonts w:ascii="Times New Roman" w:hAnsi="Times New Roman" w:cs="Times New Roman"/>
                <w:sz w:val="18"/>
                <w:szCs w:val="18"/>
              </w:rPr>
              <w:t xml:space="preserve"> </w:t>
            </w:r>
            <w:r>
              <w:rPr>
                <w:rFonts w:ascii="Times New Roman" w:hAnsi="Times New Roman" w:cs="Times New Roman"/>
                <w:color w:val="auto"/>
                <w:sz w:val="18"/>
                <w:szCs w:val="18"/>
              </w:rPr>
              <w:t>(</w:t>
            </w:r>
            <w:r>
              <w:rPr>
                <w:rFonts w:ascii="Times New Roman" w:hAnsi="Times New Roman" w:cs="Times New Roman"/>
                <w:b/>
                <w:bCs/>
                <w:sz w:val="18"/>
                <w:szCs w:val="18"/>
              </w:rPr>
              <w:t>48</w:t>
            </w:r>
            <w:r>
              <w:rPr>
                <w:rFonts w:ascii="Times New Roman" w:hAnsi="Times New Roman" w:cs="Times New Roman"/>
                <w:color w:val="auto"/>
                <w:sz w:val="18"/>
                <w:szCs w:val="18"/>
              </w:rPr>
              <w:t>)</w:t>
            </w:r>
          </w:p>
        </w:tc>
        <w:tc>
          <w:tcPr>
            <w:tcW w:w="1985" w:type="dxa"/>
            <w:vMerge/>
            <w:tcBorders>
              <w:tl2br w:val="nil"/>
              <w:tr2bl w:val="nil"/>
            </w:tcBorders>
          </w:tcPr>
          <w:p w14:paraId="5B07BAD3" w14:textId="77777777" w:rsidR="00B25D3B" w:rsidRDefault="00B25D3B">
            <w:pPr>
              <w:spacing w:line="240" w:lineRule="auto"/>
              <w:rPr>
                <w:rFonts w:ascii="Times New Roman" w:hAnsi="Times New Roman" w:cs="Times New Roman"/>
                <w:sz w:val="18"/>
                <w:szCs w:val="18"/>
              </w:rPr>
            </w:pPr>
          </w:p>
        </w:tc>
        <w:tc>
          <w:tcPr>
            <w:tcW w:w="2182" w:type="dxa"/>
            <w:vMerge/>
            <w:tcBorders>
              <w:tl2br w:val="nil"/>
              <w:tr2bl w:val="nil"/>
            </w:tcBorders>
          </w:tcPr>
          <w:p w14:paraId="5297114F" w14:textId="77777777" w:rsidR="00B25D3B" w:rsidRDefault="00B25D3B">
            <w:pPr>
              <w:spacing w:line="240" w:lineRule="auto"/>
              <w:rPr>
                <w:rFonts w:ascii="Times New Roman" w:hAnsi="Times New Roman" w:cs="Times New Roman"/>
                <w:sz w:val="18"/>
                <w:szCs w:val="18"/>
              </w:rPr>
            </w:pPr>
          </w:p>
        </w:tc>
      </w:tr>
      <w:tr w:rsidR="00B25D3B" w14:paraId="60B65D44" w14:textId="77777777">
        <w:trPr>
          <w:trHeight w:val="90"/>
          <w:jc w:val="center"/>
        </w:trPr>
        <w:tc>
          <w:tcPr>
            <w:tcW w:w="1492" w:type="dxa"/>
            <w:tcBorders>
              <w:tl2br w:val="nil"/>
              <w:tr2bl w:val="nil"/>
            </w:tcBorders>
            <w:shd w:val="clear" w:color="auto" w:fill="auto"/>
          </w:tcPr>
          <w:p w14:paraId="2E3473DB"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2D4D6284" w14:textId="77777777" w:rsidR="00B25D3B" w:rsidRDefault="00000000">
            <w:pPr>
              <w:spacing w:line="240" w:lineRule="auto"/>
              <w:rPr>
                <w:rFonts w:ascii="Times New Roman" w:eastAsia="宋体" w:hAnsi="Times New Roman" w:cs="Times New Roman"/>
                <w:color w:val="auto"/>
                <w:sz w:val="18"/>
                <w:szCs w:val="18"/>
              </w:rPr>
            </w:pPr>
            <w:r>
              <w:rPr>
                <w:rFonts w:ascii="Times New Roman" w:hAnsi="Times New Roman" w:cs="Times New Roman"/>
                <w:color w:val="auto"/>
                <w:sz w:val="18"/>
                <w:szCs w:val="18"/>
              </w:rPr>
              <w:t>(−)-</w:t>
            </w:r>
            <w:proofErr w:type="spellStart"/>
            <w:r>
              <w:rPr>
                <w:rFonts w:ascii="Times New Roman" w:hAnsi="Times New Roman" w:cs="Times New Roman"/>
                <w:color w:val="auto"/>
                <w:sz w:val="18"/>
                <w:szCs w:val="18"/>
              </w:rPr>
              <w:t>agelasidine</w:t>
            </w:r>
            <w:proofErr w:type="spellEnd"/>
            <w:r>
              <w:rPr>
                <w:rFonts w:ascii="Times New Roman" w:hAnsi="Times New Roman" w:cs="Times New Roman"/>
                <w:color w:val="auto"/>
                <w:sz w:val="18"/>
                <w:szCs w:val="18"/>
              </w:rPr>
              <w:t xml:space="preserve"> C (</w:t>
            </w:r>
            <w:r>
              <w:rPr>
                <w:rFonts w:ascii="Times New Roman" w:hAnsi="Times New Roman" w:cs="Times New Roman"/>
                <w:b/>
                <w:bCs/>
                <w:color w:val="auto"/>
                <w:sz w:val="18"/>
                <w:szCs w:val="18"/>
              </w:rPr>
              <w:t>59</w:t>
            </w:r>
            <w:r>
              <w:rPr>
                <w:rFonts w:ascii="Times New Roman" w:hAnsi="Times New Roman" w:cs="Times New Roman"/>
                <w:color w:val="auto"/>
                <w:sz w:val="18"/>
                <w:szCs w:val="18"/>
              </w:rPr>
              <w:t>)</w:t>
            </w:r>
          </w:p>
        </w:tc>
        <w:tc>
          <w:tcPr>
            <w:tcW w:w="2693" w:type="dxa"/>
            <w:tcBorders>
              <w:tl2br w:val="nil"/>
              <w:tr2bl w:val="nil"/>
            </w:tcBorders>
          </w:tcPr>
          <w:p w14:paraId="0CC92026"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chronic lymphocytic leukemia cells</w:t>
            </w:r>
          </w:p>
        </w:tc>
        <w:tc>
          <w:tcPr>
            <w:tcW w:w="2835" w:type="dxa"/>
            <w:tcBorders>
              <w:tl2br w:val="nil"/>
              <w:tr2bl w:val="nil"/>
            </w:tcBorders>
          </w:tcPr>
          <w:p w14:paraId="1AE2FC24"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10 </w:t>
            </w:r>
            <w:proofErr w:type="spellStart"/>
            <w:r>
              <w:rPr>
                <w:rFonts w:ascii="Times New Roman" w:hAnsi="Times New Roman" w:cs="Times New Roman"/>
                <w:sz w:val="18"/>
                <w:szCs w:val="18"/>
              </w:rPr>
              <w:t>μM</w:t>
            </w:r>
            <w:proofErr w:type="spellEnd"/>
          </w:p>
        </w:tc>
        <w:tc>
          <w:tcPr>
            <w:tcW w:w="1985" w:type="dxa"/>
            <w:tcBorders>
              <w:tl2br w:val="nil"/>
              <w:tr2bl w:val="nil"/>
            </w:tcBorders>
          </w:tcPr>
          <w:p w14:paraId="10EFBC9C"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582363BE"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fldChar w:fldCharType="begin"/>
            </w:r>
            <w:r>
              <w:rPr>
                <w:rFonts w:ascii="Times New Roman" w:hAnsi="Times New Roman" w:cs="Times New Roman"/>
                <w:sz w:val="18"/>
                <w:szCs w:val="18"/>
              </w:rPr>
              <w:instrText xml:space="preserve"> ADDIN  EN.CITE &lt;EndNote&gt;&lt;Cite&gt;&lt;Author&gt;Stout&lt;/Author&gt;&lt;Year&gt;2012&lt;/Year&gt;&lt;RecNum&gt;145&lt;/RecNum&gt;&lt;DisplayText&gt;(Stout et al., 2012)&lt;/DisplayText&gt;&lt;record&gt;&lt;rec-number&gt;145&lt;/rec-number&gt;&lt;foreign-keys&gt;&lt;key app="EN" db-id="25ssp0ashtdtvwefxp7x5awgpxrdaf522rfr" timestamp="1665471277"&gt;145&lt;/key&gt;&lt;/foreign-keys&gt;&lt;ref-type name="Journal Article"&gt;17&lt;/ref-type&gt;&lt;contributors&gt;&lt;authors&gt;&lt;author&gt;Stout, E. Paige&lt;/author&gt;&lt;author&gt;Yu, Lily C.&lt;/author&gt;&lt;author&gt;Molinski, Tadeusz F.&lt;/author&gt;&lt;/authors&gt;&lt;/contributors&gt;&lt;titles&gt;&lt;title&gt;Antifungal Diterpene Alkaloids from the Caribbean Sponge Agelas citrina: Unified Configurational Assignments of Agelasidines and Agelasines&lt;/title&gt;&lt;secondary-title&gt;European Journal of Organic Chemistry&lt;/secondary-title&gt;&lt;/titles&gt;&lt;periodical&gt;&lt;full-title&gt;European Journal of Organic Chemistry&lt;/full-title&gt;&lt;/periodical&gt;&lt;pages&gt;5131-5135&lt;/pages&gt;&lt;volume&gt;2012&lt;/volume&gt;&lt;number&gt;27&lt;/number&gt;&lt;keywords&gt;&lt;keyword&gt;Natural products&lt;/keyword&gt;&lt;keyword&gt;Alkaloids&lt;/keyword&gt;&lt;keyword&gt;Circular dichroism&lt;/keyword&gt;&lt;keyword&gt;Terpenoids&lt;/keyword&gt;&lt;/keywords&gt;&lt;dates&gt;&lt;year&gt;2012&lt;/year&gt;&lt;pub-dates&gt;&lt;date&gt;2012/09/01&lt;/date&gt;&lt;/pub-dates&gt;&lt;/dates&gt;&lt;publisher&gt;John Wiley &amp;amp; Sons, Ltd&lt;/publisher&gt;&lt;isbn&gt;1434-193X&lt;/isbn&gt;&lt;work-type&gt;https://doi.org/10.1002/ejoc.201200572&lt;/work-type&gt;&lt;urls&gt;&lt;related-urls&gt;&lt;url&gt;https://doi.org/10.1002/ejoc.201200572&lt;/url&gt;&lt;/related-urls&gt;&lt;/urls&gt;&lt;electronic-resource-num&gt;https://doi.org/10.1002/ejoc.201200572&lt;/electronic-resource-num&gt;&lt;access-date&gt;2022/10/10&lt;/access-date&gt;&lt;/record&gt;&lt;/Cite&gt;&lt;/EndNote&gt;</w:instrText>
            </w:r>
            <w:r>
              <w:rPr>
                <w:rFonts w:ascii="Times New Roman" w:hAnsi="Times New Roman" w:cs="Times New Roman"/>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Stout et al., 2012</w:t>
            </w:r>
            <w:r>
              <w:rPr>
                <w:rFonts w:ascii="Times New Roman" w:hAnsi="Times New Roman" w:cs="Times New Roman"/>
                <w:color w:val="auto"/>
                <w:sz w:val="18"/>
                <w:szCs w:val="18"/>
              </w:rPr>
              <w:t>)</w:t>
            </w:r>
            <w:r>
              <w:rPr>
                <w:rFonts w:ascii="Times New Roman" w:hAnsi="Times New Roman" w:cs="Times New Roman"/>
                <w:sz w:val="18"/>
                <w:szCs w:val="18"/>
              </w:rPr>
              <w:fldChar w:fldCharType="end"/>
            </w:r>
          </w:p>
        </w:tc>
      </w:tr>
      <w:tr w:rsidR="00B25D3B" w14:paraId="4E0B629E" w14:textId="77777777">
        <w:trPr>
          <w:trHeight w:val="90"/>
          <w:jc w:val="center"/>
        </w:trPr>
        <w:tc>
          <w:tcPr>
            <w:tcW w:w="1492" w:type="dxa"/>
            <w:tcBorders>
              <w:tl2br w:val="nil"/>
              <w:tr2bl w:val="nil"/>
            </w:tcBorders>
            <w:shd w:val="clear" w:color="auto" w:fill="auto"/>
          </w:tcPr>
          <w:p w14:paraId="4F24F376"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579CD613"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makaluvamine</w:t>
            </w:r>
            <w:proofErr w:type="spellEnd"/>
            <w:r>
              <w:rPr>
                <w:rFonts w:ascii="Times New Roman" w:hAnsi="Times New Roman" w:cs="Times New Roman"/>
                <w:color w:val="auto"/>
                <w:sz w:val="18"/>
                <w:szCs w:val="18"/>
              </w:rPr>
              <w:t xml:space="preserve"> F (</w:t>
            </w:r>
            <w:r>
              <w:rPr>
                <w:rFonts w:ascii="Times New Roman" w:hAnsi="Times New Roman" w:cs="Times New Roman"/>
                <w:b/>
                <w:bCs/>
                <w:color w:val="auto"/>
                <w:sz w:val="18"/>
                <w:szCs w:val="18"/>
              </w:rPr>
              <w:t>69</w:t>
            </w:r>
            <w:r>
              <w:rPr>
                <w:rFonts w:ascii="Times New Roman" w:hAnsi="Times New Roman" w:cs="Times New Roman"/>
                <w:color w:val="auto"/>
                <w:sz w:val="18"/>
                <w:szCs w:val="18"/>
              </w:rPr>
              <w:t>)</w:t>
            </w:r>
          </w:p>
        </w:tc>
        <w:tc>
          <w:tcPr>
            <w:tcW w:w="2693" w:type="dxa"/>
            <w:tcBorders>
              <w:tl2br w:val="nil"/>
              <w:tr2bl w:val="nil"/>
            </w:tcBorders>
          </w:tcPr>
          <w:p w14:paraId="36CD796F"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HCT-116 cells</w:t>
            </w:r>
          </w:p>
        </w:tc>
        <w:tc>
          <w:tcPr>
            <w:tcW w:w="2835" w:type="dxa"/>
            <w:tcBorders>
              <w:tl2br w:val="nil"/>
              <w:tr2bl w:val="nil"/>
            </w:tcBorders>
          </w:tcPr>
          <w:p w14:paraId="03B86BB3"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0.17 </w:t>
            </w:r>
            <w:proofErr w:type="spellStart"/>
            <w:r>
              <w:rPr>
                <w:rFonts w:ascii="Times New Roman" w:hAnsi="Times New Roman" w:cs="Times New Roman"/>
                <w:sz w:val="18"/>
                <w:szCs w:val="18"/>
              </w:rPr>
              <w:t>μM</w:t>
            </w:r>
            <w:proofErr w:type="spellEnd"/>
          </w:p>
        </w:tc>
        <w:tc>
          <w:tcPr>
            <w:tcW w:w="1985" w:type="dxa"/>
            <w:tcBorders>
              <w:tl2br w:val="nil"/>
              <w:tr2bl w:val="nil"/>
            </w:tcBorders>
          </w:tcPr>
          <w:p w14:paraId="5508535F"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3B7336D5"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fldChar w:fldCharType="begin"/>
            </w:r>
            <w:r>
              <w:rPr>
                <w:rFonts w:ascii="Times New Roman" w:hAnsi="Times New Roman" w:cs="Times New Roman"/>
                <w:sz w:val="18"/>
                <w:szCs w:val="18"/>
              </w:rPr>
              <w:instrText xml:space="preserve"> ADDIN  EN.CITE &lt;EndNote&gt;&lt;Cite&gt;&lt;Author&gt;Radisky&lt;/Author&gt;&lt;Year&gt;1993&lt;/Year&gt;&lt;RecNum&gt;49&lt;/RecNum&gt;&lt;DisplayText&gt;(Radisky et al., 1993)&lt;/DisplayText&gt;&lt;record&gt;&lt;rec-number&gt;49&lt;/rec-number&gt;&lt;foreign-keys&gt;&lt;key app="EN" db-id="25ssp0ashtdtvwefxp7x5awgpxrdaf522rfr" timestamp="1665309114"&gt;49&lt;/key&gt;&lt;/foreign-keys&gt;&lt;ref-type name="Journal Article"&gt;17&lt;/ref-type&gt;&lt;contributors&gt;&lt;authors&gt;&lt;author&gt;Radisky, Derek C.&lt;/author&gt;&lt;author&gt;Radisky, Evette S.&lt;/author&gt;&lt;author&gt;Barrows, Louis R.&lt;/author&gt;&lt;author&gt;Copp, Brent R.&lt;/author&gt;&lt;author&gt;Kramer, Robert A.&lt;/author&gt;&lt;author&gt;Ireland, Chris M.&lt;/author&gt;&lt;/authors&gt;&lt;/contributors&gt;&lt;titles&gt;&lt;title&gt;Novel cytotoxic topoisomerase II inhibiting pyrroloiminoquinones from Fijian sponges of the genus Zyzzya&lt;/title&gt;&lt;secondary-title&gt;Journal of the American Chemical Society&lt;/secondary-title&gt;&lt;/titles&gt;&lt;periodical&gt;&lt;full-title&gt;Journal of the American Chemical Society&lt;/full-title&gt;&lt;/periodical&gt;&lt;pages&gt;1632-1638&lt;/pages&gt;&lt;volume&gt;115&lt;/volume&gt;&lt;number&gt;5&lt;/number&gt;&lt;dates&gt;&lt;year&gt;1993&lt;/year&gt;&lt;pub-dates&gt;&lt;date&gt;1993/03/01&lt;/date&gt;&lt;/pub-dates&gt;&lt;/dates&gt;&lt;publisher&gt;American Chemical Society&lt;/publisher&gt;&lt;isbn&gt;0002-7863&lt;/isbn&gt;&lt;urls&gt;&lt;related-urls&gt;&lt;url&gt;https://doi.org/10.1021/ja00058a003&lt;/url&gt;&lt;/related-urls&gt;&lt;/urls&gt;&lt;electronic-resource-num&gt;10.1021/ja00058a003&lt;/electronic-resource-num&gt;&lt;/record&gt;&lt;/Cite&gt;&lt;/EndNote&gt;</w:instrText>
            </w:r>
            <w:r>
              <w:rPr>
                <w:rFonts w:ascii="Times New Roman" w:hAnsi="Times New Roman" w:cs="Times New Roman"/>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Radisky et al., 1993</w:t>
            </w:r>
            <w:r>
              <w:rPr>
                <w:rFonts w:ascii="Times New Roman" w:hAnsi="Times New Roman" w:cs="Times New Roman"/>
                <w:color w:val="auto"/>
                <w:sz w:val="18"/>
                <w:szCs w:val="18"/>
              </w:rPr>
              <w:t>)</w:t>
            </w:r>
            <w:r>
              <w:rPr>
                <w:rFonts w:ascii="Times New Roman" w:hAnsi="Times New Roman" w:cs="Times New Roman"/>
                <w:sz w:val="18"/>
                <w:szCs w:val="18"/>
              </w:rPr>
              <w:fldChar w:fldCharType="end"/>
            </w:r>
          </w:p>
        </w:tc>
      </w:tr>
      <w:tr w:rsidR="00B25D3B" w14:paraId="0005F15C" w14:textId="77777777">
        <w:trPr>
          <w:trHeight w:val="90"/>
          <w:jc w:val="center"/>
        </w:trPr>
        <w:tc>
          <w:tcPr>
            <w:tcW w:w="1492" w:type="dxa"/>
            <w:tcBorders>
              <w:tl2br w:val="nil"/>
              <w:tr2bl w:val="nil"/>
            </w:tcBorders>
            <w:shd w:val="clear" w:color="auto" w:fill="auto"/>
          </w:tcPr>
          <w:p w14:paraId="25D32E0D"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319A7CB8" w14:textId="77777777" w:rsidR="00B25D3B" w:rsidRDefault="00000000">
            <w:pPr>
              <w:spacing w:line="240" w:lineRule="auto"/>
              <w:rPr>
                <w:rFonts w:ascii="Times New Roman" w:eastAsia="宋体" w:hAnsi="Times New Roman" w:cs="Times New Roman"/>
                <w:color w:val="auto"/>
                <w:sz w:val="18"/>
                <w:szCs w:val="18"/>
              </w:rPr>
            </w:pPr>
            <w:r>
              <w:rPr>
                <w:rFonts w:ascii="Times New Roman" w:hAnsi="Times New Roman" w:cs="Times New Roman"/>
                <w:color w:val="auto"/>
                <w:sz w:val="18"/>
                <w:szCs w:val="18"/>
              </w:rPr>
              <w:t>latrunculin S (</w:t>
            </w:r>
            <w:r>
              <w:rPr>
                <w:rFonts w:ascii="Times New Roman" w:hAnsi="Times New Roman" w:cs="Times New Roman"/>
                <w:b/>
                <w:bCs/>
                <w:color w:val="auto"/>
                <w:sz w:val="18"/>
                <w:szCs w:val="18"/>
              </w:rPr>
              <w:t>74</w:t>
            </w:r>
            <w:r>
              <w:rPr>
                <w:rFonts w:ascii="Times New Roman" w:hAnsi="Times New Roman" w:cs="Times New Roman"/>
                <w:color w:val="auto"/>
                <w:sz w:val="18"/>
                <w:szCs w:val="18"/>
              </w:rPr>
              <w:t>)</w:t>
            </w:r>
          </w:p>
        </w:tc>
        <w:tc>
          <w:tcPr>
            <w:tcW w:w="2693" w:type="dxa"/>
            <w:tcBorders>
              <w:tl2br w:val="nil"/>
              <w:tr2bl w:val="nil"/>
            </w:tcBorders>
          </w:tcPr>
          <w:p w14:paraId="0EAF6A13"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 xml:space="preserve">P388, A549, HT-29 and MEL28 </w:t>
            </w:r>
            <w:r>
              <w:rPr>
                <w:rFonts w:ascii="Times New Roman" w:eastAsia="宋体" w:hAnsi="Times New Roman" w:cs="Times New Roman"/>
                <w:sz w:val="18"/>
                <w:szCs w:val="18"/>
              </w:rPr>
              <w:t>cells</w:t>
            </w:r>
          </w:p>
        </w:tc>
        <w:tc>
          <w:tcPr>
            <w:tcW w:w="2835" w:type="dxa"/>
            <w:tcBorders>
              <w:tl2br w:val="nil"/>
              <w:tr2bl w:val="nil"/>
            </w:tcBorders>
          </w:tcPr>
          <w:p w14:paraId="7A851C76"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0.5-1.2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5FA1D898"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5EFF37A0"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fldChar w:fldCharType="begin"/>
            </w:r>
            <w:r>
              <w:rPr>
                <w:rFonts w:ascii="Times New Roman" w:hAnsi="Times New Roman" w:cs="Times New Roman"/>
                <w:sz w:val="18"/>
                <w:szCs w:val="18"/>
              </w:rPr>
              <w:instrText xml:space="preserve"> ADDIN  EN.CITE &lt;EndNote&gt;&lt;Cite&gt;&lt;Author&gt;Tanaka&lt;/Author&gt;&lt;Year&gt;1996&lt;/Year&gt;&lt;RecNum&gt;55&lt;/RecNum&gt;&lt;DisplayText&gt;(Tanaka et al., 1996)&lt;/DisplayText&gt;&lt;record&gt;&lt;rec-number&gt;55&lt;/rec-number&gt;&lt;foreign-keys&gt;&lt;key app="EN" db-id="25ssp0ashtdtvwefxp7x5awgpxrdaf522rfr" timestamp="1665314876"&gt;55&lt;/key&gt;&lt;/foreign-keys&gt;&lt;ref-type name="Journal Article"&gt;17&lt;/ref-type&gt;&lt;contributors&gt;&lt;authors&gt;&lt;author&gt;Tanaka, Jun-ichi&lt;/author&gt;&lt;author&gt;Higa, Tatsuo&lt;/author&gt;&lt;author&gt;Bernardinelli, Gérald&lt;/author&gt;&lt;author&gt;Jefford, Charles W.&lt;/author&gt;&lt;/authors&gt;&lt;/contributors&gt;&lt;titles&gt;&lt;title&gt;New Cytotoxic Macrolides from the Sponge Fasciospongia rimosa&lt;/title&gt;&lt;secondary-title&gt;Chemistry Letters&lt;/secondary-title&gt;&lt;/titles&gt;&lt;periodical&gt;&lt;full-title&gt;Chemistry Letters&lt;/full-title&gt;&lt;/periodical&gt;&lt;pages&gt;255-256&lt;/pages&gt;&lt;volume&gt;25&lt;/volume&gt;&lt;number&gt;4&lt;/number&gt;&lt;dates&gt;&lt;year&gt;1996&lt;/year&gt;&lt;pub-dates&gt;&lt;date&gt;1996/04/01&lt;/date&gt;&lt;/pub-dates&gt;&lt;/dates&gt;&lt;publisher&gt;The Chemical Society of Japan&lt;/publisher&gt;&lt;isbn&gt;0366-7022&lt;/isbn&gt;&lt;urls&gt;&lt;related-urls&gt;&lt;url&gt;https://doi.org/10.1246/cl.1996.255&lt;/url&gt;&lt;/related-urls&gt;&lt;/urls&gt;&lt;electronic-resource-num&gt;10.1246/cl.1996.255&lt;/electronic-resource-num&gt;&lt;access-date&gt;2022/10/09&lt;/access-date&gt;&lt;/record&gt;&lt;/Cite&gt;&lt;/EndNote&gt;</w:instrText>
            </w:r>
            <w:r>
              <w:rPr>
                <w:rFonts w:ascii="Times New Roman" w:hAnsi="Times New Roman" w:cs="Times New Roman"/>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Tanaka et al., 1996</w:t>
            </w:r>
            <w:r>
              <w:rPr>
                <w:rFonts w:ascii="Times New Roman" w:hAnsi="Times New Roman" w:cs="Times New Roman"/>
                <w:color w:val="auto"/>
                <w:sz w:val="18"/>
                <w:szCs w:val="18"/>
              </w:rPr>
              <w:t>)</w:t>
            </w:r>
            <w:r>
              <w:rPr>
                <w:rFonts w:ascii="Times New Roman" w:hAnsi="Times New Roman" w:cs="Times New Roman"/>
                <w:sz w:val="18"/>
                <w:szCs w:val="18"/>
              </w:rPr>
              <w:fldChar w:fldCharType="end"/>
            </w:r>
          </w:p>
        </w:tc>
      </w:tr>
      <w:tr w:rsidR="00B25D3B" w14:paraId="15BFE728" w14:textId="77777777">
        <w:trPr>
          <w:trHeight w:val="90"/>
          <w:jc w:val="center"/>
        </w:trPr>
        <w:tc>
          <w:tcPr>
            <w:tcW w:w="1492" w:type="dxa"/>
            <w:tcBorders>
              <w:tl2br w:val="nil"/>
              <w:tr2bl w:val="nil"/>
            </w:tcBorders>
            <w:shd w:val="clear" w:color="auto" w:fill="auto"/>
          </w:tcPr>
          <w:p w14:paraId="7F09100A"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19B943A0"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hint="eastAsia"/>
                <w:color w:val="auto"/>
                <w:sz w:val="18"/>
                <w:szCs w:val="18"/>
              </w:rPr>
              <w:t>t</w:t>
            </w:r>
            <w:r>
              <w:rPr>
                <w:rFonts w:ascii="Times New Roman" w:hAnsi="Times New Roman" w:cs="Times New Roman"/>
                <w:color w:val="auto"/>
                <w:sz w:val="18"/>
                <w:szCs w:val="18"/>
              </w:rPr>
              <w:t>hiomycalolide</w:t>
            </w:r>
            <w:proofErr w:type="spellEnd"/>
            <w:r>
              <w:rPr>
                <w:rFonts w:ascii="Times New Roman" w:hAnsi="Times New Roman" w:cs="Times New Roman" w:hint="eastAsia"/>
                <w:color w:val="auto"/>
                <w:sz w:val="18"/>
                <w:szCs w:val="18"/>
              </w:rPr>
              <w:t xml:space="preserve"> </w:t>
            </w:r>
            <w:r>
              <w:rPr>
                <w:rFonts w:ascii="Times New Roman" w:hAnsi="Times New Roman" w:cs="Times New Roman"/>
                <w:color w:val="auto"/>
                <w:sz w:val="18"/>
                <w:szCs w:val="18"/>
              </w:rPr>
              <w:t>A (</w:t>
            </w:r>
            <w:r>
              <w:rPr>
                <w:rFonts w:ascii="Times New Roman" w:hAnsi="Times New Roman" w:cs="Times New Roman"/>
                <w:b/>
                <w:bCs/>
                <w:color w:val="auto"/>
                <w:sz w:val="18"/>
                <w:szCs w:val="18"/>
              </w:rPr>
              <w:t>80</w:t>
            </w:r>
            <w:r>
              <w:rPr>
                <w:rFonts w:ascii="Times New Roman" w:hAnsi="Times New Roman" w:cs="Times New Roman"/>
                <w:color w:val="auto"/>
                <w:sz w:val="18"/>
                <w:szCs w:val="18"/>
              </w:rPr>
              <w:t>) and B (</w:t>
            </w:r>
            <w:r>
              <w:rPr>
                <w:rFonts w:ascii="Times New Roman" w:hAnsi="Times New Roman" w:cs="Times New Roman"/>
                <w:b/>
                <w:bCs/>
                <w:color w:val="auto"/>
                <w:sz w:val="18"/>
                <w:szCs w:val="18"/>
              </w:rPr>
              <w:t>81</w:t>
            </w:r>
            <w:r>
              <w:rPr>
                <w:rFonts w:ascii="Times New Roman" w:hAnsi="Times New Roman" w:cs="Times New Roman"/>
                <w:color w:val="auto"/>
                <w:sz w:val="18"/>
                <w:szCs w:val="18"/>
              </w:rPr>
              <w:t>)</w:t>
            </w:r>
          </w:p>
        </w:tc>
        <w:tc>
          <w:tcPr>
            <w:tcW w:w="2693" w:type="dxa"/>
            <w:tcBorders>
              <w:tl2br w:val="nil"/>
              <w:tr2bl w:val="nil"/>
            </w:tcBorders>
          </w:tcPr>
          <w:p w14:paraId="7364196E"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P388 cells</w:t>
            </w:r>
          </w:p>
        </w:tc>
        <w:tc>
          <w:tcPr>
            <w:tcW w:w="2835" w:type="dxa"/>
            <w:tcBorders>
              <w:tl2br w:val="nil"/>
              <w:tr2bl w:val="nil"/>
            </w:tcBorders>
          </w:tcPr>
          <w:p w14:paraId="623075AA"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18 ng/mL</w:t>
            </w:r>
          </w:p>
        </w:tc>
        <w:tc>
          <w:tcPr>
            <w:tcW w:w="1985" w:type="dxa"/>
            <w:tcBorders>
              <w:tl2br w:val="nil"/>
              <w:tr2bl w:val="nil"/>
            </w:tcBorders>
          </w:tcPr>
          <w:p w14:paraId="781ED964"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5286BAFA"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fldChar w:fldCharType="begin"/>
            </w:r>
            <w:r>
              <w:rPr>
                <w:rFonts w:ascii="Times New Roman" w:hAnsi="Times New Roman" w:cs="Times New Roman"/>
                <w:sz w:val="18"/>
                <w:szCs w:val="18"/>
              </w:rPr>
              <w:instrText xml:space="preserve"> ADDIN  EN.CITE &lt;EndNote&gt;&lt;Cite&gt;&lt;Author&gt;Matsunaga&lt;/Author&gt;&lt;Year&gt;1998&lt;/Year&gt;&lt;RecNum&gt;60&lt;/RecNum&gt;&lt;DisplayText&gt;(Matsunaga et al., 1998)&lt;/DisplayText&gt;&lt;record&gt;&lt;rec-number&gt;60&lt;/rec-number&gt;&lt;foreign-keys&gt;&lt;key app="EN" db-id="25ssp0ashtdtvwefxp7x5awgpxrdaf522rfr" timestamp="1665316824"&gt;60&lt;/key&gt;&lt;/foreign-keys&gt;&lt;ref-type name="Journal Article"&gt;17&lt;/ref-type&gt;&lt;contributors&gt;&lt;authors&gt;&lt;author&gt;Matsunaga, Shigeki&lt;/author&gt;&lt;author&gt;Nogata, Yasuyuki&lt;/author&gt;&lt;author&gt;Fusetani, Nobuhiro&lt;/author&gt;&lt;/authors&gt;&lt;/contributors&gt;&lt;titles&gt;&lt;title&gt;Thiomycalolides:  New Cytotoxic Trisoxazole-Containing Macrolides Isolated from a Marine Sponge Mycale sp&lt;/title&gt;&lt;secondary-title&gt;Journal of Natural Products&lt;/secondary-title&gt;&lt;/titles&gt;&lt;periodical&gt;&lt;full-title&gt;Journal of Natural Products&lt;/full-title&gt;&lt;/periodical&gt;&lt;pages&gt;663-666&lt;/pages&gt;&lt;volume&gt;61&lt;/volume&gt;&lt;number&gt;5&lt;/number&gt;&lt;dates&gt;&lt;year&gt;1998&lt;/year&gt;&lt;pub-dates&gt;&lt;date&gt;1998/05/01&lt;/date&gt;&lt;/pub-dates&gt;&lt;/dates&gt;&lt;publisher&gt;American Chemical Society&lt;/publisher&gt;&lt;isbn&gt;0163-3864&lt;/isbn&gt;&lt;urls&gt;&lt;related-urls&gt;&lt;url&gt;https://doi.org/10.1021/np9704866&lt;/url&gt;&lt;/related-urls&gt;&lt;/urls&gt;&lt;electronic-resource-num&gt;10.1021/np9704866&lt;/electronic-resource-num&gt;&lt;/record&gt;&lt;/Cite&gt;&lt;/EndNote&gt;</w:instrText>
            </w:r>
            <w:r>
              <w:rPr>
                <w:rFonts w:ascii="Times New Roman" w:hAnsi="Times New Roman" w:cs="Times New Roman"/>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Matsunaga et al., 1998</w:t>
            </w:r>
            <w:r>
              <w:rPr>
                <w:rFonts w:ascii="Times New Roman" w:hAnsi="Times New Roman" w:cs="Times New Roman"/>
                <w:color w:val="auto"/>
                <w:sz w:val="18"/>
                <w:szCs w:val="18"/>
              </w:rPr>
              <w:t>)</w:t>
            </w:r>
            <w:r>
              <w:rPr>
                <w:rFonts w:ascii="Times New Roman" w:hAnsi="Times New Roman" w:cs="Times New Roman"/>
                <w:sz w:val="18"/>
                <w:szCs w:val="18"/>
              </w:rPr>
              <w:fldChar w:fldCharType="end"/>
            </w:r>
          </w:p>
        </w:tc>
      </w:tr>
      <w:tr w:rsidR="00B25D3B" w14:paraId="44E40790" w14:textId="77777777">
        <w:trPr>
          <w:trHeight w:val="90"/>
          <w:jc w:val="center"/>
        </w:trPr>
        <w:tc>
          <w:tcPr>
            <w:tcW w:w="1492" w:type="dxa"/>
            <w:tcBorders>
              <w:tl2br w:val="nil"/>
              <w:tr2bl w:val="nil"/>
            </w:tcBorders>
            <w:shd w:val="clear" w:color="auto" w:fill="auto"/>
          </w:tcPr>
          <w:p w14:paraId="7E13B74E"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556C1A01"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eastAsia="宋体" w:hAnsi="Times New Roman" w:cs="Times New Roman"/>
                <w:color w:val="auto"/>
                <w:sz w:val="18"/>
                <w:szCs w:val="18"/>
              </w:rPr>
              <w:t>kuanoniamine</w:t>
            </w:r>
            <w:proofErr w:type="spellEnd"/>
            <w:r>
              <w:rPr>
                <w:rFonts w:ascii="Times New Roman" w:eastAsia="宋体" w:hAnsi="Times New Roman" w:cs="Times New Roman"/>
                <w:color w:val="auto"/>
                <w:sz w:val="18"/>
                <w:szCs w:val="18"/>
              </w:rPr>
              <w:t xml:space="preserve"> C (</w:t>
            </w:r>
            <w:r>
              <w:rPr>
                <w:rFonts w:ascii="Times New Roman" w:eastAsia="宋体" w:hAnsi="Times New Roman" w:cs="Times New Roman"/>
                <w:b/>
                <w:bCs/>
                <w:color w:val="auto"/>
                <w:sz w:val="18"/>
                <w:szCs w:val="18"/>
              </w:rPr>
              <w:t>8</w:t>
            </w:r>
            <w:r>
              <w:rPr>
                <w:rFonts w:ascii="Times New Roman" w:hAnsi="Times New Roman" w:cs="Times New Roman"/>
                <w:b/>
                <w:bCs/>
                <w:color w:val="auto"/>
                <w:sz w:val="18"/>
                <w:szCs w:val="18"/>
              </w:rPr>
              <w:t>2</w:t>
            </w:r>
            <w:r>
              <w:rPr>
                <w:rFonts w:ascii="Times New Roman" w:eastAsia="宋体" w:hAnsi="Times New Roman" w:cs="Times New Roman"/>
                <w:color w:val="auto"/>
                <w:sz w:val="18"/>
                <w:szCs w:val="18"/>
              </w:rPr>
              <w:t>), D (</w:t>
            </w:r>
            <w:r>
              <w:rPr>
                <w:rFonts w:ascii="Times New Roman" w:eastAsia="宋体" w:hAnsi="Times New Roman" w:cs="Times New Roman"/>
                <w:b/>
                <w:bCs/>
                <w:color w:val="auto"/>
                <w:sz w:val="18"/>
                <w:szCs w:val="18"/>
              </w:rPr>
              <w:t>8</w:t>
            </w:r>
            <w:r>
              <w:rPr>
                <w:rFonts w:ascii="Times New Roman" w:hAnsi="Times New Roman" w:cs="Times New Roman"/>
                <w:b/>
                <w:bCs/>
                <w:color w:val="auto"/>
                <w:sz w:val="18"/>
                <w:szCs w:val="18"/>
              </w:rPr>
              <w:t>3</w:t>
            </w:r>
            <w:r>
              <w:rPr>
                <w:rFonts w:ascii="Times New Roman" w:eastAsia="宋体" w:hAnsi="Times New Roman" w:cs="Times New Roman"/>
                <w:color w:val="auto"/>
                <w:sz w:val="18"/>
                <w:szCs w:val="18"/>
              </w:rPr>
              <w:t>)</w:t>
            </w:r>
            <w:r>
              <w:rPr>
                <w:rFonts w:ascii="Times New Roman" w:hAnsi="Times New Roman" w:cs="Times New Roman"/>
                <w:color w:val="auto"/>
                <w:sz w:val="18"/>
                <w:szCs w:val="18"/>
              </w:rPr>
              <w:t xml:space="preserve"> and </w:t>
            </w:r>
            <w:r>
              <w:rPr>
                <w:rFonts w:ascii="Times New Roman" w:hAnsi="Times New Roman" w:cs="Times New Roman"/>
                <w:i/>
                <w:iCs/>
                <w:color w:val="auto"/>
                <w:sz w:val="18"/>
                <w:szCs w:val="18"/>
              </w:rPr>
              <w:t>N</w:t>
            </w:r>
            <w:r>
              <w:rPr>
                <w:rFonts w:ascii="Times New Roman" w:hAnsi="Times New Roman" w:cs="Times New Roman"/>
                <w:color w:val="auto"/>
                <w:sz w:val="18"/>
                <w:szCs w:val="18"/>
              </w:rPr>
              <w:t>-</w:t>
            </w:r>
            <w:proofErr w:type="spellStart"/>
            <w:r>
              <w:rPr>
                <w:rFonts w:ascii="Times New Roman" w:hAnsi="Times New Roman" w:cs="Times New Roman"/>
                <w:color w:val="auto"/>
                <w:sz w:val="18"/>
                <w:szCs w:val="18"/>
              </w:rPr>
              <w:t>deacetylkuanoniamine</w:t>
            </w:r>
            <w:proofErr w:type="spellEnd"/>
            <w:r>
              <w:rPr>
                <w:rFonts w:ascii="Times New Roman" w:hAnsi="Times New Roman" w:cs="Times New Roman"/>
                <w:color w:val="auto"/>
                <w:sz w:val="18"/>
                <w:szCs w:val="18"/>
              </w:rPr>
              <w:t xml:space="preserve"> C (</w:t>
            </w:r>
            <w:r>
              <w:rPr>
                <w:rFonts w:ascii="Times New Roman" w:hAnsi="Times New Roman" w:cs="Times New Roman"/>
                <w:b/>
                <w:bCs/>
                <w:color w:val="auto"/>
                <w:sz w:val="18"/>
                <w:szCs w:val="18"/>
              </w:rPr>
              <w:t>84</w:t>
            </w:r>
            <w:r>
              <w:rPr>
                <w:rFonts w:ascii="Times New Roman" w:hAnsi="Times New Roman" w:cs="Times New Roman"/>
                <w:color w:val="auto"/>
                <w:sz w:val="18"/>
                <w:szCs w:val="18"/>
              </w:rPr>
              <w:t>)</w:t>
            </w:r>
          </w:p>
        </w:tc>
        <w:tc>
          <w:tcPr>
            <w:tcW w:w="2693" w:type="dxa"/>
            <w:tcBorders>
              <w:tl2br w:val="nil"/>
              <w:tr2bl w:val="nil"/>
            </w:tcBorders>
          </w:tcPr>
          <w:p w14:paraId="2F2E7D25"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HeLa and MONO-MAC 6 cells</w:t>
            </w:r>
          </w:p>
        </w:tc>
        <w:tc>
          <w:tcPr>
            <w:tcW w:w="2835" w:type="dxa"/>
            <w:tcBorders>
              <w:tl2br w:val="nil"/>
              <w:tr2bl w:val="nil"/>
            </w:tcBorders>
          </w:tcPr>
          <w:p w14:paraId="2583B3AF"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5.1, 1.4 and 1.2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p w14:paraId="4890FFBD"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1.2, 0.8 and 2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7DAFD437"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5D6D4B06"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fldChar w:fldCharType="begin"/>
            </w:r>
            <w:r>
              <w:rPr>
                <w:rFonts w:ascii="Times New Roman" w:hAnsi="Times New Roman" w:cs="Times New Roman"/>
                <w:sz w:val="18"/>
                <w:szCs w:val="18"/>
              </w:rPr>
              <w:instrText xml:space="preserve"> ADDIN  EN.CITE &lt;EndNote&gt;&lt;Cite&gt;&lt;Author&gt;Eder&lt;/Author&gt;&lt;Year&gt;1998&lt;/Year&gt;&lt;RecNum&gt;61&lt;/RecNum&gt;&lt;DisplayText&gt;(Eder et al., 1998)&lt;/DisplayText&gt;&lt;record&gt;&lt;rec-number&gt;61&lt;/rec-number&gt;&lt;foreign-keys&gt;&lt;key app="EN" db-id="25ssp0ashtdtvwefxp7x5awgpxrdaf522rfr" timestamp="1665317167"&gt;61&lt;/key&gt;&lt;/foreign-keys&gt;&lt;ref-type name="Journal Article"&gt;17&lt;/ref-type&gt;&lt;contributors&gt;&lt;authors&gt;&lt;author&gt;Eder, Claudia&lt;/author&gt;&lt;author&gt;Schupp, Peter&lt;/author&gt;&lt;author&gt;Proksch, Peter&lt;/author&gt;&lt;author&gt;Wray, Victor&lt;/author&gt;&lt;author&gt;Steube, Klaus&lt;/author&gt;&lt;author&gt;Müller, Christa E.&lt;/author&gt;&lt;author&gt;Frobenius, Wolfram&lt;/author&gt;&lt;author&gt;Herderich, Markus&lt;/author&gt;&lt;author&gt;van Soest, Rob W. M.&lt;/author&gt;&lt;/authors&gt;&lt;/contributors&gt;&lt;titles&gt;&lt;title&gt;Bioactive Pyridoacridine Alkaloids from the Micronesian Sponge Oceanapia sp&lt;/title&gt;&lt;secondary-title&gt;Journal of Natural Products&lt;/secondary-title&gt;&lt;/titles&gt;&lt;periodical&gt;&lt;full-title&gt;Journal of Natural Products&lt;/full-title&gt;&lt;/periodical&gt;&lt;pages&gt;301-305&lt;/pages&gt;&lt;volume&gt;61&lt;/volume&gt;&lt;number&gt;2&lt;/number&gt;&lt;dates&gt;&lt;year&gt;1998&lt;/year&gt;&lt;pub-dates&gt;&lt;date&gt;1998/02/01&lt;/date&gt;&lt;/pub-dates&gt;&lt;/dates&gt;&lt;publisher&gt;American Chemical Society&lt;/publisher&gt;&lt;isbn&gt;0163-3864&lt;/isbn&gt;&lt;urls&gt;&lt;related-urls&gt;&lt;url&gt;https://doi.org/10.1021/np9702704&lt;/url&gt;&lt;/related-urls&gt;&lt;/urls&gt;&lt;electronic-resource-num&gt;10.1021/np9702704&lt;/electronic-resource-num&gt;&lt;/record&gt;&lt;/Cite&gt;&lt;/EndNote&gt;</w:instrText>
            </w:r>
            <w:r>
              <w:rPr>
                <w:rFonts w:ascii="Times New Roman" w:hAnsi="Times New Roman" w:cs="Times New Roman"/>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Eder et al., 1998</w:t>
            </w:r>
            <w:r>
              <w:rPr>
                <w:rFonts w:ascii="Times New Roman" w:hAnsi="Times New Roman" w:cs="Times New Roman"/>
                <w:color w:val="auto"/>
                <w:sz w:val="18"/>
                <w:szCs w:val="18"/>
              </w:rPr>
              <w:t>)</w:t>
            </w:r>
            <w:r>
              <w:rPr>
                <w:rFonts w:ascii="Times New Roman" w:hAnsi="Times New Roman" w:cs="Times New Roman"/>
                <w:sz w:val="18"/>
                <w:szCs w:val="18"/>
              </w:rPr>
              <w:fldChar w:fldCharType="end"/>
            </w:r>
          </w:p>
        </w:tc>
      </w:tr>
      <w:tr w:rsidR="00B25D3B" w14:paraId="1F727C6C" w14:textId="77777777">
        <w:trPr>
          <w:trHeight w:val="90"/>
          <w:jc w:val="center"/>
        </w:trPr>
        <w:tc>
          <w:tcPr>
            <w:tcW w:w="1492" w:type="dxa"/>
            <w:tcBorders>
              <w:tl2br w:val="nil"/>
              <w:tr2bl w:val="nil"/>
            </w:tcBorders>
            <w:shd w:val="clear" w:color="auto" w:fill="auto"/>
          </w:tcPr>
          <w:p w14:paraId="7B02E5BE"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3934A056"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eastAsia="宋体" w:hAnsi="Times New Roman" w:cs="Times New Roman"/>
                <w:color w:val="auto"/>
                <w:sz w:val="18"/>
                <w:szCs w:val="18"/>
              </w:rPr>
              <w:t>pateamine</w:t>
            </w:r>
            <w:proofErr w:type="spellEnd"/>
            <w:r>
              <w:rPr>
                <w:rFonts w:ascii="Times New Roman" w:eastAsia="宋体" w:hAnsi="Times New Roman" w:cs="Times New Roman"/>
                <w:color w:val="auto"/>
                <w:sz w:val="18"/>
                <w:szCs w:val="18"/>
              </w:rPr>
              <w:t xml:space="preserve"> </w:t>
            </w:r>
            <w:r>
              <w:rPr>
                <w:rFonts w:ascii="Times New Roman" w:hAnsi="Times New Roman" w:cs="Times New Roman"/>
                <w:color w:val="auto"/>
                <w:sz w:val="18"/>
                <w:szCs w:val="18"/>
              </w:rPr>
              <w:t>(</w:t>
            </w:r>
            <w:r>
              <w:rPr>
                <w:rFonts w:ascii="Times New Roman" w:hAnsi="Times New Roman" w:cs="Times New Roman"/>
                <w:b/>
                <w:bCs/>
                <w:color w:val="auto"/>
                <w:sz w:val="18"/>
                <w:szCs w:val="18"/>
              </w:rPr>
              <w:t>93</w:t>
            </w:r>
            <w:r>
              <w:rPr>
                <w:rFonts w:ascii="Times New Roman" w:hAnsi="Times New Roman" w:cs="Times New Roman"/>
                <w:color w:val="auto"/>
                <w:sz w:val="18"/>
                <w:szCs w:val="18"/>
              </w:rPr>
              <w:t>)</w:t>
            </w:r>
          </w:p>
        </w:tc>
        <w:tc>
          <w:tcPr>
            <w:tcW w:w="2693" w:type="dxa"/>
            <w:tcBorders>
              <w:tl2br w:val="nil"/>
              <w:tr2bl w:val="nil"/>
            </w:tcBorders>
          </w:tcPr>
          <w:p w14:paraId="32F7D5E4"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P388 cells</w:t>
            </w:r>
          </w:p>
        </w:tc>
        <w:tc>
          <w:tcPr>
            <w:tcW w:w="2835" w:type="dxa"/>
            <w:tcBorders>
              <w:tl2br w:val="nil"/>
              <w:tr2bl w:val="nil"/>
            </w:tcBorders>
          </w:tcPr>
          <w:p w14:paraId="68D54CB7"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0.15 ng/ml</w:t>
            </w:r>
          </w:p>
        </w:tc>
        <w:tc>
          <w:tcPr>
            <w:tcW w:w="1985" w:type="dxa"/>
            <w:tcBorders>
              <w:tl2br w:val="nil"/>
              <w:tr2bl w:val="nil"/>
            </w:tcBorders>
          </w:tcPr>
          <w:p w14:paraId="59ECEDDB"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716DE18B"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fldChar w:fldCharType="begin"/>
            </w:r>
            <w:r>
              <w:rPr>
                <w:rFonts w:ascii="Times New Roman" w:hAnsi="Times New Roman" w:cs="Times New Roman"/>
                <w:sz w:val="18"/>
                <w:szCs w:val="18"/>
              </w:rPr>
              <w:instrText xml:space="preserve"> ADDIN  EN.CITE &lt;EndNote&gt;&lt;Cite&gt;&lt;Author&gt;Northcote&lt;/Author&gt;&lt;Year&gt;1991&lt;/Year&gt;&lt;RecNum&gt;67&lt;/RecNum&gt;&lt;DisplayText&gt;(Northcote et al., 1991)&lt;/DisplayText&gt;&lt;record&gt;&lt;rec-number&gt;67&lt;/rec-number&gt;&lt;foreign-keys&gt;&lt;key app="EN" db-id="25ssp0ashtdtvwefxp7x5awgpxrdaf522rfr" timestamp="1665320493"&gt;67&lt;/key&gt;&lt;/foreign-keys&gt;&lt;ref-type name="Journal Article"&gt;17&lt;/ref-type&gt;&lt;contributors&gt;&lt;authors&gt;&lt;author&gt;Northcote, Peter T.&lt;/author&gt;&lt;author&gt;Blunt, John W.&lt;/author&gt;&lt;author&gt;Munro, Murray H. G.&lt;/author&gt;&lt;/authors&gt;&lt;/contributors&gt;&lt;titles&gt;&lt;title&gt;Pateamine: a potent cytotoxin from the New Zealand Marine sponge, mycale sp&lt;/title&gt;&lt;secondary-title&gt;Tetrahedron Letters&lt;/secondary-title&gt;&lt;/titles&gt;&lt;periodical&gt;&lt;full-title&gt;Tetrahedron Letters&lt;/full-title&gt;&lt;/periodical&gt;&lt;pages&gt;6411-6414&lt;/pages&gt;&lt;volume&gt;32&lt;/volume&gt;&lt;number&gt;44&lt;/number&gt;&lt;keywords&gt;&lt;keyword&gt;marine natural product&lt;/keyword&gt;&lt;keyword&gt;sp&lt;/keyword&gt;&lt;keyword&gt;cytotoxin&lt;/keyword&gt;&lt;keyword&gt;thiazole&lt;/keyword&gt;&lt;keyword&gt;macrolide.&lt;/keyword&gt;&lt;/keywords&gt;&lt;dates&gt;&lt;year&gt;1991&lt;/year&gt;&lt;pub-dates&gt;&lt;date&gt;1991/10/28/&lt;/date&gt;&lt;/pub-dates&gt;&lt;/dates&gt;&lt;isbn&gt;0040-4039&lt;/isbn&gt;&lt;urls&gt;&lt;related-urls&gt;&lt;url&gt;https://www.sciencedirect.com/science/article/pii/0040403991801826&lt;/url&gt;&lt;/related-urls&gt;&lt;/urls&gt;&lt;electronic-resource-num&gt;https://doi.org/10.1016/0040-4039(91)80182-6&lt;/electronic-resource-num&gt;&lt;/record&gt;&lt;/Cite&gt;&lt;/EndNote&gt;</w:instrText>
            </w:r>
            <w:r>
              <w:rPr>
                <w:rFonts w:ascii="Times New Roman" w:hAnsi="Times New Roman" w:cs="Times New Roman"/>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Northcote et al., 1991</w:t>
            </w:r>
            <w:r>
              <w:rPr>
                <w:rFonts w:ascii="Times New Roman" w:hAnsi="Times New Roman" w:cs="Times New Roman"/>
                <w:color w:val="auto"/>
                <w:sz w:val="18"/>
                <w:szCs w:val="18"/>
              </w:rPr>
              <w:t>)</w:t>
            </w:r>
            <w:r>
              <w:rPr>
                <w:rFonts w:ascii="Times New Roman" w:hAnsi="Times New Roman" w:cs="Times New Roman"/>
                <w:sz w:val="18"/>
                <w:szCs w:val="18"/>
              </w:rPr>
              <w:fldChar w:fldCharType="end"/>
            </w:r>
          </w:p>
        </w:tc>
      </w:tr>
      <w:tr w:rsidR="00B25D3B" w14:paraId="06C9984A" w14:textId="77777777">
        <w:trPr>
          <w:trHeight w:val="90"/>
          <w:jc w:val="center"/>
        </w:trPr>
        <w:tc>
          <w:tcPr>
            <w:tcW w:w="1492" w:type="dxa"/>
            <w:tcBorders>
              <w:tl2br w:val="nil"/>
              <w:tr2bl w:val="nil"/>
            </w:tcBorders>
            <w:shd w:val="clear" w:color="auto" w:fill="auto"/>
          </w:tcPr>
          <w:p w14:paraId="061BF682"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79CC8056" w14:textId="77777777" w:rsidR="00B25D3B" w:rsidRDefault="00000000">
            <w:pPr>
              <w:spacing w:line="240" w:lineRule="auto"/>
              <w:rPr>
                <w:rFonts w:ascii="Times New Roman" w:eastAsia="宋体" w:hAnsi="Times New Roman" w:cs="Times New Roman"/>
                <w:color w:val="auto"/>
                <w:sz w:val="18"/>
                <w:szCs w:val="18"/>
              </w:rPr>
            </w:pPr>
            <w:r>
              <w:rPr>
                <w:rFonts w:ascii="Times New Roman" w:hAnsi="Times New Roman" w:cs="Times New Roman"/>
                <w:color w:val="auto"/>
                <w:sz w:val="18"/>
                <w:szCs w:val="18"/>
              </w:rPr>
              <w:t>psammaplin A (</w:t>
            </w:r>
            <w:r>
              <w:rPr>
                <w:rFonts w:ascii="Times New Roman" w:hAnsi="Times New Roman" w:cs="Times New Roman"/>
                <w:b/>
                <w:bCs/>
                <w:color w:val="auto"/>
                <w:sz w:val="18"/>
                <w:szCs w:val="18"/>
              </w:rPr>
              <w:t>23</w:t>
            </w:r>
            <w:r>
              <w:rPr>
                <w:rFonts w:ascii="Times New Roman" w:hAnsi="Times New Roman" w:cs="Times New Roman"/>
                <w:color w:val="auto"/>
                <w:sz w:val="18"/>
                <w:szCs w:val="18"/>
              </w:rPr>
              <w:t xml:space="preserve">), </w:t>
            </w:r>
            <w:proofErr w:type="spellStart"/>
            <w:r>
              <w:rPr>
                <w:rFonts w:ascii="Times New Roman" w:hAnsi="Times New Roman" w:cs="Times New Roman"/>
                <w:color w:val="auto"/>
                <w:sz w:val="18"/>
                <w:szCs w:val="18"/>
              </w:rPr>
              <w:t>bisaprasin</w:t>
            </w:r>
            <w:proofErr w:type="spellEnd"/>
            <w:r>
              <w:rPr>
                <w:rFonts w:ascii="Times New Roman" w:hAnsi="Times New Roman" w:cs="Times New Roman"/>
                <w:color w:val="auto"/>
                <w:sz w:val="18"/>
                <w:szCs w:val="18"/>
              </w:rPr>
              <w:t xml:space="preserve"> (</w:t>
            </w:r>
            <w:r>
              <w:rPr>
                <w:rFonts w:ascii="Times New Roman" w:hAnsi="Times New Roman" w:cs="Times New Roman"/>
                <w:b/>
                <w:bCs/>
                <w:color w:val="auto"/>
                <w:sz w:val="18"/>
                <w:szCs w:val="18"/>
              </w:rPr>
              <w:t>25</w:t>
            </w:r>
            <w:proofErr w:type="gramStart"/>
            <w:r>
              <w:rPr>
                <w:rFonts w:ascii="Times New Roman" w:hAnsi="Times New Roman" w:cs="Times New Roman"/>
                <w:color w:val="auto"/>
                <w:sz w:val="18"/>
                <w:szCs w:val="18"/>
              </w:rPr>
              <w:t>),  psammaplin</w:t>
            </w:r>
            <w:proofErr w:type="gramEnd"/>
            <w:r>
              <w:rPr>
                <w:rFonts w:ascii="Times New Roman" w:hAnsi="Times New Roman" w:cs="Times New Roman"/>
                <w:color w:val="auto"/>
                <w:sz w:val="18"/>
                <w:szCs w:val="18"/>
              </w:rPr>
              <w:t xml:space="preserve"> A1 (</w:t>
            </w:r>
            <w:r>
              <w:rPr>
                <w:rFonts w:ascii="Times New Roman" w:hAnsi="Times New Roman" w:cs="Times New Roman"/>
                <w:b/>
                <w:bCs/>
                <w:color w:val="auto"/>
                <w:sz w:val="18"/>
                <w:szCs w:val="18"/>
              </w:rPr>
              <w:t>99</w:t>
            </w:r>
            <w:r>
              <w:rPr>
                <w:rFonts w:ascii="Times New Roman" w:hAnsi="Times New Roman" w:cs="Times New Roman"/>
                <w:color w:val="auto"/>
                <w:sz w:val="18"/>
                <w:szCs w:val="18"/>
              </w:rPr>
              <w:t>), A2 (</w:t>
            </w:r>
            <w:r>
              <w:rPr>
                <w:rFonts w:ascii="Times New Roman" w:hAnsi="Times New Roman" w:cs="Times New Roman"/>
                <w:b/>
                <w:bCs/>
                <w:color w:val="auto"/>
                <w:sz w:val="18"/>
                <w:szCs w:val="18"/>
              </w:rPr>
              <w:t>100</w:t>
            </w:r>
            <w:r>
              <w:rPr>
                <w:rFonts w:ascii="Times New Roman" w:hAnsi="Times New Roman" w:cs="Times New Roman"/>
                <w:color w:val="auto"/>
                <w:sz w:val="18"/>
                <w:szCs w:val="18"/>
              </w:rPr>
              <w:t xml:space="preserve">), </w:t>
            </w:r>
            <w:proofErr w:type="spellStart"/>
            <w:r>
              <w:rPr>
                <w:rFonts w:ascii="Times New Roman" w:hAnsi="Times New Roman" w:cs="Times New Roman"/>
                <w:color w:val="auto"/>
                <w:sz w:val="18"/>
                <w:szCs w:val="18"/>
              </w:rPr>
              <w:t>aplysinellin</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101</w:t>
            </w:r>
            <w:r>
              <w:rPr>
                <w:rFonts w:ascii="Times New Roman" w:hAnsi="Times New Roman" w:cs="Times New Roman"/>
                <w:color w:val="auto"/>
                <w:sz w:val="18"/>
                <w:szCs w:val="18"/>
              </w:rPr>
              <w:t>) and B (</w:t>
            </w:r>
            <w:r>
              <w:rPr>
                <w:rFonts w:ascii="Times New Roman" w:hAnsi="Times New Roman" w:cs="Times New Roman"/>
                <w:b/>
                <w:bCs/>
                <w:color w:val="auto"/>
                <w:sz w:val="18"/>
                <w:szCs w:val="18"/>
              </w:rPr>
              <w:t>102</w:t>
            </w:r>
            <w:r>
              <w:rPr>
                <w:rFonts w:ascii="Times New Roman" w:hAnsi="Times New Roman" w:cs="Times New Roman"/>
                <w:color w:val="auto"/>
                <w:sz w:val="18"/>
                <w:szCs w:val="18"/>
              </w:rPr>
              <w:t>)</w:t>
            </w:r>
          </w:p>
        </w:tc>
        <w:tc>
          <w:tcPr>
            <w:tcW w:w="2693" w:type="dxa"/>
            <w:tcBorders>
              <w:tl2br w:val="nil"/>
              <w:tr2bl w:val="nil"/>
            </w:tcBorders>
          </w:tcPr>
          <w:p w14:paraId="35645C67"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K562 cells</w:t>
            </w:r>
          </w:p>
        </w:tc>
        <w:tc>
          <w:tcPr>
            <w:tcW w:w="2835" w:type="dxa"/>
            <w:tcBorders>
              <w:tl2br w:val="nil"/>
              <w:tr2bl w:val="nil"/>
            </w:tcBorders>
          </w:tcPr>
          <w:p w14:paraId="6639AA51"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LC</w:t>
            </w:r>
            <w:r>
              <w:rPr>
                <w:rFonts w:ascii="Times New Roman" w:hAnsi="Times New Roman" w:cs="Times New Roman"/>
                <w:sz w:val="18"/>
                <w:szCs w:val="18"/>
                <w:vertAlign w:val="subscript"/>
              </w:rPr>
              <w:t>50</w:t>
            </w:r>
            <w:r>
              <w:rPr>
                <w:rFonts w:ascii="Times New Roman" w:hAnsi="Times New Roman" w:cs="Times New Roman"/>
                <w:sz w:val="18"/>
                <w:szCs w:val="18"/>
              </w:rPr>
              <w:t>= 0.4, 0.7, 1.9, 4.2, 10.7, and 7.1 mM</w:t>
            </w:r>
          </w:p>
        </w:tc>
        <w:tc>
          <w:tcPr>
            <w:tcW w:w="1985" w:type="dxa"/>
            <w:tcBorders>
              <w:tl2br w:val="nil"/>
              <w:tr2bl w:val="nil"/>
            </w:tcBorders>
          </w:tcPr>
          <w:p w14:paraId="4D47C988"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560B33A8"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fldChar w:fldCharType="begin"/>
            </w:r>
            <w:r>
              <w:rPr>
                <w:rFonts w:ascii="Times New Roman" w:hAnsi="Times New Roman" w:cs="Times New Roman"/>
                <w:sz w:val="18"/>
                <w:szCs w:val="18"/>
              </w:rPr>
              <w:instrText xml:space="preserve"> ADDIN  EN.CITE &lt;EndNote&gt;&lt;Cite&gt;&lt;Author&gt;Shin&lt;/Author&gt;&lt;Year&gt;2000&lt;/Year&gt;&lt;RecNum&gt;72&lt;/RecNum&gt;&lt;DisplayText&gt;(Shin et al., 2000)&lt;/DisplayText&gt;&lt;record&gt;&lt;rec-number&gt;72&lt;/rec-number&gt;&lt;foreign-keys&gt;&lt;key app="EN" db-id="25ssp0ashtdtvwefxp7x5awgpxrdaf522rfr" timestamp="1665324769"&gt;72&lt;/key&gt;&lt;/foreign-keys&gt;&lt;ref-type name="Journal Article"&gt;17&lt;/ref-type&gt;&lt;contributors&gt;&lt;authors&gt;&lt;author&gt;Shin, Jongheon&lt;/author&gt;&lt;author&gt;Lee, Hyi-Seung&lt;/author&gt;&lt;author&gt;Seo, Youngwan&lt;/author&gt;&lt;author&gt;Rho, Jung-Rae&lt;/author&gt;&lt;author&gt;Cho, Ki Woong&lt;/author&gt;&lt;author&gt;Paul, Valerie J.&lt;/author&gt;&lt;/authors&gt;&lt;/contributors&gt;&lt;titles&gt;&lt;title&gt;New Bromotyrosine Metabolites from the Sponge Aplysinella rhax&lt;/title&gt;&lt;secondary-title&gt;Tetrahedron&lt;/secondary-title&gt;&lt;/titles&gt;&lt;periodical&gt;&lt;full-title&gt;Tetrahedron&lt;/full-title&gt;&lt;/periodical&gt;&lt;pages&gt;9071-9077&lt;/pages&gt;&lt;volume&gt;56&lt;/volume&gt;&lt;number&gt;46&lt;/number&gt;&lt;keywords&gt;&lt;keyword&gt;bromotyrosines&lt;/keyword&gt;&lt;keyword&gt;psammaplins&lt;/keyword&gt;&lt;keyword&gt;aplysinellins&lt;/keyword&gt;&lt;keyword&gt;sponge&lt;/keyword&gt;&lt;/keywords&gt;&lt;dates&gt;&lt;year&gt;2000&lt;/year&gt;&lt;pub-dates&gt;&lt;date&gt;2000/11/10/&lt;/date&gt;&lt;/pub-dates&gt;&lt;/dates&gt;&lt;isbn&gt;0040-4020&lt;/isbn&gt;&lt;urls&gt;&lt;related-urls&gt;&lt;url&gt;https://www.sciencedirect.com/science/article/pii/S0040402000007614&lt;/url&gt;&lt;/related-urls&gt;&lt;/urls&gt;&lt;electronic-resource-num&gt;https://doi.org/10.1016/S0040-4020(00)00761-4&lt;/electronic-resource-num&gt;&lt;/record&gt;&lt;/Cite&gt;&lt;/EndNote&gt;</w:instrText>
            </w:r>
            <w:r>
              <w:rPr>
                <w:rFonts w:ascii="Times New Roman" w:hAnsi="Times New Roman" w:cs="Times New Roman"/>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Shin et al., 2000</w:t>
            </w:r>
            <w:r>
              <w:rPr>
                <w:rFonts w:ascii="Times New Roman" w:hAnsi="Times New Roman" w:cs="Times New Roman"/>
                <w:color w:val="auto"/>
                <w:sz w:val="18"/>
                <w:szCs w:val="18"/>
              </w:rPr>
              <w:t>)</w:t>
            </w:r>
            <w:r>
              <w:rPr>
                <w:rFonts w:ascii="Times New Roman" w:hAnsi="Times New Roman" w:cs="Times New Roman"/>
                <w:sz w:val="18"/>
                <w:szCs w:val="18"/>
              </w:rPr>
              <w:fldChar w:fldCharType="end"/>
            </w:r>
          </w:p>
        </w:tc>
      </w:tr>
      <w:tr w:rsidR="00B25D3B" w14:paraId="034665E3" w14:textId="77777777">
        <w:trPr>
          <w:trHeight w:val="90"/>
          <w:jc w:val="center"/>
        </w:trPr>
        <w:tc>
          <w:tcPr>
            <w:tcW w:w="1492" w:type="dxa"/>
            <w:tcBorders>
              <w:tl2br w:val="nil"/>
              <w:tr2bl w:val="nil"/>
            </w:tcBorders>
            <w:shd w:val="clear" w:color="auto" w:fill="auto"/>
          </w:tcPr>
          <w:p w14:paraId="7EE403B4"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0C6F12C5"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irciniamine</w:t>
            </w:r>
            <w:proofErr w:type="spellEnd"/>
            <w:r>
              <w:rPr>
                <w:rFonts w:ascii="Times New Roman" w:hAnsi="Times New Roman" w:cs="Times New Roman"/>
                <w:color w:val="auto"/>
                <w:sz w:val="18"/>
                <w:szCs w:val="18"/>
              </w:rPr>
              <w:t xml:space="preserve"> (</w:t>
            </w:r>
            <w:r>
              <w:rPr>
                <w:rFonts w:ascii="Times New Roman" w:hAnsi="Times New Roman" w:cs="Times New Roman"/>
                <w:b/>
                <w:bCs/>
                <w:color w:val="auto"/>
                <w:sz w:val="18"/>
                <w:szCs w:val="18"/>
              </w:rPr>
              <w:t>108</w:t>
            </w:r>
            <w:r>
              <w:rPr>
                <w:rFonts w:ascii="Times New Roman" w:hAnsi="Times New Roman" w:cs="Times New Roman"/>
                <w:color w:val="auto"/>
                <w:sz w:val="18"/>
                <w:szCs w:val="18"/>
              </w:rPr>
              <w:t>)</w:t>
            </w:r>
          </w:p>
        </w:tc>
        <w:tc>
          <w:tcPr>
            <w:tcW w:w="2693" w:type="dxa"/>
            <w:tcBorders>
              <w:tl2br w:val="nil"/>
              <w:tr2bl w:val="nil"/>
            </w:tcBorders>
          </w:tcPr>
          <w:p w14:paraId="1C2FC525"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P388 cells</w:t>
            </w:r>
          </w:p>
        </w:tc>
        <w:tc>
          <w:tcPr>
            <w:tcW w:w="2835" w:type="dxa"/>
            <w:tcBorders>
              <w:tl2br w:val="nil"/>
              <w:tr2bl w:val="nil"/>
            </w:tcBorders>
          </w:tcPr>
          <w:p w14:paraId="6FAACB0B"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24.6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063C6474"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55E66891"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fldChar w:fldCharType="begin"/>
            </w:r>
            <w:r>
              <w:rPr>
                <w:rFonts w:ascii="Times New Roman" w:hAnsi="Times New Roman" w:cs="Times New Roman"/>
                <w:sz w:val="18"/>
                <w:szCs w:val="18"/>
              </w:rPr>
              <w:instrText xml:space="preserve"> ADDIN  EN.CITE &lt;EndNote&gt;&lt;Cite&gt;&lt;Author&gt;Kuramoto&lt;/Author&gt;&lt;Year&gt;2002&lt;/Year&gt;&lt;RecNum&gt;76&lt;/RecNum&gt;&lt;DisplayText&gt;(Kuramoto et al., 2002)&lt;/DisplayText&gt;&lt;record&gt;&lt;rec-number&gt;76&lt;/rec-number&gt;&lt;foreign-keys&gt;&lt;key app="EN" db-id="25ssp0ashtdtvwefxp7x5awgpxrdaf522rfr" timestamp="1665328394"&gt;76&lt;/key&gt;&lt;/foreign-keys&gt;&lt;ref-type name="Journal Article"&gt;17&lt;/ref-type&gt;&lt;contributors&gt;&lt;authors&gt;&lt;author&gt;Kuramoto, Makoto&lt;/author&gt;&lt;author&gt;Fujita, Tohru&lt;/author&gt;&lt;author&gt;Ono, Noboru&lt;/author&gt;&lt;/authors&gt;&lt;/contributors&gt;&lt;titles&gt;&lt;title&gt;Ircinamine, a Novel Cytotoxic Alkaloid from Ircinia sp&lt;/title&gt;&lt;secondary-title&gt;Chemistry Letters&lt;/secondary-title&gt;&lt;/titles&gt;&lt;periodical&gt;&lt;full-title&gt;Chemistry Letters&lt;/full-title&gt;&lt;/periodical&gt;&lt;pages&gt;464-465&lt;/pages&gt;&lt;volume&gt;31&lt;/volume&gt;&lt;number&gt;4&lt;/number&gt;&lt;dates&gt;&lt;year&gt;2002&lt;/year&gt;&lt;pub-dates&gt;&lt;date&gt;2002/04/01&lt;/date&gt;&lt;/pub-dates&gt;&lt;/dates&gt;&lt;publisher&gt;The Chemical Society of Japan&lt;/publisher&gt;&lt;isbn&gt;0366-7022&lt;/isbn&gt;&lt;urls&gt;&lt;related-urls&gt;&lt;url&gt;https://doi.org/10.1246/cl.2002.464&lt;/url&gt;&lt;/related-urls&gt;&lt;/urls&gt;&lt;electronic-resource-num&gt;10.1246/cl.2002.464&lt;/electronic-resource-num&gt;&lt;access-date&gt;2022/10/09&lt;/access-date&gt;&lt;/record&gt;&lt;/Cite&gt;&lt;/EndNote&gt;</w:instrText>
            </w:r>
            <w:r>
              <w:rPr>
                <w:rFonts w:ascii="Times New Roman" w:hAnsi="Times New Roman" w:cs="Times New Roman"/>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Kuramoto et al., 2002</w:t>
            </w:r>
            <w:r>
              <w:rPr>
                <w:rFonts w:ascii="Times New Roman" w:hAnsi="Times New Roman" w:cs="Times New Roman"/>
                <w:color w:val="auto"/>
                <w:sz w:val="18"/>
                <w:szCs w:val="18"/>
              </w:rPr>
              <w:t>)</w:t>
            </w:r>
            <w:r>
              <w:rPr>
                <w:rFonts w:ascii="Times New Roman" w:hAnsi="Times New Roman" w:cs="Times New Roman"/>
                <w:sz w:val="18"/>
                <w:szCs w:val="18"/>
              </w:rPr>
              <w:fldChar w:fldCharType="end"/>
            </w:r>
          </w:p>
        </w:tc>
      </w:tr>
      <w:tr w:rsidR="00B25D3B" w14:paraId="43129FCB" w14:textId="77777777">
        <w:trPr>
          <w:trHeight w:val="90"/>
          <w:jc w:val="center"/>
        </w:trPr>
        <w:tc>
          <w:tcPr>
            <w:tcW w:w="1492" w:type="dxa"/>
            <w:tcBorders>
              <w:tl2br w:val="nil"/>
              <w:tr2bl w:val="nil"/>
            </w:tcBorders>
            <w:shd w:val="clear" w:color="auto" w:fill="auto"/>
          </w:tcPr>
          <w:p w14:paraId="3EBF5576"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4D3E58D9"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discorhabdin</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31</w:t>
            </w:r>
            <w:r>
              <w:rPr>
                <w:rFonts w:ascii="Times New Roman" w:hAnsi="Times New Roman" w:cs="Times New Roman"/>
                <w:color w:val="auto"/>
                <w:sz w:val="18"/>
                <w:szCs w:val="18"/>
              </w:rPr>
              <w:t>), D (</w:t>
            </w:r>
            <w:r>
              <w:rPr>
                <w:rFonts w:ascii="Times New Roman" w:hAnsi="Times New Roman" w:cs="Times New Roman"/>
                <w:b/>
                <w:bCs/>
                <w:color w:val="auto"/>
                <w:sz w:val="18"/>
                <w:szCs w:val="18"/>
              </w:rPr>
              <w:t>30</w:t>
            </w:r>
            <w:r>
              <w:rPr>
                <w:rFonts w:ascii="Times New Roman" w:hAnsi="Times New Roman" w:cs="Times New Roman"/>
                <w:color w:val="auto"/>
                <w:sz w:val="18"/>
                <w:szCs w:val="18"/>
              </w:rPr>
              <w:t>), G* (</w:t>
            </w:r>
            <w:r>
              <w:rPr>
                <w:rFonts w:ascii="Times New Roman" w:hAnsi="Times New Roman" w:cs="Times New Roman"/>
                <w:b/>
                <w:bCs/>
                <w:color w:val="auto"/>
                <w:sz w:val="18"/>
                <w:szCs w:val="18"/>
              </w:rPr>
              <w:t>128</w:t>
            </w:r>
            <w:r>
              <w:rPr>
                <w:rFonts w:ascii="Times New Roman" w:hAnsi="Times New Roman" w:cs="Times New Roman"/>
                <w:color w:val="auto"/>
                <w:sz w:val="18"/>
                <w:szCs w:val="18"/>
              </w:rPr>
              <w:t>), N (</w:t>
            </w:r>
            <w:r>
              <w:rPr>
                <w:rFonts w:ascii="Times New Roman" w:hAnsi="Times New Roman" w:cs="Times New Roman"/>
                <w:b/>
                <w:bCs/>
                <w:color w:val="auto"/>
                <w:sz w:val="18"/>
                <w:szCs w:val="18"/>
              </w:rPr>
              <w:t>129</w:t>
            </w:r>
            <w:r>
              <w:rPr>
                <w:rFonts w:ascii="Times New Roman" w:hAnsi="Times New Roman" w:cs="Times New Roman"/>
                <w:color w:val="auto"/>
                <w:sz w:val="18"/>
                <w:szCs w:val="18"/>
              </w:rPr>
              <w:t>), 1-methoxydiscorhabdin D (</w:t>
            </w:r>
            <w:r>
              <w:rPr>
                <w:rFonts w:ascii="Times New Roman" w:hAnsi="Times New Roman" w:cs="Times New Roman"/>
                <w:b/>
                <w:bCs/>
                <w:color w:val="auto"/>
                <w:sz w:val="18"/>
                <w:szCs w:val="18"/>
              </w:rPr>
              <w:t>126</w:t>
            </w:r>
            <w:r>
              <w:rPr>
                <w:rFonts w:ascii="Times New Roman" w:hAnsi="Times New Roman" w:cs="Times New Roman"/>
                <w:color w:val="auto"/>
                <w:sz w:val="18"/>
                <w:szCs w:val="18"/>
              </w:rPr>
              <w:t>) and 1-aminodiscorhabdin D (</w:t>
            </w:r>
            <w:r>
              <w:rPr>
                <w:rFonts w:ascii="Times New Roman" w:hAnsi="Times New Roman" w:cs="Times New Roman"/>
                <w:b/>
                <w:bCs/>
                <w:color w:val="auto"/>
                <w:sz w:val="18"/>
                <w:szCs w:val="18"/>
              </w:rPr>
              <w:t>127</w:t>
            </w:r>
            <w:r>
              <w:rPr>
                <w:rFonts w:ascii="Times New Roman" w:hAnsi="Times New Roman" w:cs="Times New Roman"/>
                <w:color w:val="auto"/>
                <w:sz w:val="18"/>
                <w:szCs w:val="18"/>
              </w:rPr>
              <w:t>)</w:t>
            </w:r>
          </w:p>
        </w:tc>
        <w:tc>
          <w:tcPr>
            <w:tcW w:w="2693" w:type="dxa"/>
            <w:tcBorders>
              <w:tl2br w:val="nil"/>
              <w:tr2bl w:val="nil"/>
            </w:tcBorders>
          </w:tcPr>
          <w:p w14:paraId="6BE36A86"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HCT-116 cells</w:t>
            </w:r>
          </w:p>
        </w:tc>
        <w:tc>
          <w:tcPr>
            <w:tcW w:w="2835" w:type="dxa"/>
            <w:tcBorders>
              <w:tl2br w:val="nil"/>
              <w:tr2bl w:val="nil"/>
            </w:tcBorders>
          </w:tcPr>
          <w:p w14:paraId="0E7A93E3"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0.007, 0.595, 0.327, 2.249, 0.232 and 0.119 </w:t>
            </w:r>
            <w:proofErr w:type="spellStart"/>
            <w:r>
              <w:rPr>
                <w:rFonts w:ascii="Times New Roman" w:hAnsi="Times New Roman" w:cs="Times New Roman"/>
                <w:sz w:val="18"/>
                <w:szCs w:val="18"/>
              </w:rPr>
              <w:t>μM</w:t>
            </w:r>
            <w:proofErr w:type="spellEnd"/>
          </w:p>
        </w:tc>
        <w:tc>
          <w:tcPr>
            <w:tcW w:w="1985" w:type="dxa"/>
            <w:tcBorders>
              <w:tl2br w:val="nil"/>
              <w:tr2bl w:val="nil"/>
            </w:tcBorders>
          </w:tcPr>
          <w:p w14:paraId="0F883306"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771A328F"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fldChar w:fldCharType="begin"/>
            </w:r>
            <w:r>
              <w:rPr>
                <w:rFonts w:ascii="Times New Roman" w:hAnsi="Times New Roman" w:cs="Times New Roman"/>
                <w:sz w:val="18"/>
                <w:szCs w:val="18"/>
              </w:rPr>
              <w:instrText xml:space="preserve"> ADDIN  EN.CITE &lt;EndNote&gt;&lt;Cite&gt;&lt;Author&gt;Antunes&lt;/Author&gt;&lt;Year&gt;2004&lt;/Year&gt;&lt;RecNum&gt;84&lt;/RecNum&gt;&lt;DisplayText&gt;(Antunes et al., 2004)&lt;/DisplayText&gt;&lt;record&gt;&lt;rec-number&gt;84&lt;/rec-number&gt;&lt;foreign-keys&gt;&lt;key app="EN" db-id="25ssp0ashtdtvwefxp7x5awgpxrdaf522rfr" timestamp="1665331451"&gt;84&lt;/key&gt;&lt;/foreign-keys&gt;&lt;ref-type name="Journal Article"&gt;17&lt;/ref-type&gt;&lt;contributors&gt;&lt;authors&gt;&lt;author&gt;Antunes, Edith M.&lt;/author&gt;&lt;author&gt;Beukes, Denzil R.&lt;/author&gt;&lt;author&gt;Kelly, Michelle&lt;/author&gt;&lt;author&gt;Samaai, Toufiek&lt;/author&gt;&lt;author&gt;Barrows, Louis R.&lt;/author&gt;&lt;author&gt;Marshall, Kathryn M.&lt;/author&gt;&lt;author&gt;Sincich, Catherine&lt;/author&gt;&lt;author&gt;Davies-Coleman, Michael T.&lt;/author&gt;&lt;/authors&gt;&lt;/contributors&gt;&lt;titles&gt;&lt;title&gt;Cytotoxic Pyrroloiminoquinones from Four New Species of South African Latrunculid Sponges&lt;/title&gt;&lt;secondary-title&gt;Journal of Natural Products&lt;/secondary-title&gt;&lt;/titles&gt;&lt;periodical&gt;&lt;full-title&gt;Journal of Natural Products&lt;/full-title&gt;&lt;/periodical&gt;&lt;pages&gt;1268-1276&lt;/pages&gt;&lt;volume&gt;67&lt;/volume&gt;&lt;number&gt;8&lt;/number&gt;&lt;dates&gt;&lt;year&gt;2004&lt;/year&gt;&lt;pub-dates&gt;&lt;date&gt;2004/08/01&lt;/date&gt;&lt;/pub-dates&gt;&lt;/dates&gt;&lt;publisher&gt;American Chemical Society&lt;/publisher&gt;&lt;isbn&gt;0163-3864&lt;/isbn&gt;&lt;urls&gt;&lt;related-urls&gt;&lt;url&gt;https://doi.org/10.1021/np034084b&lt;/url&gt;&lt;/related-urls&gt;&lt;/urls&gt;&lt;electronic-resource-num&gt;10.1021/np034084b&lt;/electronic-resource-num&gt;&lt;/record&gt;&lt;/Cite&gt;&lt;/EndNote&gt;</w:instrText>
            </w:r>
            <w:r>
              <w:rPr>
                <w:rFonts w:ascii="Times New Roman" w:hAnsi="Times New Roman" w:cs="Times New Roman"/>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Antunes et al., 2004</w:t>
            </w:r>
            <w:r>
              <w:rPr>
                <w:rFonts w:ascii="Times New Roman" w:hAnsi="Times New Roman" w:cs="Times New Roman"/>
                <w:color w:val="auto"/>
                <w:sz w:val="18"/>
                <w:szCs w:val="18"/>
              </w:rPr>
              <w:t>)</w:t>
            </w:r>
            <w:r>
              <w:rPr>
                <w:rFonts w:ascii="Times New Roman" w:hAnsi="Times New Roman" w:cs="Times New Roman"/>
                <w:sz w:val="18"/>
                <w:szCs w:val="18"/>
              </w:rPr>
              <w:fldChar w:fldCharType="end"/>
            </w:r>
          </w:p>
        </w:tc>
      </w:tr>
      <w:tr w:rsidR="00B25D3B" w14:paraId="508AA81E" w14:textId="77777777">
        <w:trPr>
          <w:trHeight w:val="90"/>
          <w:jc w:val="center"/>
        </w:trPr>
        <w:tc>
          <w:tcPr>
            <w:tcW w:w="1492" w:type="dxa"/>
            <w:tcBorders>
              <w:tl2br w:val="nil"/>
              <w:tr2bl w:val="nil"/>
            </w:tcBorders>
            <w:shd w:val="clear" w:color="auto" w:fill="auto"/>
          </w:tcPr>
          <w:p w14:paraId="3C8914B9"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71ECDF36"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cribrostatin</w:t>
            </w:r>
            <w:proofErr w:type="spellEnd"/>
            <w:r>
              <w:rPr>
                <w:rFonts w:ascii="Times New Roman" w:hAnsi="Times New Roman" w:cs="Times New Roman"/>
                <w:color w:val="auto"/>
                <w:sz w:val="18"/>
                <w:szCs w:val="18"/>
              </w:rPr>
              <w:t xml:space="preserve"> 7 (</w:t>
            </w:r>
            <w:r>
              <w:rPr>
                <w:rFonts w:ascii="Times New Roman" w:hAnsi="Times New Roman" w:cs="Times New Roman"/>
                <w:b/>
                <w:bCs/>
                <w:color w:val="auto"/>
                <w:sz w:val="18"/>
                <w:szCs w:val="18"/>
              </w:rPr>
              <w:t>133</w:t>
            </w:r>
            <w:r>
              <w:rPr>
                <w:rFonts w:ascii="Times New Roman" w:hAnsi="Times New Roman" w:cs="Times New Roman"/>
                <w:color w:val="auto"/>
                <w:sz w:val="18"/>
                <w:szCs w:val="18"/>
              </w:rPr>
              <w:t>)</w:t>
            </w:r>
          </w:p>
        </w:tc>
        <w:tc>
          <w:tcPr>
            <w:tcW w:w="2693" w:type="dxa"/>
            <w:tcBorders>
              <w:tl2br w:val="nil"/>
              <w:tr2bl w:val="nil"/>
            </w:tcBorders>
          </w:tcPr>
          <w:p w14:paraId="273C0AF0"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HCT-116 cells</w:t>
            </w:r>
          </w:p>
        </w:tc>
        <w:tc>
          <w:tcPr>
            <w:tcW w:w="2835" w:type="dxa"/>
            <w:tcBorders>
              <w:tl2br w:val="nil"/>
              <w:tr2bl w:val="nil"/>
            </w:tcBorders>
          </w:tcPr>
          <w:p w14:paraId="457C5774"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45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4E33D4CE"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3577D09B"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fldChar w:fldCharType="begin"/>
            </w:r>
            <w:r>
              <w:rPr>
                <w:rFonts w:ascii="Times New Roman" w:hAnsi="Times New Roman" w:cs="Times New Roman"/>
                <w:sz w:val="18"/>
                <w:szCs w:val="18"/>
              </w:rPr>
              <w:instrText xml:space="preserve"> ADDIN  EN.CITE &lt;EndNote&gt;&lt;Cite&gt;&lt;Author&gt;Sandoval&lt;/Author&gt;&lt;Year&gt;2004&lt;/Year&gt;&lt;RecNum&gt;87&lt;/RecNum&gt;&lt;DisplayText&gt;(Sandoval et al., 2004)&lt;/DisplayText&gt;&lt;record&gt;&lt;rec-number&gt;87&lt;/rec-number&gt;&lt;foreign-keys&gt;&lt;key app="EN" db-id="25ssp0ashtdtvwefxp7x5awgpxrdaf522rfr" timestamp="1665384814"&gt;87&lt;/key&gt;&lt;/foreign-keys&gt;&lt;ref-type name="Journal Article"&gt;17&lt;/ref-type&gt;&lt;contributors&gt;&lt;authors&gt;&lt;author&gt;Sandoval, Imelda T.&lt;/author&gt;&lt;author&gt;Davis, Rohan A.&lt;/author&gt;&lt;author&gt;Bugni, Tim S.&lt;/author&gt;&lt;author&gt;Concepcion, Gisela P.&lt;/author&gt;&lt;author&gt;Harper, Mary Kay&lt;/author&gt;&lt;author&gt;Ireland, Chris M.&lt;/author&gt;&lt;/authors&gt;&lt;/contributors&gt;&lt;titles&gt;&lt;title&gt;Cytotoxic isoquinoline quinones from sponges of the genus Petrosia&lt;/title&gt;&lt;secondary-title&gt;Natural Product Research&lt;/secondary-title&gt;&lt;/titles&gt;&lt;periodical&gt;&lt;full-title&gt;Natural Product Research&lt;/full-title&gt;&lt;/periodical&gt;&lt;pages&gt;89-93&lt;/pages&gt;&lt;volume&gt;18&lt;/volume&gt;&lt;number&gt;1&lt;/number&gt;&lt;dates&gt;&lt;year&gt;2004&lt;/year&gt;&lt;pub-dates&gt;&lt;date&gt;2004/02/01&lt;/date&gt;&lt;/pub-dates&gt;&lt;/dates&gt;&lt;publisher&gt;Taylor &amp;amp; Francis&lt;/publisher&gt;&lt;isbn&gt;1478-6419&lt;/isbn&gt;&lt;urls&gt;&lt;related-urls&gt;&lt;url&gt;https://doi.org/10.1080/1057563031000122130&lt;/url&gt;&lt;/related-urls&gt;&lt;/urls&gt;&lt;electronic-resource-num&gt;10.1080/1057563031000122130&lt;/electronic-resource-num&gt;&lt;/record&gt;&lt;/Cite&gt;&lt;/EndNote&gt;</w:instrText>
            </w:r>
            <w:r>
              <w:rPr>
                <w:rFonts w:ascii="Times New Roman" w:hAnsi="Times New Roman" w:cs="Times New Roman"/>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Sandoval et al., 2004</w:t>
            </w:r>
            <w:r>
              <w:rPr>
                <w:rFonts w:ascii="Times New Roman" w:hAnsi="Times New Roman" w:cs="Times New Roman"/>
                <w:color w:val="auto"/>
                <w:sz w:val="18"/>
                <w:szCs w:val="18"/>
              </w:rPr>
              <w:t>)</w:t>
            </w:r>
            <w:r>
              <w:rPr>
                <w:rFonts w:ascii="Times New Roman" w:hAnsi="Times New Roman" w:cs="Times New Roman"/>
                <w:sz w:val="18"/>
                <w:szCs w:val="18"/>
              </w:rPr>
              <w:fldChar w:fldCharType="end"/>
            </w:r>
          </w:p>
        </w:tc>
      </w:tr>
      <w:tr w:rsidR="00B25D3B" w14:paraId="700A9447" w14:textId="77777777">
        <w:trPr>
          <w:trHeight w:val="950"/>
          <w:jc w:val="center"/>
        </w:trPr>
        <w:tc>
          <w:tcPr>
            <w:tcW w:w="1492" w:type="dxa"/>
            <w:tcBorders>
              <w:tl2br w:val="nil"/>
              <w:tr2bl w:val="nil"/>
            </w:tcBorders>
            <w:shd w:val="clear" w:color="auto" w:fill="auto"/>
          </w:tcPr>
          <w:p w14:paraId="7260709F"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78CD68E9"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discorhabdin</w:t>
            </w:r>
            <w:proofErr w:type="spellEnd"/>
            <w:r>
              <w:rPr>
                <w:rFonts w:ascii="Times New Roman" w:hAnsi="Times New Roman" w:cs="Times New Roman"/>
                <w:color w:val="auto"/>
                <w:sz w:val="18"/>
                <w:szCs w:val="18"/>
              </w:rPr>
              <w:t xml:space="preserve"> B (</w:t>
            </w:r>
            <w:r>
              <w:rPr>
                <w:rFonts w:ascii="Times New Roman" w:hAnsi="Times New Roman" w:cs="Times New Roman"/>
                <w:b/>
                <w:bCs/>
                <w:color w:val="auto"/>
                <w:sz w:val="18"/>
                <w:szCs w:val="18"/>
              </w:rPr>
              <w:t>32</w:t>
            </w:r>
            <w:r>
              <w:rPr>
                <w:rFonts w:ascii="Times New Roman" w:hAnsi="Times New Roman" w:cs="Times New Roman"/>
                <w:color w:val="auto"/>
                <w:sz w:val="18"/>
                <w:szCs w:val="18"/>
              </w:rPr>
              <w:t xml:space="preserve">), </w:t>
            </w:r>
            <w:proofErr w:type="spellStart"/>
            <w:r>
              <w:rPr>
                <w:rFonts w:ascii="Times New Roman" w:hAnsi="Times New Roman" w:cs="Times New Roman"/>
                <w:color w:val="auto"/>
                <w:sz w:val="18"/>
                <w:szCs w:val="18"/>
              </w:rPr>
              <w:t>discorhabdin</w:t>
            </w:r>
            <w:proofErr w:type="spellEnd"/>
            <w:r>
              <w:rPr>
                <w:rFonts w:ascii="Times New Roman" w:hAnsi="Times New Roman" w:cs="Times New Roman"/>
                <w:color w:val="auto"/>
                <w:sz w:val="18"/>
                <w:szCs w:val="18"/>
              </w:rPr>
              <w:t xml:space="preserve"> W (</w:t>
            </w:r>
            <w:r>
              <w:rPr>
                <w:rFonts w:ascii="Times New Roman" w:hAnsi="Times New Roman" w:cs="Times New Roman"/>
                <w:b/>
                <w:bCs/>
                <w:color w:val="auto"/>
                <w:sz w:val="18"/>
                <w:szCs w:val="18"/>
              </w:rPr>
              <w:t>145</w:t>
            </w:r>
            <w:r>
              <w:rPr>
                <w:rFonts w:ascii="Times New Roman" w:hAnsi="Times New Roman" w:cs="Times New Roman"/>
                <w:color w:val="auto"/>
                <w:sz w:val="18"/>
                <w:szCs w:val="18"/>
              </w:rPr>
              <w:t xml:space="preserve">), </w:t>
            </w:r>
            <w:proofErr w:type="spellStart"/>
            <w:r>
              <w:rPr>
                <w:rFonts w:ascii="Times New Roman" w:hAnsi="Times New Roman" w:cs="Times New Roman"/>
                <w:color w:val="auto"/>
                <w:sz w:val="18"/>
                <w:szCs w:val="18"/>
              </w:rPr>
              <w:t>discorhabdin</w:t>
            </w:r>
            <w:proofErr w:type="spellEnd"/>
            <w:r>
              <w:rPr>
                <w:rFonts w:ascii="Times New Roman" w:hAnsi="Times New Roman" w:cs="Times New Roman"/>
                <w:color w:val="auto"/>
                <w:sz w:val="18"/>
                <w:szCs w:val="18"/>
              </w:rPr>
              <w:t xml:space="preserve"> G*/I (</w:t>
            </w:r>
            <w:r>
              <w:rPr>
                <w:rFonts w:ascii="Times New Roman" w:hAnsi="Times New Roman" w:cs="Times New Roman"/>
                <w:b/>
                <w:bCs/>
                <w:color w:val="auto"/>
                <w:sz w:val="18"/>
                <w:szCs w:val="18"/>
              </w:rPr>
              <w:t>146</w:t>
            </w:r>
            <w:r>
              <w:rPr>
                <w:rFonts w:ascii="Times New Roman" w:hAnsi="Times New Roman" w:cs="Times New Roman"/>
                <w:color w:val="auto"/>
                <w:sz w:val="18"/>
                <w:szCs w:val="18"/>
              </w:rPr>
              <w:t xml:space="preserve">), </w:t>
            </w:r>
            <w:proofErr w:type="spellStart"/>
            <w:r>
              <w:rPr>
                <w:rFonts w:ascii="Times New Roman" w:hAnsi="Times New Roman" w:cs="Times New Roman"/>
                <w:color w:val="auto"/>
                <w:sz w:val="18"/>
                <w:szCs w:val="18"/>
              </w:rPr>
              <w:t>discorhabdin</w:t>
            </w:r>
            <w:proofErr w:type="spellEnd"/>
            <w:r>
              <w:rPr>
                <w:rFonts w:ascii="Times New Roman" w:hAnsi="Times New Roman" w:cs="Times New Roman"/>
                <w:color w:val="auto"/>
                <w:sz w:val="18"/>
                <w:szCs w:val="18"/>
              </w:rPr>
              <w:t xml:space="preserve"> D (</w:t>
            </w:r>
            <w:r>
              <w:rPr>
                <w:rFonts w:ascii="Times New Roman" w:hAnsi="Times New Roman" w:cs="Times New Roman"/>
                <w:b/>
                <w:bCs/>
                <w:color w:val="auto"/>
                <w:sz w:val="18"/>
                <w:szCs w:val="18"/>
              </w:rPr>
              <w:t>30</w:t>
            </w:r>
            <w:r>
              <w:rPr>
                <w:rFonts w:ascii="Times New Roman" w:hAnsi="Times New Roman" w:cs="Times New Roman"/>
                <w:color w:val="auto"/>
                <w:sz w:val="18"/>
                <w:szCs w:val="18"/>
              </w:rPr>
              <w:t xml:space="preserve">) and </w:t>
            </w:r>
            <w:proofErr w:type="spellStart"/>
            <w:r>
              <w:rPr>
                <w:rFonts w:ascii="Times New Roman" w:hAnsi="Times New Roman" w:cs="Times New Roman"/>
                <w:color w:val="auto"/>
                <w:sz w:val="18"/>
                <w:szCs w:val="18"/>
              </w:rPr>
              <w:t>discorhabdin</w:t>
            </w:r>
            <w:proofErr w:type="spellEnd"/>
            <w:r>
              <w:rPr>
                <w:rFonts w:ascii="Times New Roman" w:hAnsi="Times New Roman" w:cs="Times New Roman"/>
                <w:color w:val="auto"/>
                <w:sz w:val="18"/>
                <w:szCs w:val="18"/>
              </w:rPr>
              <w:t xml:space="preserve"> </w:t>
            </w:r>
            <w:proofErr w:type="gramStart"/>
            <w:r>
              <w:rPr>
                <w:rFonts w:ascii="Times New Roman" w:hAnsi="Times New Roman" w:cs="Times New Roman"/>
                <w:color w:val="auto"/>
                <w:sz w:val="18"/>
                <w:szCs w:val="18"/>
              </w:rPr>
              <w:t>L(</w:t>
            </w:r>
            <w:proofErr w:type="gramEnd"/>
            <w:r>
              <w:rPr>
                <w:rFonts w:ascii="Times New Roman" w:hAnsi="Times New Roman" w:cs="Times New Roman"/>
                <w:b/>
                <w:bCs/>
                <w:color w:val="auto"/>
                <w:sz w:val="18"/>
                <w:szCs w:val="18"/>
              </w:rPr>
              <w:t>132</w:t>
            </w:r>
            <w:r>
              <w:rPr>
                <w:rFonts w:ascii="Times New Roman" w:hAnsi="Times New Roman" w:cs="Times New Roman"/>
                <w:color w:val="auto"/>
                <w:sz w:val="18"/>
                <w:szCs w:val="18"/>
              </w:rPr>
              <w:t>)</w:t>
            </w:r>
          </w:p>
        </w:tc>
        <w:tc>
          <w:tcPr>
            <w:tcW w:w="2693" w:type="dxa"/>
            <w:tcBorders>
              <w:tl2br w:val="nil"/>
              <w:tr2bl w:val="nil"/>
            </w:tcBorders>
          </w:tcPr>
          <w:p w14:paraId="7B3EBB3C"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P388 cells</w:t>
            </w:r>
          </w:p>
        </w:tc>
        <w:tc>
          <w:tcPr>
            <w:tcW w:w="2835" w:type="dxa"/>
            <w:tcBorders>
              <w:tl2br w:val="nil"/>
              <w:tr2bl w:val="nil"/>
            </w:tcBorders>
          </w:tcPr>
          <w:p w14:paraId="30A1F218"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0.084, 0.087, 0.51, 1.6 and 1.1 </w:t>
            </w:r>
            <w:proofErr w:type="spellStart"/>
            <w:r>
              <w:rPr>
                <w:rFonts w:ascii="Times New Roman" w:hAnsi="Times New Roman" w:cs="Times New Roman"/>
                <w:sz w:val="18"/>
                <w:szCs w:val="18"/>
              </w:rPr>
              <w:t>μM</w:t>
            </w:r>
            <w:proofErr w:type="spellEnd"/>
          </w:p>
        </w:tc>
        <w:tc>
          <w:tcPr>
            <w:tcW w:w="1985" w:type="dxa"/>
            <w:tcBorders>
              <w:tl2br w:val="nil"/>
              <w:tr2bl w:val="nil"/>
            </w:tcBorders>
          </w:tcPr>
          <w:p w14:paraId="4FD161F4"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w:t>
            </w:r>
          </w:p>
        </w:tc>
        <w:tc>
          <w:tcPr>
            <w:tcW w:w="2182" w:type="dxa"/>
            <w:tcBorders>
              <w:tl2br w:val="nil"/>
              <w:tr2bl w:val="nil"/>
            </w:tcBorders>
          </w:tcPr>
          <w:p w14:paraId="2EA7A250"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fldChar w:fldCharType="begin"/>
            </w:r>
            <w:r>
              <w:rPr>
                <w:rFonts w:ascii="Times New Roman" w:hAnsi="Times New Roman" w:cs="Times New Roman"/>
                <w:sz w:val="18"/>
                <w:szCs w:val="18"/>
              </w:rPr>
              <w:instrText xml:space="preserve"> ADDIN  EN.CITE &lt;EndNote&gt;&lt;Cite&gt;&lt;Author&gt;Lang&lt;/Author&gt;&lt;Year&gt;2005&lt;/Year&gt;&lt;RecNum&gt;94&lt;/RecNum&gt;&lt;DisplayText&gt;(Lang et al., 2005)&lt;/DisplayText&gt;&lt;record&gt;&lt;rec-number&gt;94&lt;/rec-number&gt;&lt;foreign-keys&gt;&lt;key app="EN" db-id="25ssp0ashtdtvwefxp7x5awgpxrdaf522rfr" timestamp="1665388582"&gt;94&lt;/key&gt;&lt;/foreign-keys&gt;&lt;ref-type name="Journal Article"&gt;17&lt;/ref-type&gt;&lt;contributors&gt;&lt;authors&gt;&lt;author&gt;Lang, Gerhard&lt;/author&gt;&lt;author&gt;Pinkert, André&lt;/author&gt;&lt;author&gt;Blunt, John W.&lt;/author&gt;&lt;author&gt;Munro, Murray H. G.&lt;/author&gt;&lt;/authors&gt;&lt;/contributors&gt;&lt;titles&gt;&lt;title&gt;Discorhabdin W, the First Dimeric Discorhabdin&lt;/title&gt;&lt;secondary-title&gt;Journal of Natural Products&lt;/secondary-title&gt;&lt;/titles&gt;&lt;periodical&gt;&lt;full-title&gt;Journal of Natural Products&lt;/full-title&gt;&lt;/periodical&gt;&lt;pages&gt;1796-1798&lt;/pages&gt;&lt;volume&gt;68&lt;/volume&gt;&lt;number&gt;12&lt;/number&gt;&lt;dates&gt;&lt;year&gt;2005&lt;/year&gt;&lt;pub-dates&gt;&lt;date&gt;2005/12/01&lt;/date&gt;&lt;/pub-dates&gt;&lt;/dates&gt;&lt;publisher&gt;American Chemical Society&lt;/publisher&gt;&lt;isbn&gt;0163-3864&lt;/isbn&gt;&lt;urls&gt;&lt;related-urls&gt;&lt;url&gt;https://doi.org/10.1021/np050333f&lt;/url&gt;&lt;/related-urls&gt;&lt;/urls&gt;&lt;electronic-resource-num&gt;10.1021/np050333f&lt;/electronic-resource-num&gt;&lt;/record&gt;&lt;/Cite&gt;&lt;/EndNote&gt;</w:instrText>
            </w:r>
            <w:r>
              <w:rPr>
                <w:rFonts w:ascii="Times New Roman" w:hAnsi="Times New Roman" w:cs="Times New Roman"/>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Lang et al., 2005</w:t>
            </w:r>
            <w:r>
              <w:rPr>
                <w:rFonts w:ascii="Times New Roman" w:hAnsi="Times New Roman" w:cs="Times New Roman"/>
                <w:color w:val="auto"/>
                <w:sz w:val="18"/>
                <w:szCs w:val="18"/>
              </w:rPr>
              <w:t>)</w:t>
            </w:r>
            <w:r>
              <w:rPr>
                <w:rFonts w:ascii="Times New Roman" w:hAnsi="Times New Roman" w:cs="Times New Roman"/>
                <w:sz w:val="18"/>
                <w:szCs w:val="18"/>
              </w:rPr>
              <w:fldChar w:fldCharType="end"/>
            </w:r>
          </w:p>
        </w:tc>
      </w:tr>
      <w:tr w:rsidR="00B25D3B" w14:paraId="4883F0BB" w14:textId="77777777">
        <w:trPr>
          <w:trHeight w:val="90"/>
          <w:jc w:val="center"/>
        </w:trPr>
        <w:tc>
          <w:tcPr>
            <w:tcW w:w="1492" w:type="dxa"/>
            <w:tcBorders>
              <w:tl2br w:val="nil"/>
              <w:tr2bl w:val="nil"/>
            </w:tcBorders>
            <w:shd w:val="clear" w:color="auto" w:fill="auto"/>
          </w:tcPr>
          <w:p w14:paraId="60E750FE"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251AFB03"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echinosulfonic</w:t>
            </w:r>
            <w:proofErr w:type="spellEnd"/>
            <w:r>
              <w:rPr>
                <w:rFonts w:ascii="Times New Roman" w:hAnsi="Times New Roman" w:cs="Times New Roman"/>
                <w:color w:val="auto"/>
                <w:sz w:val="18"/>
                <w:szCs w:val="18"/>
              </w:rPr>
              <w:t xml:space="preserve"> acid D (</w:t>
            </w:r>
            <w:r>
              <w:rPr>
                <w:rFonts w:ascii="Times New Roman" w:hAnsi="Times New Roman" w:cs="Times New Roman"/>
                <w:b/>
                <w:bCs/>
                <w:color w:val="auto"/>
                <w:sz w:val="18"/>
                <w:szCs w:val="18"/>
              </w:rPr>
              <w:t>147</w:t>
            </w:r>
            <w:r>
              <w:rPr>
                <w:rFonts w:ascii="Times New Roman" w:hAnsi="Times New Roman" w:cs="Times New Roman"/>
                <w:color w:val="auto"/>
                <w:sz w:val="18"/>
                <w:szCs w:val="18"/>
              </w:rPr>
              <w:t>)</w:t>
            </w:r>
          </w:p>
        </w:tc>
        <w:tc>
          <w:tcPr>
            <w:tcW w:w="2693" w:type="dxa"/>
            <w:tcBorders>
              <w:tl2br w:val="nil"/>
              <w:tr2bl w:val="nil"/>
            </w:tcBorders>
          </w:tcPr>
          <w:p w14:paraId="171C7AA8"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KB cells</w:t>
            </w:r>
          </w:p>
        </w:tc>
        <w:tc>
          <w:tcPr>
            <w:tcW w:w="2835" w:type="dxa"/>
            <w:tcBorders>
              <w:tl2br w:val="nil"/>
              <w:tr2bl w:val="nil"/>
            </w:tcBorders>
          </w:tcPr>
          <w:p w14:paraId="3A9A4D55"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2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4C958899"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1FA643CE"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&lt;EndNote&gt;&lt;Cite&gt;&lt;Author&gt;Rubnov&lt;/Author&gt;&lt;Year&gt;2005&lt;/Year&gt;&lt;RecNum&gt;95&lt;/RecNum&gt;&lt;DisplayText&gt;(Rubnov et al., 2005)&lt;/DisplayText&gt;&lt;record&gt;&lt;rec-number&gt;95&lt;/rec-number&gt;&lt;foreign-keys&gt;&lt;key app="EN" db-id="25ssp0ashtdtvwefxp7x5awgpxrdaf522rfr" timestamp="1665388776"&gt;95&lt;/key&gt;&lt;/foreign-keys&gt;&lt;ref-type name="Journal Article"&gt;17&lt;/ref-type&gt;&lt;contributors&gt;&lt;authors&gt;&lt;author&gt;Rubnov, Shai&lt;/author&gt;&lt;author&gt;Chevallier, Camille&lt;/author&gt;&lt;author&gt;Thoison, Odile&lt;/author&gt;&lt;author&gt;Debitus, Cécile&lt;/author&gt;&lt;author&gt;Laprevote, Olivier&lt;/author&gt;&lt;author&gt;Guénard, Daniel&lt;/author&gt;&lt;author&gt;Sévenet, Thierry&lt;/author&gt;&lt;/authors&gt;&lt;/contributors&gt;&lt;titles&gt;&lt;title&gt;Echinosulfonic acid D: an ESI MS n evaluation of a new cytotoxic alkaloid from the New-Caledonian sponge Psammoclemma sp&lt;/title&gt;&lt;secondary-title&gt;Natural Product Research&lt;/secondary-title&gt;&lt;/titles&gt;&lt;periodical&gt;&lt;full-title&gt;Natural Product Research&lt;/full-title&gt;&lt;/periodical&gt;&lt;pages&gt;75-79&lt;/pages&gt;&lt;volume&gt;19&lt;/volume&gt;&lt;number&gt;1&lt;/number&gt;&lt;dates&gt;&lt;year&gt;2005&lt;/year&gt;&lt;pub-dates&gt;&lt;date&gt;2005/01/01&lt;/date&gt;&lt;/pub-dates&gt;&lt;/dates&gt;&lt;publisher&gt;Taylor &amp;amp; Francis&lt;/publisher&gt;&lt;isbn&gt;1478-6419&lt;/isbn&gt;&lt;urls&gt;&lt;related-urls&gt;&lt;url&gt;https://doi.org/10.1080/1478641042000199851&lt;/url&gt;&lt;/related-urls&gt;&lt;/urls&gt;&lt;electronic-resource-num&gt;10.1080/1478641042000199851&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Rubnov et al., 2005</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041E3090" w14:textId="77777777">
        <w:trPr>
          <w:trHeight w:val="299"/>
          <w:jc w:val="center"/>
        </w:trPr>
        <w:tc>
          <w:tcPr>
            <w:tcW w:w="1492" w:type="dxa"/>
            <w:tcBorders>
              <w:tl2br w:val="nil"/>
              <w:tr2bl w:val="nil"/>
            </w:tcBorders>
            <w:shd w:val="clear" w:color="auto" w:fill="auto"/>
          </w:tcPr>
          <w:p w14:paraId="08B706EF"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7091BFDC"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ircinamine</w:t>
            </w:r>
            <w:proofErr w:type="spellEnd"/>
            <w:r>
              <w:rPr>
                <w:rFonts w:ascii="Times New Roman" w:hAnsi="Times New Roman" w:cs="Times New Roman"/>
                <w:color w:val="auto"/>
                <w:sz w:val="18"/>
                <w:szCs w:val="18"/>
              </w:rPr>
              <w:t xml:space="preserve"> B (</w:t>
            </w:r>
            <w:r>
              <w:rPr>
                <w:rFonts w:ascii="Times New Roman" w:hAnsi="Times New Roman" w:cs="Times New Roman"/>
                <w:b/>
                <w:bCs/>
                <w:color w:val="auto"/>
                <w:sz w:val="18"/>
                <w:szCs w:val="18"/>
              </w:rPr>
              <w:t>154</w:t>
            </w:r>
            <w:r>
              <w:rPr>
                <w:rFonts w:ascii="Times New Roman" w:hAnsi="Times New Roman" w:cs="Times New Roman"/>
                <w:color w:val="auto"/>
                <w:sz w:val="18"/>
                <w:szCs w:val="18"/>
              </w:rPr>
              <w:t>)</w:t>
            </w:r>
          </w:p>
        </w:tc>
        <w:tc>
          <w:tcPr>
            <w:tcW w:w="2693" w:type="dxa"/>
            <w:tcBorders>
              <w:tl2br w:val="nil"/>
              <w:tr2bl w:val="nil"/>
            </w:tcBorders>
          </w:tcPr>
          <w:p w14:paraId="227A4E3D"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P388 cells</w:t>
            </w:r>
          </w:p>
        </w:tc>
        <w:tc>
          <w:tcPr>
            <w:tcW w:w="2835" w:type="dxa"/>
            <w:tcBorders>
              <w:tl2br w:val="nil"/>
              <w:tr2bl w:val="nil"/>
            </w:tcBorders>
          </w:tcPr>
          <w:p w14:paraId="4918429E"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0.28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42C073AD"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6C228A3D"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fldChar w:fldCharType="begin"/>
            </w:r>
            <w:r>
              <w:rPr>
                <w:rFonts w:ascii="Times New Roman" w:hAnsi="Times New Roman" w:cs="Times New Roman"/>
                <w:sz w:val="18"/>
                <w:szCs w:val="18"/>
              </w:rPr>
              <w:instrText xml:space="preserve"> ADDIN  EN.CITE &lt;EndNote&gt;&lt;Cite&gt;&lt;Author&gt;Sato&lt;/Author&gt;&lt;Year&gt;2006&lt;/Year&gt;&lt;RecNum&gt;103&lt;/RecNum&gt;&lt;DisplayText&gt;(Sato et al., 2006)&lt;/DisplayText&gt;&lt;record&gt;&lt;rec-number&gt;103&lt;/rec-number&gt;&lt;foreign-keys&gt;&lt;key app="EN" db-id="25ssp0ashtdtvwefxp7x5awgpxrdaf522rfr" timestamp="1665390983"&gt;103&lt;/key&gt;&lt;/foreign-keys&gt;&lt;ref-type name="Journal Article"&gt;17&lt;/ref-type&gt;&lt;contributors&gt;&lt;authors&gt;&lt;author&gt;Sato, Seizo&lt;/author&gt;&lt;author&gt;Kuramoto, Makoto&lt;/author&gt;&lt;author&gt;Ono, Noboru&lt;/author&gt;&lt;/authors&gt;&lt;/contributors&gt;&lt;titles&gt;&lt;title&gt;Ircinamine B, bioactive alkaloid from marine sponge Dactylia sp&lt;/title&gt;&lt;secondary-title&gt;Tetrahedron Letters&lt;/secondary-title&gt;&lt;/titles&gt;&lt;periodical&gt;&lt;full-title&gt;Tetrahedron Letters&lt;/full-title&gt;&lt;/periodical&gt;&lt;pages&gt;7871-7873&lt;/pages&gt;&lt;volume&gt;47&lt;/volume&gt;&lt;number&gt;45&lt;/number&gt;&lt;keywords&gt;&lt;keyword&gt;Marine natural products&lt;/keyword&gt;&lt;keyword&gt;Alkaloid&lt;/keyword&gt;&lt;keyword&gt;Sponge&lt;/keyword&gt;&lt;keyword&gt;Ircinamine&lt;/keyword&gt;&lt;/keywords&gt;&lt;dates&gt;&lt;year&gt;2006&lt;/year&gt;&lt;pub-dates&gt;&lt;date&gt;2006/11/06/&lt;/date&gt;&lt;/pub-dates&gt;&lt;/dates&gt;&lt;isbn&gt;0040-4039&lt;/isbn&gt;&lt;urls&gt;&lt;related-urls&gt;&lt;url&gt;https://www.sciencedirect.com/science/article/pii/S0040403906017898&lt;/url&gt;&lt;/related-urls&gt;&lt;/urls&gt;&lt;electronic-resource-num&gt;https://doi.org/10.1016/j.tetlet.2006.09.020&lt;/electronic-resource-num&gt;&lt;/record&gt;&lt;/Cite&gt;&lt;/EndNote&gt;</w:instrText>
            </w:r>
            <w:r>
              <w:rPr>
                <w:rFonts w:ascii="Times New Roman" w:hAnsi="Times New Roman" w:cs="Times New Roman"/>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Sato et al., 2006</w:t>
            </w:r>
            <w:r>
              <w:rPr>
                <w:rFonts w:ascii="Times New Roman" w:hAnsi="Times New Roman" w:cs="Times New Roman"/>
                <w:color w:val="auto"/>
                <w:sz w:val="18"/>
                <w:szCs w:val="18"/>
              </w:rPr>
              <w:t>)</w:t>
            </w:r>
            <w:r>
              <w:rPr>
                <w:rFonts w:ascii="Times New Roman" w:hAnsi="Times New Roman" w:cs="Times New Roman"/>
                <w:sz w:val="18"/>
                <w:szCs w:val="18"/>
              </w:rPr>
              <w:fldChar w:fldCharType="end"/>
            </w:r>
          </w:p>
        </w:tc>
      </w:tr>
      <w:tr w:rsidR="00B25D3B" w14:paraId="48D11569" w14:textId="77777777">
        <w:trPr>
          <w:trHeight w:val="90"/>
          <w:jc w:val="center"/>
        </w:trPr>
        <w:tc>
          <w:tcPr>
            <w:tcW w:w="1492" w:type="dxa"/>
            <w:tcBorders>
              <w:tl2br w:val="nil"/>
              <w:tr2bl w:val="nil"/>
            </w:tcBorders>
            <w:shd w:val="clear" w:color="auto" w:fill="auto"/>
          </w:tcPr>
          <w:p w14:paraId="1539B518" w14:textId="77777777" w:rsidR="00B25D3B" w:rsidRDefault="00B25D3B">
            <w:pPr>
              <w:spacing w:line="240" w:lineRule="auto"/>
              <w:rPr>
                <w:rFonts w:ascii="Times New Roman" w:hAnsi="Times New Roman" w:cs="Times New Roman"/>
                <w:sz w:val="18"/>
                <w:szCs w:val="18"/>
              </w:rPr>
            </w:pPr>
          </w:p>
        </w:tc>
        <w:tc>
          <w:tcPr>
            <w:tcW w:w="3756" w:type="dxa"/>
            <w:vMerge w:val="restart"/>
            <w:tcBorders>
              <w:tl2br w:val="nil"/>
              <w:tr2bl w:val="nil"/>
            </w:tcBorders>
          </w:tcPr>
          <w:p w14:paraId="61E516B5"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oxalatrunculin</w:t>
            </w:r>
            <w:proofErr w:type="spellEnd"/>
            <w:r>
              <w:rPr>
                <w:rFonts w:ascii="Times New Roman" w:hAnsi="Times New Roman" w:cs="Times New Roman"/>
                <w:color w:val="auto"/>
                <w:sz w:val="18"/>
                <w:szCs w:val="18"/>
              </w:rPr>
              <w:t xml:space="preserve"> B (</w:t>
            </w:r>
            <w:r>
              <w:rPr>
                <w:rFonts w:ascii="Times New Roman" w:hAnsi="Times New Roman" w:cs="Times New Roman"/>
                <w:b/>
                <w:bCs/>
                <w:color w:val="auto"/>
                <w:sz w:val="18"/>
                <w:szCs w:val="18"/>
              </w:rPr>
              <w:t>159</w:t>
            </w:r>
            <w:r>
              <w:rPr>
                <w:rFonts w:ascii="Times New Roman" w:hAnsi="Times New Roman" w:cs="Times New Roman"/>
                <w:color w:val="auto"/>
                <w:sz w:val="18"/>
                <w:szCs w:val="18"/>
              </w:rPr>
              <w:t>), latrunculin T (</w:t>
            </w:r>
            <w:r>
              <w:rPr>
                <w:rFonts w:ascii="Times New Roman" w:hAnsi="Times New Roman" w:cs="Times New Roman"/>
                <w:b/>
                <w:bCs/>
                <w:color w:val="auto"/>
                <w:sz w:val="18"/>
                <w:szCs w:val="18"/>
              </w:rPr>
              <w:t>150</w:t>
            </w:r>
            <w:r>
              <w:rPr>
                <w:rFonts w:ascii="Times New Roman" w:hAnsi="Times New Roman" w:cs="Times New Roman"/>
                <w:color w:val="auto"/>
                <w:sz w:val="18"/>
                <w:szCs w:val="18"/>
              </w:rPr>
              <w:t>) and latrunculin B (</w:t>
            </w:r>
            <w:r>
              <w:rPr>
                <w:rFonts w:ascii="Times New Roman" w:hAnsi="Times New Roman" w:cs="Times New Roman"/>
                <w:b/>
                <w:bCs/>
                <w:color w:val="auto"/>
                <w:sz w:val="18"/>
                <w:szCs w:val="18"/>
              </w:rPr>
              <w:t>17</w:t>
            </w:r>
            <w:r>
              <w:rPr>
                <w:rFonts w:ascii="Times New Roman" w:hAnsi="Times New Roman" w:cs="Times New Roman"/>
                <w:color w:val="auto"/>
                <w:sz w:val="18"/>
                <w:szCs w:val="18"/>
              </w:rPr>
              <w:t>)</w:t>
            </w:r>
          </w:p>
        </w:tc>
        <w:tc>
          <w:tcPr>
            <w:tcW w:w="2693" w:type="dxa"/>
            <w:tcBorders>
              <w:tl2br w:val="nil"/>
              <w:tr2bl w:val="nil"/>
            </w:tcBorders>
          </w:tcPr>
          <w:p w14:paraId="2CA5186A"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HepG2 cells</w:t>
            </w:r>
          </w:p>
        </w:tc>
        <w:tc>
          <w:tcPr>
            <w:tcW w:w="2835" w:type="dxa"/>
            <w:tcBorders>
              <w:tl2br w:val="nil"/>
              <w:tr2bl w:val="nil"/>
            </w:tcBorders>
          </w:tcPr>
          <w:p w14:paraId="54A65B3F"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16.34, 34.72 and 19.27 </w:t>
            </w:r>
            <w:proofErr w:type="spellStart"/>
            <w:r>
              <w:rPr>
                <w:rFonts w:ascii="Times New Roman" w:hAnsi="Times New Roman" w:cs="Times New Roman"/>
                <w:sz w:val="18"/>
                <w:szCs w:val="18"/>
              </w:rPr>
              <w:t>μM</w:t>
            </w:r>
            <w:proofErr w:type="spellEnd"/>
          </w:p>
        </w:tc>
        <w:tc>
          <w:tcPr>
            <w:tcW w:w="1985" w:type="dxa"/>
            <w:tcBorders>
              <w:tl2br w:val="nil"/>
              <w:tr2bl w:val="nil"/>
            </w:tcBorders>
          </w:tcPr>
          <w:p w14:paraId="0D075755" w14:textId="77777777" w:rsidR="00B25D3B" w:rsidRDefault="00B25D3B">
            <w:pPr>
              <w:spacing w:line="240" w:lineRule="auto"/>
              <w:rPr>
                <w:rFonts w:ascii="Times New Roman" w:hAnsi="Times New Roman" w:cs="Times New Roman"/>
                <w:sz w:val="18"/>
                <w:szCs w:val="18"/>
              </w:rPr>
            </w:pPr>
          </w:p>
        </w:tc>
        <w:tc>
          <w:tcPr>
            <w:tcW w:w="2182" w:type="dxa"/>
            <w:vMerge w:val="restart"/>
            <w:tcBorders>
              <w:tl2br w:val="nil"/>
              <w:tr2bl w:val="nil"/>
            </w:tcBorders>
          </w:tcPr>
          <w:p w14:paraId="6DAE0A61"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fldChar w:fldCharType="begin"/>
            </w:r>
            <w:r>
              <w:rPr>
                <w:rFonts w:ascii="Times New Roman" w:hAnsi="Times New Roman" w:cs="Times New Roman"/>
                <w:sz w:val="18"/>
                <w:szCs w:val="18"/>
              </w:rPr>
              <w:instrText xml:space="preserve"> ADDIN  EN.CITE &lt;EndNote&gt;&lt;Cite&gt;&lt;Author&gt;Ahmed&lt;/Author&gt;&lt;Year&gt;2007&lt;/Year&gt;&lt;RecNum&gt;107&lt;/RecNum&gt;&lt;DisplayText&gt;(Ahmed et al., 2007)&lt;/DisplayText&gt;&lt;record&gt;&lt;rec-number&gt;107&lt;/rec-number&gt;&lt;foreign-keys&gt;&lt;key app="EN" db-id="25ssp0ashtdtvwefxp7x5awgpxrdaf522rfr" timestamp="1665392032"&gt;107&lt;/key&gt;&lt;/foreign-keys&gt;&lt;ref-type name="Journal Article"&gt;17&lt;/ref-type&gt;&lt;contributors&gt;&lt;authors&gt;&lt;author&gt;Ahmed, Safwat A.&lt;/author&gt;&lt;author&gt;Odde, Srinivas&lt;/author&gt;&lt;author&gt;Daga, Pankaj R.&lt;/author&gt;&lt;author&gt;Bowling, John J.&lt;/author&gt;&lt;author&gt;Mesbah, Mostafa K.&lt;/author&gt;&lt;author&gt;Youssef, Diaa T.&lt;/author&gt;&lt;author&gt;Khalifa, Sherief I.&lt;/author&gt;&lt;author&gt;Doerksen, Robert J.&lt;/author&gt;&lt;author&gt;Hamann, Mark T.&lt;/author&gt;&lt;/authors&gt;&lt;/contributors&gt;&lt;titles&gt;&lt;title&gt;Latrunculin with a Highly Oxidized Thiazolidinone Ring:  Structure Assignment and Actin Docking&lt;/title&gt;&lt;secondary-title&gt;Organic Letters&lt;/secondary-title&gt;&lt;/titles&gt;&lt;periodical&gt;&lt;full-title&gt;Organic Letters&lt;/full-title&gt;&lt;/periodical&gt;&lt;pages&gt;4773-4776&lt;/pages&gt;&lt;volume&gt;9&lt;/volume&gt;&lt;number&gt;23&lt;/number&gt;&lt;dates&gt;&lt;year&gt;2007&lt;/year&gt;&lt;pub-dates&gt;&lt;date&gt;2007/11/01&lt;/date&gt;&lt;/pub-dates&gt;&lt;/dates&gt;&lt;publisher&gt;American Chemical Society&lt;/publisher&gt;&lt;isbn&gt;1523-7060&lt;/isbn&gt;&lt;urls&gt;&lt;related-urls&gt;&lt;url&gt;https://doi.org/10.1021/ol7020675&lt;/url&gt;&lt;/related-urls&gt;&lt;/urls&gt;&lt;electronic-resource-num&gt;10.1021/ol7020675&lt;/electronic-resource-num&gt;&lt;/record&gt;&lt;/Cite&gt;&lt;/EndNote&gt;</w:instrText>
            </w:r>
            <w:r>
              <w:rPr>
                <w:rFonts w:ascii="Times New Roman" w:hAnsi="Times New Roman" w:cs="Times New Roman"/>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Ahmed et al., 2007</w:t>
            </w:r>
            <w:r>
              <w:rPr>
                <w:rFonts w:ascii="Times New Roman" w:hAnsi="Times New Roman" w:cs="Times New Roman"/>
                <w:color w:val="auto"/>
                <w:sz w:val="18"/>
                <w:szCs w:val="18"/>
              </w:rPr>
              <w:t>)</w:t>
            </w:r>
            <w:r>
              <w:rPr>
                <w:rFonts w:ascii="Times New Roman" w:hAnsi="Times New Roman" w:cs="Times New Roman"/>
                <w:sz w:val="18"/>
                <w:szCs w:val="18"/>
              </w:rPr>
              <w:fldChar w:fldCharType="end"/>
            </w:r>
          </w:p>
        </w:tc>
      </w:tr>
      <w:tr w:rsidR="00B25D3B" w14:paraId="54A1995E" w14:textId="77777777">
        <w:trPr>
          <w:trHeight w:val="90"/>
          <w:jc w:val="center"/>
        </w:trPr>
        <w:tc>
          <w:tcPr>
            <w:tcW w:w="1492" w:type="dxa"/>
            <w:tcBorders>
              <w:tl2br w:val="nil"/>
              <w:tr2bl w:val="nil"/>
            </w:tcBorders>
            <w:shd w:val="clear" w:color="auto" w:fill="auto"/>
          </w:tcPr>
          <w:p w14:paraId="182F45D2" w14:textId="77777777" w:rsidR="00B25D3B" w:rsidRDefault="00B25D3B">
            <w:pPr>
              <w:spacing w:line="240" w:lineRule="auto"/>
              <w:rPr>
                <w:rFonts w:ascii="Times New Roman" w:hAnsi="Times New Roman" w:cs="Times New Roman"/>
                <w:sz w:val="18"/>
                <w:szCs w:val="18"/>
              </w:rPr>
            </w:pPr>
          </w:p>
        </w:tc>
        <w:tc>
          <w:tcPr>
            <w:tcW w:w="3756" w:type="dxa"/>
            <w:vMerge/>
            <w:tcBorders>
              <w:tl2br w:val="nil"/>
              <w:tr2bl w:val="nil"/>
            </w:tcBorders>
          </w:tcPr>
          <w:p w14:paraId="6896599C" w14:textId="77777777" w:rsidR="00B25D3B" w:rsidRDefault="00B25D3B">
            <w:pPr>
              <w:spacing w:line="240" w:lineRule="auto"/>
              <w:rPr>
                <w:rFonts w:ascii="Times New Roman" w:hAnsi="Times New Roman" w:cs="Times New Roman"/>
                <w:color w:val="auto"/>
                <w:sz w:val="18"/>
                <w:szCs w:val="18"/>
              </w:rPr>
            </w:pPr>
          </w:p>
        </w:tc>
        <w:tc>
          <w:tcPr>
            <w:tcW w:w="2693" w:type="dxa"/>
            <w:tcBorders>
              <w:tl2br w:val="nil"/>
              <w:tr2bl w:val="nil"/>
            </w:tcBorders>
          </w:tcPr>
          <w:p w14:paraId="6AF8AB15"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HCT-116 cells</w:t>
            </w:r>
          </w:p>
        </w:tc>
        <w:tc>
          <w:tcPr>
            <w:tcW w:w="2835" w:type="dxa"/>
            <w:tcBorders>
              <w:tl2br w:val="nil"/>
              <w:tr2bl w:val="nil"/>
            </w:tcBorders>
          </w:tcPr>
          <w:p w14:paraId="60C836AB"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19.52, 20.15 and 18.62 </w:t>
            </w:r>
            <w:proofErr w:type="spellStart"/>
            <w:r>
              <w:rPr>
                <w:rFonts w:ascii="Times New Roman" w:hAnsi="Times New Roman" w:cs="Times New Roman"/>
                <w:sz w:val="18"/>
                <w:szCs w:val="18"/>
              </w:rPr>
              <w:t>μM</w:t>
            </w:r>
            <w:proofErr w:type="spellEnd"/>
          </w:p>
        </w:tc>
        <w:tc>
          <w:tcPr>
            <w:tcW w:w="1985" w:type="dxa"/>
            <w:tcBorders>
              <w:tl2br w:val="nil"/>
              <w:tr2bl w:val="nil"/>
            </w:tcBorders>
          </w:tcPr>
          <w:p w14:paraId="7BE629A4" w14:textId="77777777" w:rsidR="00B25D3B" w:rsidRDefault="00B25D3B">
            <w:pPr>
              <w:spacing w:line="240" w:lineRule="auto"/>
              <w:rPr>
                <w:rFonts w:ascii="Times New Roman" w:hAnsi="Times New Roman" w:cs="Times New Roman"/>
                <w:sz w:val="18"/>
                <w:szCs w:val="18"/>
              </w:rPr>
            </w:pPr>
          </w:p>
        </w:tc>
        <w:tc>
          <w:tcPr>
            <w:tcW w:w="2182" w:type="dxa"/>
            <w:vMerge/>
            <w:tcBorders>
              <w:tl2br w:val="nil"/>
              <w:tr2bl w:val="nil"/>
            </w:tcBorders>
          </w:tcPr>
          <w:p w14:paraId="47D86B85" w14:textId="77777777" w:rsidR="00B25D3B" w:rsidRDefault="00B25D3B">
            <w:pPr>
              <w:spacing w:line="240" w:lineRule="auto"/>
              <w:rPr>
                <w:rFonts w:ascii="Times New Roman" w:hAnsi="Times New Roman" w:cs="Times New Roman"/>
                <w:sz w:val="18"/>
                <w:szCs w:val="18"/>
              </w:rPr>
            </w:pPr>
          </w:p>
        </w:tc>
      </w:tr>
      <w:tr w:rsidR="00B25D3B" w14:paraId="3683F1D6" w14:textId="77777777">
        <w:trPr>
          <w:trHeight w:val="256"/>
          <w:jc w:val="center"/>
        </w:trPr>
        <w:tc>
          <w:tcPr>
            <w:tcW w:w="1492" w:type="dxa"/>
            <w:tcBorders>
              <w:tl2br w:val="nil"/>
              <w:tr2bl w:val="nil"/>
            </w:tcBorders>
            <w:shd w:val="clear" w:color="auto" w:fill="auto"/>
          </w:tcPr>
          <w:p w14:paraId="568592FF"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5D653766"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oxalatrunculin</w:t>
            </w:r>
            <w:proofErr w:type="spellEnd"/>
            <w:r>
              <w:rPr>
                <w:rFonts w:ascii="Times New Roman" w:hAnsi="Times New Roman" w:cs="Times New Roman"/>
                <w:color w:val="auto"/>
                <w:sz w:val="18"/>
                <w:szCs w:val="18"/>
              </w:rPr>
              <w:t xml:space="preserve"> B (</w:t>
            </w:r>
            <w:r>
              <w:rPr>
                <w:rFonts w:ascii="Times New Roman" w:hAnsi="Times New Roman" w:cs="Times New Roman"/>
                <w:b/>
                <w:bCs/>
                <w:color w:val="auto"/>
                <w:sz w:val="18"/>
                <w:szCs w:val="18"/>
              </w:rPr>
              <w:t>159</w:t>
            </w:r>
            <w:r>
              <w:rPr>
                <w:rFonts w:ascii="Times New Roman" w:hAnsi="Times New Roman" w:cs="Times New Roman"/>
                <w:color w:val="auto"/>
                <w:sz w:val="18"/>
                <w:szCs w:val="18"/>
              </w:rPr>
              <w:t>)</w:t>
            </w:r>
          </w:p>
        </w:tc>
        <w:tc>
          <w:tcPr>
            <w:tcW w:w="2693" w:type="dxa"/>
            <w:tcBorders>
              <w:tl2br w:val="nil"/>
              <w:tr2bl w:val="nil"/>
            </w:tcBorders>
          </w:tcPr>
          <w:p w14:paraId="0F0B1A13"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1301 cells</w:t>
            </w:r>
          </w:p>
        </w:tc>
        <w:tc>
          <w:tcPr>
            <w:tcW w:w="2835" w:type="dxa"/>
            <w:tcBorders>
              <w:tl2br w:val="nil"/>
              <w:tr2bl w:val="nil"/>
            </w:tcBorders>
          </w:tcPr>
          <w:p w14:paraId="37F41276"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23.80 </w:t>
            </w:r>
            <w:proofErr w:type="spellStart"/>
            <w:r>
              <w:rPr>
                <w:rFonts w:ascii="Times New Roman" w:hAnsi="Times New Roman" w:cs="Times New Roman"/>
                <w:sz w:val="18"/>
                <w:szCs w:val="18"/>
              </w:rPr>
              <w:t>μM</w:t>
            </w:r>
            <w:proofErr w:type="spellEnd"/>
          </w:p>
        </w:tc>
        <w:tc>
          <w:tcPr>
            <w:tcW w:w="1985" w:type="dxa"/>
            <w:tcBorders>
              <w:tl2br w:val="nil"/>
              <w:tr2bl w:val="nil"/>
            </w:tcBorders>
          </w:tcPr>
          <w:p w14:paraId="2974FE41" w14:textId="77777777" w:rsidR="00B25D3B" w:rsidRDefault="00B25D3B">
            <w:pPr>
              <w:spacing w:line="240" w:lineRule="auto"/>
              <w:rPr>
                <w:rFonts w:ascii="Times New Roman" w:hAnsi="Times New Roman" w:cs="Times New Roman"/>
                <w:sz w:val="18"/>
                <w:szCs w:val="18"/>
              </w:rPr>
            </w:pPr>
          </w:p>
        </w:tc>
        <w:tc>
          <w:tcPr>
            <w:tcW w:w="2182" w:type="dxa"/>
            <w:vMerge/>
            <w:tcBorders>
              <w:tl2br w:val="nil"/>
              <w:tr2bl w:val="nil"/>
            </w:tcBorders>
          </w:tcPr>
          <w:p w14:paraId="084ABEBC" w14:textId="77777777" w:rsidR="00B25D3B" w:rsidRDefault="00B25D3B">
            <w:pPr>
              <w:spacing w:line="240" w:lineRule="auto"/>
              <w:rPr>
                <w:rFonts w:ascii="Times New Roman" w:hAnsi="Times New Roman" w:cs="Times New Roman"/>
                <w:sz w:val="18"/>
                <w:szCs w:val="18"/>
              </w:rPr>
            </w:pPr>
          </w:p>
        </w:tc>
      </w:tr>
      <w:tr w:rsidR="00B25D3B" w14:paraId="61C79001" w14:textId="77777777">
        <w:trPr>
          <w:trHeight w:val="90"/>
          <w:jc w:val="center"/>
        </w:trPr>
        <w:tc>
          <w:tcPr>
            <w:tcW w:w="1492" w:type="dxa"/>
            <w:tcBorders>
              <w:tl2br w:val="nil"/>
              <w:tr2bl w:val="nil"/>
            </w:tcBorders>
            <w:shd w:val="clear" w:color="auto" w:fill="auto"/>
          </w:tcPr>
          <w:p w14:paraId="7EE179C7"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2B09BBBC" w14:textId="77777777" w:rsidR="00B25D3B" w:rsidRDefault="00000000">
            <w:pPr>
              <w:spacing w:line="240" w:lineRule="auto"/>
              <w:rPr>
                <w:rFonts w:ascii="Times New Roman" w:hAnsi="Times New Roman" w:cs="Times New Roman"/>
                <w:color w:val="auto"/>
                <w:sz w:val="18"/>
                <w:szCs w:val="18"/>
              </w:rPr>
            </w:pPr>
            <w:r>
              <w:rPr>
                <w:rFonts w:ascii="Times New Roman" w:hAnsi="Times New Roman" w:cs="Times New Roman"/>
                <w:color w:val="auto"/>
                <w:sz w:val="18"/>
                <w:szCs w:val="18"/>
              </w:rPr>
              <w:t>(−)-</w:t>
            </w:r>
            <w:proofErr w:type="spellStart"/>
            <w:r>
              <w:rPr>
                <w:rFonts w:ascii="Times New Roman" w:hAnsi="Times New Roman" w:cs="Times New Roman"/>
                <w:color w:val="auto"/>
                <w:sz w:val="18"/>
                <w:szCs w:val="18"/>
              </w:rPr>
              <w:t>agelasidine</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151</w:t>
            </w:r>
            <w:r>
              <w:rPr>
                <w:rFonts w:ascii="Times New Roman" w:hAnsi="Times New Roman" w:cs="Times New Roman"/>
                <w:color w:val="auto"/>
                <w:sz w:val="18"/>
                <w:szCs w:val="18"/>
              </w:rPr>
              <w:t>)</w:t>
            </w:r>
          </w:p>
        </w:tc>
        <w:tc>
          <w:tcPr>
            <w:tcW w:w="2693" w:type="dxa"/>
            <w:tcBorders>
              <w:tl2br w:val="nil"/>
              <w:tr2bl w:val="nil"/>
            </w:tcBorders>
          </w:tcPr>
          <w:p w14:paraId="2F73D944"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A549 cells</w:t>
            </w:r>
          </w:p>
        </w:tc>
        <w:tc>
          <w:tcPr>
            <w:tcW w:w="2835" w:type="dxa"/>
            <w:tcBorders>
              <w:tl2br w:val="nil"/>
              <w:tr2bl w:val="nil"/>
            </w:tcBorders>
          </w:tcPr>
          <w:p w14:paraId="0A62C180"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16.7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09A5FD08"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3FE8D1DB"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fldChar w:fldCharType="begin"/>
            </w:r>
            <w:r>
              <w:rPr>
                <w:rFonts w:ascii="Times New Roman" w:hAnsi="Times New Roman" w:cs="Times New Roman"/>
                <w:sz w:val="18"/>
                <w:szCs w:val="18"/>
              </w:rPr>
              <w:instrText xml:space="preserve"> ADDIN  EN.CITE &lt;EndNote&gt;&lt;Cite&gt;&lt;Author&gt;Fu&lt;/Author&gt;&lt;Year&gt;2022&lt;/Year&gt;&lt;RecNum&gt;190&lt;/RecNum&gt;&lt;DisplayText&gt;(Fu et al., 2022)&lt;/DisplayText&gt;&lt;record&gt;&lt;rec-number&gt;190&lt;/rec-number&gt;&lt;foreign-keys&gt;&lt;key app="EN" db-id="25ssp0ashtdtvwefxp7x5awgpxrdaf522rfr" timestamp="1665562397"&gt;190&lt;/key&gt;&lt;/foreign-keys&gt;&lt;ref-type name="Journal Article"&gt;17&lt;/ref-type&gt;&lt;contributors&gt;&lt;authors&gt;&lt;author&gt;Fu, Chung-Wei&lt;/author&gt;&lt;author&gt;Lin, You-Cheng&lt;/author&gt;&lt;author&gt;Chiou, Shu-Fen&lt;/author&gt;&lt;author&gt;Huang, Tzu-Yin&lt;/author&gt;&lt;author&gt;Yang, Yen-Ju&lt;/author&gt;&lt;author&gt;Wu, Shih-Hsiung&lt;/author&gt;&lt;author&gt;Chen, Shu-Li&lt;/author&gt;&lt;author&gt;Lin, Chi-Chien&lt;/author&gt;&lt;author&gt;Wang, Hui-Chun&lt;/author&gt;&lt;author&gt;Yu, Meng-Chen&lt;/author&gt;&lt;author&gt;Sheu, Jyh-Horng&lt;/author&gt;&lt;/authors&gt;&lt;/contributors&gt;&lt;titles&gt;&lt;title&gt;2-Guanidinoethanesulfonyl sesquiterpenes from the marine sponge Agelas nakamurai&lt;/title&gt;&lt;secondary-title&gt;Tetrahedron Letters&lt;/secondary-title&gt;&lt;/titles&gt;&lt;periodical&gt;&lt;full-title&gt;Tetrahedron Letters&lt;/full-title&gt;&lt;/periodical&gt;&lt;pages&gt;153964&lt;/pages&gt;&lt;volume&gt;103&lt;/volume&gt;&lt;keywords&gt;&lt;keyword&gt;Cyclohexylagelasidine A&lt;/keyword&gt;&lt;keyword&gt;2-guanidinoethanesulfonyl sesquiterpenes&lt;/keyword&gt;&lt;keyword&gt;Cytotoxicity&lt;/keyword&gt;&lt;keyword&gt;Antibacterial activity&lt;/keyword&gt;&lt;keyword&gt;Anti-inflammatory activity&lt;/keyword&gt;&lt;/keywords&gt;&lt;dates&gt;&lt;year&gt;2022&lt;/year&gt;&lt;pub-dates&gt;&lt;date&gt;2022/08/03/&lt;/date&gt;&lt;/pub-dates&gt;&lt;/dates&gt;&lt;isbn&gt;0040-4039&lt;/isbn&gt;&lt;urls&gt;&lt;related-urls&gt;&lt;url&gt;https://www.sciencedirect.com/science/article/pii/S0040403922004026&lt;/url&gt;&lt;/related-urls&gt;&lt;/urls&gt;&lt;electronic-resource-num&gt;https://doi.org/10.1016/j.tetlet.2022.153964&lt;/electronic-resource-num&gt;&lt;/record&gt;&lt;/Cite&gt;&lt;/EndNote&gt;</w:instrText>
            </w:r>
            <w:r>
              <w:rPr>
                <w:rFonts w:ascii="Times New Roman" w:hAnsi="Times New Roman" w:cs="Times New Roman"/>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Fu et al., 2022</w:t>
            </w:r>
            <w:r>
              <w:rPr>
                <w:rFonts w:ascii="Times New Roman" w:hAnsi="Times New Roman" w:cs="Times New Roman"/>
                <w:color w:val="auto"/>
                <w:sz w:val="18"/>
                <w:szCs w:val="18"/>
              </w:rPr>
              <w:t>)</w:t>
            </w:r>
            <w:r>
              <w:rPr>
                <w:rFonts w:ascii="Times New Roman" w:hAnsi="Times New Roman" w:cs="Times New Roman"/>
                <w:sz w:val="18"/>
                <w:szCs w:val="18"/>
              </w:rPr>
              <w:fldChar w:fldCharType="end"/>
            </w:r>
          </w:p>
        </w:tc>
      </w:tr>
      <w:tr w:rsidR="00B25D3B" w14:paraId="297B8063" w14:textId="77777777">
        <w:trPr>
          <w:trHeight w:val="90"/>
          <w:jc w:val="center"/>
        </w:trPr>
        <w:tc>
          <w:tcPr>
            <w:tcW w:w="1492" w:type="dxa"/>
            <w:tcBorders>
              <w:tl2br w:val="nil"/>
              <w:tr2bl w:val="nil"/>
            </w:tcBorders>
            <w:shd w:val="clear" w:color="auto" w:fill="auto"/>
          </w:tcPr>
          <w:p w14:paraId="3FEC6136"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6A5A2F34" w14:textId="77777777" w:rsidR="00B25D3B" w:rsidRDefault="00000000">
            <w:pPr>
              <w:spacing w:line="240" w:lineRule="auto"/>
              <w:rPr>
                <w:rFonts w:ascii="Times New Roman" w:hAnsi="Times New Roman" w:cs="Times New Roman"/>
                <w:color w:val="auto"/>
                <w:sz w:val="18"/>
                <w:szCs w:val="18"/>
              </w:rPr>
            </w:pPr>
            <w:r>
              <w:rPr>
                <w:rFonts w:ascii="Times New Roman" w:hAnsi="Times New Roman" w:cs="Times New Roman"/>
                <w:color w:val="auto"/>
                <w:sz w:val="18"/>
                <w:szCs w:val="18"/>
              </w:rPr>
              <w:t>latrunculin A (</w:t>
            </w:r>
            <w:r>
              <w:rPr>
                <w:rFonts w:ascii="Times New Roman" w:hAnsi="Times New Roman" w:cs="Times New Roman"/>
                <w:b/>
                <w:bCs/>
                <w:color w:val="auto"/>
                <w:sz w:val="18"/>
                <w:szCs w:val="18"/>
              </w:rPr>
              <w:t>16</w:t>
            </w:r>
            <w:r>
              <w:rPr>
                <w:rFonts w:ascii="Times New Roman" w:hAnsi="Times New Roman" w:cs="Times New Roman"/>
                <w:color w:val="auto"/>
                <w:sz w:val="18"/>
                <w:szCs w:val="18"/>
              </w:rPr>
              <w:t>), B (</w:t>
            </w:r>
            <w:r>
              <w:rPr>
                <w:rFonts w:ascii="Times New Roman" w:hAnsi="Times New Roman" w:cs="Times New Roman"/>
                <w:b/>
                <w:bCs/>
                <w:color w:val="auto"/>
                <w:sz w:val="18"/>
                <w:szCs w:val="18"/>
              </w:rPr>
              <w:t>17</w:t>
            </w:r>
            <w:r>
              <w:rPr>
                <w:rFonts w:ascii="Times New Roman" w:hAnsi="Times New Roman" w:cs="Times New Roman"/>
                <w:color w:val="auto"/>
                <w:sz w:val="18"/>
                <w:szCs w:val="18"/>
              </w:rPr>
              <w:t xml:space="preserve">), </w:t>
            </w:r>
            <w:proofErr w:type="spellStart"/>
            <w:r>
              <w:rPr>
                <w:rFonts w:ascii="Times New Roman" w:hAnsi="Times New Roman" w:cs="Times New Roman"/>
                <w:color w:val="auto"/>
                <w:sz w:val="18"/>
                <w:szCs w:val="18"/>
              </w:rPr>
              <w:t>latrunculol</w:t>
            </w:r>
            <w:proofErr w:type="spellEnd"/>
            <w:r>
              <w:rPr>
                <w:rFonts w:ascii="Times New Roman" w:hAnsi="Times New Roman" w:cs="Times New Roman"/>
                <w:color w:val="auto"/>
                <w:sz w:val="18"/>
                <w:szCs w:val="18"/>
              </w:rPr>
              <w:t xml:space="preserve"> B (</w:t>
            </w:r>
            <w:r>
              <w:rPr>
                <w:rFonts w:ascii="Times New Roman" w:hAnsi="Times New Roman" w:cs="Times New Roman"/>
                <w:b/>
                <w:bCs/>
                <w:color w:val="auto"/>
                <w:sz w:val="18"/>
                <w:szCs w:val="18"/>
              </w:rPr>
              <w:t>165</w:t>
            </w:r>
            <w:r>
              <w:rPr>
                <w:rFonts w:ascii="Times New Roman" w:hAnsi="Times New Roman" w:cs="Times New Roman"/>
                <w:color w:val="auto"/>
                <w:sz w:val="18"/>
                <w:szCs w:val="18"/>
              </w:rPr>
              <w:t>), 18-epi-latrunculol A (</w:t>
            </w:r>
            <w:r>
              <w:rPr>
                <w:rFonts w:ascii="Times New Roman" w:hAnsi="Times New Roman" w:cs="Times New Roman"/>
                <w:b/>
                <w:bCs/>
                <w:color w:val="auto"/>
                <w:sz w:val="18"/>
                <w:szCs w:val="18"/>
              </w:rPr>
              <w:t>167</w:t>
            </w:r>
            <w:r>
              <w:rPr>
                <w:rFonts w:ascii="Times New Roman" w:hAnsi="Times New Roman" w:cs="Times New Roman"/>
                <w:color w:val="auto"/>
                <w:sz w:val="18"/>
                <w:szCs w:val="18"/>
              </w:rPr>
              <w:t xml:space="preserve">), </w:t>
            </w:r>
            <w:proofErr w:type="spellStart"/>
            <w:r>
              <w:rPr>
                <w:rFonts w:ascii="Times New Roman" w:hAnsi="Times New Roman" w:cs="Times New Roman"/>
                <w:color w:val="auto"/>
                <w:sz w:val="18"/>
                <w:szCs w:val="18"/>
              </w:rPr>
              <w:t>latrunculone</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168</w:t>
            </w:r>
            <w:r>
              <w:rPr>
                <w:rFonts w:ascii="Times New Roman" w:hAnsi="Times New Roman" w:cs="Times New Roman"/>
                <w:color w:val="auto"/>
                <w:sz w:val="18"/>
                <w:szCs w:val="18"/>
              </w:rPr>
              <w:t>), B (</w:t>
            </w:r>
            <w:r>
              <w:rPr>
                <w:rFonts w:ascii="Times New Roman" w:hAnsi="Times New Roman" w:cs="Times New Roman"/>
                <w:b/>
                <w:bCs/>
                <w:color w:val="auto"/>
                <w:sz w:val="18"/>
                <w:szCs w:val="18"/>
              </w:rPr>
              <w:t xml:space="preserve">169), </w:t>
            </w:r>
            <w:r>
              <w:rPr>
                <w:rFonts w:ascii="Times New Roman" w:hAnsi="Times New Roman" w:cs="Times New Roman"/>
                <w:color w:val="auto"/>
                <w:sz w:val="18"/>
                <w:szCs w:val="18"/>
              </w:rPr>
              <w:t>16-</w:t>
            </w:r>
            <w:r>
              <w:rPr>
                <w:rFonts w:ascii="Times New Roman" w:hAnsi="Times New Roman" w:cs="Times New Roman"/>
                <w:i/>
                <w:iCs/>
                <w:color w:val="auto"/>
                <w:sz w:val="18"/>
                <w:szCs w:val="18"/>
              </w:rPr>
              <w:t>epi</w:t>
            </w:r>
            <w:r>
              <w:rPr>
                <w:rFonts w:ascii="Times New Roman" w:hAnsi="Times New Roman" w:cs="Times New Roman"/>
                <w:color w:val="auto"/>
                <w:sz w:val="18"/>
                <w:szCs w:val="18"/>
              </w:rPr>
              <w:t>-latrunculin B (</w:t>
            </w:r>
            <w:r>
              <w:rPr>
                <w:rFonts w:ascii="Times New Roman" w:hAnsi="Times New Roman" w:cs="Times New Roman"/>
                <w:b/>
                <w:bCs/>
                <w:color w:val="auto"/>
                <w:sz w:val="18"/>
                <w:szCs w:val="18"/>
              </w:rPr>
              <w:t>170</w:t>
            </w:r>
            <w:r>
              <w:rPr>
                <w:rFonts w:ascii="Times New Roman" w:hAnsi="Times New Roman" w:cs="Times New Roman"/>
                <w:color w:val="auto"/>
                <w:sz w:val="18"/>
                <w:szCs w:val="18"/>
              </w:rPr>
              <w:t>) and 15-methoxylatrunculin B (</w:t>
            </w:r>
            <w:r>
              <w:rPr>
                <w:rFonts w:ascii="Times New Roman" w:hAnsi="Times New Roman" w:cs="Times New Roman"/>
                <w:b/>
                <w:bCs/>
                <w:color w:val="auto"/>
                <w:sz w:val="18"/>
                <w:szCs w:val="18"/>
              </w:rPr>
              <w:t>171</w:t>
            </w:r>
            <w:r>
              <w:rPr>
                <w:rFonts w:ascii="Times New Roman" w:hAnsi="Times New Roman" w:cs="Times New Roman"/>
                <w:color w:val="auto"/>
                <w:sz w:val="18"/>
                <w:szCs w:val="18"/>
              </w:rPr>
              <w:t>)</w:t>
            </w:r>
          </w:p>
        </w:tc>
        <w:tc>
          <w:tcPr>
            <w:tcW w:w="2693" w:type="dxa"/>
            <w:tcBorders>
              <w:tl2br w:val="nil"/>
              <w:tr2bl w:val="nil"/>
            </w:tcBorders>
          </w:tcPr>
          <w:p w14:paraId="20D1CEE2"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HCT-116 cells</w:t>
            </w:r>
          </w:p>
        </w:tc>
        <w:tc>
          <w:tcPr>
            <w:tcW w:w="2835" w:type="dxa"/>
            <w:tcBorders>
              <w:tl2br w:val="nil"/>
              <w:tr2bl w:val="nil"/>
            </w:tcBorders>
          </w:tcPr>
          <w:p w14:paraId="2BFA8AA5"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1.1, 7.1, 2.1, 5.5, 0.48, 2.1, 38 and 49 </w:t>
            </w:r>
            <w:proofErr w:type="spellStart"/>
            <w:r>
              <w:rPr>
                <w:rFonts w:ascii="Times New Roman" w:hAnsi="Times New Roman" w:cs="Times New Roman"/>
                <w:sz w:val="18"/>
                <w:szCs w:val="18"/>
              </w:rPr>
              <w:t>μM</w:t>
            </w:r>
            <w:proofErr w:type="spellEnd"/>
          </w:p>
        </w:tc>
        <w:tc>
          <w:tcPr>
            <w:tcW w:w="1985" w:type="dxa"/>
            <w:tcBorders>
              <w:tl2br w:val="nil"/>
              <w:tr2bl w:val="nil"/>
            </w:tcBorders>
          </w:tcPr>
          <w:p w14:paraId="45A5ADEA" w14:textId="77777777" w:rsidR="00B25D3B" w:rsidRDefault="00B25D3B">
            <w:pPr>
              <w:spacing w:line="240" w:lineRule="auto"/>
              <w:rPr>
                <w:rFonts w:ascii="Times New Roman" w:hAnsi="Times New Roman" w:cs="Times New Roman"/>
                <w:sz w:val="18"/>
                <w:szCs w:val="18"/>
              </w:rPr>
            </w:pPr>
          </w:p>
        </w:tc>
        <w:tc>
          <w:tcPr>
            <w:tcW w:w="2182" w:type="dxa"/>
            <w:vMerge w:val="restart"/>
            <w:tcBorders>
              <w:tl2br w:val="nil"/>
              <w:tr2bl w:val="nil"/>
            </w:tcBorders>
          </w:tcPr>
          <w:p w14:paraId="000DB8E9"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fldChar w:fldCharType="begin"/>
            </w:r>
            <w:r>
              <w:rPr>
                <w:rFonts w:ascii="Times New Roman" w:hAnsi="Times New Roman" w:cs="Times New Roman"/>
                <w:sz w:val="18"/>
                <w:szCs w:val="18"/>
              </w:rPr>
              <w:instrText xml:space="preserve"> ADDIN  EN.CITE &lt;EndNote&gt;&lt;Cite&gt;&lt;Author&gt;Amagata&lt;/Author&gt;&lt;Year&gt;2008&lt;/Year&gt;&lt;RecNum&gt;113&lt;/RecNum&gt;&lt;DisplayText&gt;(Amagata et al., 2008)&lt;/DisplayText&gt;&lt;record&gt;&lt;rec-number&gt;113&lt;/rec-number&gt;&lt;foreign-keys&gt;&lt;key app="EN" db-id="25ssp0ashtdtvwefxp7x5awgpxrdaf522rfr" timestamp="1665393974"&gt;113&lt;/key&gt;&lt;/foreign-keys&gt;&lt;ref-type name="Journal Article"&gt;17&lt;/ref-type&gt;&lt;contributors&gt;&lt;authors&gt;&lt;author&gt;Amagata, Taro&lt;/author&gt;&lt;author&gt;Johnson, Tyler A.&lt;/author&gt;&lt;author&gt;Cichewicz, Robert H.&lt;/author&gt;&lt;author&gt;Tenney, Karen&lt;/author&gt;&lt;author&gt;Mooberry, Susan L.&lt;/author&gt;&lt;author&gt;Media, Joseph&lt;/author&gt;&lt;author&gt;Edelstein, Matthew&lt;/author&gt;&lt;author&gt;Valeriote, Frederick A.&lt;/author&gt;&lt;author&gt;Crews, Phillip&lt;/author&gt;&lt;/authors&gt;&lt;/contributors&gt;&lt;titles&gt;&lt;title&gt;Interrogating the Bioactive Pharmacophore of the Latrunculin Chemotype by Investigating the Metabolites of Two Taxonomically Unrelated Sponges&lt;/title&gt;&lt;secondary-title&gt;Journal of Medicinal Chemistry&lt;/secondary-title&gt;&lt;/titles&gt;&lt;periodical&gt;&lt;full-title&gt;Journal of Medicinal Chemistry&lt;/full-title&gt;&lt;/periodical&gt;&lt;pages&gt;7234-7242&lt;/pages&gt;&lt;volume&gt;51&lt;/volume&gt;&lt;number&gt;22&lt;/number&gt;&lt;dates&gt;&lt;year&gt;2008&lt;/year&gt;&lt;pub-dates&gt;&lt;date&gt;2008/11/27&lt;/date&gt;&lt;/pub-dates&gt;&lt;/dates&gt;&lt;publisher&gt;American Chemical Society&lt;/publisher&gt;&lt;isbn&gt;0022-2623&lt;/isbn&gt;&lt;urls&gt;&lt;related-urls&gt;&lt;url&gt;https://doi.org/10.1021/jm8008585&lt;/url&gt;&lt;/related-urls&gt;&lt;/urls&gt;&lt;electronic-resource-num&gt;10.1021/jm8008585&lt;/electronic-resource-num&gt;&lt;/record&gt;&lt;/Cite&gt;&lt;/EndNote&gt;</w:instrText>
            </w:r>
            <w:r>
              <w:rPr>
                <w:rFonts w:ascii="Times New Roman" w:hAnsi="Times New Roman" w:cs="Times New Roman"/>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Amagata et al., 2008</w:t>
            </w:r>
            <w:r>
              <w:rPr>
                <w:rFonts w:ascii="Times New Roman" w:hAnsi="Times New Roman" w:cs="Times New Roman"/>
                <w:color w:val="auto"/>
                <w:sz w:val="18"/>
                <w:szCs w:val="18"/>
              </w:rPr>
              <w:t>)</w:t>
            </w:r>
            <w:r>
              <w:rPr>
                <w:rFonts w:ascii="Times New Roman" w:hAnsi="Times New Roman" w:cs="Times New Roman"/>
                <w:sz w:val="18"/>
                <w:szCs w:val="18"/>
              </w:rPr>
              <w:fldChar w:fldCharType="end"/>
            </w:r>
          </w:p>
        </w:tc>
      </w:tr>
      <w:tr w:rsidR="00B25D3B" w14:paraId="799FB8A2" w14:textId="77777777">
        <w:trPr>
          <w:trHeight w:val="90"/>
          <w:jc w:val="center"/>
        </w:trPr>
        <w:tc>
          <w:tcPr>
            <w:tcW w:w="1492" w:type="dxa"/>
            <w:tcBorders>
              <w:tl2br w:val="nil"/>
              <w:tr2bl w:val="nil"/>
            </w:tcBorders>
            <w:shd w:val="clear" w:color="auto" w:fill="auto"/>
          </w:tcPr>
          <w:p w14:paraId="01F92339"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4DC8E6DF" w14:textId="77777777" w:rsidR="00B25D3B" w:rsidRDefault="00000000">
            <w:pPr>
              <w:spacing w:line="240" w:lineRule="auto"/>
              <w:rPr>
                <w:rFonts w:ascii="Times New Roman" w:hAnsi="Times New Roman" w:cs="Times New Roman"/>
                <w:color w:val="auto"/>
                <w:sz w:val="18"/>
                <w:szCs w:val="18"/>
              </w:rPr>
            </w:pPr>
            <w:r>
              <w:rPr>
                <w:rFonts w:ascii="Times New Roman" w:hAnsi="Times New Roman" w:cs="Times New Roman"/>
                <w:color w:val="auto"/>
                <w:sz w:val="18"/>
                <w:szCs w:val="18"/>
              </w:rPr>
              <w:t>latrunculin A (</w:t>
            </w:r>
            <w:r>
              <w:rPr>
                <w:rFonts w:ascii="Times New Roman" w:hAnsi="Times New Roman" w:cs="Times New Roman"/>
                <w:b/>
                <w:bCs/>
                <w:color w:val="auto"/>
                <w:sz w:val="18"/>
                <w:szCs w:val="18"/>
              </w:rPr>
              <w:t>16</w:t>
            </w:r>
            <w:r>
              <w:rPr>
                <w:rFonts w:ascii="Times New Roman" w:hAnsi="Times New Roman" w:cs="Times New Roman"/>
                <w:color w:val="auto"/>
                <w:sz w:val="18"/>
                <w:szCs w:val="18"/>
              </w:rPr>
              <w:t>), B (</w:t>
            </w:r>
            <w:r>
              <w:rPr>
                <w:rFonts w:ascii="Times New Roman" w:hAnsi="Times New Roman" w:cs="Times New Roman"/>
                <w:b/>
                <w:bCs/>
                <w:color w:val="auto"/>
                <w:sz w:val="18"/>
                <w:szCs w:val="18"/>
              </w:rPr>
              <w:t>17</w:t>
            </w:r>
            <w:r>
              <w:rPr>
                <w:rFonts w:ascii="Times New Roman" w:hAnsi="Times New Roman" w:cs="Times New Roman"/>
                <w:color w:val="auto"/>
                <w:sz w:val="18"/>
                <w:szCs w:val="18"/>
              </w:rPr>
              <w:t>), C (</w:t>
            </w:r>
            <w:r>
              <w:rPr>
                <w:rFonts w:ascii="Times New Roman" w:hAnsi="Times New Roman" w:cs="Times New Roman"/>
                <w:b/>
                <w:bCs/>
                <w:color w:val="auto"/>
                <w:sz w:val="18"/>
                <w:szCs w:val="18"/>
              </w:rPr>
              <w:t>18</w:t>
            </w:r>
            <w:r>
              <w:rPr>
                <w:rFonts w:ascii="Times New Roman" w:hAnsi="Times New Roman" w:cs="Times New Roman"/>
                <w:color w:val="auto"/>
                <w:sz w:val="18"/>
                <w:szCs w:val="18"/>
              </w:rPr>
              <w:t xml:space="preserve">), </w:t>
            </w:r>
            <w:proofErr w:type="spellStart"/>
            <w:r>
              <w:rPr>
                <w:rFonts w:ascii="Times New Roman" w:hAnsi="Times New Roman" w:cs="Times New Roman"/>
                <w:color w:val="auto"/>
                <w:sz w:val="18"/>
                <w:szCs w:val="18"/>
              </w:rPr>
              <w:t>latrunculol</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164</w:t>
            </w:r>
            <w:r>
              <w:rPr>
                <w:rFonts w:ascii="Times New Roman" w:hAnsi="Times New Roman" w:cs="Times New Roman"/>
                <w:color w:val="auto"/>
                <w:sz w:val="18"/>
                <w:szCs w:val="18"/>
              </w:rPr>
              <w:t>), B (</w:t>
            </w:r>
            <w:r>
              <w:rPr>
                <w:rFonts w:ascii="Times New Roman" w:hAnsi="Times New Roman" w:cs="Times New Roman"/>
                <w:b/>
                <w:bCs/>
                <w:color w:val="auto"/>
                <w:sz w:val="18"/>
                <w:szCs w:val="18"/>
              </w:rPr>
              <w:t>165</w:t>
            </w:r>
            <w:r>
              <w:rPr>
                <w:rFonts w:ascii="Times New Roman" w:hAnsi="Times New Roman" w:cs="Times New Roman"/>
                <w:color w:val="auto"/>
                <w:sz w:val="18"/>
                <w:szCs w:val="18"/>
              </w:rPr>
              <w:t>), C (</w:t>
            </w:r>
            <w:r>
              <w:rPr>
                <w:rFonts w:ascii="Times New Roman" w:hAnsi="Times New Roman" w:cs="Times New Roman"/>
                <w:b/>
                <w:bCs/>
                <w:color w:val="auto"/>
                <w:sz w:val="18"/>
                <w:szCs w:val="18"/>
              </w:rPr>
              <w:t>166</w:t>
            </w:r>
            <w:r>
              <w:rPr>
                <w:rFonts w:ascii="Times New Roman" w:hAnsi="Times New Roman" w:cs="Times New Roman"/>
                <w:color w:val="auto"/>
                <w:sz w:val="18"/>
                <w:szCs w:val="18"/>
              </w:rPr>
              <w:t xml:space="preserve">), </w:t>
            </w:r>
            <w:proofErr w:type="spellStart"/>
            <w:r>
              <w:rPr>
                <w:rFonts w:ascii="Times New Roman" w:hAnsi="Times New Roman" w:cs="Times New Roman"/>
                <w:color w:val="auto"/>
                <w:sz w:val="18"/>
                <w:szCs w:val="18"/>
              </w:rPr>
              <w:t>latrunculone</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168</w:t>
            </w:r>
            <w:r>
              <w:rPr>
                <w:rFonts w:ascii="Times New Roman" w:hAnsi="Times New Roman" w:cs="Times New Roman"/>
                <w:color w:val="auto"/>
                <w:sz w:val="18"/>
                <w:szCs w:val="18"/>
              </w:rPr>
              <w:t>), B (</w:t>
            </w:r>
            <w:r>
              <w:rPr>
                <w:rFonts w:ascii="Times New Roman" w:hAnsi="Times New Roman" w:cs="Times New Roman"/>
                <w:b/>
                <w:bCs/>
                <w:color w:val="auto"/>
                <w:sz w:val="18"/>
                <w:szCs w:val="18"/>
              </w:rPr>
              <w:t xml:space="preserve">169), </w:t>
            </w:r>
            <w:r>
              <w:rPr>
                <w:rFonts w:ascii="Times New Roman" w:hAnsi="Times New Roman" w:cs="Times New Roman"/>
                <w:color w:val="auto"/>
                <w:sz w:val="18"/>
                <w:szCs w:val="18"/>
              </w:rPr>
              <w:t>16-epi-latrunculin B (</w:t>
            </w:r>
            <w:r>
              <w:rPr>
                <w:rFonts w:ascii="Times New Roman" w:hAnsi="Times New Roman" w:cs="Times New Roman"/>
                <w:b/>
                <w:bCs/>
                <w:color w:val="auto"/>
                <w:sz w:val="18"/>
                <w:szCs w:val="18"/>
              </w:rPr>
              <w:t>170</w:t>
            </w:r>
            <w:r>
              <w:rPr>
                <w:rFonts w:ascii="Times New Roman" w:hAnsi="Times New Roman" w:cs="Times New Roman"/>
                <w:color w:val="auto"/>
                <w:sz w:val="18"/>
                <w:szCs w:val="18"/>
              </w:rPr>
              <w:t>) and 15-methoxylatrunculin B (</w:t>
            </w:r>
            <w:r>
              <w:rPr>
                <w:rFonts w:ascii="Times New Roman" w:hAnsi="Times New Roman" w:cs="Times New Roman"/>
                <w:b/>
                <w:bCs/>
                <w:color w:val="auto"/>
                <w:sz w:val="18"/>
                <w:szCs w:val="18"/>
              </w:rPr>
              <w:t>171</w:t>
            </w:r>
            <w:r>
              <w:rPr>
                <w:rFonts w:ascii="Times New Roman" w:hAnsi="Times New Roman" w:cs="Times New Roman"/>
                <w:color w:val="auto"/>
                <w:sz w:val="18"/>
                <w:szCs w:val="18"/>
              </w:rPr>
              <w:t>)</w:t>
            </w:r>
          </w:p>
        </w:tc>
        <w:tc>
          <w:tcPr>
            <w:tcW w:w="2693" w:type="dxa"/>
            <w:tcBorders>
              <w:tl2br w:val="nil"/>
              <w:tr2bl w:val="nil"/>
            </w:tcBorders>
          </w:tcPr>
          <w:p w14:paraId="2F4DD673"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MDA-MB-435 cells</w:t>
            </w:r>
          </w:p>
        </w:tc>
        <w:tc>
          <w:tcPr>
            <w:tcW w:w="2835" w:type="dxa"/>
            <w:tcBorders>
              <w:tl2br w:val="nil"/>
              <w:tr2bl w:val="nil"/>
            </w:tcBorders>
          </w:tcPr>
          <w:p w14:paraId="5828D7A9"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2.8, 4.8, 34.3, 2.1, 4.0, 11.9, 30.5, 1.0, 17.0 and 29.7 </w:t>
            </w:r>
            <w:proofErr w:type="spellStart"/>
            <w:r>
              <w:rPr>
                <w:rFonts w:ascii="Times New Roman" w:hAnsi="Times New Roman" w:cs="Times New Roman"/>
                <w:sz w:val="18"/>
                <w:szCs w:val="18"/>
              </w:rPr>
              <w:t>μM</w:t>
            </w:r>
            <w:proofErr w:type="spellEnd"/>
          </w:p>
        </w:tc>
        <w:tc>
          <w:tcPr>
            <w:tcW w:w="1985" w:type="dxa"/>
            <w:tcBorders>
              <w:tl2br w:val="nil"/>
              <w:tr2bl w:val="nil"/>
            </w:tcBorders>
          </w:tcPr>
          <w:p w14:paraId="31E65F16" w14:textId="77777777" w:rsidR="00B25D3B" w:rsidRDefault="00B25D3B">
            <w:pPr>
              <w:spacing w:line="240" w:lineRule="auto"/>
              <w:rPr>
                <w:rFonts w:ascii="Times New Roman" w:hAnsi="Times New Roman" w:cs="Times New Roman"/>
                <w:sz w:val="18"/>
                <w:szCs w:val="18"/>
              </w:rPr>
            </w:pPr>
          </w:p>
        </w:tc>
        <w:tc>
          <w:tcPr>
            <w:tcW w:w="2182" w:type="dxa"/>
            <w:vMerge/>
            <w:tcBorders>
              <w:tl2br w:val="nil"/>
              <w:tr2bl w:val="nil"/>
            </w:tcBorders>
          </w:tcPr>
          <w:p w14:paraId="6DDAB006" w14:textId="77777777" w:rsidR="00B25D3B" w:rsidRDefault="00B25D3B">
            <w:pPr>
              <w:spacing w:line="240" w:lineRule="auto"/>
              <w:rPr>
                <w:rFonts w:ascii="Times New Roman" w:hAnsi="Times New Roman" w:cs="Times New Roman"/>
                <w:sz w:val="18"/>
                <w:szCs w:val="18"/>
              </w:rPr>
            </w:pPr>
          </w:p>
        </w:tc>
      </w:tr>
      <w:tr w:rsidR="00B25D3B" w14:paraId="400F473A" w14:textId="77777777">
        <w:trPr>
          <w:trHeight w:val="90"/>
          <w:jc w:val="center"/>
        </w:trPr>
        <w:tc>
          <w:tcPr>
            <w:tcW w:w="1492" w:type="dxa"/>
            <w:tcBorders>
              <w:tl2br w:val="nil"/>
              <w:tr2bl w:val="nil"/>
            </w:tcBorders>
            <w:shd w:val="clear" w:color="auto" w:fill="auto"/>
          </w:tcPr>
          <w:p w14:paraId="7F7B12C3"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2F8BC30B" w14:textId="77777777" w:rsidR="00B25D3B" w:rsidRDefault="00000000">
            <w:pPr>
              <w:spacing w:line="240" w:lineRule="auto"/>
              <w:rPr>
                <w:rFonts w:ascii="Times New Roman" w:hAnsi="Times New Roman" w:cs="Times New Roman"/>
                <w:color w:val="auto"/>
                <w:sz w:val="18"/>
                <w:szCs w:val="18"/>
              </w:rPr>
            </w:pPr>
            <w:r>
              <w:rPr>
                <w:rFonts w:ascii="Times New Roman" w:hAnsi="Times New Roman" w:cs="Times New Roman"/>
                <w:color w:val="auto"/>
                <w:sz w:val="18"/>
                <w:szCs w:val="18"/>
              </w:rPr>
              <w:t>(6</w:t>
            </w:r>
            <w:r>
              <w:rPr>
                <w:rFonts w:ascii="Times New Roman" w:hAnsi="Times New Roman" w:cs="Times New Roman"/>
                <w:i/>
                <w:iCs/>
                <w:color w:val="auto"/>
                <w:sz w:val="18"/>
                <w:szCs w:val="18"/>
              </w:rPr>
              <w:t>R</w:t>
            </w:r>
            <w:r>
              <w:rPr>
                <w:rFonts w:ascii="Times New Roman" w:hAnsi="Times New Roman" w:cs="Times New Roman"/>
                <w:color w:val="auto"/>
                <w:sz w:val="18"/>
                <w:szCs w:val="18"/>
              </w:rPr>
              <w:t>,8</w:t>
            </w:r>
            <w:r>
              <w:rPr>
                <w:rFonts w:ascii="Times New Roman" w:hAnsi="Times New Roman" w:cs="Times New Roman"/>
                <w:i/>
                <w:iCs/>
                <w:color w:val="auto"/>
                <w:sz w:val="18"/>
                <w:szCs w:val="18"/>
              </w:rPr>
              <w:t>S</w:t>
            </w:r>
            <w:r>
              <w:rPr>
                <w:rFonts w:ascii="Times New Roman" w:hAnsi="Times New Roman" w:cs="Times New Roman"/>
                <w:color w:val="auto"/>
                <w:sz w:val="18"/>
                <w:szCs w:val="18"/>
              </w:rPr>
              <w:t>)-1-thiomethyldiscorhabdin G*/I (</w:t>
            </w:r>
            <w:r>
              <w:rPr>
                <w:rFonts w:ascii="Times New Roman" w:hAnsi="Times New Roman" w:cs="Times New Roman"/>
                <w:b/>
                <w:bCs/>
                <w:color w:val="auto"/>
                <w:sz w:val="18"/>
                <w:szCs w:val="18"/>
              </w:rPr>
              <w:t>184</w:t>
            </w:r>
            <w:r>
              <w:rPr>
                <w:rFonts w:ascii="Times New Roman" w:hAnsi="Times New Roman" w:cs="Times New Roman"/>
                <w:color w:val="auto"/>
                <w:sz w:val="18"/>
                <w:szCs w:val="18"/>
              </w:rPr>
              <w:t>),</w:t>
            </w:r>
          </w:p>
          <w:p w14:paraId="1FC64EBF" w14:textId="77777777" w:rsidR="00B25D3B" w:rsidRDefault="00000000">
            <w:pPr>
              <w:spacing w:line="240" w:lineRule="auto"/>
              <w:rPr>
                <w:rFonts w:ascii="Times New Roman" w:hAnsi="Times New Roman" w:cs="Times New Roman"/>
                <w:color w:val="auto"/>
                <w:sz w:val="18"/>
                <w:szCs w:val="18"/>
              </w:rPr>
            </w:pPr>
            <w:r>
              <w:rPr>
                <w:rFonts w:ascii="Times New Roman" w:hAnsi="Times New Roman" w:cs="Times New Roman"/>
                <w:color w:val="auto"/>
                <w:sz w:val="18"/>
                <w:szCs w:val="18"/>
              </w:rPr>
              <w:t>16a,17a-dehydrodiscorhabdin W (</w:t>
            </w:r>
            <w:r>
              <w:rPr>
                <w:rFonts w:ascii="Times New Roman" w:hAnsi="Times New Roman" w:cs="Times New Roman"/>
                <w:b/>
                <w:bCs/>
                <w:color w:val="auto"/>
                <w:sz w:val="18"/>
                <w:szCs w:val="18"/>
              </w:rPr>
              <w:t>185</w:t>
            </w:r>
            <w:r>
              <w:rPr>
                <w:rFonts w:ascii="Times New Roman" w:hAnsi="Times New Roman" w:cs="Times New Roman"/>
                <w:color w:val="auto"/>
                <w:sz w:val="18"/>
                <w:szCs w:val="18"/>
              </w:rPr>
              <w:t xml:space="preserve">), </w:t>
            </w:r>
            <w:proofErr w:type="spellStart"/>
            <w:r>
              <w:rPr>
                <w:rFonts w:ascii="Times New Roman" w:hAnsi="Times New Roman" w:cs="Times New Roman"/>
                <w:color w:val="auto"/>
                <w:sz w:val="18"/>
                <w:szCs w:val="18"/>
              </w:rPr>
              <w:t>discorhabdin</w:t>
            </w:r>
            <w:proofErr w:type="spellEnd"/>
            <w:r>
              <w:rPr>
                <w:rFonts w:ascii="Times New Roman" w:hAnsi="Times New Roman" w:cs="Times New Roman"/>
                <w:color w:val="auto"/>
                <w:sz w:val="18"/>
                <w:szCs w:val="18"/>
              </w:rPr>
              <w:t xml:space="preserve"> G*/I (</w:t>
            </w:r>
            <w:r>
              <w:rPr>
                <w:rFonts w:ascii="Times New Roman" w:hAnsi="Times New Roman" w:cs="Times New Roman"/>
                <w:b/>
                <w:bCs/>
                <w:color w:val="auto"/>
                <w:sz w:val="18"/>
                <w:szCs w:val="18"/>
              </w:rPr>
              <w:t>146</w:t>
            </w:r>
            <w:r>
              <w:rPr>
                <w:rFonts w:ascii="Times New Roman" w:hAnsi="Times New Roman" w:cs="Times New Roman"/>
                <w:color w:val="auto"/>
                <w:sz w:val="18"/>
                <w:szCs w:val="18"/>
              </w:rPr>
              <w:t xml:space="preserve">) and </w:t>
            </w:r>
            <w:proofErr w:type="spellStart"/>
            <w:r>
              <w:rPr>
                <w:rFonts w:ascii="Times New Roman" w:hAnsi="Times New Roman" w:cs="Times New Roman"/>
                <w:color w:val="auto"/>
                <w:sz w:val="18"/>
                <w:szCs w:val="18"/>
              </w:rPr>
              <w:t>discorhabdin</w:t>
            </w:r>
            <w:proofErr w:type="spellEnd"/>
            <w:r>
              <w:rPr>
                <w:rFonts w:ascii="Times New Roman" w:hAnsi="Times New Roman" w:cs="Times New Roman"/>
                <w:color w:val="auto"/>
                <w:sz w:val="18"/>
                <w:szCs w:val="18"/>
              </w:rPr>
              <w:t xml:space="preserve"> W (</w:t>
            </w:r>
            <w:r>
              <w:rPr>
                <w:rFonts w:ascii="Times New Roman" w:hAnsi="Times New Roman" w:cs="Times New Roman"/>
                <w:b/>
                <w:bCs/>
                <w:color w:val="auto"/>
                <w:sz w:val="18"/>
                <w:szCs w:val="18"/>
              </w:rPr>
              <w:t>145</w:t>
            </w:r>
            <w:r>
              <w:rPr>
                <w:rFonts w:ascii="Times New Roman" w:hAnsi="Times New Roman" w:cs="Times New Roman"/>
                <w:color w:val="auto"/>
                <w:sz w:val="18"/>
                <w:szCs w:val="18"/>
              </w:rPr>
              <w:t>)</w:t>
            </w:r>
          </w:p>
        </w:tc>
        <w:tc>
          <w:tcPr>
            <w:tcW w:w="2693" w:type="dxa"/>
            <w:tcBorders>
              <w:tl2br w:val="nil"/>
              <w:tr2bl w:val="nil"/>
            </w:tcBorders>
          </w:tcPr>
          <w:p w14:paraId="15C7AF62"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P388 cells</w:t>
            </w:r>
          </w:p>
        </w:tc>
        <w:tc>
          <w:tcPr>
            <w:tcW w:w="2835" w:type="dxa"/>
            <w:tcBorders>
              <w:tl2br w:val="nil"/>
              <w:tr2bl w:val="nil"/>
            </w:tcBorders>
          </w:tcPr>
          <w:p w14:paraId="28A00CB5"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0.28, 0.45, 0.6 and 0.13 </w:t>
            </w:r>
            <w:proofErr w:type="spellStart"/>
            <w:r>
              <w:rPr>
                <w:rFonts w:ascii="Times New Roman" w:hAnsi="Times New Roman" w:cs="Times New Roman"/>
                <w:sz w:val="18"/>
                <w:szCs w:val="18"/>
              </w:rPr>
              <w:t>μM</w:t>
            </w:r>
            <w:proofErr w:type="spellEnd"/>
          </w:p>
        </w:tc>
        <w:tc>
          <w:tcPr>
            <w:tcW w:w="1985" w:type="dxa"/>
            <w:tcBorders>
              <w:tl2br w:val="nil"/>
              <w:tr2bl w:val="nil"/>
            </w:tcBorders>
          </w:tcPr>
          <w:p w14:paraId="1F1447E2"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6816718E"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fldChar w:fldCharType="begin"/>
            </w:r>
            <w:r>
              <w:rPr>
                <w:rFonts w:ascii="Times New Roman" w:hAnsi="Times New Roman" w:cs="Times New Roman"/>
                <w:sz w:val="18"/>
                <w:szCs w:val="18"/>
              </w:rPr>
              <w:instrText xml:space="preserve"> ADDIN  EN.CITE &lt;EndNote&gt;&lt;Cite&gt;&lt;Author&gt;Grkovic&lt;/Author&gt;&lt;Year&gt;2009&lt;/Year&gt;&lt;RecNum&gt;123&lt;/RecNum&gt;&lt;DisplayText&gt;(Grkovic and Copp, 2009)&lt;/DisplayText&gt;&lt;record&gt;&lt;rec-number&gt;123&lt;/rec-number&gt;&lt;foreign-keys&gt;&lt;key app="EN" db-id="25ssp0ashtdtvwefxp7x5awgpxrdaf522rfr" timestamp="1665404970"&gt;123&lt;/key&gt;&lt;/foreign-keys&gt;&lt;ref-type name="Journal Article"&gt;17&lt;/ref-type&gt;&lt;contributors&gt;&lt;authors&gt;&lt;author&gt;Grkovic, Tanja&lt;/author&gt;&lt;author&gt;Copp, Brent R.&lt;/author&gt;&lt;/authors&gt;&lt;/contributors&gt;&lt;titles&gt;&lt;title&gt;New natural products in the discorhabdin A- and B-series from New Zealand-sourced Latrunculia spp. sponges&lt;/title&gt;&lt;secondary-title&gt;Tetrahedron&lt;/secondary-title&gt;&lt;/titles&gt;&lt;periodical&gt;&lt;full-title&gt;Tetrahedron&lt;/full-title&gt;&lt;/periodical&gt;&lt;pages&gt;6335-6340&lt;/pages&gt;&lt;volume&gt;65&lt;/volume&gt;&lt;number&gt;32&lt;/number&gt;&lt;keywords&gt;&lt;keyword&gt;Marine natural products&lt;/keyword&gt;&lt;keyword&gt;Discorhabdin&lt;/keyword&gt;&lt;keyword&gt;Alkaloid&lt;/keyword&gt;&lt;keyword&gt;Circular dichroism&lt;/keyword&gt;&lt;keyword&gt;Cytotoxic&lt;/keyword&gt;&lt;/keywords&gt;&lt;dates&gt;&lt;year&gt;2009&lt;/year&gt;&lt;pub-dates&gt;&lt;date&gt;2009/08/08/&lt;/date&gt;&lt;/pub-dates&gt;&lt;/dates&gt;&lt;isbn&gt;0040-4020&lt;/isbn&gt;&lt;urls&gt;&lt;related-urls&gt;&lt;url&gt;https://www.sciencedirect.com/science/article/pii/S0040402009008564&lt;/url&gt;&lt;/related-urls&gt;&lt;/urls&gt;&lt;electronic-resource-num&gt;https://doi.org/10.1016/j.tet.2009.06.012&lt;/electronic-resource-num&gt;&lt;/record&gt;&lt;/Cite&gt;&lt;/EndNote&gt;</w:instrText>
            </w:r>
            <w:r>
              <w:rPr>
                <w:rFonts w:ascii="Times New Roman" w:hAnsi="Times New Roman" w:cs="Times New Roman"/>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Grkovic and Copp, 2009</w:t>
            </w:r>
            <w:r>
              <w:rPr>
                <w:rFonts w:ascii="Times New Roman" w:hAnsi="Times New Roman" w:cs="Times New Roman"/>
                <w:color w:val="auto"/>
                <w:sz w:val="18"/>
                <w:szCs w:val="18"/>
              </w:rPr>
              <w:t>)</w:t>
            </w:r>
            <w:r>
              <w:rPr>
                <w:rFonts w:ascii="Times New Roman" w:hAnsi="Times New Roman" w:cs="Times New Roman"/>
                <w:sz w:val="18"/>
                <w:szCs w:val="18"/>
              </w:rPr>
              <w:fldChar w:fldCharType="end"/>
            </w:r>
          </w:p>
        </w:tc>
      </w:tr>
      <w:tr w:rsidR="00B25D3B" w14:paraId="034734E6" w14:textId="77777777">
        <w:trPr>
          <w:trHeight w:val="90"/>
          <w:jc w:val="center"/>
        </w:trPr>
        <w:tc>
          <w:tcPr>
            <w:tcW w:w="1492" w:type="dxa"/>
            <w:tcBorders>
              <w:tl2br w:val="nil"/>
              <w:tr2bl w:val="nil"/>
            </w:tcBorders>
            <w:shd w:val="clear" w:color="auto" w:fill="auto"/>
          </w:tcPr>
          <w:p w14:paraId="252C5277"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30646344" w14:textId="77777777" w:rsidR="00B25D3B" w:rsidRDefault="00000000">
            <w:pPr>
              <w:spacing w:line="240" w:lineRule="auto"/>
              <w:rPr>
                <w:rFonts w:ascii="Times New Roman" w:hAnsi="Times New Roman" w:cs="Times New Roman"/>
                <w:color w:val="auto"/>
                <w:sz w:val="18"/>
                <w:szCs w:val="18"/>
              </w:rPr>
            </w:pPr>
            <w:r>
              <w:rPr>
                <w:rFonts w:ascii="Times New Roman" w:hAnsi="Times New Roman" w:cs="Times New Roman"/>
                <w:color w:val="auto"/>
                <w:sz w:val="18"/>
                <w:szCs w:val="18"/>
              </w:rPr>
              <w:t>19-oxofasciospongine A (</w:t>
            </w:r>
            <w:r>
              <w:rPr>
                <w:rFonts w:ascii="Times New Roman" w:hAnsi="Times New Roman" w:cs="Times New Roman"/>
                <w:b/>
                <w:bCs/>
                <w:color w:val="auto"/>
                <w:sz w:val="18"/>
                <w:szCs w:val="18"/>
              </w:rPr>
              <w:t>193</w:t>
            </w:r>
            <w:r>
              <w:rPr>
                <w:rFonts w:ascii="Times New Roman" w:hAnsi="Times New Roman" w:cs="Times New Roman"/>
                <w:color w:val="auto"/>
                <w:sz w:val="18"/>
                <w:szCs w:val="18"/>
              </w:rPr>
              <w:t>)</w:t>
            </w:r>
          </w:p>
        </w:tc>
        <w:tc>
          <w:tcPr>
            <w:tcW w:w="2693" w:type="dxa"/>
            <w:tcBorders>
              <w:tl2br w:val="nil"/>
              <w:tr2bl w:val="nil"/>
            </w:tcBorders>
          </w:tcPr>
          <w:p w14:paraId="1640FED9"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MCF-7, LNCaP and LU-1 cells</w:t>
            </w:r>
          </w:p>
        </w:tc>
        <w:tc>
          <w:tcPr>
            <w:tcW w:w="2835" w:type="dxa"/>
            <w:tcBorders>
              <w:tl2br w:val="nil"/>
              <w:tr2bl w:val="nil"/>
            </w:tcBorders>
          </w:tcPr>
          <w:p w14:paraId="567D87D3"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13.4, 21.8 and 5 </w:t>
            </w:r>
            <w:proofErr w:type="spellStart"/>
            <w:r>
              <w:rPr>
                <w:rFonts w:ascii="Times New Roman" w:hAnsi="Times New Roman" w:cs="Times New Roman"/>
                <w:sz w:val="18"/>
                <w:szCs w:val="18"/>
              </w:rPr>
              <w:t>μM</w:t>
            </w:r>
            <w:proofErr w:type="spellEnd"/>
          </w:p>
        </w:tc>
        <w:tc>
          <w:tcPr>
            <w:tcW w:w="1985" w:type="dxa"/>
            <w:tcBorders>
              <w:tl2br w:val="nil"/>
              <w:tr2bl w:val="nil"/>
            </w:tcBorders>
          </w:tcPr>
          <w:p w14:paraId="28D07DF3"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617C9404"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fldChar w:fldCharType="begin"/>
            </w:r>
            <w:r>
              <w:rPr>
                <w:rFonts w:ascii="Times New Roman" w:hAnsi="Times New Roman" w:cs="Times New Roman"/>
                <w:sz w:val="18"/>
                <w:szCs w:val="18"/>
              </w:rPr>
              <w:instrText xml:space="preserve"> ADDIN  EN.CITE &lt;EndNote&gt;&lt;Cite&gt;&lt;Author&gt;Yao&lt;/Author&gt;&lt;Year&gt;2009&lt;/Year&gt;&lt;RecNum&gt;126&lt;/RecNum&gt;&lt;DisplayText&gt;(Yao et al., 2009)&lt;/DisplayText&gt;&lt;record&gt;&lt;rec-number&gt;126&lt;/rec-number&gt;&lt;foreign-keys&gt;&lt;key app="EN" db-id="25ssp0ashtdtvwefxp7x5awgpxrdaf522rfr" timestamp="1665408911"&gt;126&lt;/key&gt;&lt;/foreign-keys&gt;&lt;ref-type name="Journal Article"&gt;17&lt;/ref-type&gt;&lt;contributors&gt;&lt;authors&gt;&lt;author&gt;Yao, Guangmin&lt;/author&gt;&lt;author&gt;Kondratyuk, Tamara P.&lt;/author&gt;&lt;author&gt;Tan, Ghee T.&lt;/author&gt;&lt;author&gt;Pezzuto, John M.&lt;/author&gt;&lt;author&gt;Chang, Leng Chee&lt;/author&gt;&lt;/authors&gt;&lt;/contributors&gt;&lt;titles&gt;&lt;title&gt;Bioactive Sulfated Sesterterpene Alkaloids and Sesterterpene Sulfates from the Marine Sponge Fasciospongia sp&lt;/title&gt;&lt;secondary-title&gt;Journal of Natural Products&lt;/secondary-title&gt;&lt;/titles&gt;&lt;periodical&gt;&lt;full-title&gt;Journal of Natural Products&lt;/full-title&gt;&lt;/periodical&gt;&lt;pages&gt;319-323&lt;/pages&gt;&lt;volume&gt;72&lt;/volume&gt;&lt;number&gt;2&lt;/number&gt;&lt;dates&gt;&lt;year&gt;2009&lt;/year&gt;&lt;pub-dates&gt;&lt;date&gt;2009/02/27&lt;/date&gt;&lt;/pub-dates&gt;&lt;/dates&gt;&lt;publisher&gt;American Chemical Society&lt;/publisher&gt;&lt;isbn&gt;0163-3864&lt;/isbn&gt;&lt;urls&gt;&lt;related-urls&gt;&lt;url&gt;https://doi.org/10.1021/np8005343&lt;/url&gt;&lt;/related-urls&gt;&lt;/urls&gt;&lt;electronic-resource-num&gt;10.1021/np8005343&lt;/electronic-resource-num&gt;&lt;/record&gt;&lt;/Cite&gt;&lt;/EndNote&gt;</w:instrText>
            </w:r>
            <w:r>
              <w:rPr>
                <w:rFonts w:ascii="Times New Roman" w:hAnsi="Times New Roman" w:cs="Times New Roman"/>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Yao et al., 2009</w:t>
            </w:r>
            <w:r>
              <w:rPr>
                <w:rFonts w:ascii="Times New Roman" w:hAnsi="Times New Roman" w:cs="Times New Roman"/>
                <w:color w:val="auto"/>
                <w:sz w:val="18"/>
                <w:szCs w:val="18"/>
              </w:rPr>
              <w:t>)</w:t>
            </w:r>
            <w:r>
              <w:rPr>
                <w:rFonts w:ascii="Times New Roman" w:hAnsi="Times New Roman" w:cs="Times New Roman"/>
                <w:sz w:val="18"/>
                <w:szCs w:val="18"/>
              </w:rPr>
              <w:fldChar w:fldCharType="end"/>
            </w:r>
          </w:p>
        </w:tc>
      </w:tr>
      <w:tr w:rsidR="00B25D3B" w14:paraId="30352CB6" w14:textId="77777777">
        <w:trPr>
          <w:trHeight w:val="90"/>
          <w:jc w:val="center"/>
        </w:trPr>
        <w:tc>
          <w:tcPr>
            <w:tcW w:w="1492" w:type="dxa"/>
            <w:tcBorders>
              <w:tl2br w:val="nil"/>
              <w:tr2bl w:val="nil"/>
            </w:tcBorders>
            <w:shd w:val="clear" w:color="auto" w:fill="auto"/>
          </w:tcPr>
          <w:p w14:paraId="5DC50E0E"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6BB91942"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discorhabdin</w:t>
            </w:r>
            <w:proofErr w:type="spellEnd"/>
            <w:r>
              <w:rPr>
                <w:rFonts w:ascii="Times New Roman" w:hAnsi="Times New Roman" w:cs="Times New Roman"/>
                <w:color w:val="auto"/>
                <w:sz w:val="18"/>
                <w:szCs w:val="18"/>
              </w:rPr>
              <w:t xml:space="preserve"> B (</w:t>
            </w:r>
            <w:r>
              <w:rPr>
                <w:rFonts w:ascii="Times New Roman" w:hAnsi="Times New Roman" w:cs="Times New Roman"/>
                <w:b/>
                <w:bCs/>
                <w:color w:val="auto"/>
                <w:sz w:val="18"/>
                <w:szCs w:val="18"/>
              </w:rPr>
              <w:t>32</w:t>
            </w:r>
            <w:r>
              <w:rPr>
                <w:rFonts w:ascii="Times New Roman" w:hAnsi="Times New Roman" w:cs="Times New Roman"/>
                <w:color w:val="auto"/>
                <w:sz w:val="18"/>
                <w:szCs w:val="18"/>
              </w:rPr>
              <w:t xml:space="preserve">), </w:t>
            </w:r>
            <w:proofErr w:type="spellStart"/>
            <w:r>
              <w:rPr>
                <w:rFonts w:ascii="Times New Roman" w:hAnsi="Times New Roman" w:cs="Times New Roman"/>
                <w:color w:val="auto"/>
                <w:sz w:val="18"/>
                <w:szCs w:val="18"/>
              </w:rPr>
              <w:t>discorhabdin</w:t>
            </w:r>
            <w:proofErr w:type="spellEnd"/>
            <w:r>
              <w:rPr>
                <w:rFonts w:ascii="Times New Roman" w:hAnsi="Times New Roman" w:cs="Times New Roman"/>
                <w:color w:val="auto"/>
                <w:sz w:val="18"/>
                <w:szCs w:val="18"/>
              </w:rPr>
              <w:t xml:space="preserve"> I (</w:t>
            </w:r>
            <w:r>
              <w:rPr>
                <w:rFonts w:ascii="Times New Roman" w:hAnsi="Times New Roman" w:cs="Times New Roman"/>
                <w:b/>
                <w:bCs/>
                <w:color w:val="auto"/>
                <w:sz w:val="18"/>
                <w:szCs w:val="18"/>
              </w:rPr>
              <w:t>129</w:t>
            </w:r>
            <w:r>
              <w:rPr>
                <w:rFonts w:ascii="Times New Roman" w:hAnsi="Times New Roman" w:cs="Times New Roman"/>
                <w:color w:val="auto"/>
                <w:sz w:val="18"/>
                <w:szCs w:val="18"/>
              </w:rPr>
              <w:t xml:space="preserve">) </w:t>
            </w:r>
            <w:proofErr w:type="spellStart"/>
            <w:r>
              <w:rPr>
                <w:rFonts w:ascii="Times New Roman" w:hAnsi="Times New Roman" w:cs="Times New Roman"/>
                <w:color w:val="auto"/>
                <w:sz w:val="18"/>
                <w:szCs w:val="18"/>
              </w:rPr>
              <w:t>discorhabdin</w:t>
            </w:r>
            <w:proofErr w:type="spellEnd"/>
            <w:r>
              <w:rPr>
                <w:rFonts w:ascii="Times New Roman" w:hAnsi="Times New Roman" w:cs="Times New Roman"/>
                <w:color w:val="auto"/>
                <w:sz w:val="18"/>
                <w:szCs w:val="18"/>
              </w:rPr>
              <w:t xml:space="preserve"> D (</w:t>
            </w:r>
            <w:r>
              <w:rPr>
                <w:rFonts w:ascii="Times New Roman" w:hAnsi="Times New Roman" w:cs="Times New Roman"/>
                <w:b/>
                <w:bCs/>
                <w:color w:val="auto"/>
                <w:sz w:val="18"/>
                <w:szCs w:val="18"/>
              </w:rPr>
              <w:t>30</w:t>
            </w:r>
            <w:r>
              <w:rPr>
                <w:rFonts w:ascii="Times New Roman" w:hAnsi="Times New Roman" w:cs="Times New Roman"/>
                <w:color w:val="auto"/>
                <w:sz w:val="18"/>
                <w:szCs w:val="18"/>
              </w:rPr>
              <w:t>), 1-methoxydiscorhabdin D (</w:t>
            </w:r>
            <w:r>
              <w:rPr>
                <w:rFonts w:ascii="Times New Roman" w:hAnsi="Times New Roman" w:cs="Times New Roman"/>
                <w:b/>
                <w:bCs/>
                <w:color w:val="auto"/>
                <w:sz w:val="18"/>
                <w:szCs w:val="18"/>
              </w:rPr>
              <w:t>126</w:t>
            </w:r>
            <w:r>
              <w:rPr>
                <w:rFonts w:ascii="Times New Roman" w:hAnsi="Times New Roman" w:cs="Times New Roman"/>
                <w:color w:val="auto"/>
                <w:sz w:val="18"/>
                <w:szCs w:val="18"/>
              </w:rPr>
              <w:t xml:space="preserve">), </w:t>
            </w:r>
            <w:proofErr w:type="spellStart"/>
            <w:r>
              <w:rPr>
                <w:rFonts w:ascii="Times New Roman" w:hAnsi="Times New Roman" w:cs="Times New Roman"/>
                <w:color w:val="auto"/>
                <w:sz w:val="18"/>
                <w:szCs w:val="18"/>
              </w:rPr>
              <w:t>discorhabdin</w:t>
            </w:r>
            <w:proofErr w:type="spellEnd"/>
            <w:r>
              <w:rPr>
                <w:rFonts w:ascii="Times New Roman" w:hAnsi="Times New Roman" w:cs="Times New Roman"/>
                <w:color w:val="auto"/>
                <w:sz w:val="18"/>
                <w:szCs w:val="18"/>
              </w:rPr>
              <w:t xml:space="preserve"> L (</w:t>
            </w:r>
            <w:r>
              <w:rPr>
                <w:rFonts w:ascii="Times New Roman" w:hAnsi="Times New Roman" w:cs="Times New Roman"/>
                <w:b/>
                <w:bCs/>
                <w:color w:val="auto"/>
                <w:sz w:val="18"/>
                <w:szCs w:val="18"/>
              </w:rPr>
              <w:t>132</w:t>
            </w:r>
            <w:r>
              <w:rPr>
                <w:rFonts w:ascii="Times New Roman" w:hAnsi="Times New Roman" w:cs="Times New Roman"/>
                <w:color w:val="auto"/>
                <w:sz w:val="18"/>
                <w:szCs w:val="18"/>
              </w:rPr>
              <w:t xml:space="preserve">), (+)- </w:t>
            </w:r>
            <w:proofErr w:type="spellStart"/>
            <w:r>
              <w:rPr>
                <w:rFonts w:ascii="Times New Roman" w:hAnsi="Times New Roman" w:cs="Times New Roman"/>
                <w:color w:val="auto"/>
                <w:sz w:val="18"/>
                <w:szCs w:val="18"/>
              </w:rPr>
              <w:t>dihydrodiscorhabdin</w:t>
            </w:r>
            <w:proofErr w:type="spellEnd"/>
            <w:r>
              <w:rPr>
                <w:rFonts w:ascii="Times New Roman" w:hAnsi="Times New Roman" w:cs="Times New Roman"/>
                <w:color w:val="auto"/>
                <w:sz w:val="18"/>
                <w:szCs w:val="18"/>
              </w:rPr>
              <w:t xml:space="preserve"> L (</w:t>
            </w:r>
            <w:r>
              <w:rPr>
                <w:rFonts w:ascii="Times New Roman" w:hAnsi="Times New Roman" w:cs="Times New Roman"/>
                <w:b/>
                <w:bCs/>
                <w:color w:val="auto"/>
                <w:sz w:val="18"/>
                <w:szCs w:val="18"/>
              </w:rPr>
              <w:t>183</w:t>
            </w:r>
            <w:r>
              <w:rPr>
                <w:rFonts w:ascii="Times New Roman" w:hAnsi="Times New Roman" w:cs="Times New Roman"/>
                <w:color w:val="auto"/>
                <w:sz w:val="18"/>
                <w:szCs w:val="18"/>
              </w:rPr>
              <w:t xml:space="preserve">), (-)-3- </w:t>
            </w:r>
            <w:proofErr w:type="spellStart"/>
            <w:r>
              <w:rPr>
                <w:rFonts w:ascii="Times New Roman" w:hAnsi="Times New Roman" w:cs="Times New Roman"/>
                <w:color w:val="auto"/>
                <w:sz w:val="18"/>
                <w:szCs w:val="18"/>
              </w:rPr>
              <w:lastRenderedPageBreak/>
              <w:t>dihydrodiscorhabdin</w:t>
            </w:r>
            <w:proofErr w:type="spellEnd"/>
            <w:r>
              <w:rPr>
                <w:rFonts w:ascii="Times New Roman" w:hAnsi="Times New Roman" w:cs="Times New Roman"/>
                <w:color w:val="auto"/>
                <w:sz w:val="18"/>
                <w:szCs w:val="18"/>
              </w:rPr>
              <w:t xml:space="preserve"> D (</w:t>
            </w:r>
            <w:r>
              <w:rPr>
                <w:rFonts w:ascii="Times New Roman" w:hAnsi="Times New Roman" w:cs="Times New Roman"/>
                <w:b/>
                <w:bCs/>
                <w:color w:val="auto"/>
                <w:sz w:val="18"/>
                <w:szCs w:val="18"/>
              </w:rPr>
              <w:t>203</w:t>
            </w:r>
            <w:r>
              <w:rPr>
                <w:rFonts w:ascii="Times New Roman" w:hAnsi="Times New Roman" w:cs="Times New Roman"/>
                <w:color w:val="auto"/>
                <w:sz w:val="18"/>
                <w:szCs w:val="18"/>
              </w:rPr>
              <w:t xml:space="preserve">) and </w:t>
            </w:r>
          </w:p>
          <w:p w14:paraId="370AF895"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makaluvamine</w:t>
            </w:r>
            <w:proofErr w:type="spellEnd"/>
            <w:r>
              <w:rPr>
                <w:rFonts w:ascii="Times New Roman" w:hAnsi="Times New Roman" w:cs="Times New Roman"/>
                <w:color w:val="auto"/>
                <w:sz w:val="18"/>
                <w:szCs w:val="18"/>
              </w:rPr>
              <w:t xml:space="preserve"> F (</w:t>
            </w:r>
            <w:r>
              <w:rPr>
                <w:rFonts w:ascii="Times New Roman" w:hAnsi="Times New Roman" w:cs="Times New Roman"/>
                <w:b/>
                <w:bCs/>
                <w:color w:val="auto"/>
                <w:sz w:val="18"/>
                <w:szCs w:val="18"/>
              </w:rPr>
              <w:t>69</w:t>
            </w:r>
            <w:r>
              <w:rPr>
                <w:rFonts w:ascii="Times New Roman" w:hAnsi="Times New Roman" w:cs="Times New Roman"/>
                <w:color w:val="auto"/>
                <w:sz w:val="18"/>
                <w:szCs w:val="18"/>
              </w:rPr>
              <w:t>)</w:t>
            </w:r>
          </w:p>
        </w:tc>
        <w:tc>
          <w:tcPr>
            <w:tcW w:w="2693" w:type="dxa"/>
            <w:tcBorders>
              <w:tl2br w:val="nil"/>
              <w:tr2bl w:val="nil"/>
            </w:tcBorders>
          </w:tcPr>
          <w:p w14:paraId="3AEF2C7E"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lastRenderedPageBreak/>
              <w:t>K562 cells</w:t>
            </w:r>
          </w:p>
        </w:tc>
        <w:tc>
          <w:tcPr>
            <w:tcW w:w="2835" w:type="dxa"/>
            <w:tcBorders>
              <w:tl2br w:val="nil"/>
              <w:tr2bl w:val="nil"/>
            </w:tcBorders>
          </w:tcPr>
          <w:p w14:paraId="048AB8BE"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1.3, 7.2, 25.0, 6.1, 2.5, 4.5, 2.5, 2.1 and 8.9 </w:t>
            </w:r>
            <w:proofErr w:type="spellStart"/>
            <w:r>
              <w:rPr>
                <w:rFonts w:ascii="Times New Roman" w:hAnsi="Times New Roman" w:cs="Times New Roman"/>
                <w:sz w:val="18"/>
                <w:szCs w:val="18"/>
              </w:rPr>
              <w:t>μM</w:t>
            </w:r>
            <w:proofErr w:type="spellEnd"/>
          </w:p>
        </w:tc>
        <w:tc>
          <w:tcPr>
            <w:tcW w:w="1985" w:type="dxa"/>
            <w:tcBorders>
              <w:tl2br w:val="nil"/>
              <w:tr2bl w:val="nil"/>
            </w:tcBorders>
          </w:tcPr>
          <w:p w14:paraId="58DDF1C4"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w:t>
            </w:r>
          </w:p>
        </w:tc>
        <w:tc>
          <w:tcPr>
            <w:tcW w:w="2182" w:type="dxa"/>
            <w:tcBorders>
              <w:tl2br w:val="nil"/>
              <w:tr2bl w:val="nil"/>
            </w:tcBorders>
          </w:tcPr>
          <w:p w14:paraId="5590D481"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fldChar w:fldCharType="begin"/>
            </w:r>
            <w:r>
              <w:rPr>
                <w:rFonts w:ascii="Times New Roman" w:hAnsi="Times New Roman" w:cs="Times New Roman"/>
                <w:sz w:val="18"/>
                <w:szCs w:val="18"/>
              </w:rPr>
              <w:instrText xml:space="preserve"> ADDIN  EN.CITE &lt;EndNote&gt;&lt;Cite&gt;&lt;Author&gt;Jeon&lt;/Author&gt;&lt;Year&gt;2010&lt;/Year&gt;&lt;RecNum&gt;132&lt;/RecNum&gt;&lt;DisplayText&gt;(Jeon et al., 2010)&lt;/DisplayText&gt;&lt;record&gt;&lt;rec-number&gt;132&lt;/rec-number&gt;&lt;foreign-keys&gt;&lt;key app="EN" db-id="25ssp0ashtdtvwefxp7x5awgpxrdaf522rfr" timestamp="1665454046"&gt;132&lt;/key&gt;&lt;/foreign-keys&gt;&lt;ref-type name="Journal Article"&gt;17&lt;/ref-type&gt;&lt;contributors&gt;&lt;authors&gt;&lt;author&gt;Jeon, Ju-eun&lt;/author&gt;&lt;author&gt;Na, Zeyei&lt;/author&gt;&lt;author&gt;Jung, Misong&lt;/author&gt;&lt;author&gt;Lee, Hyi-Seung&lt;/author&gt;&lt;author&gt;Sim, Chung J.&lt;/author&gt;&lt;author&gt;Nahm, Keepyung&lt;/author&gt;&lt;author&gt;Oh, Ki-Bong&lt;/author&gt;&lt;author&gt;Shin, Jongheon&lt;/author&gt;&lt;/authors&gt;&lt;/contributors&gt;&lt;titles&gt;&lt;title&gt;Discorhabdins from the Korean Marine Sponge Sceptrella sp&lt;/title&gt;&lt;secondary-title&gt;Journal of Natural Products&lt;/secondary-title&gt;&lt;/titles&gt;&lt;periodical&gt;&lt;full-title&gt;Journal of Natural Products&lt;/full-title&gt;&lt;/periodical&gt;&lt;pages&gt;258-262&lt;/pages&gt;&lt;volume&gt;73&lt;/volume&gt;&lt;number&gt;2&lt;/number&gt;&lt;dates&gt;&lt;year&gt;2010&lt;/year&gt;&lt;pub-dates&gt;&lt;date&gt;2010/02/26&lt;/date&gt;&lt;/pub-dates&gt;&lt;/dates&gt;&lt;publisher&gt;American Chemical Society&lt;/publisher&gt;&lt;isbn&gt;0163-3864&lt;/isbn&gt;&lt;urls&gt;&lt;related-urls&gt;&lt;url&gt;https://doi.org/10.1021/np9005629&lt;/url&gt;&lt;/related-urls&gt;&lt;/urls&gt;&lt;electronic-resource-num&gt;10.1021/np9005629&lt;/electronic-resource-num&gt;&lt;/record&gt;&lt;/Cite&gt;&lt;/EndNote&gt;</w:instrText>
            </w:r>
            <w:r>
              <w:rPr>
                <w:rFonts w:ascii="Times New Roman" w:hAnsi="Times New Roman" w:cs="Times New Roman"/>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Jeon et al., 2010</w:t>
            </w:r>
            <w:r>
              <w:rPr>
                <w:rFonts w:ascii="Times New Roman" w:hAnsi="Times New Roman" w:cs="Times New Roman"/>
                <w:color w:val="auto"/>
                <w:sz w:val="18"/>
                <w:szCs w:val="18"/>
              </w:rPr>
              <w:t>)</w:t>
            </w:r>
            <w:r>
              <w:rPr>
                <w:rFonts w:ascii="Times New Roman" w:hAnsi="Times New Roman" w:cs="Times New Roman"/>
                <w:sz w:val="18"/>
                <w:szCs w:val="18"/>
              </w:rPr>
              <w:fldChar w:fldCharType="end"/>
            </w:r>
          </w:p>
        </w:tc>
      </w:tr>
      <w:tr w:rsidR="00B25D3B" w14:paraId="34E14CD0" w14:textId="77777777">
        <w:trPr>
          <w:trHeight w:val="90"/>
          <w:jc w:val="center"/>
        </w:trPr>
        <w:tc>
          <w:tcPr>
            <w:tcW w:w="1492" w:type="dxa"/>
            <w:tcBorders>
              <w:tl2br w:val="nil"/>
              <w:tr2bl w:val="nil"/>
            </w:tcBorders>
            <w:shd w:val="clear" w:color="auto" w:fill="auto"/>
          </w:tcPr>
          <w:p w14:paraId="0300FF6A"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585328F3" w14:textId="77777777" w:rsidR="00B25D3B" w:rsidRDefault="00000000">
            <w:pPr>
              <w:spacing w:line="240" w:lineRule="auto"/>
              <w:rPr>
                <w:rFonts w:ascii="Times New Roman" w:hAnsi="Times New Roman" w:cs="Times New Roman"/>
                <w:color w:val="auto"/>
                <w:sz w:val="18"/>
                <w:szCs w:val="18"/>
              </w:rPr>
            </w:pPr>
            <w:r>
              <w:rPr>
                <w:rFonts w:ascii="Times New Roman" w:hAnsi="Times New Roman" w:cs="Times New Roman"/>
                <w:color w:val="auto"/>
                <w:sz w:val="18"/>
                <w:szCs w:val="18"/>
              </w:rPr>
              <w:t>(−)-2-bromo-discorhabdin D (</w:t>
            </w:r>
            <w:r>
              <w:rPr>
                <w:rFonts w:ascii="Times New Roman" w:hAnsi="Times New Roman" w:cs="Times New Roman"/>
                <w:b/>
                <w:bCs/>
                <w:color w:val="auto"/>
                <w:sz w:val="18"/>
                <w:szCs w:val="18"/>
              </w:rPr>
              <w:t>309</w:t>
            </w:r>
            <w:r>
              <w:rPr>
                <w:rFonts w:ascii="Times New Roman" w:hAnsi="Times New Roman" w:cs="Times New Roman"/>
                <w:color w:val="auto"/>
                <w:sz w:val="18"/>
                <w:szCs w:val="18"/>
              </w:rPr>
              <w:t>),</w:t>
            </w:r>
          </w:p>
          <w:p w14:paraId="0956C8E7" w14:textId="77777777" w:rsidR="00B25D3B" w:rsidRDefault="00000000">
            <w:pPr>
              <w:spacing w:line="240" w:lineRule="auto"/>
              <w:rPr>
                <w:rFonts w:ascii="Times New Roman" w:eastAsia="宋体" w:hAnsi="Times New Roman" w:cs="Times New Roman"/>
                <w:color w:val="auto"/>
                <w:sz w:val="18"/>
                <w:szCs w:val="18"/>
              </w:rPr>
            </w:pPr>
            <w:r>
              <w:rPr>
                <w:rFonts w:ascii="Times New Roman" w:hAnsi="Times New Roman" w:cs="Times New Roman"/>
                <w:color w:val="auto"/>
                <w:sz w:val="18"/>
                <w:szCs w:val="18"/>
              </w:rPr>
              <w:t>(−)-1-acetyl-discorhabdin L (</w:t>
            </w:r>
            <w:r>
              <w:rPr>
                <w:rFonts w:ascii="Times New Roman" w:hAnsi="Times New Roman" w:cs="Times New Roman"/>
                <w:b/>
                <w:bCs/>
                <w:color w:val="auto"/>
                <w:sz w:val="18"/>
                <w:szCs w:val="18"/>
              </w:rPr>
              <w:t>310</w:t>
            </w:r>
            <w:r>
              <w:rPr>
                <w:rFonts w:ascii="Times New Roman" w:hAnsi="Times New Roman" w:cs="Times New Roman"/>
                <w:color w:val="auto"/>
                <w:sz w:val="18"/>
                <w:szCs w:val="18"/>
              </w:rPr>
              <w:t>) and</w:t>
            </w:r>
          </w:p>
          <w:p w14:paraId="6165E922" w14:textId="77777777" w:rsidR="00B25D3B" w:rsidRDefault="00000000">
            <w:pPr>
              <w:spacing w:line="240" w:lineRule="auto"/>
              <w:rPr>
                <w:rFonts w:ascii="Times New Roman" w:eastAsia="宋体" w:hAnsi="Times New Roman" w:cs="Times New Roman"/>
                <w:color w:val="auto"/>
                <w:sz w:val="18"/>
                <w:szCs w:val="18"/>
              </w:rPr>
            </w:pPr>
            <w:r>
              <w:rPr>
                <w:rFonts w:ascii="Times New Roman" w:hAnsi="Times New Roman" w:cs="Times New Roman"/>
                <w:color w:val="auto"/>
                <w:sz w:val="18"/>
                <w:szCs w:val="18"/>
              </w:rPr>
              <w:t>(+)-1-octacosatrienoyl-discorhabdin L (</w:t>
            </w:r>
            <w:r>
              <w:rPr>
                <w:rFonts w:ascii="Times New Roman" w:hAnsi="Times New Roman" w:cs="Times New Roman"/>
                <w:b/>
                <w:bCs/>
                <w:color w:val="auto"/>
                <w:sz w:val="18"/>
                <w:szCs w:val="18"/>
              </w:rPr>
              <w:t>311</w:t>
            </w:r>
            <w:r>
              <w:rPr>
                <w:rFonts w:ascii="Times New Roman" w:hAnsi="Times New Roman" w:cs="Times New Roman"/>
                <w:color w:val="auto"/>
                <w:sz w:val="18"/>
                <w:szCs w:val="18"/>
              </w:rPr>
              <w:t>)</w:t>
            </w:r>
          </w:p>
        </w:tc>
        <w:tc>
          <w:tcPr>
            <w:tcW w:w="2693" w:type="dxa"/>
            <w:tcBorders>
              <w:tl2br w:val="nil"/>
              <w:tr2bl w:val="nil"/>
            </w:tcBorders>
          </w:tcPr>
          <w:p w14:paraId="1DADA56E"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HCT-116 colon cancer cells</w:t>
            </w:r>
          </w:p>
        </w:tc>
        <w:tc>
          <w:tcPr>
            <w:tcW w:w="2835" w:type="dxa"/>
            <w:tcBorders>
              <w:tl2br w:val="nil"/>
              <w:tr2bl w:val="nil"/>
            </w:tcBorders>
          </w:tcPr>
          <w:p w14:paraId="29B02BE7"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=0.94</w:t>
            </w:r>
            <w:r>
              <w:rPr>
                <w:rFonts w:ascii="Times New Roman" w:hAnsi="Times New Roman" w:cs="Times New Roman"/>
                <w:sz w:val="18"/>
                <w:szCs w:val="18"/>
              </w:rPr>
              <w:t>、</w:t>
            </w:r>
            <w:r>
              <w:rPr>
                <w:rFonts w:ascii="Times New Roman" w:hAnsi="Times New Roman" w:cs="Times New Roman"/>
                <w:sz w:val="18"/>
                <w:szCs w:val="18"/>
              </w:rPr>
              <w:t>2.71 and 34.0 µM</w:t>
            </w:r>
          </w:p>
        </w:tc>
        <w:tc>
          <w:tcPr>
            <w:tcW w:w="1985" w:type="dxa"/>
            <w:tcBorders>
              <w:tl2br w:val="nil"/>
              <w:tr2bl w:val="nil"/>
            </w:tcBorders>
          </w:tcPr>
          <w:p w14:paraId="66910692"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topoisomerase I-II and indoleamine 2,3-dioxygenase</w:t>
            </w:r>
            <w:r>
              <w:rPr>
                <w:rFonts w:ascii="Times New Roman" w:hAnsi="Times New Roman" w:cs="Times New Roman" w:hint="eastAsia"/>
                <w:sz w:val="18"/>
                <w:szCs w:val="18"/>
              </w:rPr>
              <w:t xml:space="preserve"> </w:t>
            </w:r>
            <w:r>
              <w:rPr>
                <w:rFonts w:ascii="Times New Roman" w:hAnsi="Times New Roman" w:cs="Times New Roman"/>
                <w:color w:val="auto"/>
                <w:sz w:val="18"/>
                <w:szCs w:val="18"/>
              </w:rPr>
              <w:t>(</w:t>
            </w:r>
            <w:r>
              <w:rPr>
                <w:rFonts w:ascii="Times New Roman" w:hAnsi="Times New Roman" w:cs="Times New Roman"/>
                <w:sz w:val="18"/>
                <w:szCs w:val="18"/>
              </w:rPr>
              <w:t>IDO</w:t>
            </w:r>
            <w:proofErr w:type="gramStart"/>
            <w:r>
              <w:rPr>
                <w:rFonts w:ascii="Times New Roman" w:hAnsi="Times New Roman" w:cs="Times New Roman"/>
                <w:sz w:val="18"/>
                <w:szCs w:val="18"/>
              </w:rPr>
              <w:t>1</w:t>
            </w:r>
            <w:r>
              <w:rPr>
                <w:rFonts w:ascii="Times New Roman" w:hAnsi="Times New Roman" w:cs="Times New Roman"/>
                <w:color w:val="auto"/>
                <w:sz w:val="18"/>
                <w:szCs w:val="18"/>
              </w:rPr>
              <w:t>)</w:t>
            </w:r>
            <w:r>
              <w:rPr>
                <w:rFonts w:ascii="Times New Roman" w:hAnsi="Times New Roman" w:cs="Times New Roman"/>
                <w:sz w:val="18"/>
                <w:szCs w:val="18"/>
              </w:rPr>
              <w:t>↓</w:t>
            </w:r>
            <w:proofErr w:type="gramEnd"/>
          </w:p>
        </w:tc>
        <w:tc>
          <w:tcPr>
            <w:tcW w:w="2182" w:type="dxa"/>
            <w:tcBorders>
              <w:tl2br w:val="nil"/>
              <w:tr2bl w:val="nil"/>
            </w:tcBorders>
          </w:tcPr>
          <w:p w14:paraId="64B5FE15"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fldChar w:fldCharType="begin"/>
            </w:r>
            <w:r>
              <w:rPr>
                <w:rFonts w:ascii="Times New Roman" w:hAnsi="Times New Roman" w:cs="Times New Roman"/>
                <w:sz w:val="18"/>
                <w:szCs w:val="18"/>
              </w:rPr>
              <w:instrText xml:space="preserve"> ADDIN  EN.CITE &lt;EndNote&gt;&lt;Cite&gt;&lt;Author&gt;Li&lt;/Author&gt;&lt;Year&gt;2019&lt;/Year&gt;&lt;RecNum&gt;178&lt;/RecNum&gt;&lt;DisplayText&gt;(Li et al., 2019)&lt;/DisplayText&gt;&lt;record&gt;&lt;rec-number&gt;178&lt;/rec-number&gt;&lt;foreign-keys&gt;&lt;key app="EN" db-id="25ssp0ashtdtvwefxp7x5awgpxrdaf522rfr" timestamp="1665539808"&gt;178&lt;/key&gt;&lt;/foreign-keys&gt;&lt;ref-type name="Electronic Article"&gt;43&lt;/ref-type&gt;&lt;contributors&gt;&lt;authors&gt;&lt;author&gt;Li, Fengjie&lt;/author&gt;&lt;author&gt;Peifer, Christian&lt;/author&gt;&lt;author&gt;Janussen, Dorte&lt;/author&gt;&lt;author&gt;Tasdemir, Deniz&lt;/author&gt;&lt;/authors&gt;&lt;/contributors&gt;&lt;titles&gt;&lt;title&gt;New Discorhabdin Alkaloids from the Antarctic Deep-Sea Sponge Latrunculia biformis&lt;/title&gt;&lt;secondary-title&gt;Marine Drugs&lt;/secondary-title&gt;&lt;/titles&gt;&lt;periodical&gt;&lt;full-title&gt;Marine Drugs&lt;/full-title&gt;&lt;/periodical&gt;&lt;volume&gt;17&lt;/volume&gt;&lt;number&gt;8&lt;/number&gt;&lt;keywords&gt;&lt;keyword&gt;Latrunculia&lt;/keyword&gt;&lt;keyword&gt;Antarctica&lt;/keyword&gt;&lt;keyword&gt;deep-sea sponge&lt;/keyword&gt;&lt;keyword&gt;molecular networking&lt;/keyword&gt;&lt;keyword&gt;molecular docking&lt;/keyword&gt;&lt;keyword&gt;discorhabdin&lt;/keyword&gt;&lt;/keywords&gt;&lt;dates&gt;&lt;year&gt;2019&lt;/year&gt;&lt;/dates&gt;&lt;isbn&gt;1660-3397&lt;/isbn&gt;&lt;urls&gt;&lt;/urls&gt;&lt;electronic-resource-num&gt;10.3390/md17080439&lt;/electronic-resource-num&gt;&lt;/record&gt;&lt;/Cite&gt;&lt;/EndNote&gt;</w:instrText>
            </w:r>
            <w:r>
              <w:rPr>
                <w:rFonts w:ascii="Times New Roman" w:hAnsi="Times New Roman" w:cs="Times New Roman"/>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Li et al., 2019</w:t>
            </w:r>
            <w:r>
              <w:rPr>
                <w:rFonts w:ascii="Times New Roman" w:hAnsi="Times New Roman" w:cs="Times New Roman"/>
                <w:color w:val="auto"/>
                <w:sz w:val="18"/>
                <w:szCs w:val="18"/>
              </w:rPr>
              <w:t>)</w:t>
            </w:r>
            <w:r>
              <w:rPr>
                <w:rFonts w:ascii="Times New Roman" w:hAnsi="Times New Roman" w:cs="Times New Roman"/>
                <w:sz w:val="18"/>
                <w:szCs w:val="18"/>
              </w:rPr>
              <w:fldChar w:fldCharType="end"/>
            </w:r>
          </w:p>
        </w:tc>
      </w:tr>
      <w:tr w:rsidR="00B25D3B" w14:paraId="030DA985" w14:textId="77777777">
        <w:trPr>
          <w:trHeight w:val="90"/>
          <w:jc w:val="center"/>
        </w:trPr>
        <w:tc>
          <w:tcPr>
            <w:tcW w:w="1492" w:type="dxa"/>
            <w:vMerge w:val="restart"/>
            <w:tcBorders>
              <w:tl2br w:val="nil"/>
              <w:tr2bl w:val="nil"/>
            </w:tcBorders>
            <w:shd w:val="clear" w:color="auto" w:fill="auto"/>
          </w:tcPr>
          <w:p w14:paraId="424C9198" w14:textId="77777777" w:rsidR="00B25D3B" w:rsidRDefault="00B25D3B">
            <w:pPr>
              <w:spacing w:line="240" w:lineRule="auto"/>
              <w:rPr>
                <w:rFonts w:ascii="Times New Roman" w:hAnsi="Times New Roman" w:cs="Times New Roman"/>
                <w:sz w:val="18"/>
                <w:szCs w:val="18"/>
              </w:rPr>
            </w:pPr>
          </w:p>
        </w:tc>
        <w:tc>
          <w:tcPr>
            <w:tcW w:w="3756" w:type="dxa"/>
            <w:vMerge w:val="restart"/>
            <w:tcBorders>
              <w:tl2br w:val="nil"/>
              <w:tr2bl w:val="nil"/>
            </w:tcBorders>
          </w:tcPr>
          <w:p w14:paraId="0E7A3962" w14:textId="77777777" w:rsidR="00B25D3B" w:rsidRDefault="00000000">
            <w:pPr>
              <w:spacing w:line="240" w:lineRule="auto"/>
              <w:rPr>
                <w:rFonts w:ascii="Times New Roman" w:hAnsi="Times New Roman" w:cs="Times New Roman"/>
                <w:color w:val="auto"/>
                <w:sz w:val="18"/>
                <w:szCs w:val="18"/>
              </w:rPr>
            </w:pPr>
            <w:r>
              <w:rPr>
                <w:rFonts w:ascii="Times New Roman" w:hAnsi="Times New Roman" w:cs="Times New Roman"/>
                <w:color w:val="auto"/>
                <w:sz w:val="18"/>
                <w:szCs w:val="18"/>
              </w:rPr>
              <w:t>(</w:t>
            </w:r>
            <w:proofErr w:type="gramStart"/>
            <w:r>
              <w:rPr>
                <w:rFonts w:ascii="Times New Roman" w:hAnsi="Times New Roman" w:cs="Times New Roman"/>
                <w:color w:val="auto"/>
                <w:sz w:val="18"/>
                <w:szCs w:val="18"/>
              </w:rPr>
              <w:t>−)-(</w:t>
            </w:r>
            <w:proofErr w:type="gramEnd"/>
            <w:r>
              <w:rPr>
                <w:rFonts w:ascii="Times New Roman" w:hAnsi="Times New Roman" w:cs="Times New Roman"/>
                <w:color w:val="auto"/>
                <w:sz w:val="18"/>
                <w:szCs w:val="18"/>
              </w:rPr>
              <w:t>1</w:t>
            </w:r>
            <w:r>
              <w:rPr>
                <w:rFonts w:ascii="Times New Roman" w:hAnsi="Times New Roman" w:cs="Times New Roman"/>
                <w:i/>
                <w:iCs/>
                <w:color w:val="auto"/>
                <w:sz w:val="18"/>
                <w:szCs w:val="18"/>
              </w:rPr>
              <w:t>S</w:t>
            </w:r>
            <w:r>
              <w:rPr>
                <w:rFonts w:ascii="Times New Roman" w:hAnsi="Times New Roman" w:cs="Times New Roman"/>
                <w:color w:val="auto"/>
                <w:sz w:val="18"/>
                <w:szCs w:val="18"/>
              </w:rPr>
              <w:t>,2</w:t>
            </w:r>
            <w:r>
              <w:rPr>
                <w:rFonts w:ascii="Times New Roman" w:hAnsi="Times New Roman" w:cs="Times New Roman"/>
                <w:i/>
                <w:iCs/>
                <w:color w:val="auto"/>
                <w:sz w:val="18"/>
                <w:szCs w:val="18"/>
              </w:rPr>
              <w:t>R</w:t>
            </w:r>
            <w:r>
              <w:rPr>
                <w:rFonts w:ascii="Times New Roman" w:hAnsi="Times New Roman" w:cs="Times New Roman"/>
                <w:color w:val="auto"/>
                <w:sz w:val="18"/>
                <w:szCs w:val="18"/>
              </w:rPr>
              <w:t>,6</w:t>
            </w:r>
            <w:r>
              <w:rPr>
                <w:rFonts w:ascii="Times New Roman" w:hAnsi="Times New Roman" w:cs="Times New Roman"/>
                <w:i/>
                <w:iCs/>
                <w:color w:val="auto"/>
                <w:sz w:val="18"/>
                <w:szCs w:val="18"/>
              </w:rPr>
              <w:t>R</w:t>
            </w:r>
            <w:r>
              <w:rPr>
                <w:rFonts w:ascii="Times New Roman" w:hAnsi="Times New Roman" w:cs="Times New Roman"/>
                <w:color w:val="auto"/>
                <w:sz w:val="18"/>
                <w:szCs w:val="18"/>
              </w:rPr>
              <w:t>,8</w:t>
            </w:r>
            <w:r>
              <w:rPr>
                <w:rFonts w:ascii="Times New Roman" w:hAnsi="Times New Roman" w:cs="Times New Roman"/>
                <w:i/>
                <w:iCs/>
                <w:color w:val="auto"/>
                <w:sz w:val="18"/>
                <w:szCs w:val="18"/>
              </w:rPr>
              <w:t>S</w:t>
            </w:r>
            <w:r>
              <w:rPr>
                <w:rFonts w:ascii="Times New Roman" w:hAnsi="Times New Roman" w:cs="Times New Roman"/>
                <w:color w:val="auto"/>
                <w:sz w:val="18"/>
                <w:szCs w:val="18"/>
              </w:rPr>
              <w:t>,6'</w:t>
            </w:r>
            <w:r>
              <w:rPr>
                <w:rFonts w:ascii="Times New Roman" w:hAnsi="Times New Roman" w:cs="Times New Roman"/>
                <w:i/>
                <w:iCs/>
                <w:color w:val="auto"/>
                <w:sz w:val="18"/>
                <w:szCs w:val="18"/>
              </w:rPr>
              <w:t>S</w:t>
            </w:r>
            <w:r>
              <w:rPr>
                <w:rFonts w:ascii="Times New Roman" w:hAnsi="Times New Roman" w:cs="Times New Roman"/>
                <w:color w:val="auto"/>
                <w:sz w:val="18"/>
                <w:szCs w:val="18"/>
              </w:rPr>
              <w:t>)-</w:t>
            </w:r>
            <w:proofErr w:type="spellStart"/>
            <w:r>
              <w:rPr>
                <w:rFonts w:ascii="Times New Roman" w:hAnsi="Times New Roman" w:cs="Times New Roman"/>
                <w:color w:val="auto"/>
                <w:sz w:val="18"/>
                <w:szCs w:val="18"/>
              </w:rPr>
              <w:t>discorhabdin</w:t>
            </w:r>
            <w:proofErr w:type="spellEnd"/>
            <w:r>
              <w:rPr>
                <w:rFonts w:ascii="Times New Roman" w:hAnsi="Times New Roman" w:cs="Times New Roman"/>
                <w:color w:val="auto"/>
                <w:sz w:val="18"/>
                <w:szCs w:val="18"/>
              </w:rPr>
              <w:t xml:space="preserve"> B dimer (</w:t>
            </w:r>
            <w:r>
              <w:rPr>
                <w:rFonts w:ascii="Times New Roman" w:hAnsi="Times New Roman" w:cs="Times New Roman"/>
                <w:b/>
                <w:bCs/>
                <w:color w:val="auto"/>
                <w:sz w:val="18"/>
                <w:szCs w:val="18"/>
              </w:rPr>
              <w:t>314</w:t>
            </w:r>
            <w:r>
              <w:rPr>
                <w:rFonts w:ascii="Times New Roman" w:hAnsi="Times New Roman" w:cs="Times New Roman"/>
                <w:color w:val="auto"/>
                <w:sz w:val="18"/>
                <w:szCs w:val="18"/>
              </w:rPr>
              <w:t>) and (−)-(1</w:t>
            </w:r>
            <w:r>
              <w:rPr>
                <w:rFonts w:ascii="Times New Roman" w:hAnsi="Times New Roman" w:cs="Times New Roman"/>
                <w:i/>
                <w:iCs/>
                <w:color w:val="auto"/>
                <w:sz w:val="18"/>
                <w:szCs w:val="18"/>
              </w:rPr>
              <w:t>R</w:t>
            </w:r>
            <w:r>
              <w:rPr>
                <w:rFonts w:ascii="Times New Roman" w:hAnsi="Times New Roman" w:cs="Times New Roman"/>
                <w:color w:val="auto"/>
                <w:sz w:val="18"/>
                <w:szCs w:val="18"/>
              </w:rPr>
              <w:t>,2</w:t>
            </w:r>
            <w:r>
              <w:rPr>
                <w:rFonts w:ascii="Times New Roman" w:hAnsi="Times New Roman" w:cs="Times New Roman"/>
                <w:i/>
                <w:iCs/>
                <w:color w:val="auto"/>
                <w:sz w:val="18"/>
                <w:szCs w:val="18"/>
              </w:rPr>
              <w:t>R</w:t>
            </w:r>
            <w:r>
              <w:rPr>
                <w:rFonts w:ascii="Times New Roman" w:hAnsi="Times New Roman" w:cs="Times New Roman"/>
                <w:color w:val="auto"/>
                <w:sz w:val="18"/>
                <w:szCs w:val="18"/>
              </w:rPr>
              <w:t>,6</w:t>
            </w:r>
            <w:r>
              <w:rPr>
                <w:rFonts w:ascii="Times New Roman" w:hAnsi="Times New Roman" w:cs="Times New Roman"/>
                <w:i/>
                <w:iCs/>
                <w:color w:val="auto"/>
                <w:sz w:val="18"/>
                <w:szCs w:val="18"/>
              </w:rPr>
              <w:t>R</w:t>
            </w:r>
            <w:r>
              <w:rPr>
                <w:rFonts w:ascii="Times New Roman" w:hAnsi="Times New Roman" w:cs="Times New Roman"/>
                <w:color w:val="auto"/>
                <w:sz w:val="18"/>
                <w:szCs w:val="18"/>
              </w:rPr>
              <w:t>,8</w:t>
            </w:r>
            <w:r>
              <w:rPr>
                <w:rFonts w:ascii="Times New Roman" w:hAnsi="Times New Roman" w:cs="Times New Roman"/>
                <w:i/>
                <w:iCs/>
                <w:color w:val="auto"/>
                <w:sz w:val="18"/>
                <w:szCs w:val="18"/>
              </w:rPr>
              <w:t>S</w:t>
            </w:r>
            <w:r>
              <w:rPr>
                <w:rFonts w:ascii="Times New Roman" w:hAnsi="Times New Roman" w:cs="Times New Roman"/>
                <w:color w:val="auto"/>
                <w:sz w:val="18"/>
                <w:szCs w:val="18"/>
              </w:rPr>
              <w:t>,6'</w:t>
            </w:r>
            <w:r>
              <w:rPr>
                <w:rFonts w:ascii="Times New Roman" w:hAnsi="Times New Roman" w:cs="Times New Roman"/>
                <w:i/>
                <w:iCs/>
                <w:color w:val="auto"/>
                <w:sz w:val="18"/>
                <w:szCs w:val="18"/>
              </w:rPr>
              <w:t>S</w:t>
            </w:r>
            <w:r>
              <w:rPr>
                <w:rFonts w:ascii="Times New Roman" w:hAnsi="Times New Roman" w:cs="Times New Roman"/>
                <w:color w:val="auto"/>
                <w:sz w:val="18"/>
                <w:szCs w:val="18"/>
              </w:rPr>
              <w:t>)-</w:t>
            </w:r>
          </w:p>
          <w:p w14:paraId="01F80AD2"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discorhabdin</w:t>
            </w:r>
            <w:proofErr w:type="spellEnd"/>
            <w:r>
              <w:rPr>
                <w:rFonts w:ascii="Times New Roman" w:hAnsi="Times New Roman" w:cs="Times New Roman"/>
                <w:color w:val="auto"/>
                <w:sz w:val="18"/>
                <w:szCs w:val="18"/>
              </w:rPr>
              <w:t xml:space="preserve"> B dimer (</w:t>
            </w:r>
            <w:r>
              <w:rPr>
                <w:rFonts w:ascii="Times New Roman" w:hAnsi="Times New Roman" w:cs="Times New Roman"/>
                <w:b/>
                <w:bCs/>
                <w:color w:val="auto"/>
                <w:sz w:val="18"/>
                <w:szCs w:val="18"/>
              </w:rPr>
              <w:t>316</w:t>
            </w:r>
            <w:r>
              <w:rPr>
                <w:rFonts w:ascii="Times New Roman" w:hAnsi="Times New Roman" w:cs="Times New Roman"/>
                <w:color w:val="auto"/>
                <w:sz w:val="18"/>
                <w:szCs w:val="18"/>
              </w:rPr>
              <w:t>)</w:t>
            </w:r>
          </w:p>
        </w:tc>
        <w:tc>
          <w:tcPr>
            <w:tcW w:w="2693" w:type="dxa"/>
            <w:tcBorders>
              <w:tl2br w:val="nil"/>
              <w:tr2bl w:val="nil"/>
            </w:tcBorders>
          </w:tcPr>
          <w:p w14:paraId="23C3BFD5"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HCT-116 cells</w:t>
            </w:r>
          </w:p>
        </w:tc>
        <w:tc>
          <w:tcPr>
            <w:tcW w:w="2835" w:type="dxa"/>
            <w:tcBorders>
              <w:tl2br w:val="nil"/>
              <w:tr2bl w:val="nil"/>
            </w:tcBorders>
          </w:tcPr>
          <w:p w14:paraId="27A301EF"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2.01 and 0.16 µM</w:t>
            </w:r>
          </w:p>
        </w:tc>
        <w:tc>
          <w:tcPr>
            <w:tcW w:w="1985" w:type="dxa"/>
            <w:vMerge w:val="restart"/>
            <w:tcBorders>
              <w:tl2br w:val="nil"/>
              <w:tr2bl w:val="nil"/>
            </w:tcBorders>
          </w:tcPr>
          <w:p w14:paraId="338DF71B"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w:t>
            </w:r>
          </w:p>
        </w:tc>
        <w:tc>
          <w:tcPr>
            <w:tcW w:w="2182" w:type="dxa"/>
            <w:vMerge w:val="restart"/>
            <w:tcBorders>
              <w:tl2br w:val="nil"/>
              <w:tr2bl w:val="nil"/>
            </w:tcBorders>
          </w:tcPr>
          <w:p w14:paraId="684D9302"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fldChar w:fldCharType="begin"/>
            </w:r>
            <w:r>
              <w:rPr>
                <w:rFonts w:ascii="Times New Roman" w:hAnsi="Times New Roman" w:cs="Times New Roman"/>
                <w:sz w:val="18"/>
                <w:szCs w:val="18"/>
              </w:rPr>
              <w:instrText xml:space="preserve"> ADDIN  EN.CITE &lt;EndNote&gt;&lt;Cite&gt;&lt;Author&gt;Li&lt;/Author&gt;&lt;Year&gt;2020&lt;/Year&gt;&lt;RecNum&gt;182&lt;/RecNum&gt;&lt;DisplayText&gt;(Li et al., 2020b)&lt;/DisplayText&gt;&lt;record&gt;&lt;rec-number&gt;182&lt;/rec-number&gt;&lt;foreign-keys&gt;&lt;key app="EN" db-id="25ssp0ashtdtvwefxp7x5awgpxrdaf522rfr" timestamp="1665541600"&gt;182&lt;/key&gt;&lt;/foreign-keys&gt;&lt;ref-type name="Electronic Article"&gt;43&lt;/ref-type&gt;&lt;contributors&gt;&lt;authors&gt;&lt;author&gt;Li, Fengjie&lt;/author&gt;&lt;author&gt;Janussen, Dorte&lt;/author&gt;&lt;author&gt;Tasdemir, Deniz&lt;/author&gt;&lt;/authors&gt;&lt;/contributors&gt;&lt;titles&gt;&lt;title&gt;New Discorhabdin B Dimers with Anticancer Activity from the Antarctic Deep-Sea Sponge Latrunculia biformis&lt;/title&gt;&lt;secondary-title&gt;Marine Drugs&lt;/secondary-title&gt;&lt;/titles&gt;&lt;periodical&gt;&lt;full-title&gt;Marine Drugs&lt;/full-title&gt;&lt;/periodical&gt;&lt;volume&gt;18&lt;/volume&gt;&lt;number&gt;2&lt;/number&gt;&lt;keywords&gt;&lt;keyword&gt;Latrunculia biformis&lt;/keyword&gt;&lt;keyword&gt;discorhabdin B dimer&lt;/keyword&gt;&lt;keyword&gt;deep-sea sponge&lt;/keyword&gt;&lt;keyword&gt;Antarctica&lt;/keyword&gt;&lt;keyword&gt;anticancer activity&lt;/keyword&gt;&lt;keyword&gt;ECD spectroscopy&lt;/keyword&gt;&lt;/keywords&gt;&lt;dates&gt;&lt;year&gt;2020&lt;/year&gt;&lt;/dates&gt;&lt;isbn&gt;1660-3397&lt;/isbn&gt;&lt;urls&gt;&lt;/urls&gt;&lt;electronic-resource-num&gt;10.3390/md18020107&lt;/electronic-resource-num&gt;&lt;/record&gt;&lt;/Cite&gt;&lt;/EndNote&gt;</w:instrText>
            </w:r>
            <w:r>
              <w:rPr>
                <w:rFonts w:ascii="Times New Roman" w:hAnsi="Times New Roman" w:cs="Times New Roman"/>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Li et al., 2020b</w:t>
            </w:r>
            <w:r>
              <w:rPr>
                <w:rFonts w:ascii="Times New Roman" w:hAnsi="Times New Roman" w:cs="Times New Roman"/>
                <w:color w:val="auto"/>
                <w:sz w:val="18"/>
                <w:szCs w:val="18"/>
              </w:rPr>
              <w:t>)</w:t>
            </w:r>
            <w:r>
              <w:rPr>
                <w:rFonts w:ascii="Times New Roman" w:hAnsi="Times New Roman" w:cs="Times New Roman"/>
                <w:sz w:val="18"/>
                <w:szCs w:val="18"/>
              </w:rPr>
              <w:fldChar w:fldCharType="end"/>
            </w:r>
          </w:p>
        </w:tc>
      </w:tr>
      <w:tr w:rsidR="00B25D3B" w14:paraId="1AF5C3E7" w14:textId="77777777">
        <w:trPr>
          <w:trHeight w:val="158"/>
          <w:jc w:val="center"/>
        </w:trPr>
        <w:tc>
          <w:tcPr>
            <w:tcW w:w="1492" w:type="dxa"/>
            <w:vMerge/>
            <w:tcBorders>
              <w:tl2br w:val="nil"/>
              <w:tr2bl w:val="nil"/>
            </w:tcBorders>
            <w:shd w:val="clear" w:color="auto" w:fill="auto"/>
          </w:tcPr>
          <w:p w14:paraId="3E2CF51C" w14:textId="77777777" w:rsidR="00B25D3B" w:rsidRDefault="00B25D3B">
            <w:pPr>
              <w:spacing w:line="240" w:lineRule="auto"/>
              <w:rPr>
                <w:rFonts w:ascii="Times New Roman" w:hAnsi="Times New Roman" w:cs="Times New Roman"/>
                <w:sz w:val="18"/>
                <w:szCs w:val="18"/>
              </w:rPr>
            </w:pPr>
          </w:p>
        </w:tc>
        <w:tc>
          <w:tcPr>
            <w:tcW w:w="3756" w:type="dxa"/>
            <w:vMerge/>
            <w:tcBorders>
              <w:tl2br w:val="nil"/>
              <w:tr2bl w:val="nil"/>
            </w:tcBorders>
          </w:tcPr>
          <w:p w14:paraId="5DC409F1" w14:textId="77777777" w:rsidR="00B25D3B" w:rsidRDefault="00B25D3B">
            <w:pPr>
              <w:spacing w:line="240" w:lineRule="auto"/>
              <w:rPr>
                <w:rFonts w:ascii="Times New Roman" w:hAnsi="Times New Roman" w:cs="Times New Roman"/>
                <w:color w:val="auto"/>
                <w:sz w:val="18"/>
                <w:szCs w:val="18"/>
              </w:rPr>
            </w:pPr>
          </w:p>
        </w:tc>
        <w:tc>
          <w:tcPr>
            <w:tcW w:w="2693" w:type="dxa"/>
            <w:tcBorders>
              <w:tl2br w:val="nil"/>
              <w:tr2bl w:val="nil"/>
            </w:tcBorders>
          </w:tcPr>
          <w:p w14:paraId="44BE3A11" w14:textId="77777777" w:rsidR="00B25D3B" w:rsidRDefault="00000000">
            <w:pPr>
              <w:spacing w:line="240" w:lineRule="auto"/>
              <w:rPr>
                <w:rFonts w:ascii="Times New Roman" w:hAnsi="Times New Roman" w:cs="Times New Roman"/>
                <w:sz w:val="18"/>
                <w:szCs w:val="18"/>
              </w:rPr>
            </w:pPr>
            <w:proofErr w:type="spellStart"/>
            <w:r>
              <w:rPr>
                <w:rFonts w:ascii="Times New Roman" w:hAnsi="Times New Roman" w:cs="Times New Roman"/>
                <w:sz w:val="18"/>
                <w:szCs w:val="18"/>
              </w:rPr>
              <w:t>HaCaT</w:t>
            </w:r>
            <w:proofErr w:type="spellEnd"/>
            <w:r>
              <w:rPr>
                <w:rFonts w:ascii="Times New Roman" w:hAnsi="Times New Roman" w:cs="Times New Roman"/>
                <w:sz w:val="18"/>
                <w:szCs w:val="18"/>
              </w:rPr>
              <w:t xml:space="preserve"> cells</w:t>
            </w:r>
          </w:p>
        </w:tc>
        <w:tc>
          <w:tcPr>
            <w:tcW w:w="2835" w:type="dxa"/>
            <w:tcBorders>
              <w:tl2br w:val="nil"/>
              <w:tr2bl w:val="nil"/>
            </w:tcBorders>
          </w:tcPr>
          <w:p w14:paraId="50C67E02"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4.69 and 0.56 µM</w:t>
            </w:r>
          </w:p>
        </w:tc>
        <w:tc>
          <w:tcPr>
            <w:tcW w:w="1985" w:type="dxa"/>
            <w:vMerge/>
            <w:tcBorders>
              <w:tl2br w:val="nil"/>
              <w:tr2bl w:val="nil"/>
            </w:tcBorders>
          </w:tcPr>
          <w:p w14:paraId="69DCF8C7" w14:textId="77777777" w:rsidR="00B25D3B" w:rsidRDefault="00B25D3B">
            <w:pPr>
              <w:spacing w:line="240" w:lineRule="auto"/>
              <w:rPr>
                <w:rFonts w:ascii="Times New Roman" w:hAnsi="Times New Roman" w:cs="Times New Roman"/>
                <w:sz w:val="18"/>
                <w:szCs w:val="18"/>
              </w:rPr>
            </w:pPr>
          </w:p>
        </w:tc>
        <w:tc>
          <w:tcPr>
            <w:tcW w:w="2182" w:type="dxa"/>
            <w:vMerge/>
            <w:tcBorders>
              <w:tl2br w:val="nil"/>
              <w:tr2bl w:val="nil"/>
            </w:tcBorders>
          </w:tcPr>
          <w:p w14:paraId="5D40D344" w14:textId="77777777" w:rsidR="00B25D3B" w:rsidRDefault="00B25D3B">
            <w:pPr>
              <w:spacing w:line="240" w:lineRule="auto"/>
              <w:rPr>
                <w:rFonts w:ascii="Times New Roman" w:hAnsi="Times New Roman" w:cs="Times New Roman"/>
                <w:sz w:val="18"/>
                <w:szCs w:val="18"/>
              </w:rPr>
            </w:pPr>
          </w:p>
        </w:tc>
      </w:tr>
      <w:tr w:rsidR="00B25D3B" w14:paraId="406220F9" w14:textId="77777777">
        <w:trPr>
          <w:trHeight w:val="90"/>
          <w:jc w:val="center"/>
        </w:trPr>
        <w:tc>
          <w:tcPr>
            <w:tcW w:w="1492" w:type="dxa"/>
            <w:tcBorders>
              <w:tl2br w:val="nil"/>
              <w:tr2bl w:val="nil"/>
            </w:tcBorders>
            <w:shd w:val="clear" w:color="auto" w:fill="auto"/>
          </w:tcPr>
          <w:p w14:paraId="6169337B"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1BE8E93A"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eastAsia="宋体" w:hAnsi="Times New Roman" w:cs="Times New Roman"/>
                <w:color w:val="auto"/>
                <w:sz w:val="18"/>
                <w:szCs w:val="18"/>
              </w:rPr>
              <w:t>discorhabdin</w:t>
            </w:r>
            <w:proofErr w:type="spellEnd"/>
            <w:r>
              <w:rPr>
                <w:rFonts w:ascii="Times New Roman" w:eastAsia="宋体" w:hAnsi="Times New Roman" w:cs="Times New Roman"/>
                <w:color w:val="auto"/>
                <w:sz w:val="18"/>
                <w:szCs w:val="18"/>
              </w:rPr>
              <w:t xml:space="preserve"> I (</w:t>
            </w:r>
            <w:r>
              <w:rPr>
                <w:rFonts w:ascii="Times New Roman" w:eastAsia="宋体" w:hAnsi="Times New Roman" w:cs="Times New Roman"/>
                <w:b/>
                <w:bCs/>
                <w:color w:val="auto"/>
                <w:sz w:val="18"/>
                <w:szCs w:val="18"/>
              </w:rPr>
              <w:t>13</w:t>
            </w:r>
            <w:r>
              <w:rPr>
                <w:rFonts w:ascii="Times New Roman" w:hAnsi="Times New Roman" w:cs="Times New Roman"/>
                <w:b/>
                <w:bCs/>
                <w:color w:val="auto"/>
                <w:sz w:val="18"/>
                <w:szCs w:val="18"/>
              </w:rPr>
              <w:t>1</w:t>
            </w:r>
            <w:r>
              <w:rPr>
                <w:rFonts w:ascii="Times New Roman" w:eastAsia="宋体" w:hAnsi="Times New Roman" w:cs="Times New Roman"/>
                <w:color w:val="auto"/>
                <w:sz w:val="18"/>
                <w:szCs w:val="18"/>
              </w:rPr>
              <w:t xml:space="preserve">) </w:t>
            </w:r>
            <w:r>
              <w:rPr>
                <w:rFonts w:ascii="Times New Roman" w:hAnsi="Times New Roman" w:cs="Times New Roman"/>
                <w:color w:val="auto"/>
                <w:sz w:val="18"/>
                <w:szCs w:val="18"/>
              </w:rPr>
              <w:t xml:space="preserve">and </w:t>
            </w:r>
            <w:r>
              <w:rPr>
                <w:rFonts w:ascii="Times New Roman" w:eastAsia="宋体" w:hAnsi="Times New Roman" w:cs="Times New Roman"/>
                <w:color w:val="auto"/>
                <w:sz w:val="18"/>
                <w:szCs w:val="18"/>
              </w:rPr>
              <w:t>L (</w:t>
            </w:r>
            <w:r>
              <w:rPr>
                <w:rFonts w:ascii="Times New Roman" w:eastAsia="宋体" w:hAnsi="Times New Roman" w:cs="Times New Roman"/>
                <w:b/>
                <w:bCs/>
                <w:color w:val="auto"/>
                <w:sz w:val="18"/>
                <w:szCs w:val="18"/>
              </w:rPr>
              <w:t>13</w:t>
            </w:r>
            <w:r>
              <w:rPr>
                <w:rFonts w:ascii="Times New Roman" w:hAnsi="Times New Roman" w:cs="Times New Roman"/>
                <w:b/>
                <w:bCs/>
                <w:color w:val="auto"/>
                <w:sz w:val="18"/>
                <w:szCs w:val="18"/>
              </w:rPr>
              <w:t>2</w:t>
            </w:r>
            <w:r>
              <w:rPr>
                <w:rFonts w:ascii="Times New Roman" w:eastAsia="宋体" w:hAnsi="Times New Roman" w:cs="Times New Roman"/>
                <w:color w:val="auto"/>
                <w:sz w:val="18"/>
                <w:szCs w:val="18"/>
              </w:rPr>
              <w:t>)</w:t>
            </w:r>
          </w:p>
        </w:tc>
        <w:tc>
          <w:tcPr>
            <w:tcW w:w="2693" w:type="dxa"/>
            <w:tcBorders>
              <w:tl2br w:val="nil"/>
              <w:tr2bl w:val="nil"/>
            </w:tcBorders>
          </w:tcPr>
          <w:p w14:paraId="51480CFE"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HT-29 colon cells</w:t>
            </w:r>
          </w:p>
        </w:tc>
        <w:tc>
          <w:tcPr>
            <w:tcW w:w="2835" w:type="dxa"/>
            <w:tcBorders>
              <w:tl2br w:val="nil"/>
              <w:tr2bl w:val="nil"/>
            </w:tcBorders>
          </w:tcPr>
          <w:p w14:paraId="54274B95"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GI</w:t>
            </w:r>
            <w:r>
              <w:rPr>
                <w:rFonts w:ascii="Times New Roman" w:hAnsi="Times New Roman" w:cs="Times New Roman"/>
                <w:sz w:val="18"/>
                <w:szCs w:val="18"/>
                <w:vertAlign w:val="subscript"/>
              </w:rPr>
              <w:t xml:space="preserve">50 </w:t>
            </w:r>
            <w:r>
              <w:rPr>
                <w:rFonts w:ascii="Times New Roman" w:hAnsi="Times New Roman" w:cs="Times New Roman"/>
                <w:sz w:val="18"/>
                <w:szCs w:val="18"/>
              </w:rPr>
              <w:t>= 0.35 and 0.12 µM</w:t>
            </w:r>
          </w:p>
        </w:tc>
        <w:tc>
          <w:tcPr>
            <w:tcW w:w="1985" w:type="dxa"/>
            <w:tcBorders>
              <w:tl2br w:val="nil"/>
              <w:tr2bl w:val="nil"/>
            </w:tcBorders>
          </w:tcPr>
          <w:p w14:paraId="028B6EC5"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3A2534AA"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fldChar w:fldCharType="begin"/>
            </w:r>
            <w:r>
              <w:rPr>
                <w:rFonts w:ascii="Times New Roman" w:hAnsi="Times New Roman" w:cs="Times New Roman"/>
                <w:sz w:val="18"/>
                <w:szCs w:val="18"/>
              </w:rPr>
              <w:instrText xml:space="preserve"> ADDIN  EN.CITE &lt;EndNote&gt;&lt;Cite&gt;&lt;Author&gt;Reyes&lt;/Author&gt;&lt;Year&gt;2004&lt;/Year&gt;&lt;RecNum&gt;490&lt;/RecNum&gt;&lt;DisplayText&gt;(Reyes et al., 2004)&lt;/DisplayText&gt;&lt;record&gt;&lt;rec-number&gt;490&lt;/rec-number&gt;&lt;foreign-keys&gt;&lt;key app="EN" db-id="25ssp0ashtdtvwefxp7x5awgpxrdaf522rfr" timestamp="1666356378"&gt;490&lt;/key&gt;&lt;/foreign-keys&gt;&lt;ref-type name="Journal Article"&gt;17&lt;/ref-type&gt;&lt;contributors&gt;&lt;authors&gt;&lt;author&gt;Reyes, Fernando&lt;/author&gt;&lt;author&gt;Martín, Rocío&lt;/author&gt;&lt;author&gt;Rueda, Ana&lt;/author&gt;&lt;author&gt;Fernández, Rogelio&lt;/author&gt;&lt;author&gt;Montalvo, David&lt;/author&gt;&lt;author&gt;Gómez, Cristina&lt;/author&gt;&lt;author&gt;Sánchez-Puelles, José Ma&lt;/author&gt;&lt;/authors&gt;&lt;/contributors&gt;&lt;titles&gt;&lt;title&gt;Discorhabdins I and L, Cytotoxic Alkaloids from the Sponge Latrunculia brevis&lt;/title&gt;&lt;secondary-title&gt;Journal of Natural Products&lt;/secondary-title&gt;&lt;/titles&gt;&lt;periodical&gt;&lt;full-title&gt;Journal of Natural Products&lt;/full-title&gt;&lt;/periodical&gt;&lt;pages&gt;463-465&lt;/pages&gt;&lt;volume&gt;67&lt;/volume&gt;&lt;number&gt;3&lt;/number&gt;&lt;dates&gt;&lt;year&gt;2004&lt;/year&gt;&lt;pub-dates&gt;&lt;date&gt;2004/03/01&lt;/date&gt;&lt;/pub-dates&gt;&lt;/dates&gt;&lt;publisher&gt;American Chemical Society&lt;/publisher&gt;&lt;isbn&gt;0163-3864&lt;/isbn&gt;&lt;urls&gt;&lt;related-urls&gt;&lt;url&gt;https://doi.org/10.1021/np0303761&lt;/url&gt;&lt;/related-urls&gt;&lt;/urls&gt;&lt;electronic-resource-num&gt;10.1021/np0303761&lt;/electronic-resource-num&gt;&lt;/record&gt;&lt;/Cite&gt;&lt;/EndNote&gt;</w:instrText>
            </w:r>
            <w:r>
              <w:rPr>
                <w:rFonts w:ascii="Times New Roman" w:hAnsi="Times New Roman" w:cs="Times New Roman"/>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Reyes et al., 2004</w:t>
            </w:r>
            <w:r>
              <w:rPr>
                <w:rFonts w:ascii="Times New Roman" w:hAnsi="Times New Roman" w:cs="Times New Roman"/>
                <w:color w:val="auto"/>
                <w:sz w:val="18"/>
                <w:szCs w:val="18"/>
              </w:rPr>
              <w:t>)</w:t>
            </w:r>
            <w:r>
              <w:rPr>
                <w:rFonts w:ascii="Times New Roman" w:hAnsi="Times New Roman" w:cs="Times New Roman"/>
                <w:sz w:val="18"/>
                <w:szCs w:val="18"/>
              </w:rPr>
              <w:fldChar w:fldCharType="end"/>
            </w:r>
          </w:p>
        </w:tc>
      </w:tr>
      <w:tr w:rsidR="00B25D3B" w14:paraId="4C0E4478" w14:textId="77777777">
        <w:trPr>
          <w:trHeight w:val="431"/>
          <w:jc w:val="center"/>
        </w:trPr>
        <w:tc>
          <w:tcPr>
            <w:tcW w:w="1492" w:type="dxa"/>
            <w:vMerge w:val="restart"/>
            <w:tcBorders>
              <w:tl2br w:val="nil"/>
              <w:tr2bl w:val="nil"/>
            </w:tcBorders>
            <w:shd w:val="clear" w:color="auto" w:fill="auto"/>
          </w:tcPr>
          <w:p w14:paraId="0F97B851" w14:textId="77777777" w:rsidR="00B25D3B" w:rsidRDefault="00B25D3B">
            <w:pPr>
              <w:spacing w:line="240" w:lineRule="auto"/>
              <w:rPr>
                <w:rFonts w:ascii="Times New Roman" w:hAnsi="Times New Roman" w:cs="Times New Roman"/>
                <w:sz w:val="18"/>
                <w:szCs w:val="18"/>
              </w:rPr>
            </w:pPr>
          </w:p>
        </w:tc>
        <w:tc>
          <w:tcPr>
            <w:tcW w:w="3756" w:type="dxa"/>
            <w:vMerge w:val="restart"/>
            <w:tcBorders>
              <w:tl2br w:val="nil"/>
              <w:tr2bl w:val="nil"/>
            </w:tcBorders>
          </w:tcPr>
          <w:p w14:paraId="4A86B652"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discorhabdin</w:t>
            </w:r>
            <w:proofErr w:type="spellEnd"/>
            <w:r>
              <w:rPr>
                <w:rFonts w:ascii="Times New Roman" w:hAnsi="Times New Roman" w:cs="Times New Roman"/>
                <w:color w:val="auto"/>
                <w:sz w:val="18"/>
                <w:szCs w:val="18"/>
              </w:rPr>
              <w:t xml:space="preserve"> B (</w:t>
            </w:r>
            <w:r>
              <w:rPr>
                <w:rFonts w:ascii="Times New Roman" w:hAnsi="Times New Roman" w:cs="Times New Roman"/>
                <w:b/>
                <w:bCs/>
                <w:color w:val="auto"/>
                <w:sz w:val="18"/>
                <w:szCs w:val="18"/>
              </w:rPr>
              <w:t>32</w:t>
            </w:r>
            <w:r>
              <w:rPr>
                <w:rFonts w:ascii="Times New Roman" w:hAnsi="Times New Roman" w:cs="Times New Roman"/>
                <w:color w:val="auto"/>
                <w:sz w:val="18"/>
                <w:szCs w:val="18"/>
              </w:rPr>
              <w:t>), (</w:t>
            </w:r>
            <w:proofErr w:type="gramStart"/>
            <w:r>
              <w:rPr>
                <w:rFonts w:ascii="Times New Roman" w:hAnsi="Times New Roman" w:cs="Times New Roman"/>
                <w:color w:val="auto"/>
                <w:sz w:val="18"/>
                <w:szCs w:val="18"/>
              </w:rPr>
              <w:t>−)-(</w:t>
            </w:r>
            <w:proofErr w:type="gramEnd"/>
            <w:r>
              <w:rPr>
                <w:rFonts w:ascii="Times New Roman" w:hAnsi="Times New Roman" w:cs="Times New Roman"/>
                <w:color w:val="auto"/>
                <w:sz w:val="18"/>
                <w:szCs w:val="18"/>
              </w:rPr>
              <w:t>1</w:t>
            </w:r>
            <w:r>
              <w:rPr>
                <w:rFonts w:ascii="Times New Roman" w:hAnsi="Times New Roman" w:cs="Times New Roman"/>
                <w:i/>
                <w:iCs/>
                <w:color w:val="auto"/>
                <w:sz w:val="18"/>
                <w:szCs w:val="18"/>
              </w:rPr>
              <w:t>S</w:t>
            </w:r>
            <w:r>
              <w:rPr>
                <w:rFonts w:ascii="Times New Roman" w:hAnsi="Times New Roman" w:cs="Times New Roman"/>
                <w:color w:val="auto"/>
                <w:sz w:val="18"/>
                <w:szCs w:val="18"/>
              </w:rPr>
              <w:t>,2</w:t>
            </w:r>
            <w:r>
              <w:rPr>
                <w:rFonts w:ascii="Times New Roman" w:hAnsi="Times New Roman" w:cs="Times New Roman"/>
                <w:i/>
                <w:iCs/>
                <w:color w:val="auto"/>
                <w:sz w:val="18"/>
                <w:szCs w:val="18"/>
              </w:rPr>
              <w:t>R</w:t>
            </w:r>
            <w:r>
              <w:rPr>
                <w:rFonts w:ascii="Times New Roman" w:hAnsi="Times New Roman" w:cs="Times New Roman"/>
                <w:color w:val="auto"/>
                <w:sz w:val="18"/>
                <w:szCs w:val="18"/>
              </w:rPr>
              <w:t>,6</w:t>
            </w:r>
            <w:r>
              <w:rPr>
                <w:rFonts w:ascii="Times New Roman" w:hAnsi="Times New Roman" w:cs="Times New Roman"/>
                <w:i/>
                <w:iCs/>
                <w:color w:val="auto"/>
                <w:sz w:val="18"/>
                <w:szCs w:val="18"/>
              </w:rPr>
              <w:t>R</w:t>
            </w:r>
            <w:r>
              <w:rPr>
                <w:rFonts w:ascii="Times New Roman" w:hAnsi="Times New Roman" w:cs="Times New Roman"/>
                <w:color w:val="auto"/>
                <w:sz w:val="18"/>
                <w:szCs w:val="18"/>
              </w:rPr>
              <w:t>,8</w:t>
            </w:r>
            <w:r>
              <w:rPr>
                <w:rFonts w:ascii="Times New Roman" w:hAnsi="Times New Roman" w:cs="Times New Roman"/>
                <w:i/>
                <w:iCs/>
                <w:color w:val="auto"/>
                <w:sz w:val="18"/>
                <w:szCs w:val="18"/>
              </w:rPr>
              <w:t>S</w:t>
            </w:r>
            <w:r>
              <w:rPr>
                <w:rFonts w:ascii="Times New Roman" w:hAnsi="Times New Roman" w:cs="Times New Roman"/>
                <w:color w:val="auto"/>
                <w:sz w:val="18"/>
                <w:szCs w:val="18"/>
              </w:rPr>
              <w:t>,6'</w:t>
            </w:r>
            <w:r>
              <w:rPr>
                <w:rFonts w:ascii="Times New Roman" w:hAnsi="Times New Roman" w:cs="Times New Roman"/>
                <w:i/>
                <w:iCs/>
                <w:color w:val="auto"/>
                <w:sz w:val="18"/>
                <w:szCs w:val="18"/>
              </w:rPr>
              <w:t>S</w:t>
            </w:r>
            <w:r>
              <w:rPr>
                <w:rFonts w:ascii="Times New Roman" w:hAnsi="Times New Roman" w:cs="Times New Roman"/>
                <w:color w:val="auto"/>
                <w:sz w:val="18"/>
                <w:szCs w:val="18"/>
              </w:rPr>
              <w:t xml:space="preserve">)- </w:t>
            </w:r>
            <w:proofErr w:type="spellStart"/>
            <w:r>
              <w:rPr>
                <w:rFonts w:ascii="Times New Roman" w:hAnsi="Times New Roman" w:cs="Times New Roman"/>
                <w:color w:val="auto"/>
                <w:sz w:val="18"/>
                <w:szCs w:val="18"/>
              </w:rPr>
              <w:t>discorhabdin</w:t>
            </w:r>
            <w:proofErr w:type="spellEnd"/>
            <w:r>
              <w:rPr>
                <w:rFonts w:ascii="Times New Roman" w:hAnsi="Times New Roman" w:cs="Times New Roman"/>
                <w:color w:val="auto"/>
                <w:sz w:val="18"/>
                <w:szCs w:val="18"/>
              </w:rPr>
              <w:t xml:space="preserve"> B dimer (</w:t>
            </w:r>
            <w:r>
              <w:rPr>
                <w:rFonts w:ascii="Times New Roman" w:hAnsi="Times New Roman" w:cs="Times New Roman"/>
                <w:b/>
                <w:bCs/>
                <w:color w:val="auto"/>
                <w:sz w:val="18"/>
                <w:szCs w:val="18"/>
              </w:rPr>
              <w:t>314</w:t>
            </w:r>
            <w:r>
              <w:rPr>
                <w:rFonts w:ascii="Times New Roman" w:hAnsi="Times New Roman" w:cs="Times New Roman"/>
                <w:color w:val="auto"/>
                <w:sz w:val="18"/>
                <w:szCs w:val="18"/>
              </w:rPr>
              <w:t xml:space="preserve">), </w:t>
            </w:r>
            <w:proofErr w:type="spellStart"/>
            <w:r>
              <w:rPr>
                <w:rFonts w:ascii="Times New Roman" w:hAnsi="Times New Roman" w:cs="Times New Roman"/>
                <w:color w:val="auto"/>
                <w:sz w:val="18"/>
                <w:szCs w:val="18"/>
              </w:rPr>
              <w:t>makaluvamine</w:t>
            </w:r>
            <w:proofErr w:type="spellEnd"/>
            <w:r>
              <w:rPr>
                <w:rFonts w:ascii="Times New Roman" w:hAnsi="Times New Roman" w:cs="Times New Roman"/>
                <w:color w:val="auto"/>
                <w:sz w:val="18"/>
                <w:szCs w:val="18"/>
              </w:rPr>
              <w:t xml:space="preserve"> F (</w:t>
            </w:r>
            <w:r>
              <w:rPr>
                <w:rFonts w:ascii="Times New Roman" w:hAnsi="Times New Roman" w:cs="Times New Roman"/>
                <w:b/>
                <w:bCs/>
                <w:color w:val="auto"/>
                <w:sz w:val="18"/>
                <w:szCs w:val="18"/>
              </w:rPr>
              <w:t>69</w:t>
            </w:r>
            <w:r>
              <w:rPr>
                <w:rFonts w:ascii="Times New Roman" w:hAnsi="Times New Roman" w:cs="Times New Roman"/>
                <w:color w:val="auto"/>
                <w:sz w:val="18"/>
                <w:szCs w:val="18"/>
              </w:rPr>
              <w:t xml:space="preserve">), </w:t>
            </w:r>
            <w:proofErr w:type="spellStart"/>
            <w:r>
              <w:rPr>
                <w:rFonts w:ascii="Times New Roman" w:hAnsi="Times New Roman" w:cs="Times New Roman"/>
                <w:color w:val="auto"/>
                <w:sz w:val="18"/>
                <w:szCs w:val="18"/>
              </w:rPr>
              <w:t>discorhabdin</w:t>
            </w:r>
            <w:proofErr w:type="spellEnd"/>
            <w:r>
              <w:rPr>
                <w:rFonts w:ascii="Times New Roman" w:hAnsi="Times New Roman" w:cs="Times New Roman"/>
                <w:color w:val="auto"/>
                <w:sz w:val="18"/>
                <w:szCs w:val="18"/>
              </w:rPr>
              <w:t xml:space="preserve"> H (</w:t>
            </w:r>
            <w:r>
              <w:rPr>
                <w:rFonts w:ascii="Times New Roman" w:hAnsi="Times New Roman" w:cs="Times New Roman"/>
                <w:b/>
                <w:bCs/>
                <w:color w:val="auto"/>
                <w:sz w:val="18"/>
                <w:szCs w:val="18"/>
              </w:rPr>
              <w:t>130</w:t>
            </w:r>
            <w:r>
              <w:rPr>
                <w:rFonts w:ascii="Times New Roman" w:hAnsi="Times New Roman" w:cs="Times New Roman"/>
                <w:color w:val="auto"/>
                <w:sz w:val="18"/>
                <w:szCs w:val="18"/>
              </w:rPr>
              <w:t xml:space="preserve">) and </w:t>
            </w:r>
            <w:proofErr w:type="spellStart"/>
            <w:r>
              <w:rPr>
                <w:rFonts w:ascii="Times New Roman" w:hAnsi="Times New Roman" w:cs="Times New Roman"/>
                <w:color w:val="auto"/>
                <w:sz w:val="18"/>
                <w:szCs w:val="18"/>
              </w:rPr>
              <w:t>discorhabdin</w:t>
            </w:r>
            <w:proofErr w:type="spellEnd"/>
            <w:r>
              <w:rPr>
                <w:rFonts w:ascii="Times New Roman" w:hAnsi="Times New Roman" w:cs="Times New Roman"/>
                <w:color w:val="auto"/>
                <w:sz w:val="18"/>
                <w:szCs w:val="18"/>
              </w:rPr>
              <w:t xml:space="preserve"> L (</w:t>
            </w:r>
            <w:r>
              <w:rPr>
                <w:rFonts w:ascii="Times New Roman" w:hAnsi="Times New Roman" w:cs="Times New Roman"/>
                <w:b/>
                <w:bCs/>
                <w:color w:val="auto"/>
                <w:sz w:val="18"/>
                <w:szCs w:val="18"/>
              </w:rPr>
              <w:t>132</w:t>
            </w:r>
            <w:r>
              <w:rPr>
                <w:rFonts w:ascii="Times New Roman" w:hAnsi="Times New Roman" w:cs="Times New Roman"/>
                <w:color w:val="auto"/>
                <w:sz w:val="18"/>
                <w:szCs w:val="18"/>
              </w:rPr>
              <w:t>)</w:t>
            </w:r>
          </w:p>
        </w:tc>
        <w:tc>
          <w:tcPr>
            <w:tcW w:w="2693" w:type="dxa"/>
            <w:tcBorders>
              <w:tl2br w:val="nil"/>
              <w:tr2bl w:val="nil"/>
            </w:tcBorders>
          </w:tcPr>
          <w:p w14:paraId="2D0D38CA"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HCT-116 cells</w:t>
            </w:r>
          </w:p>
        </w:tc>
        <w:tc>
          <w:tcPr>
            <w:tcW w:w="2835" w:type="dxa"/>
            <w:tcBorders>
              <w:tl2br w:val="nil"/>
              <w:tr2bl w:val="nil"/>
            </w:tcBorders>
          </w:tcPr>
          <w:p w14:paraId="6F485E6B"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3.1, &gt;10, 8.6, 7.2, &gt;10 and 6.2 µM</w:t>
            </w:r>
          </w:p>
        </w:tc>
        <w:tc>
          <w:tcPr>
            <w:tcW w:w="1985" w:type="dxa"/>
            <w:vMerge w:val="restart"/>
            <w:tcBorders>
              <w:tl2br w:val="nil"/>
              <w:tr2bl w:val="nil"/>
            </w:tcBorders>
          </w:tcPr>
          <w:p w14:paraId="465B2230" w14:textId="77777777" w:rsidR="00B25D3B" w:rsidRDefault="00B25D3B">
            <w:pPr>
              <w:spacing w:line="240" w:lineRule="auto"/>
              <w:rPr>
                <w:rFonts w:ascii="Times New Roman" w:hAnsi="Times New Roman" w:cs="Times New Roman"/>
                <w:sz w:val="18"/>
                <w:szCs w:val="18"/>
              </w:rPr>
            </w:pPr>
          </w:p>
        </w:tc>
        <w:tc>
          <w:tcPr>
            <w:tcW w:w="2182" w:type="dxa"/>
            <w:vMerge w:val="restart"/>
            <w:tcBorders>
              <w:tl2br w:val="nil"/>
              <w:tr2bl w:val="nil"/>
            </w:tcBorders>
          </w:tcPr>
          <w:p w14:paraId="313B53E5"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fldChar w:fldCharType="begin"/>
            </w:r>
            <w:r>
              <w:rPr>
                <w:rFonts w:ascii="Times New Roman" w:hAnsi="Times New Roman" w:cs="Times New Roman"/>
                <w:sz w:val="18"/>
                <w:szCs w:val="18"/>
              </w:rPr>
              <w:instrText xml:space="preserve"> ADDIN  EN.CITE &lt;EndNote&gt;&lt;Cite&gt;&lt;Author&gt;Goey&lt;/Author&gt;&lt;Year&gt;2016&lt;/Year&gt;&lt;RecNum&gt;492&lt;/RecNum&gt;&lt;DisplayText&gt;(Goey et al., 2016)&lt;/DisplayText&gt;&lt;record&gt;&lt;rec-number&gt;492&lt;/rec-number&gt;&lt;foreign-keys&gt;&lt;key app="EN" db-id="25ssp0ashtdtvwefxp7x5awgpxrdaf522rfr" timestamp="1666359736"&gt;492&lt;/key&gt;&lt;/foreign-keys&gt;&lt;ref-type name="Journal Article"&gt;17&lt;/ref-type&gt;&lt;contributors&gt;&lt;authors&gt;&lt;author&gt;Goey, Andrew K. L.&lt;/author&gt;&lt;author&gt;Chau, Cindy H.&lt;/author&gt;&lt;author&gt;Sissung, Tristan M.&lt;/author&gt;&lt;author&gt;Cook, Kristina M.&lt;/author&gt;&lt;author&gt;Venzon, David J.&lt;/author&gt;&lt;author&gt;Castro, Amaya&lt;/author&gt;&lt;author&gt;Ransom, Tanya R.&lt;/author&gt;&lt;author&gt;Henrich, Curtis J.&lt;/author&gt;&lt;author&gt;McKee, Tawnya C.&lt;/author&gt;&lt;author&gt;McMahon, James B.&lt;/author&gt;&lt;author&gt;Grkovic, Tanja&lt;/author&gt;&lt;author&gt;Cadelis, Melissa M.&lt;/author&gt;&lt;author&gt;Copp, Brent R.&lt;/author&gt;&lt;author&gt;Gustafson, Kirk R.&lt;/author&gt;&lt;author&gt;Figg, William D.&lt;/author&gt;&lt;/authors&gt;&lt;/contributors&gt;&lt;titles&gt;&lt;title&gt;Screening and Biological Effects of Marine Pyrroloiminoquinone Alkaloids: Potential Inhibitors of the HIF-1α/p300 Interaction&lt;/title&gt;&lt;secondary-title&gt;Journal of Natural Products&lt;/secondary-title&gt;&lt;/titles&gt;&lt;periodical&gt;&lt;full-title&gt;Journal of Natural Products&lt;/full-title&gt;&lt;/periodical&gt;&lt;pages&gt;1267-1275&lt;/pages&gt;&lt;volume&gt;79&lt;/volume&gt;&lt;number&gt;5&lt;/number&gt;&lt;dates&gt;&lt;year&gt;2016&lt;/year&gt;&lt;pub-dates&gt;&lt;date&gt;2016/05/27&lt;/date&gt;&lt;/pub-dates&gt;&lt;/dates&gt;&lt;publisher&gt;American Chemical Society&lt;/publisher&gt;&lt;isbn&gt;0163-3864&lt;/isbn&gt;&lt;urls&gt;&lt;related-urls&gt;&lt;url&gt;https://doi.org/10.1021/acs.jnatprod.5b00846&lt;/url&gt;&lt;/related-urls&gt;&lt;/urls&gt;&lt;electronic-resource-num&gt;10.1021/acs.jnatprod.5b00846&lt;/electronic-resource-num&gt;&lt;/record&gt;&lt;/Cite&gt;&lt;/EndNote&gt;</w:instrText>
            </w:r>
            <w:r>
              <w:rPr>
                <w:rFonts w:ascii="Times New Roman" w:hAnsi="Times New Roman" w:cs="Times New Roman"/>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Goey et al., 2016</w:t>
            </w:r>
            <w:r>
              <w:rPr>
                <w:rFonts w:ascii="Times New Roman" w:hAnsi="Times New Roman" w:cs="Times New Roman"/>
                <w:color w:val="auto"/>
                <w:sz w:val="18"/>
                <w:szCs w:val="18"/>
              </w:rPr>
              <w:t>)</w:t>
            </w:r>
            <w:r>
              <w:rPr>
                <w:rFonts w:ascii="Times New Roman" w:hAnsi="Times New Roman" w:cs="Times New Roman"/>
                <w:sz w:val="18"/>
                <w:szCs w:val="18"/>
              </w:rPr>
              <w:fldChar w:fldCharType="end"/>
            </w:r>
          </w:p>
        </w:tc>
      </w:tr>
      <w:tr w:rsidR="00B25D3B" w14:paraId="3C581CFB" w14:textId="77777777">
        <w:trPr>
          <w:trHeight w:val="431"/>
          <w:jc w:val="center"/>
        </w:trPr>
        <w:tc>
          <w:tcPr>
            <w:tcW w:w="1492" w:type="dxa"/>
            <w:vMerge/>
            <w:tcBorders>
              <w:tl2br w:val="nil"/>
              <w:tr2bl w:val="nil"/>
            </w:tcBorders>
            <w:shd w:val="clear" w:color="auto" w:fill="auto"/>
          </w:tcPr>
          <w:p w14:paraId="5A6585FC" w14:textId="77777777" w:rsidR="00B25D3B" w:rsidRDefault="00B25D3B">
            <w:pPr>
              <w:spacing w:line="240" w:lineRule="auto"/>
              <w:rPr>
                <w:rFonts w:ascii="Times New Roman" w:hAnsi="Times New Roman" w:cs="Times New Roman"/>
                <w:sz w:val="18"/>
                <w:szCs w:val="18"/>
              </w:rPr>
            </w:pPr>
          </w:p>
        </w:tc>
        <w:tc>
          <w:tcPr>
            <w:tcW w:w="3756" w:type="dxa"/>
            <w:vMerge/>
            <w:tcBorders>
              <w:tl2br w:val="nil"/>
              <w:tr2bl w:val="nil"/>
            </w:tcBorders>
          </w:tcPr>
          <w:p w14:paraId="03D1FEF3" w14:textId="77777777" w:rsidR="00B25D3B" w:rsidRDefault="00B25D3B">
            <w:pPr>
              <w:spacing w:line="240" w:lineRule="auto"/>
              <w:rPr>
                <w:rFonts w:ascii="Times New Roman" w:hAnsi="Times New Roman" w:cs="Times New Roman"/>
                <w:color w:val="auto"/>
                <w:sz w:val="18"/>
                <w:szCs w:val="18"/>
              </w:rPr>
            </w:pPr>
          </w:p>
        </w:tc>
        <w:tc>
          <w:tcPr>
            <w:tcW w:w="2693" w:type="dxa"/>
            <w:tcBorders>
              <w:tl2br w:val="nil"/>
              <w:tr2bl w:val="nil"/>
            </w:tcBorders>
          </w:tcPr>
          <w:p w14:paraId="2A2E610F"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LNCaP cells</w:t>
            </w:r>
          </w:p>
        </w:tc>
        <w:tc>
          <w:tcPr>
            <w:tcW w:w="2835" w:type="dxa"/>
            <w:tcBorders>
              <w:tl2br w:val="nil"/>
              <w:tr2bl w:val="nil"/>
            </w:tcBorders>
          </w:tcPr>
          <w:p w14:paraId="504E3971"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7.0, &gt;10, &gt;10, &gt;10, &gt;10 and 8.3 µM</w:t>
            </w:r>
          </w:p>
        </w:tc>
        <w:tc>
          <w:tcPr>
            <w:tcW w:w="1985" w:type="dxa"/>
            <w:vMerge/>
            <w:tcBorders>
              <w:tl2br w:val="nil"/>
              <w:tr2bl w:val="nil"/>
            </w:tcBorders>
          </w:tcPr>
          <w:p w14:paraId="63FE7858" w14:textId="77777777" w:rsidR="00B25D3B" w:rsidRDefault="00B25D3B">
            <w:pPr>
              <w:spacing w:line="240" w:lineRule="auto"/>
              <w:rPr>
                <w:rFonts w:ascii="Times New Roman" w:hAnsi="Times New Roman" w:cs="Times New Roman"/>
                <w:sz w:val="18"/>
                <w:szCs w:val="18"/>
              </w:rPr>
            </w:pPr>
          </w:p>
        </w:tc>
        <w:tc>
          <w:tcPr>
            <w:tcW w:w="2182" w:type="dxa"/>
            <w:vMerge/>
            <w:tcBorders>
              <w:tl2br w:val="nil"/>
              <w:tr2bl w:val="nil"/>
            </w:tcBorders>
          </w:tcPr>
          <w:p w14:paraId="345BAF12" w14:textId="77777777" w:rsidR="00B25D3B" w:rsidRDefault="00B25D3B">
            <w:pPr>
              <w:spacing w:line="240" w:lineRule="auto"/>
              <w:rPr>
                <w:rFonts w:ascii="Times New Roman" w:hAnsi="Times New Roman" w:cs="Times New Roman"/>
                <w:sz w:val="18"/>
                <w:szCs w:val="18"/>
              </w:rPr>
            </w:pPr>
          </w:p>
        </w:tc>
      </w:tr>
      <w:tr w:rsidR="00B25D3B" w14:paraId="566411D3" w14:textId="77777777">
        <w:trPr>
          <w:trHeight w:val="431"/>
          <w:jc w:val="center"/>
        </w:trPr>
        <w:tc>
          <w:tcPr>
            <w:tcW w:w="1492" w:type="dxa"/>
            <w:vMerge/>
            <w:tcBorders>
              <w:tl2br w:val="nil"/>
              <w:tr2bl w:val="nil"/>
            </w:tcBorders>
            <w:shd w:val="clear" w:color="auto" w:fill="auto"/>
          </w:tcPr>
          <w:p w14:paraId="1B5CA20D" w14:textId="77777777" w:rsidR="00B25D3B" w:rsidRDefault="00B25D3B">
            <w:pPr>
              <w:spacing w:line="240" w:lineRule="auto"/>
              <w:rPr>
                <w:rFonts w:ascii="Times New Roman" w:hAnsi="Times New Roman" w:cs="Times New Roman"/>
                <w:sz w:val="18"/>
                <w:szCs w:val="18"/>
              </w:rPr>
            </w:pPr>
          </w:p>
        </w:tc>
        <w:tc>
          <w:tcPr>
            <w:tcW w:w="3756" w:type="dxa"/>
            <w:vMerge/>
            <w:tcBorders>
              <w:tl2br w:val="nil"/>
              <w:tr2bl w:val="nil"/>
            </w:tcBorders>
          </w:tcPr>
          <w:p w14:paraId="4BC19088" w14:textId="77777777" w:rsidR="00B25D3B" w:rsidRDefault="00B25D3B">
            <w:pPr>
              <w:spacing w:line="240" w:lineRule="auto"/>
              <w:rPr>
                <w:rFonts w:ascii="Times New Roman" w:hAnsi="Times New Roman" w:cs="Times New Roman"/>
                <w:color w:val="auto"/>
                <w:sz w:val="18"/>
                <w:szCs w:val="18"/>
              </w:rPr>
            </w:pPr>
          </w:p>
        </w:tc>
        <w:tc>
          <w:tcPr>
            <w:tcW w:w="2693" w:type="dxa"/>
            <w:tcBorders>
              <w:tl2br w:val="nil"/>
              <w:tr2bl w:val="nil"/>
            </w:tcBorders>
          </w:tcPr>
          <w:p w14:paraId="5BD29A01"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COLO 205 cells</w:t>
            </w:r>
          </w:p>
        </w:tc>
        <w:tc>
          <w:tcPr>
            <w:tcW w:w="2835" w:type="dxa"/>
            <w:tcBorders>
              <w:tl2br w:val="nil"/>
              <w:tr2bl w:val="nil"/>
            </w:tcBorders>
          </w:tcPr>
          <w:p w14:paraId="396B0815"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1.8, &gt;10, 5.1, &gt;10, &gt;10 and 7.6 µM</w:t>
            </w:r>
          </w:p>
        </w:tc>
        <w:tc>
          <w:tcPr>
            <w:tcW w:w="1985" w:type="dxa"/>
            <w:vMerge/>
            <w:tcBorders>
              <w:tl2br w:val="nil"/>
              <w:tr2bl w:val="nil"/>
            </w:tcBorders>
          </w:tcPr>
          <w:p w14:paraId="5A21E0CC" w14:textId="77777777" w:rsidR="00B25D3B" w:rsidRDefault="00B25D3B">
            <w:pPr>
              <w:spacing w:line="240" w:lineRule="auto"/>
              <w:rPr>
                <w:rFonts w:ascii="Times New Roman" w:hAnsi="Times New Roman" w:cs="Times New Roman"/>
                <w:sz w:val="18"/>
                <w:szCs w:val="18"/>
              </w:rPr>
            </w:pPr>
          </w:p>
        </w:tc>
        <w:tc>
          <w:tcPr>
            <w:tcW w:w="2182" w:type="dxa"/>
            <w:vMerge/>
            <w:tcBorders>
              <w:tl2br w:val="nil"/>
              <w:tr2bl w:val="nil"/>
            </w:tcBorders>
          </w:tcPr>
          <w:p w14:paraId="60B9E3C6" w14:textId="77777777" w:rsidR="00B25D3B" w:rsidRDefault="00B25D3B">
            <w:pPr>
              <w:spacing w:line="240" w:lineRule="auto"/>
              <w:rPr>
                <w:rFonts w:ascii="Times New Roman" w:hAnsi="Times New Roman" w:cs="Times New Roman"/>
                <w:sz w:val="18"/>
                <w:szCs w:val="18"/>
              </w:rPr>
            </w:pPr>
          </w:p>
        </w:tc>
      </w:tr>
      <w:tr w:rsidR="00B25D3B" w14:paraId="2225D42A" w14:textId="77777777">
        <w:trPr>
          <w:jc w:val="center"/>
        </w:trPr>
        <w:tc>
          <w:tcPr>
            <w:tcW w:w="1492" w:type="dxa"/>
            <w:tcBorders>
              <w:tl2br w:val="nil"/>
              <w:tr2bl w:val="nil"/>
            </w:tcBorders>
            <w:shd w:val="clear" w:color="auto" w:fill="auto"/>
          </w:tcPr>
          <w:p w14:paraId="580C9EE6"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7738AFD3" w14:textId="77777777" w:rsidR="00B25D3B" w:rsidRDefault="00000000">
            <w:pPr>
              <w:spacing w:line="240" w:lineRule="auto"/>
              <w:rPr>
                <w:rFonts w:ascii="Times New Roman" w:eastAsia="宋体" w:hAnsi="Times New Roman" w:cs="Times New Roman"/>
                <w:color w:val="auto"/>
                <w:sz w:val="18"/>
                <w:szCs w:val="18"/>
              </w:rPr>
            </w:pPr>
            <w:r>
              <w:rPr>
                <w:rFonts w:ascii="Times New Roman" w:hAnsi="Times New Roman" w:cs="Times New Roman"/>
                <w:color w:val="auto"/>
                <w:sz w:val="18"/>
                <w:szCs w:val="18"/>
              </w:rPr>
              <w:t>(−)-</w:t>
            </w:r>
            <w:proofErr w:type="spellStart"/>
            <w:r>
              <w:rPr>
                <w:rFonts w:ascii="Times New Roman" w:hAnsi="Times New Roman" w:cs="Times New Roman"/>
                <w:color w:val="auto"/>
                <w:sz w:val="18"/>
                <w:szCs w:val="18"/>
              </w:rPr>
              <w:t>tridiscorhabdin</w:t>
            </w:r>
            <w:proofErr w:type="spellEnd"/>
            <w:r>
              <w:rPr>
                <w:rFonts w:ascii="Times New Roman" w:hAnsi="Times New Roman" w:cs="Times New Roman"/>
                <w:color w:val="auto"/>
                <w:sz w:val="18"/>
                <w:szCs w:val="18"/>
              </w:rPr>
              <w:t xml:space="preserve"> (</w:t>
            </w:r>
            <w:r>
              <w:rPr>
                <w:rFonts w:ascii="Times New Roman" w:hAnsi="Times New Roman" w:cs="Times New Roman"/>
                <w:b/>
                <w:bCs/>
                <w:color w:val="auto"/>
                <w:sz w:val="18"/>
                <w:szCs w:val="18"/>
              </w:rPr>
              <w:t>317</w:t>
            </w:r>
            <w:r>
              <w:rPr>
                <w:rFonts w:ascii="Times New Roman" w:hAnsi="Times New Roman" w:cs="Times New Roman"/>
                <w:color w:val="auto"/>
                <w:sz w:val="18"/>
                <w:szCs w:val="18"/>
              </w:rPr>
              <w:t>)</w:t>
            </w:r>
          </w:p>
        </w:tc>
        <w:tc>
          <w:tcPr>
            <w:tcW w:w="2693" w:type="dxa"/>
            <w:tcBorders>
              <w:tl2br w:val="nil"/>
              <w:tr2bl w:val="nil"/>
            </w:tcBorders>
          </w:tcPr>
          <w:p w14:paraId="54BE1C6D"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HCT-116 cells</w:t>
            </w:r>
          </w:p>
        </w:tc>
        <w:tc>
          <w:tcPr>
            <w:tcW w:w="2835" w:type="dxa"/>
            <w:tcBorders>
              <w:tl2br w:val="nil"/>
              <w:tr2bl w:val="nil"/>
            </w:tcBorders>
          </w:tcPr>
          <w:p w14:paraId="1C55554C"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0.31 µM</w:t>
            </w:r>
          </w:p>
        </w:tc>
        <w:tc>
          <w:tcPr>
            <w:tcW w:w="1985" w:type="dxa"/>
            <w:tcBorders>
              <w:tl2br w:val="nil"/>
              <w:tr2bl w:val="nil"/>
            </w:tcBorders>
          </w:tcPr>
          <w:p w14:paraId="10B5F3F8"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2F5D1CC7"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&lt;EndNote&gt;&lt;Cite&gt;&lt;Author&gt;Li&lt;/Author&gt;&lt;Year&gt;2020&lt;/Year&gt;&lt;RecNum&gt;183&lt;/RecNum&gt;&lt;DisplayText&gt;(Li et al., 2020c)&lt;/DisplayText&gt;&lt;record&gt;&lt;rec-number&gt;183&lt;/rec-number&gt;&lt;foreign-keys&gt;&lt;key app="EN" db-id="25ssp0ashtdtvwefxp7x5awgpxrdaf522rfr" timestamp="1665542145"&gt;183&lt;/key&gt;&lt;/foreign-keys&gt;&lt;ref-type name="Journal Article"&gt;17&lt;/ref-type&gt;&lt;contributors&gt;&lt;authors&gt;&lt;author&gt;Li, Fengjie&lt;/author&gt;&lt;author&gt;Pandey, Pankaj&lt;/author&gt;&lt;author&gt;Janussen, Dorte&lt;/author&gt;&lt;author&gt;Chittiboyina, Amar G.&lt;/author&gt;&lt;author&gt;Ferreira, Daneel&lt;/author&gt;&lt;author&gt;Tasdemir, Deniz&lt;/author&gt;&lt;/authors&gt;&lt;/contributors&gt;&lt;titles&gt;&lt;title&gt;Tridiscorhabdin and Didiscorhabdin, the First Discorhabdin Oligomers Linked with a Direct C–N Bridge from the Sponge Latrunculia biformis Collected from the Deep Sea in Antarctica&lt;/title&gt;&lt;secondary-title&gt;Journal of Natural Products&lt;/secondary-title&gt;&lt;/titles&gt;&lt;periodical&gt;&lt;full-title&gt;Journal of Natural Products&lt;/full-title&gt;&lt;/periodical&gt;&lt;pages&gt;706-713&lt;/pages&gt;&lt;volume&gt;83&lt;/volume&gt;&lt;number&gt;3&lt;/number&gt;&lt;dates&gt;&lt;year&gt;2020&lt;/year&gt;&lt;pub-dates&gt;&lt;date&gt;2020/03/27&lt;/date&gt;&lt;/pub-dates&gt;&lt;/dates&gt;&lt;publisher&gt;American Chemical Society&lt;/publisher&gt;&lt;isbn&gt;0163-3864&lt;/isbn&gt;&lt;urls&gt;&lt;related-urls&gt;&lt;url&gt;https://doi.org/10.1021/acs.jnatprod.0c00023&lt;/url&gt;&lt;/related-urls&gt;&lt;/urls&gt;&lt;electronic-resource-num&gt;10.1021/acs.jnatprod.0c00023&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Li et al., 2020c</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4D7E9945" w14:textId="77777777">
        <w:trPr>
          <w:trHeight w:val="307"/>
          <w:jc w:val="center"/>
        </w:trPr>
        <w:tc>
          <w:tcPr>
            <w:tcW w:w="1492" w:type="dxa"/>
            <w:vMerge w:val="restart"/>
            <w:tcBorders>
              <w:tl2br w:val="nil"/>
              <w:tr2bl w:val="nil"/>
            </w:tcBorders>
            <w:shd w:val="clear" w:color="auto" w:fill="auto"/>
          </w:tcPr>
          <w:p w14:paraId="204908E1" w14:textId="77777777" w:rsidR="00B25D3B" w:rsidRDefault="00B25D3B">
            <w:pPr>
              <w:spacing w:line="240" w:lineRule="auto"/>
              <w:rPr>
                <w:rFonts w:ascii="Times New Roman" w:hAnsi="Times New Roman" w:cs="Times New Roman"/>
                <w:sz w:val="18"/>
                <w:szCs w:val="18"/>
              </w:rPr>
            </w:pPr>
          </w:p>
        </w:tc>
        <w:tc>
          <w:tcPr>
            <w:tcW w:w="3756" w:type="dxa"/>
            <w:vMerge w:val="restart"/>
            <w:tcBorders>
              <w:tl2br w:val="nil"/>
              <w:tr2bl w:val="nil"/>
            </w:tcBorders>
          </w:tcPr>
          <w:p w14:paraId="2CE66D5E"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discorhabdin</w:t>
            </w:r>
            <w:proofErr w:type="spellEnd"/>
            <w:r>
              <w:rPr>
                <w:rFonts w:ascii="Times New Roman" w:hAnsi="Times New Roman" w:cs="Times New Roman"/>
                <w:color w:val="auto"/>
                <w:sz w:val="18"/>
                <w:szCs w:val="18"/>
              </w:rPr>
              <w:t xml:space="preserve"> S (</w:t>
            </w:r>
            <w:r>
              <w:rPr>
                <w:rFonts w:ascii="Times New Roman" w:hAnsi="Times New Roman" w:cs="Times New Roman"/>
                <w:b/>
                <w:bCs/>
                <w:color w:val="auto"/>
                <w:sz w:val="18"/>
                <w:szCs w:val="18"/>
              </w:rPr>
              <w:t>155</w:t>
            </w:r>
            <w:r>
              <w:rPr>
                <w:rFonts w:ascii="Times New Roman" w:hAnsi="Times New Roman" w:cs="Times New Roman"/>
                <w:color w:val="auto"/>
                <w:sz w:val="18"/>
                <w:szCs w:val="18"/>
              </w:rPr>
              <w:t>), T (</w:t>
            </w:r>
            <w:r>
              <w:rPr>
                <w:rFonts w:ascii="Times New Roman" w:hAnsi="Times New Roman" w:cs="Times New Roman"/>
                <w:b/>
                <w:bCs/>
                <w:color w:val="auto"/>
                <w:sz w:val="18"/>
                <w:szCs w:val="18"/>
              </w:rPr>
              <w:t>156</w:t>
            </w:r>
            <w:r>
              <w:rPr>
                <w:rFonts w:ascii="Times New Roman" w:hAnsi="Times New Roman" w:cs="Times New Roman"/>
                <w:color w:val="auto"/>
                <w:sz w:val="18"/>
                <w:szCs w:val="18"/>
              </w:rPr>
              <w:t>) and U (</w:t>
            </w:r>
            <w:r>
              <w:rPr>
                <w:rFonts w:ascii="Times New Roman" w:hAnsi="Times New Roman" w:cs="Times New Roman"/>
                <w:b/>
                <w:bCs/>
                <w:color w:val="auto"/>
                <w:sz w:val="18"/>
                <w:szCs w:val="18"/>
              </w:rPr>
              <w:t>157</w:t>
            </w:r>
            <w:r>
              <w:rPr>
                <w:rFonts w:ascii="Times New Roman" w:hAnsi="Times New Roman" w:cs="Times New Roman"/>
                <w:color w:val="auto"/>
                <w:sz w:val="18"/>
                <w:szCs w:val="18"/>
              </w:rPr>
              <w:t>)</w:t>
            </w:r>
          </w:p>
        </w:tc>
        <w:tc>
          <w:tcPr>
            <w:tcW w:w="2693" w:type="dxa"/>
            <w:tcBorders>
              <w:tl2br w:val="nil"/>
              <w:tr2bl w:val="nil"/>
            </w:tcBorders>
          </w:tcPr>
          <w:p w14:paraId="1EFE6985"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PANC-1 cells</w:t>
            </w:r>
          </w:p>
        </w:tc>
        <w:tc>
          <w:tcPr>
            <w:tcW w:w="2835" w:type="dxa"/>
            <w:tcBorders>
              <w:tl2br w:val="nil"/>
              <w:tr2bl w:val="nil"/>
            </w:tcBorders>
          </w:tcPr>
          <w:p w14:paraId="2122D9E7"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3.08, &gt;5, and 0.17 µM</w:t>
            </w:r>
          </w:p>
        </w:tc>
        <w:tc>
          <w:tcPr>
            <w:tcW w:w="1985" w:type="dxa"/>
            <w:tcBorders>
              <w:tl2br w:val="nil"/>
              <w:tr2bl w:val="nil"/>
            </w:tcBorders>
          </w:tcPr>
          <w:p w14:paraId="510E2A70" w14:textId="77777777" w:rsidR="00B25D3B" w:rsidRDefault="00B25D3B">
            <w:pPr>
              <w:spacing w:line="240" w:lineRule="auto"/>
              <w:rPr>
                <w:rFonts w:ascii="Times New Roman" w:hAnsi="Times New Roman" w:cs="Times New Roman"/>
                <w:sz w:val="18"/>
                <w:szCs w:val="18"/>
              </w:rPr>
            </w:pPr>
          </w:p>
        </w:tc>
        <w:tc>
          <w:tcPr>
            <w:tcW w:w="2182" w:type="dxa"/>
            <w:vMerge w:val="restart"/>
            <w:tcBorders>
              <w:tl2br w:val="nil"/>
              <w:tr2bl w:val="nil"/>
            </w:tcBorders>
          </w:tcPr>
          <w:p w14:paraId="277EFB62"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&lt;EndNote&gt;&lt;Cite&gt;&lt;Author&gt;Gunasekera&lt;/Author&gt;&lt;Year&gt;2003&lt;/Year&gt;&lt;RecNum&gt;105&lt;/RecNum&gt;&lt;DisplayText&gt;(Gunasekera et al., 2003)&lt;/DisplayText&gt;&lt;record&gt;&lt;rec-number&gt;105&lt;/rec-number&gt;&lt;foreign-keys&gt;&lt;key app="EN" db-id="25ssp0ashtdtvwefxp7x5awgpxrdaf522rfr" timestamp="1665391289"&gt;105&lt;/key&gt;&lt;/foreign-keys&gt;&lt;ref-type name="Journal Article"&gt;17&lt;/ref-type&gt;&lt;contributors&gt;&lt;authors&gt;&lt;author&gt;Gunasekera, Sarath P.&lt;/author&gt;&lt;author&gt;Zuleta, Ignacio A.&lt;/author&gt;&lt;author&gt;Longley, Ross E.&lt;/author&gt;&lt;author&gt;Wright, Amy E.&lt;/author&gt;&lt;author&gt;Pomponi, Shirley A.&lt;/author&gt;&lt;/authors&gt;&lt;/contributors&gt;&lt;titles&gt;&lt;title&gt;Discorhabdins S, T, and U, New Cytotoxic Pyrroloiminoquinones from a Deep-Water Caribbean Sponge of the Genus Batzella&lt;/title&gt;&lt;secondary-title&gt;Journal of Natural Products&lt;/secondary-title&gt;&lt;/titles&gt;&lt;periodical&gt;&lt;full-title&gt;Journal of Natural Products&lt;/full-title&gt;&lt;/periodical&gt;&lt;pages&gt;1615-1617&lt;/pages&gt;&lt;volume&gt;66&lt;/volume&gt;&lt;number&gt;12&lt;/number&gt;&lt;dates&gt;&lt;year&gt;2003&lt;/year&gt;&lt;pub-dates&gt;&lt;date&gt;2003/12/01&lt;/date&gt;&lt;/pub-dates&gt;&lt;/dates&gt;&lt;publisher&gt;American Chemical Society&lt;/publisher&gt;&lt;isbn&gt;0163-3864&lt;/isbn&gt;&lt;urls&gt;&lt;related-urls&gt;&lt;url&gt;https://doi.org/10.1021/np030292s&lt;/url&gt;&lt;/related-urls&gt;&lt;/urls&gt;&lt;electronic-resource-num&gt;10.1021/np030292s&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Gunasekera et al., 2003</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284CED68" w14:textId="77777777">
        <w:trPr>
          <w:trHeight w:val="90"/>
          <w:jc w:val="center"/>
        </w:trPr>
        <w:tc>
          <w:tcPr>
            <w:tcW w:w="1492" w:type="dxa"/>
            <w:vMerge/>
            <w:tcBorders>
              <w:tl2br w:val="nil"/>
              <w:tr2bl w:val="nil"/>
            </w:tcBorders>
            <w:shd w:val="clear" w:color="auto" w:fill="auto"/>
          </w:tcPr>
          <w:p w14:paraId="0CCACE87" w14:textId="77777777" w:rsidR="00B25D3B" w:rsidRDefault="00B25D3B">
            <w:pPr>
              <w:spacing w:line="240" w:lineRule="auto"/>
              <w:rPr>
                <w:rFonts w:ascii="Times New Roman" w:hAnsi="Times New Roman" w:cs="Times New Roman"/>
                <w:sz w:val="18"/>
                <w:szCs w:val="18"/>
              </w:rPr>
            </w:pPr>
          </w:p>
        </w:tc>
        <w:tc>
          <w:tcPr>
            <w:tcW w:w="3756" w:type="dxa"/>
            <w:vMerge/>
            <w:tcBorders>
              <w:tl2br w:val="nil"/>
              <w:tr2bl w:val="nil"/>
            </w:tcBorders>
          </w:tcPr>
          <w:p w14:paraId="5B61B814" w14:textId="77777777" w:rsidR="00B25D3B" w:rsidRDefault="00B25D3B">
            <w:pPr>
              <w:spacing w:line="240" w:lineRule="auto"/>
              <w:rPr>
                <w:rFonts w:ascii="Times New Roman" w:hAnsi="Times New Roman" w:cs="Times New Roman"/>
                <w:color w:val="auto"/>
                <w:sz w:val="18"/>
                <w:szCs w:val="18"/>
              </w:rPr>
            </w:pPr>
          </w:p>
        </w:tc>
        <w:tc>
          <w:tcPr>
            <w:tcW w:w="2693" w:type="dxa"/>
            <w:tcBorders>
              <w:tl2br w:val="nil"/>
              <w:tr2bl w:val="nil"/>
            </w:tcBorders>
          </w:tcPr>
          <w:p w14:paraId="4EDFC975"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P-388 cells</w:t>
            </w:r>
          </w:p>
        </w:tc>
        <w:tc>
          <w:tcPr>
            <w:tcW w:w="2835" w:type="dxa"/>
            <w:tcBorders>
              <w:tl2br w:val="nil"/>
              <w:tr2bl w:val="nil"/>
            </w:tcBorders>
          </w:tcPr>
          <w:p w14:paraId="7A406072"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&gt;5, &gt;5, and= 0.17 µM</w:t>
            </w:r>
          </w:p>
        </w:tc>
        <w:tc>
          <w:tcPr>
            <w:tcW w:w="1985" w:type="dxa"/>
            <w:tcBorders>
              <w:tl2br w:val="nil"/>
              <w:tr2bl w:val="nil"/>
            </w:tcBorders>
          </w:tcPr>
          <w:p w14:paraId="12C0F88B" w14:textId="77777777" w:rsidR="00B25D3B" w:rsidRDefault="00B25D3B">
            <w:pPr>
              <w:spacing w:line="240" w:lineRule="auto"/>
              <w:rPr>
                <w:rFonts w:ascii="Times New Roman" w:hAnsi="Times New Roman" w:cs="Times New Roman"/>
                <w:sz w:val="18"/>
                <w:szCs w:val="18"/>
              </w:rPr>
            </w:pPr>
          </w:p>
        </w:tc>
        <w:tc>
          <w:tcPr>
            <w:tcW w:w="2182" w:type="dxa"/>
            <w:vMerge/>
            <w:tcBorders>
              <w:tl2br w:val="nil"/>
              <w:tr2bl w:val="nil"/>
            </w:tcBorders>
          </w:tcPr>
          <w:p w14:paraId="100B9B2E" w14:textId="77777777" w:rsidR="00B25D3B" w:rsidRDefault="00B25D3B">
            <w:pPr>
              <w:spacing w:line="240" w:lineRule="auto"/>
              <w:rPr>
                <w:rFonts w:ascii="Times New Roman" w:hAnsi="Times New Roman" w:cs="Times New Roman"/>
                <w:sz w:val="18"/>
                <w:szCs w:val="18"/>
              </w:rPr>
            </w:pPr>
          </w:p>
        </w:tc>
      </w:tr>
      <w:tr w:rsidR="00B25D3B" w14:paraId="04F8553E" w14:textId="77777777">
        <w:trPr>
          <w:jc w:val="center"/>
        </w:trPr>
        <w:tc>
          <w:tcPr>
            <w:tcW w:w="1492" w:type="dxa"/>
            <w:vMerge/>
            <w:tcBorders>
              <w:tl2br w:val="nil"/>
              <w:tr2bl w:val="nil"/>
            </w:tcBorders>
            <w:shd w:val="clear" w:color="auto" w:fill="auto"/>
          </w:tcPr>
          <w:p w14:paraId="2A3C8360" w14:textId="77777777" w:rsidR="00B25D3B" w:rsidRDefault="00B25D3B">
            <w:pPr>
              <w:spacing w:line="240" w:lineRule="auto"/>
              <w:rPr>
                <w:rFonts w:ascii="Times New Roman" w:hAnsi="Times New Roman" w:cs="Times New Roman"/>
                <w:sz w:val="18"/>
                <w:szCs w:val="18"/>
              </w:rPr>
            </w:pPr>
          </w:p>
        </w:tc>
        <w:tc>
          <w:tcPr>
            <w:tcW w:w="3756" w:type="dxa"/>
            <w:vMerge/>
            <w:tcBorders>
              <w:tl2br w:val="nil"/>
              <w:tr2bl w:val="nil"/>
            </w:tcBorders>
          </w:tcPr>
          <w:p w14:paraId="6E88D67C" w14:textId="77777777" w:rsidR="00B25D3B" w:rsidRDefault="00B25D3B">
            <w:pPr>
              <w:spacing w:line="240" w:lineRule="auto"/>
              <w:rPr>
                <w:rFonts w:ascii="Times New Roman" w:eastAsia="宋体" w:hAnsi="Times New Roman" w:cs="Times New Roman"/>
                <w:color w:val="auto"/>
                <w:sz w:val="18"/>
                <w:szCs w:val="18"/>
              </w:rPr>
            </w:pPr>
          </w:p>
        </w:tc>
        <w:tc>
          <w:tcPr>
            <w:tcW w:w="2693" w:type="dxa"/>
            <w:tcBorders>
              <w:tl2br w:val="nil"/>
              <w:tr2bl w:val="nil"/>
            </w:tcBorders>
          </w:tcPr>
          <w:p w14:paraId="1299405F"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A-549 cells</w:t>
            </w:r>
          </w:p>
        </w:tc>
        <w:tc>
          <w:tcPr>
            <w:tcW w:w="2835" w:type="dxa"/>
            <w:tcBorders>
              <w:tl2br w:val="nil"/>
              <w:tr2bl w:val="nil"/>
            </w:tcBorders>
          </w:tcPr>
          <w:p w14:paraId="1C473097"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2.6, 0.7, and 0.069 µM</w:t>
            </w:r>
          </w:p>
        </w:tc>
        <w:tc>
          <w:tcPr>
            <w:tcW w:w="1985" w:type="dxa"/>
            <w:tcBorders>
              <w:tl2br w:val="nil"/>
              <w:tr2bl w:val="nil"/>
            </w:tcBorders>
          </w:tcPr>
          <w:p w14:paraId="721FCD8B"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w:t>
            </w:r>
          </w:p>
        </w:tc>
        <w:tc>
          <w:tcPr>
            <w:tcW w:w="2182" w:type="dxa"/>
            <w:vMerge/>
            <w:tcBorders>
              <w:tl2br w:val="nil"/>
              <w:tr2bl w:val="nil"/>
            </w:tcBorders>
          </w:tcPr>
          <w:p w14:paraId="491D52A5" w14:textId="77777777" w:rsidR="00B25D3B" w:rsidRDefault="00B25D3B">
            <w:pPr>
              <w:spacing w:line="240" w:lineRule="auto"/>
              <w:rPr>
                <w:rFonts w:ascii="Times New Roman" w:hAnsi="Times New Roman" w:cs="Times New Roman"/>
                <w:sz w:val="18"/>
                <w:szCs w:val="18"/>
              </w:rPr>
            </w:pPr>
          </w:p>
        </w:tc>
      </w:tr>
      <w:tr w:rsidR="00B25D3B" w14:paraId="16882A42" w14:textId="77777777">
        <w:trPr>
          <w:trHeight w:val="90"/>
          <w:jc w:val="center"/>
        </w:trPr>
        <w:tc>
          <w:tcPr>
            <w:tcW w:w="1492" w:type="dxa"/>
            <w:tcBorders>
              <w:tl2br w:val="nil"/>
              <w:tr2bl w:val="nil"/>
            </w:tcBorders>
            <w:shd w:val="clear" w:color="auto" w:fill="auto"/>
          </w:tcPr>
          <w:p w14:paraId="45EAE212"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5EEFAF5E"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discorhabdin</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31</w:t>
            </w:r>
            <w:r>
              <w:rPr>
                <w:rFonts w:ascii="Times New Roman" w:hAnsi="Times New Roman" w:cs="Times New Roman"/>
                <w:color w:val="auto"/>
                <w:sz w:val="18"/>
                <w:szCs w:val="18"/>
              </w:rPr>
              <w:t xml:space="preserve">), </w:t>
            </w:r>
            <w:proofErr w:type="spellStart"/>
            <w:r>
              <w:rPr>
                <w:rFonts w:ascii="Times New Roman" w:hAnsi="Times New Roman" w:cs="Times New Roman"/>
                <w:color w:val="auto"/>
                <w:sz w:val="18"/>
                <w:szCs w:val="18"/>
              </w:rPr>
              <w:t>discorhabdin</w:t>
            </w:r>
            <w:proofErr w:type="spellEnd"/>
            <w:r>
              <w:rPr>
                <w:rFonts w:ascii="Times New Roman" w:hAnsi="Times New Roman" w:cs="Times New Roman"/>
                <w:color w:val="auto"/>
                <w:sz w:val="18"/>
                <w:szCs w:val="18"/>
              </w:rPr>
              <w:t xml:space="preserve"> W (</w:t>
            </w:r>
            <w:r>
              <w:rPr>
                <w:rFonts w:ascii="Times New Roman" w:hAnsi="Times New Roman" w:cs="Times New Roman"/>
                <w:b/>
                <w:bCs/>
                <w:color w:val="auto"/>
                <w:sz w:val="18"/>
                <w:szCs w:val="18"/>
              </w:rPr>
              <w:t>145</w:t>
            </w:r>
            <w:r>
              <w:rPr>
                <w:rFonts w:ascii="Times New Roman" w:hAnsi="Times New Roman" w:cs="Times New Roman"/>
                <w:color w:val="auto"/>
                <w:sz w:val="18"/>
                <w:szCs w:val="18"/>
              </w:rPr>
              <w:t xml:space="preserve">), </w:t>
            </w:r>
            <w:proofErr w:type="spellStart"/>
            <w:r>
              <w:rPr>
                <w:rFonts w:ascii="Times New Roman" w:hAnsi="Times New Roman" w:cs="Times New Roman"/>
                <w:color w:val="auto"/>
                <w:sz w:val="18"/>
                <w:szCs w:val="18"/>
              </w:rPr>
              <w:t>discorhabdin</w:t>
            </w:r>
            <w:proofErr w:type="spellEnd"/>
            <w:r>
              <w:rPr>
                <w:rFonts w:ascii="Times New Roman" w:hAnsi="Times New Roman" w:cs="Times New Roman"/>
                <w:color w:val="auto"/>
                <w:sz w:val="18"/>
                <w:szCs w:val="18"/>
              </w:rPr>
              <w:t xml:space="preserve"> G*/I (</w:t>
            </w:r>
            <w:r>
              <w:rPr>
                <w:rFonts w:ascii="Times New Roman" w:hAnsi="Times New Roman" w:cs="Times New Roman"/>
                <w:b/>
                <w:bCs/>
                <w:color w:val="auto"/>
                <w:sz w:val="18"/>
                <w:szCs w:val="18"/>
              </w:rPr>
              <w:t>146</w:t>
            </w:r>
            <w:r>
              <w:rPr>
                <w:rFonts w:ascii="Times New Roman" w:hAnsi="Times New Roman" w:cs="Times New Roman"/>
                <w:color w:val="auto"/>
                <w:sz w:val="18"/>
                <w:szCs w:val="18"/>
              </w:rPr>
              <w:t>),</w:t>
            </w:r>
          </w:p>
          <w:p w14:paraId="2C279964" w14:textId="77777777" w:rsidR="00B25D3B" w:rsidRDefault="00000000">
            <w:pPr>
              <w:spacing w:line="240" w:lineRule="auto"/>
              <w:rPr>
                <w:rFonts w:ascii="Times New Roman" w:hAnsi="Times New Roman" w:cs="Times New Roman"/>
                <w:color w:val="auto"/>
                <w:sz w:val="18"/>
                <w:szCs w:val="18"/>
              </w:rPr>
            </w:pPr>
            <w:r>
              <w:rPr>
                <w:rFonts w:ascii="Times New Roman" w:hAnsi="Times New Roman" w:cs="Times New Roman"/>
                <w:color w:val="auto"/>
                <w:sz w:val="18"/>
                <w:szCs w:val="18"/>
              </w:rPr>
              <w:t>(6</w:t>
            </w:r>
            <w:r>
              <w:rPr>
                <w:rFonts w:ascii="Times New Roman" w:hAnsi="Times New Roman" w:cs="Times New Roman"/>
                <w:i/>
                <w:iCs/>
                <w:color w:val="auto"/>
                <w:sz w:val="18"/>
                <w:szCs w:val="18"/>
              </w:rPr>
              <w:t>R</w:t>
            </w:r>
            <w:r>
              <w:rPr>
                <w:rFonts w:ascii="Times New Roman" w:hAnsi="Times New Roman" w:cs="Times New Roman"/>
                <w:color w:val="auto"/>
                <w:sz w:val="18"/>
                <w:szCs w:val="18"/>
              </w:rPr>
              <w:t>,8</w:t>
            </w:r>
            <w:r>
              <w:rPr>
                <w:rFonts w:ascii="Times New Roman" w:hAnsi="Times New Roman" w:cs="Times New Roman"/>
                <w:i/>
                <w:iCs/>
                <w:color w:val="auto"/>
                <w:sz w:val="18"/>
                <w:szCs w:val="18"/>
              </w:rPr>
              <w:t>S</w:t>
            </w:r>
            <w:r>
              <w:rPr>
                <w:rFonts w:ascii="Times New Roman" w:hAnsi="Times New Roman" w:cs="Times New Roman"/>
                <w:color w:val="auto"/>
                <w:sz w:val="18"/>
                <w:szCs w:val="18"/>
              </w:rPr>
              <w:t>)-1-thiomethyldiscorhabdin G*/I (</w:t>
            </w:r>
            <w:r>
              <w:rPr>
                <w:rFonts w:ascii="Times New Roman" w:hAnsi="Times New Roman" w:cs="Times New Roman"/>
                <w:b/>
                <w:bCs/>
                <w:color w:val="auto"/>
                <w:sz w:val="18"/>
                <w:szCs w:val="18"/>
              </w:rPr>
              <w:t>184</w:t>
            </w:r>
            <w:r>
              <w:rPr>
                <w:rFonts w:ascii="Times New Roman" w:hAnsi="Times New Roman" w:cs="Times New Roman"/>
                <w:color w:val="auto"/>
                <w:sz w:val="18"/>
                <w:szCs w:val="18"/>
              </w:rPr>
              <w:t>) and 16a,17a-dehydrodiscorhabdin W (</w:t>
            </w:r>
            <w:r>
              <w:rPr>
                <w:rFonts w:ascii="Times New Roman" w:hAnsi="Times New Roman" w:cs="Times New Roman"/>
                <w:b/>
                <w:bCs/>
                <w:color w:val="auto"/>
                <w:sz w:val="18"/>
                <w:szCs w:val="18"/>
              </w:rPr>
              <w:t>185</w:t>
            </w:r>
            <w:r>
              <w:rPr>
                <w:rFonts w:ascii="Times New Roman" w:hAnsi="Times New Roman" w:cs="Times New Roman"/>
                <w:color w:val="auto"/>
                <w:sz w:val="18"/>
                <w:szCs w:val="18"/>
              </w:rPr>
              <w:t>)</w:t>
            </w:r>
          </w:p>
        </w:tc>
        <w:tc>
          <w:tcPr>
            <w:tcW w:w="2693" w:type="dxa"/>
            <w:tcBorders>
              <w:tl2br w:val="nil"/>
              <w:tr2bl w:val="nil"/>
            </w:tcBorders>
          </w:tcPr>
          <w:p w14:paraId="06346EEB"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P-388 cells</w:t>
            </w:r>
          </w:p>
        </w:tc>
        <w:tc>
          <w:tcPr>
            <w:tcW w:w="2835" w:type="dxa"/>
            <w:tcBorders>
              <w:tl2br w:val="nil"/>
              <w:tr2bl w:val="nil"/>
            </w:tcBorders>
          </w:tcPr>
          <w:p w14:paraId="248FDBD4"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0.11, 0.13, 0.6, 0.28 and 0.45 µM</w:t>
            </w:r>
          </w:p>
        </w:tc>
        <w:tc>
          <w:tcPr>
            <w:tcW w:w="1985" w:type="dxa"/>
            <w:tcBorders>
              <w:tl2br w:val="nil"/>
              <w:tr2bl w:val="nil"/>
            </w:tcBorders>
          </w:tcPr>
          <w:p w14:paraId="3DF11F2B"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66459594"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fldChar w:fldCharType="begin"/>
            </w:r>
            <w:r>
              <w:rPr>
                <w:rFonts w:ascii="Times New Roman" w:hAnsi="Times New Roman" w:cs="Times New Roman"/>
                <w:sz w:val="18"/>
                <w:szCs w:val="18"/>
              </w:rPr>
              <w:instrText xml:space="preserve"> ADDIN  EN.CITE &lt;EndNote&gt;&lt;Cite&gt;&lt;Author&gt;Grkovic&lt;/Author&gt;&lt;Year&gt;2009&lt;/Year&gt;&lt;RecNum&gt;123&lt;/RecNum&gt;&lt;DisplayText&gt;(Grkovic and Copp, 2009)&lt;/DisplayText&gt;&lt;record&gt;&lt;rec-number&gt;123&lt;/rec-number&gt;&lt;foreign-keys&gt;&lt;key app="EN" db-id="25ssp0ashtdtvwefxp7x5awgpxrdaf522rfr" timestamp="1665404970"&gt;123&lt;/key&gt;&lt;/foreign-keys&gt;&lt;ref-type name="Journal Article"&gt;17&lt;/ref-type&gt;&lt;contributors&gt;&lt;authors&gt;&lt;author&gt;Grkovic, Tanja&lt;/author&gt;&lt;author&gt;Copp, Brent R.&lt;/author&gt;&lt;/authors&gt;&lt;/contributors&gt;&lt;titles&gt;&lt;title&gt;New natural products in the discorhabdin A- and B-series from New Zealand-sourced Latrunculia spp. sponges&lt;/title&gt;&lt;secondary-title&gt;Tetrahedron&lt;/secondary-title&gt;&lt;/titles&gt;&lt;periodical&gt;&lt;full-title&gt;Tetrahedron&lt;/full-title&gt;&lt;/periodical&gt;&lt;pages&gt;6335-6340&lt;/pages&gt;&lt;volume&gt;65&lt;/volume&gt;&lt;number&gt;32&lt;/number&gt;&lt;keywords&gt;&lt;keyword&gt;Marine natural products&lt;/keyword&gt;&lt;keyword&gt;Discorhabdin&lt;/keyword&gt;&lt;keyword&gt;Alkaloid&lt;/keyword&gt;&lt;keyword&gt;Circular dichroism&lt;/keyword&gt;&lt;keyword&gt;Cytotoxic&lt;/keyword&gt;&lt;/keywords&gt;&lt;dates&gt;&lt;year&gt;2009&lt;/year&gt;&lt;pub-dates&gt;&lt;date&gt;2009/08/08/&lt;/date&gt;&lt;/pub-dates&gt;&lt;/dates&gt;&lt;isbn&gt;0040-4020&lt;/isbn&gt;&lt;urls&gt;&lt;related-urls&gt;&lt;url&gt;https://www.sciencedirect.com/science/article/pii/S0040402009008564&lt;/url&gt;&lt;/related-urls&gt;&lt;/urls&gt;&lt;electronic-resource-num&gt;https://doi.org/10.1016/j.tet.2009.06.012&lt;/electronic-resource-num&gt;&lt;/record&gt;&lt;/Cite&gt;&lt;/EndNote&gt;</w:instrText>
            </w:r>
            <w:r>
              <w:rPr>
                <w:rFonts w:ascii="Times New Roman" w:hAnsi="Times New Roman" w:cs="Times New Roman"/>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Grkovic and Copp, 2009</w:t>
            </w:r>
            <w:r>
              <w:rPr>
                <w:rFonts w:ascii="Times New Roman" w:hAnsi="Times New Roman" w:cs="Times New Roman"/>
                <w:color w:val="auto"/>
                <w:sz w:val="18"/>
                <w:szCs w:val="18"/>
              </w:rPr>
              <w:t>)</w:t>
            </w:r>
            <w:r>
              <w:rPr>
                <w:rFonts w:ascii="Times New Roman" w:hAnsi="Times New Roman" w:cs="Times New Roman"/>
                <w:sz w:val="18"/>
                <w:szCs w:val="18"/>
              </w:rPr>
              <w:fldChar w:fldCharType="end"/>
            </w:r>
          </w:p>
        </w:tc>
      </w:tr>
      <w:tr w:rsidR="00B25D3B" w14:paraId="6CEE8CE9" w14:textId="77777777">
        <w:trPr>
          <w:trHeight w:val="647"/>
          <w:jc w:val="center"/>
        </w:trPr>
        <w:tc>
          <w:tcPr>
            <w:tcW w:w="1492" w:type="dxa"/>
            <w:vMerge w:val="restart"/>
            <w:tcBorders>
              <w:tl2br w:val="nil"/>
              <w:tr2bl w:val="nil"/>
            </w:tcBorders>
            <w:shd w:val="clear" w:color="auto" w:fill="auto"/>
          </w:tcPr>
          <w:p w14:paraId="00C9D124" w14:textId="77777777" w:rsidR="00B25D3B" w:rsidRDefault="00B25D3B">
            <w:pPr>
              <w:spacing w:line="240" w:lineRule="auto"/>
              <w:rPr>
                <w:rFonts w:ascii="Times New Roman" w:hAnsi="Times New Roman" w:cs="Times New Roman"/>
                <w:sz w:val="18"/>
                <w:szCs w:val="18"/>
              </w:rPr>
            </w:pPr>
          </w:p>
        </w:tc>
        <w:tc>
          <w:tcPr>
            <w:tcW w:w="3756" w:type="dxa"/>
            <w:vMerge w:val="restart"/>
            <w:tcBorders>
              <w:tl2br w:val="nil"/>
              <w:tr2bl w:val="nil"/>
            </w:tcBorders>
          </w:tcPr>
          <w:p w14:paraId="5968F72B" w14:textId="77777777" w:rsidR="00B25D3B" w:rsidRDefault="00000000">
            <w:pPr>
              <w:spacing w:line="240" w:lineRule="auto"/>
              <w:rPr>
                <w:rFonts w:ascii="Times New Roman" w:eastAsia="宋体" w:hAnsi="Times New Roman" w:cs="Times New Roman"/>
                <w:color w:val="auto"/>
                <w:sz w:val="18"/>
                <w:szCs w:val="18"/>
              </w:rPr>
            </w:pPr>
            <w:proofErr w:type="gramStart"/>
            <w:r>
              <w:rPr>
                <w:rFonts w:ascii="Times New Roman" w:hAnsi="Times New Roman" w:cs="Times New Roman"/>
                <w:i/>
                <w:iCs/>
                <w:color w:val="auto"/>
                <w:sz w:val="18"/>
                <w:szCs w:val="18"/>
              </w:rPr>
              <w:t>N</w:t>
            </w:r>
            <w:r>
              <w:rPr>
                <w:rFonts w:ascii="Times New Roman" w:hAnsi="Times New Roman" w:cs="Times New Roman"/>
                <w:color w:val="auto"/>
                <w:sz w:val="18"/>
                <w:szCs w:val="18"/>
              </w:rPr>
              <w:t>,</w:t>
            </w:r>
            <w:r>
              <w:rPr>
                <w:rFonts w:ascii="Times New Roman" w:hAnsi="Times New Roman" w:cs="Times New Roman"/>
                <w:i/>
                <w:iCs/>
                <w:color w:val="auto"/>
                <w:sz w:val="18"/>
                <w:szCs w:val="18"/>
              </w:rPr>
              <w:t>N</w:t>
            </w:r>
            <w:proofErr w:type="gramEnd"/>
            <w:r>
              <w:rPr>
                <w:rFonts w:ascii="Times New Roman" w:hAnsi="Times New Roman" w:cs="Times New Roman"/>
                <w:color w:val="auto"/>
                <w:sz w:val="18"/>
                <w:szCs w:val="18"/>
              </w:rPr>
              <w:t>-</w:t>
            </w:r>
            <w:proofErr w:type="spellStart"/>
            <w:r>
              <w:rPr>
                <w:rFonts w:ascii="Times New Roman" w:hAnsi="Times New Roman" w:cs="Times New Roman"/>
                <w:color w:val="auto"/>
                <w:sz w:val="18"/>
                <w:szCs w:val="18"/>
              </w:rPr>
              <w:t>dimethylguanidium</w:t>
            </w:r>
            <w:proofErr w:type="spellEnd"/>
            <w:r>
              <w:rPr>
                <w:rFonts w:ascii="Times New Roman" w:hAnsi="Times New Roman" w:cs="Times New Roman"/>
                <w:color w:val="auto"/>
                <w:sz w:val="18"/>
                <w:szCs w:val="18"/>
              </w:rPr>
              <w:t xml:space="preserve"> salt (</w:t>
            </w:r>
            <w:r>
              <w:rPr>
                <w:rFonts w:ascii="Times New Roman" w:hAnsi="Times New Roman" w:cs="Times New Roman"/>
                <w:b/>
                <w:bCs/>
                <w:color w:val="auto"/>
                <w:sz w:val="18"/>
                <w:szCs w:val="18"/>
              </w:rPr>
              <w:t>257</w:t>
            </w:r>
            <w:r>
              <w:rPr>
                <w:rFonts w:ascii="Times New Roman" w:hAnsi="Times New Roman" w:cs="Times New Roman"/>
                <w:color w:val="auto"/>
                <w:sz w:val="18"/>
                <w:szCs w:val="18"/>
              </w:rPr>
              <w:t>),</w:t>
            </w:r>
          </w:p>
          <w:p w14:paraId="2ADF0317" w14:textId="77777777" w:rsidR="00B25D3B" w:rsidRDefault="00000000">
            <w:pPr>
              <w:spacing w:line="240" w:lineRule="auto"/>
              <w:rPr>
                <w:rFonts w:ascii="Times New Roman" w:eastAsia="宋体" w:hAnsi="Times New Roman" w:cs="Times New Roman"/>
                <w:color w:val="auto"/>
                <w:sz w:val="18"/>
                <w:szCs w:val="18"/>
              </w:rPr>
            </w:pPr>
            <w:proofErr w:type="gramStart"/>
            <w:r>
              <w:rPr>
                <w:rFonts w:ascii="Times New Roman" w:hAnsi="Times New Roman" w:cs="Times New Roman"/>
                <w:i/>
                <w:iCs/>
                <w:color w:val="auto"/>
                <w:sz w:val="18"/>
                <w:szCs w:val="18"/>
              </w:rPr>
              <w:t>N</w:t>
            </w:r>
            <w:r>
              <w:rPr>
                <w:rFonts w:ascii="Times New Roman" w:hAnsi="Times New Roman" w:cs="Times New Roman"/>
                <w:color w:val="auto"/>
                <w:sz w:val="18"/>
                <w:szCs w:val="18"/>
              </w:rPr>
              <w:t>,</w:t>
            </w:r>
            <w:r>
              <w:rPr>
                <w:rFonts w:ascii="Times New Roman" w:hAnsi="Times New Roman" w:cs="Times New Roman"/>
                <w:i/>
                <w:iCs/>
                <w:color w:val="auto"/>
                <w:sz w:val="18"/>
                <w:szCs w:val="18"/>
              </w:rPr>
              <w:t>N</w:t>
            </w:r>
            <w:proofErr w:type="gramEnd"/>
            <w:r>
              <w:rPr>
                <w:rFonts w:ascii="Times New Roman" w:hAnsi="Times New Roman" w:cs="Times New Roman"/>
                <w:color w:val="auto"/>
                <w:sz w:val="18"/>
                <w:szCs w:val="18"/>
              </w:rPr>
              <w:t xml:space="preserve">-dimethyl-1,3-dimethylherbipoline salt </w:t>
            </w:r>
            <w:r>
              <w:rPr>
                <w:rFonts w:ascii="Times New Roman" w:hAnsi="Times New Roman" w:cs="Times New Roman"/>
                <w:color w:val="auto"/>
                <w:sz w:val="18"/>
                <w:szCs w:val="18"/>
              </w:rPr>
              <w:lastRenderedPageBreak/>
              <w:t>(</w:t>
            </w:r>
            <w:r>
              <w:rPr>
                <w:rFonts w:ascii="Times New Roman" w:hAnsi="Times New Roman" w:cs="Times New Roman"/>
                <w:b/>
                <w:bCs/>
                <w:color w:val="auto"/>
                <w:sz w:val="18"/>
                <w:szCs w:val="18"/>
              </w:rPr>
              <w:t>258</w:t>
            </w:r>
            <w:r>
              <w:rPr>
                <w:rFonts w:ascii="Times New Roman" w:hAnsi="Times New Roman" w:cs="Times New Roman"/>
                <w:color w:val="auto"/>
                <w:sz w:val="18"/>
                <w:szCs w:val="18"/>
              </w:rPr>
              <w:t xml:space="preserve">), </w:t>
            </w:r>
            <w:proofErr w:type="spellStart"/>
            <w:r>
              <w:rPr>
                <w:rFonts w:ascii="Times New Roman" w:hAnsi="Times New Roman" w:cs="Times New Roman"/>
                <w:color w:val="auto"/>
                <w:sz w:val="18"/>
                <w:szCs w:val="18"/>
              </w:rPr>
              <w:t>coscinolactam</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264</w:t>
            </w:r>
            <w:r>
              <w:rPr>
                <w:rFonts w:ascii="Times New Roman" w:hAnsi="Times New Roman" w:cs="Times New Roman"/>
                <w:color w:val="auto"/>
                <w:sz w:val="18"/>
                <w:szCs w:val="18"/>
              </w:rPr>
              <w:t>), C (</w:t>
            </w:r>
            <w:r>
              <w:rPr>
                <w:rFonts w:ascii="Times New Roman" w:hAnsi="Times New Roman" w:cs="Times New Roman"/>
                <w:b/>
                <w:bCs/>
                <w:color w:val="auto"/>
                <w:sz w:val="18"/>
                <w:szCs w:val="18"/>
              </w:rPr>
              <w:t>259</w:t>
            </w:r>
            <w:r>
              <w:rPr>
                <w:rFonts w:ascii="Times New Roman" w:hAnsi="Times New Roman" w:cs="Times New Roman"/>
                <w:color w:val="auto"/>
                <w:sz w:val="18"/>
                <w:szCs w:val="18"/>
              </w:rPr>
              <w:t>), D (</w:t>
            </w:r>
            <w:r>
              <w:rPr>
                <w:rFonts w:ascii="Times New Roman" w:hAnsi="Times New Roman" w:cs="Times New Roman"/>
                <w:b/>
                <w:bCs/>
                <w:color w:val="auto"/>
                <w:sz w:val="18"/>
                <w:szCs w:val="18"/>
              </w:rPr>
              <w:t>260</w:t>
            </w:r>
            <w:r>
              <w:rPr>
                <w:rFonts w:ascii="Times New Roman" w:hAnsi="Times New Roman" w:cs="Times New Roman"/>
                <w:color w:val="auto"/>
                <w:sz w:val="18"/>
                <w:szCs w:val="18"/>
              </w:rPr>
              <w:t>), E (</w:t>
            </w:r>
            <w:r>
              <w:rPr>
                <w:rFonts w:ascii="Times New Roman" w:hAnsi="Times New Roman" w:cs="Times New Roman"/>
                <w:b/>
                <w:bCs/>
                <w:color w:val="auto"/>
                <w:sz w:val="18"/>
                <w:szCs w:val="18"/>
              </w:rPr>
              <w:t>261</w:t>
            </w:r>
            <w:r>
              <w:rPr>
                <w:rFonts w:ascii="Times New Roman" w:hAnsi="Times New Roman" w:cs="Times New Roman"/>
                <w:color w:val="auto"/>
                <w:sz w:val="18"/>
                <w:szCs w:val="18"/>
              </w:rPr>
              <w:t>), F (</w:t>
            </w:r>
            <w:r>
              <w:rPr>
                <w:rFonts w:ascii="Times New Roman" w:hAnsi="Times New Roman" w:cs="Times New Roman"/>
                <w:b/>
                <w:bCs/>
                <w:color w:val="auto"/>
                <w:sz w:val="18"/>
                <w:szCs w:val="18"/>
              </w:rPr>
              <w:t>262</w:t>
            </w:r>
            <w:r>
              <w:rPr>
                <w:rFonts w:ascii="Times New Roman" w:hAnsi="Times New Roman" w:cs="Times New Roman"/>
                <w:color w:val="auto"/>
                <w:sz w:val="18"/>
                <w:szCs w:val="18"/>
              </w:rPr>
              <w:t>) and G (</w:t>
            </w:r>
            <w:r>
              <w:rPr>
                <w:rFonts w:ascii="Times New Roman" w:hAnsi="Times New Roman" w:cs="Times New Roman"/>
                <w:b/>
                <w:bCs/>
                <w:color w:val="auto"/>
                <w:sz w:val="18"/>
                <w:szCs w:val="18"/>
              </w:rPr>
              <w:t>263</w:t>
            </w:r>
            <w:r>
              <w:rPr>
                <w:rFonts w:ascii="Times New Roman" w:hAnsi="Times New Roman" w:cs="Times New Roman"/>
                <w:color w:val="auto"/>
                <w:sz w:val="18"/>
                <w:szCs w:val="18"/>
              </w:rPr>
              <w:t>),</w:t>
            </w:r>
          </w:p>
        </w:tc>
        <w:tc>
          <w:tcPr>
            <w:tcW w:w="2693" w:type="dxa"/>
            <w:tcBorders>
              <w:tl2br w:val="nil"/>
              <w:tr2bl w:val="nil"/>
            </w:tcBorders>
          </w:tcPr>
          <w:p w14:paraId="48865FD3"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lastRenderedPageBreak/>
              <w:t>K562 cells</w:t>
            </w:r>
          </w:p>
        </w:tc>
        <w:tc>
          <w:tcPr>
            <w:tcW w:w="2835" w:type="dxa"/>
            <w:tcBorders>
              <w:tl2br w:val="nil"/>
              <w:tr2bl w:val="nil"/>
            </w:tcBorders>
          </w:tcPr>
          <w:p w14:paraId="6616ECA7"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LC</w:t>
            </w:r>
            <w:r>
              <w:rPr>
                <w:rFonts w:ascii="Times New Roman" w:hAnsi="Times New Roman" w:cs="Times New Roman"/>
                <w:sz w:val="18"/>
                <w:szCs w:val="18"/>
                <w:vertAlign w:val="subscript"/>
              </w:rPr>
              <w:t>50</w:t>
            </w:r>
            <w:r>
              <w:rPr>
                <w:rFonts w:ascii="Times New Roman" w:hAnsi="Times New Roman" w:cs="Times New Roman"/>
                <w:sz w:val="18"/>
                <w:szCs w:val="18"/>
              </w:rPr>
              <w:t>= 0.9, 2.2, 1.3, 1.9, 3.9, 4.6, 3.9 and 3.6 µM</w:t>
            </w:r>
          </w:p>
        </w:tc>
        <w:tc>
          <w:tcPr>
            <w:tcW w:w="1985" w:type="dxa"/>
            <w:vMerge w:val="restart"/>
            <w:tcBorders>
              <w:tl2br w:val="nil"/>
              <w:tr2bl w:val="nil"/>
            </w:tcBorders>
          </w:tcPr>
          <w:p w14:paraId="1881BC0E" w14:textId="77777777" w:rsidR="00B25D3B" w:rsidRDefault="00B25D3B">
            <w:pPr>
              <w:spacing w:line="240" w:lineRule="auto"/>
              <w:rPr>
                <w:rFonts w:ascii="Times New Roman" w:hAnsi="Times New Roman" w:cs="Times New Roman"/>
                <w:sz w:val="18"/>
                <w:szCs w:val="18"/>
              </w:rPr>
            </w:pPr>
          </w:p>
        </w:tc>
        <w:tc>
          <w:tcPr>
            <w:tcW w:w="2182" w:type="dxa"/>
            <w:vMerge w:val="restart"/>
            <w:tcBorders>
              <w:tl2br w:val="nil"/>
              <w:tr2bl w:val="nil"/>
            </w:tcBorders>
          </w:tcPr>
          <w:p w14:paraId="44182274"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fldChar w:fldCharType="begin"/>
            </w:r>
            <w:r>
              <w:rPr>
                <w:rFonts w:ascii="Times New Roman" w:hAnsi="Times New Roman" w:cs="Times New Roman"/>
                <w:sz w:val="18"/>
                <w:szCs w:val="18"/>
              </w:rPr>
              <w:instrText xml:space="preserve"> ADDIN  EN.CITE &lt;EndNote&gt;&lt;Cite&gt;&lt;Author&gt;Kim&lt;/Author&gt;&lt;Year&gt;2014&lt;/Year&gt;&lt;RecNum&gt;157&lt;/RecNum&gt;&lt;DisplayText&gt;(Kim et al., 2014a)&lt;/DisplayText&gt;&lt;record&gt;&lt;rec-number&gt;157&lt;/rec-number&gt;&lt;foreign-keys&gt;&lt;key app="EN" db-id="25ssp0ashtdtvwefxp7x5awgpxrdaf522rfr" timestamp="1665476300"&gt;157&lt;/key&gt;&lt;/foreign-keys&gt;&lt;ref-type name="Journal Article"&gt;17&lt;/ref-type&gt;&lt;contributors&gt;&lt;authors&gt;&lt;author&gt;Kim, Chang-Kwon&lt;/author&gt;&lt;author&gt;Song, Inn-Hye&lt;/author&gt;&lt;author&gt;Park, Ha Young&lt;/author&gt;&lt;author&gt;Lee, Yeon-Ju&lt;/author&gt;&lt;author&gt;Lee, Hyi-Seung&lt;/author&gt;&lt;author&gt;Sim, Chung J.&lt;/author&gt;&lt;author&gt;Oh, Dong-Chan&lt;/author&gt;&lt;author&gt;Oh, Ki-Bong&lt;/author&gt;&lt;author&gt;Shin, Jongheon&lt;/author&gt;&lt;/authors&gt;&lt;/contributors&gt;&lt;titles&gt;&lt;title&gt;Suvanine Sesterterpenes and Deacyl Irciniasulfonic Acids from a Tropical Coscinoderma sp. Sponge&lt;/title&gt;&lt;secondary-title&gt;Journal of Natural Products&lt;/secondary-title&gt;&lt;/titles&gt;&lt;periodical&gt;&lt;full-title&gt;Journal of Natural Products&lt;/full-title&gt;&lt;/periodical&gt;&lt;pages&gt;1396-1403&lt;/pages&gt;&lt;volume&gt;77&lt;/volume&gt;&lt;number&gt;6&lt;/number&gt;&lt;dates&gt;&lt;year&gt;2014&lt;/year&gt;&lt;pub-dates&gt;&lt;date&gt;2014/06/27&lt;/date&gt;&lt;/pub-dates&gt;&lt;/dates&gt;&lt;publisher&gt;American Chemical Society&lt;/publisher&gt;&lt;isbn&gt;0163-3864&lt;/isbn&gt;&lt;urls&gt;&lt;related-urls&gt;&lt;url&gt;https://doi.org/10.1021/np500156n&lt;/url&gt;&lt;/related-urls&gt;&lt;/urls&gt;&lt;electronic-resource-num&gt;10.1021/np500156n&lt;/electronic-resource-num&gt;&lt;/record&gt;&lt;/Cite&gt;&lt;/EndNote&gt;</w:instrText>
            </w:r>
            <w:r>
              <w:rPr>
                <w:rFonts w:ascii="Times New Roman" w:hAnsi="Times New Roman" w:cs="Times New Roman"/>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Kim et al., 2014a</w:t>
            </w:r>
            <w:r>
              <w:rPr>
                <w:rFonts w:ascii="Times New Roman" w:hAnsi="Times New Roman" w:cs="Times New Roman"/>
                <w:color w:val="auto"/>
                <w:sz w:val="18"/>
                <w:szCs w:val="18"/>
              </w:rPr>
              <w:t>)</w:t>
            </w:r>
            <w:r>
              <w:rPr>
                <w:rFonts w:ascii="Times New Roman" w:hAnsi="Times New Roman" w:cs="Times New Roman"/>
                <w:sz w:val="18"/>
                <w:szCs w:val="18"/>
              </w:rPr>
              <w:fldChar w:fldCharType="end"/>
            </w:r>
          </w:p>
        </w:tc>
      </w:tr>
      <w:tr w:rsidR="00B25D3B" w14:paraId="68487734" w14:textId="77777777">
        <w:trPr>
          <w:trHeight w:val="647"/>
          <w:jc w:val="center"/>
        </w:trPr>
        <w:tc>
          <w:tcPr>
            <w:tcW w:w="1492" w:type="dxa"/>
            <w:vMerge/>
            <w:tcBorders>
              <w:tl2br w:val="nil"/>
              <w:tr2bl w:val="nil"/>
            </w:tcBorders>
            <w:shd w:val="clear" w:color="auto" w:fill="auto"/>
          </w:tcPr>
          <w:p w14:paraId="16A0BF82" w14:textId="77777777" w:rsidR="00B25D3B" w:rsidRDefault="00B25D3B">
            <w:pPr>
              <w:spacing w:line="240" w:lineRule="auto"/>
              <w:rPr>
                <w:rFonts w:ascii="Times New Roman" w:hAnsi="Times New Roman" w:cs="Times New Roman"/>
                <w:sz w:val="18"/>
                <w:szCs w:val="18"/>
              </w:rPr>
            </w:pPr>
          </w:p>
        </w:tc>
        <w:tc>
          <w:tcPr>
            <w:tcW w:w="3756" w:type="dxa"/>
            <w:vMerge/>
            <w:tcBorders>
              <w:tl2br w:val="nil"/>
              <w:tr2bl w:val="nil"/>
            </w:tcBorders>
          </w:tcPr>
          <w:p w14:paraId="2FDF9141" w14:textId="77777777" w:rsidR="00B25D3B" w:rsidRDefault="00B25D3B">
            <w:pPr>
              <w:spacing w:line="240" w:lineRule="auto"/>
              <w:rPr>
                <w:rFonts w:ascii="Times New Roman" w:hAnsi="Times New Roman" w:cs="Times New Roman"/>
                <w:color w:val="auto"/>
                <w:sz w:val="18"/>
                <w:szCs w:val="18"/>
              </w:rPr>
            </w:pPr>
          </w:p>
        </w:tc>
        <w:tc>
          <w:tcPr>
            <w:tcW w:w="2693" w:type="dxa"/>
            <w:tcBorders>
              <w:tl2br w:val="nil"/>
              <w:tr2bl w:val="nil"/>
            </w:tcBorders>
          </w:tcPr>
          <w:p w14:paraId="2ED438D7"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A549 cells</w:t>
            </w:r>
          </w:p>
        </w:tc>
        <w:tc>
          <w:tcPr>
            <w:tcW w:w="2835" w:type="dxa"/>
            <w:tcBorders>
              <w:tl2br w:val="nil"/>
              <w:tr2bl w:val="nil"/>
            </w:tcBorders>
          </w:tcPr>
          <w:p w14:paraId="1E955BDC"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LC</w:t>
            </w:r>
            <w:r>
              <w:rPr>
                <w:rFonts w:ascii="Times New Roman" w:hAnsi="Times New Roman" w:cs="Times New Roman"/>
                <w:sz w:val="18"/>
                <w:szCs w:val="18"/>
                <w:vertAlign w:val="subscript"/>
              </w:rPr>
              <w:t>50</w:t>
            </w:r>
            <w:r>
              <w:rPr>
                <w:rFonts w:ascii="Times New Roman" w:hAnsi="Times New Roman" w:cs="Times New Roman"/>
                <w:sz w:val="18"/>
                <w:szCs w:val="18"/>
              </w:rPr>
              <w:t>= 1.7, 1.9, 1.4, 1.1, 5.5, 2.0, 1.9 and 3.5 µM</w:t>
            </w:r>
          </w:p>
        </w:tc>
        <w:tc>
          <w:tcPr>
            <w:tcW w:w="1985" w:type="dxa"/>
            <w:vMerge/>
            <w:tcBorders>
              <w:tl2br w:val="nil"/>
              <w:tr2bl w:val="nil"/>
            </w:tcBorders>
          </w:tcPr>
          <w:p w14:paraId="62F1D2E6" w14:textId="77777777" w:rsidR="00B25D3B" w:rsidRDefault="00B25D3B">
            <w:pPr>
              <w:spacing w:line="240" w:lineRule="auto"/>
              <w:rPr>
                <w:rFonts w:ascii="Times New Roman" w:hAnsi="Times New Roman" w:cs="Times New Roman"/>
                <w:sz w:val="18"/>
                <w:szCs w:val="18"/>
              </w:rPr>
            </w:pPr>
          </w:p>
        </w:tc>
        <w:tc>
          <w:tcPr>
            <w:tcW w:w="2182" w:type="dxa"/>
            <w:vMerge/>
            <w:tcBorders>
              <w:tl2br w:val="nil"/>
              <w:tr2bl w:val="nil"/>
            </w:tcBorders>
          </w:tcPr>
          <w:p w14:paraId="7234A26F" w14:textId="77777777" w:rsidR="00B25D3B" w:rsidRDefault="00B25D3B">
            <w:pPr>
              <w:spacing w:line="240" w:lineRule="auto"/>
              <w:rPr>
                <w:rFonts w:ascii="Times New Roman" w:hAnsi="Times New Roman" w:cs="Times New Roman"/>
                <w:sz w:val="18"/>
                <w:szCs w:val="18"/>
              </w:rPr>
            </w:pPr>
          </w:p>
        </w:tc>
      </w:tr>
      <w:tr w:rsidR="00B25D3B" w14:paraId="57771817" w14:textId="77777777">
        <w:trPr>
          <w:jc w:val="center"/>
        </w:trPr>
        <w:tc>
          <w:tcPr>
            <w:tcW w:w="1492" w:type="dxa"/>
            <w:tcBorders>
              <w:tl2br w:val="nil"/>
              <w:tr2bl w:val="nil"/>
            </w:tcBorders>
            <w:shd w:val="clear" w:color="auto" w:fill="auto"/>
          </w:tcPr>
          <w:p w14:paraId="3F1201E6"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30DF9FA2" w14:textId="77777777" w:rsidR="00B25D3B" w:rsidRDefault="00000000">
            <w:pPr>
              <w:spacing w:line="240" w:lineRule="auto"/>
              <w:rPr>
                <w:rFonts w:ascii="Times New Roman" w:eastAsia="宋体" w:hAnsi="Times New Roman" w:cs="Times New Roman"/>
                <w:color w:val="auto"/>
                <w:sz w:val="18"/>
                <w:szCs w:val="18"/>
              </w:rPr>
            </w:pPr>
            <w:r>
              <w:rPr>
                <w:rFonts w:ascii="Times New Roman" w:hAnsi="Times New Roman" w:cs="Times New Roman"/>
                <w:color w:val="auto"/>
                <w:sz w:val="18"/>
                <w:szCs w:val="18"/>
              </w:rPr>
              <w:t>5-</w:t>
            </w:r>
            <w:r>
              <w:rPr>
                <w:rFonts w:ascii="Times New Roman" w:hAnsi="Times New Roman" w:cs="Times New Roman"/>
                <w:i/>
                <w:iCs/>
                <w:color w:val="auto"/>
                <w:sz w:val="18"/>
                <w:szCs w:val="18"/>
              </w:rPr>
              <w:t>epi</w:t>
            </w:r>
            <w:r>
              <w:rPr>
                <w:rFonts w:ascii="Times New Roman" w:hAnsi="Times New Roman" w:cs="Times New Roman"/>
                <w:color w:val="auto"/>
                <w:sz w:val="18"/>
                <w:szCs w:val="18"/>
              </w:rPr>
              <w:t>-nakijiquinone U (</w:t>
            </w:r>
            <w:r>
              <w:rPr>
                <w:rFonts w:ascii="Times New Roman" w:hAnsi="Times New Roman" w:cs="Times New Roman"/>
                <w:b/>
                <w:bCs/>
                <w:color w:val="auto"/>
                <w:sz w:val="18"/>
                <w:szCs w:val="18"/>
              </w:rPr>
              <w:t>275</w:t>
            </w:r>
            <w:r>
              <w:rPr>
                <w:rFonts w:ascii="Times New Roman" w:hAnsi="Times New Roman" w:cs="Times New Roman"/>
                <w:color w:val="auto"/>
                <w:sz w:val="18"/>
                <w:szCs w:val="18"/>
              </w:rPr>
              <w:t>)</w:t>
            </w:r>
          </w:p>
        </w:tc>
        <w:tc>
          <w:tcPr>
            <w:tcW w:w="2693" w:type="dxa"/>
            <w:tcBorders>
              <w:tl2br w:val="nil"/>
              <w:tr2bl w:val="nil"/>
            </w:tcBorders>
          </w:tcPr>
          <w:p w14:paraId="0DFBE3D8"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L5178Y mouse lymphoma cells</w:t>
            </w:r>
          </w:p>
        </w:tc>
        <w:tc>
          <w:tcPr>
            <w:tcW w:w="2835" w:type="dxa"/>
            <w:tcBorders>
              <w:tl2br w:val="nil"/>
              <w:tr2bl w:val="nil"/>
            </w:tcBorders>
          </w:tcPr>
          <w:p w14:paraId="13608EB8"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1.8 µM</w:t>
            </w:r>
          </w:p>
        </w:tc>
        <w:tc>
          <w:tcPr>
            <w:tcW w:w="1985" w:type="dxa"/>
            <w:tcBorders>
              <w:tl2br w:val="nil"/>
              <w:tr2bl w:val="nil"/>
            </w:tcBorders>
          </w:tcPr>
          <w:p w14:paraId="7A4FD3A0"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63769676"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fldChar w:fldCharType="begin"/>
            </w:r>
            <w:r>
              <w:rPr>
                <w:rFonts w:ascii="Times New Roman" w:hAnsi="Times New Roman" w:cs="Times New Roman"/>
                <w:sz w:val="18"/>
                <w:szCs w:val="18"/>
              </w:rPr>
              <w:instrText xml:space="preserve"> ADDIN  EN.CITE &lt;EndNote&gt;&lt;Cite&gt;&lt;Author&gt;Daletos&lt;/Author&gt;&lt;Year&gt;2014&lt;/Year&gt;&lt;RecNum&gt;164&lt;/RecNum&gt;&lt;DisplayText&gt;(Daletos et al., 2014)&lt;/DisplayText&gt;&lt;record&gt;&lt;rec-number&gt;164&lt;/rec-number&gt;&lt;foreign-keys&gt;&lt;key app="EN" db-id="25ssp0ashtdtvwefxp7x5awgpxrdaf522rfr" timestamp="1665483106"&gt;164&lt;/key&gt;&lt;/foreign-keys&gt;&lt;ref-type name="Journal Article"&gt;17&lt;/ref-type&gt;&lt;contributors&gt;&lt;authors&gt;&lt;author&gt;Daletos, Georgios&lt;/author&gt;&lt;author&gt;de Voogd, Nicole J.&lt;/author&gt;&lt;author&gt;Müller, Werner E. G.&lt;/author&gt;&lt;author&gt;Wray, Victor&lt;/author&gt;&lt;author&gt;Lin, WenHan&lt;/author&gt;&lt;author&gt;Feger, Daniel&lt;/author&gt;&lt;author&gt;Kubbutat, Michael&lt;/author&gt;&lt;author&gt;Aly, Amal H.&lt;/author&gt;&lt;author&gt;Proksch, Peter&lt;/author&gt;&lt;/authors&gt;&lt;/contributors&gt;&lt;titles&gt;&lt;title&gt;Cytotoxic and Protein Kinase Inhibiting Nakijiquinones and Nakijiquinols from the Sponge Dactylospongia metachromia&lt;/title&gt;&lt;secondary-title&gt;Journal of Natural Products&lt;/secondary-title&gt;&lt;/titles&gt;&lt;periodical&gt;&lt;full-title&gt;Journal of Natural Products&lt;/full-title&gt;&lt;/periodical&gt;&lt;pages&gt;218-226&lt;/pages&gt;&lt;volume&gt;77&lt;/volume&gt;&lt;number&gt;2&lt;/number&gt;&lt;dates&gt;&lt;year&gt;2014&lt;/year&gt;&lt;pub-dates&gt;&lt;date&gt;2014/02/28&lt;/date&gt;&lt;/pub-dates&gt;&lt;/dates&gt;&lt;publisher&gt;American Chemical Society&lt;/publisher&gt;&lt;isbn&gt;0163-3864&lt;/isbn&gt;&lt;urls&gt;&lt;related-urls&gt;&lt;url&gt;https://doi.org/10.1021/np400633m&lt;/url&gt;&lt;/related-urls&gt;&lt;/urls&gt;&lt;electronic-resource-num&gt;10.1021/np400633m&lt;/electronic-resource-num&gt;&lt;/record&gt;&lt;/Cite&gt;&lt;/EndNote&gt;</w:instrText>
            </w:r>
            <w:r>
              <w:rPr>
                <w:rFonts w:ascii="Times New Roman" w:hAnsi="Times New Roman" w:cs="Times New Roman"/>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Daletos et al., 2014</w:t>
            </w:r>
            <w:r>
              <w:rPr>
                <w:rFonts w:ascii="Times New Roman" w:hAnsi="Times New Roman" w:cs="Times New Roman"/>
                <w:color w:val="auto"/>
                <w:sz w:val="18"/>
                <w:szCs w:val="18"/>
              </w:rPr>
              <w:t>)</w:t>
            </w:r>
            <w:r>
              <w:rPr>
                <w:rFonts w:ascii="Times New Roman" w:hAnsi="Times New Roman" w:cs="Times New Roman"/>
                <w:sz w:val="18"/>
                <w:szCs w:val="18"/>
              </w:rPr>
              <w:fldChar w:fldCharType="end"/>
            </w:r>
          </w:p>
        </w:tc>
      </w:tr>
      <w:tr w:rsidR="00B25D3B" w14:paraId="31ABF55B" w14:textId="77777777">
        <w:trPr>
          <w:trHeight w:val="321"/>
          <w:jc w:val="center"/>
        </w:trPr>
        <w:tc>
          <w:tcPr>
            <w:tcW w:w="1492" w:type="dxa"/>
            <w:vMerge w:val="restart"/>
            <w:tcBorders>
              <w:tl2br w:val="nil"/>
              <w:tr2bl w:val="nil"/>
            </w:tcBorders>
            <w:shd w:val="clear" w:color="auto" w:fill="auto"/>
          </w:tcPr>
          <w:p w14:paraId="0EE4016D" w14:textId="77777777" w:rsidR="00B25D3B" w:rsidRDefault="00B25D3B">
            <w:pPr>
              <w:spacing w:line="240" w:lineRule="auto"/>
              <w:rPr>
                <w:rFonts w:ascii="Times New Roman" w:hAnsi="Times New Roman" w:cs="Times New Roman"/>
                <w:sz w:val="18"/>
                <w:szCs w:val="18"/>
              </w:rPr>
            </w:pPr>
          </w:p>
        </w:tc>
        <w:tc>
          <w:tcPr>
            <w:tcW w:w="3756" w:type="dxa"/>
            <w:vMerge w:val="restart"/>
            <w:tcBorders>
              <w:tl2br w:val="nil"/>
              <w:tr2bl w:val="nil"/>
            </w:tcBorders>
          </w:tcPr>
          <w:p w14:paraId="5C17689F"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melemeleone</w:t>
            </w:r>
            <w:proofErr w:type="spellEnd"/>
            <w:r>
              <w:rPr>
                <w:rFonts w:ascii="Times New Roman" w:hAnsi="Times New Roman" w:cs="Times New Roman"/>
                <w:color w:val="auto"/>
                <w:sz w:val="18"/>
                <w:szCs w:val="18"/>
              </w:rPr>
              <w:t xml:space="preserve"> C (</w:t>
            </w:r>
            <w:r>
              <w:rPr>
                <w:rFonts w:ascii="Times New Roman" w:hAnsi="Times New Roman" w:cs="Times New Roman"/>
                <w:b/>
                <w:bCs/>
                <w:color w:val="auto"/>
                <w:sz w:val="18"/>
                <w:szCs w:val="18"/>
              </w:rPr>
              <w:t>281</w:t>
            </w:r>
            <w:r>
              <w:rPr>
                <w:rFonts w:ascii="Times New Roman" w:hAnsi="Times New Roman" w:cs="Times New Roman"/>
                <w:color w:val="auto"/>
                <w:sz w:val="18"/>
                <w:szCs w:val="18"/>
              </w:rPr>
              <w:t>), D (</w:t>
            </w:r>
            <w:r>
              <w:rPr>
                <w:rFonts w:ascii="Times New Roman" w:hAnsi="Times New Roman" w:cs="Times New Roman"/>
                <w:b/>
                <w:bCs/>
                <w:color w:val="auto"/>
                <w:sz w:val="18"/>
                <w:szCs w:val="18"/>
              </w:rPr>
              <w:t>282</w:t>
            </w:r>
            <w:r>
              <w:rPr>
                <w:rFonts w:ascii="Times New Roman" w:hAnsi="Times New Roman" w:cs="Times New Roman"/>
                <w:color w:val="auto"/>
                <w:sz w:val="18"/>
                <w:szCs w:val="18"/>
              </w:rPr>
              <w:t>) and</w:t>
            </w:r>
          </w:p>
          <w:p w14:paraId="0915742E"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cycloaurenone</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283</w:t>
            </w:r>
            <w:r>
              <w:rPr>
                <w:rFonts w:ascii="Times New Roman" w:hAnsi="Times New Roman" w:cs="Times New Roman"/>
                <w:color w:val="auto"/>
                <w:sz w:val="18"/>
                <w:szCs w:val="18"/>
              </w:rPr>
              <w:t>)</w:t>
            </w:r>
          </w:p>
        </w:tc>
        <w:tc>
          <w:tcPr>
            <w:tcW w:w="2693" w:type="dxa"/>
            <w:tcBorders>
              <w:tl2br w:val="nil"/>
              <w:tr2bl w:val="nil"/>
            </w:tcBorders>
          </w:tcPr>
          <w:p w14:paraId="1716C914"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K562 cells</w:t>
            </w:r>
          </w:p>
        </w:tc>
        <w:tc>
          <w:tcPr>
            <w:tcW w:w="2835" w:type="dxa"/>
            <w:tcBorders>
              <w:tl2br w:val="nil"/>
              <w:tr2bl w:val="nil"/>
            </w:tcBorders>
          </w:tcPr>
          <w:p w14:paraId="602CB8DD"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6.9, 5.7 and 1.1 µM</w:t>
            </w:r>
          </w:p>
        </w:tc>
        <w:tc>
          <w:tcPr>
            <w:tcW w:w="1985" w:type="dxa"/>
            <w:vMerge w:val="restart"/>
            <w:tcBorders>
              <w:tl2br w:val="nil"/>
              <w:tr2bl w:val="nil"/>
            </w:tcBorders>
          </w:tcPr>
          <w:p w14:paraId="2EBCE3C2" w14:textId="77777777" w:rsidR="00B25D3B" w:rsidRDefault="00B25D3B">
            <w:pPr>
              <w:spacing w:line="240" w:lineRule="auto"/>
              <w:rPr>
                <w:rFonts w:ascii="Times New Roman" w:hAnsi="Times New Roman" w:cs="Times New Roman"/>
                <w:sz w:val="18"/>
                <w:szCs w:val="18"/>
              </w:rPr>
            </w:pPr>
          </w:p>
        </w:tc>
        <w:tc>
          <w:tcPr>
            <w:tcW w:w="2182" w:type="dxa"/>
            <w:vMerge w:val="restart"/>
            <w:tcBorders>
              <w:tl2br w:val="nil"/>
              <w:tr2bl w:val="nil"/>
            </w:tcBorders>
          </w:tcPr>
          <w:p w14:paraId="1F7A4B6A"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fldChar w:fldCharType="begin"/>
            </w:r>
            <w:r>
              <w:rPr>
                <w:rFonts w:ascii="Times New Roman" w:hAnsi="Times New Roman" w:cs="Times New Roman"/>
                <w:sz w:val="18"/>
                <w:szCs w:val="18"/>
              </w:rPr>
              <w:instrText xml:space="preserve"> ADDIN  EN.CITE &lt;EndNote&gt;&lt;Cite&gt;&lt;Author&gt;Kim&lt;/Author&gt;&lt;Year&gt;2015&lt;/Year&gt;&lt;RecNum&gt;170&lt;/RecNum&gt;&lt;DisplayText&gt;(Kim et al., 2015)&lt;/DisplayText&gt;&lt;record&gt;&lt;rec-number&gt;170&lt;/rec-number&gt;&lt;foreign-keys&gt;&lt;key app="EN" db-id="25ssp0ashtdtvwefxp7x5awgpxrdaf522rfr" timestamp="1665501804"&gt;170&lt;/key&gt;&lt;/foreign-keys&gt;&lt;ref-type name="Journal Article"&gt;17&lt;/ref-type&gt;&lt;contributors&gt;&lt;authors&gt;&lt;author&gt;Kim, Chang-Kwon&lt;/author&gt;&lt;author&gt;Woo, Jung-Kyun&lt;/author&gt;&lt;author&gt;Kim, Seong-Hwan&lt;/author&gt;&lt;author&gt;Cho, Eunji&lt;/author&gt;&lt;author&gt;Lee, Yeon-Ju&lt;/author&gt;&lt;author&gt;Lee, Hyi-Seung&lt;/author&gt;&lt;author&gt;Sim, Chung J.&lt;/author&gt;&lt;author&gt;Oh, Dong-Chan&lt;/author&gt;&lt;author&gt;Oh, Ki-Bong&lt;/author&gt;&lt;author&gt;Shin, Jongheon&lt;/author&gt;&lt;/authors&gt;&lt;/contributors&gt;&lt;titles&gt;&lt;title&gt;Meroterpenoids from a Tropical Dysidea sp. Sponge&lt;/title&gt;&lt;secondary-title&gt;Journal of Natural Products&lt;/secondary-title&gt;&lt;/titles&gt;&lt;periodical&gt;&lt;full-title&gt;Journal of Natural Products&lt;/full-title&gt;&lt;/periodical&gt;&lt;pages&gt;2814-2821&lt;/pages&gt;&lt;volume&gt;78&lt;/volume&gt;&lt;number&gt;11&lt;/number&gt;&lt;dates&gt;&lt;year&gt;2015&lt;/year&gt;&lt;pub-dates&gt;&lt;date&gt;2015/11/25&lt;/date&gt;&lt;/pub-dates&gt;&lt;/dates&gt;&lt;publisher&gt;American Chemical Society&lt;/publisher&gt;&lt;isbn&gt;0163-3864&lt;/isbn&gt;&lt;urls&gt;&lt;related-urls&gt;&lt;url&gt;https://doi.org/10.1021/acs.jnatprod.5b00867&lt;/url&gt;&lt;/related-urls&gt;&lt;/urls&gt;&lt;electronic-resource-num&gt;10.1021/acs.jnatprod.5b00867&lt;/electronic-resource-num&gt;&lt;/record&gt;&lt;/Cite&gt;&lt;/EndNote&gt;</w:instrText>
            </w:r>
            <w:r>
              <w:rPr>
                <w:rFonts w:ascii="Times New Roman" w:hAnsi="Times New Roman" w:cs="Times New Roman"/>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Kim et al., 2015</w:t>
            </w:r>
            <w:r>
              <w:rPr>
                <w:rFonts w:ascii="Times New Roman" w:hAnsi="Times New Roman" w:cs="Times New Roman"/>
                <w:color w:val="auto"/>
                <w:sz w:val="18"/>
                <w:szCs w:val="18"/>
              </w:rPr>
              <w:t>)</w:t>
            </w:r>
            <w:r>
              <w:rPr>
                <w:rFonts w:ascii="Times New Roman" w:hAnsi="Times New Roman" w:cs="Times New Roman"/>
                <w:sz w:val="18"/>
                <w:szCs w:val="18"/>
              </w:rPr>
              <w:fldChar w:fldCharType="end"/>
            </w:r>
          </w:p>
        </w:tc>
      </w:tr>
      <w:tr w:rsidR="00B25D3B" w14:paraId="667CA2E6" w14:textId="77777777">
        <w:trPr>
          <w:trHeight w:val="321"/>
          <w:jc w:val="center"/>
        </w:trPr>
        <w:tc>
          <w:tcPr>
            <w:tcW w:w="1492" w:type="dxa"/>
            <w:vMerge/>
            <w:tcBorders>
              <w:tl2br w:val="nil"/>
              <w:tr2bl w:val="nil"/>
            </w:tcBorders>
            <w:shd w:val="clear" w:color="auto" w:fill="auto"/>
          </w:tcPr>
          <w:p w14:paraId="2CF0615A" w14:textId="77777777" w:rsidR="00B25D3B" w:rsidRDefault="00B25D3B">
            <w:pPr>
              <w:spacing w:line="240" w:lineRule="auto"/>
              <w:rPr>
                <w:rFonts w:ascii="Times New Roman" w:hAnsi="Times New Roman" w:cs="Times New Roman"/>
                <w:sz w:val="18"/>
                <w:szCs w:val="18"/>
              </w:rPr>
            </w:pPr>
          </w:p>
        </w:tc>
        <w:tc>
          <w:tcPr>
            <w:tcW w:w="3756" w:type="dxa"/>
            <w:vMerge/>
            <w:tcBorders>
              <w:tl2br w:val="nil"/>
              <w:tr2bl w:val="nil"/>
            </w:tcBorders>
          </w:tcPr>
          <w:p w14:paraId="1CD38381" w14:textId="77777777" w:rsidR="00B25D3B" w:rsidRDefault="00B25D3B">
            <w:pPr>
              <w:spacing w:line="240" w:lineRule="auto"/>
              <w:rPr>
                <w:rFonts w:ascii="Times New Roman" w:hAnsi="Times New Roman" w:cs="Times New Roman"/>
                <w:color w:val="auto"/>
                <w:sz w:val="18"/>
                <w:szCs w:val="18"/>
              </w:rPr>
            </w:pPr>
          </w:p>
        </w:tc>
        <w:tc>
          <w:tcPr>
            <w:tcW w:w="2693" w:type="dxa"/>
            <w:tcBorders>
              <w:tl2br w:val="nil"/>
              <w:tr2bl w:val="nil"/>
            </w:tcBorders>
          </w:tcPr>
          <w:p w14:paraId="79689C1D"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A549 cells</w:t>
            </w:r>
          </w:p>
        </w:tc>
        <w:tc>
          <w:tcPr>
            <w:tcW w:w="2835" w:type="dxa"/>
            <w:tcBorders>
              <w:tl2br w:val="nil"/>
              <w:tr2bl w:val="nil"/>
            </w:tcBorders>
          </w:tcPr>
          <w:p w14:paraId="3D3A03D7"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4.2, 6.1 and 2.3 µM</w:t>
            </w:r>
          </w:p>
        </w:tc>
        <w:tc>
          <w:tcPr>
            <w:tcW w:w="1985" w:type="dxa"/>
            <w:vMerge/>
            <w:tcBorders>
              <w:tl2br w:val="nil"/>
              <w:tr2bl w:val="nil"/>
            </w:tcBorders>
          </w:tcPr>
          <w:p w14:paraId="75B219F5" w14:textId="77777777" w:rsidR="00B25D3B" w:rsidRDefault="00B25D3B">
            <w:pPr>
              <w:spacing w:line="240" w:lineRule="auto"/>
              <w:rPr>
                <w:rFonts w:ascii="Times New Roman" w:hAnsi="Times New Roman" w:cs="Times New Roman"/>
                <w:sz w:val="18"/>
                <w:szCs w:val="18"/>
              </w:rPr>
            </w:pPr>
          </w:p>
        </w:tc>
        <w:tc>
          <w:tcPr>
            <w:tcW w:w="2182" w:type="dxa"/>
            <w:vMerge/>
            <w:tcBorders>
              <w:tl2br w:val="nil"/>
              <w:tr2bl w:val="nil"/>
            </w:tcBorders>
          </w:tcPr>
          <w:p w14:paraId="4C9AB773" w14:textId="77777777" w:rsidR="00B25D3B" w:rsidRDefault="00B25D3B">
            <w:pPr>
              <w:spacing w:line="240" w:lineRule="auto"/>
              <w:rPr>
                <w:rFonts w:ascii="Times New Roman" w:hAnsi="Times New Roman" w:cs="Times New Roman"/>
                <w:sz w:val="18"/>
                <w:szCs w:val="18"/>
              </w:rPr>
            </w:pPr>
          </w:p>
        </w:tc>
      </w:tr>
      <w:tr w:rsidR="00B25D3B" w14:paraId="5ABF5D58" w14:textId="77777777">
        <w:trPr>
          <w:jc w:val="center"/>
        </w:trPr>
        <w:tc>
          <w:tcPr>
            <w:tcW w:w="1492" w:type="dxa"/>
            <w:tcBorders>
              <w:tl2br w:val="nil"/>
              <w:tr2bl w:val="nil"/>
            </w:tcBorders>
            <w:shd w:val="clear" w:color="auto" w:fill="auto"/>
          </w:tcPr>
          <w:p w14:paraId="56822F84"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5B65AC40"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ishigadine</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301</w:t>
            </w:r>
            <w:r>
              <w:rPr>
                <w:rFonts w:ascii="Times New Roman" w:hAnsi="Times New Roman" w:cs="Times New Roman"/>
                <w:color w:val="auto"/>
                <w:sz w:val="18"/>
                <w:szCs w:val="18"/>
              </w:rPr>
              <w:t>)</w:t>
            </w:r>
          </w:p>
        </w:tc>
        <w:tc>
          <w:tcPr>
            <w:tcW w:w="2693" w:type="dxa"/>
            <w:tcBorders>
              <w:tl2br w:val="nil"/>
              <w:tr2bl w:val="nil"/>
            </w:tcBorders>
          </w:tcPr>
          <w:p w14:paraId="668DF029"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L1210 murine leukemia cells</w:t>
            </w:r>
          </w:p>
        </w:tc>
        <w:tc>
          <w:tcPr>
            <w:tcW w:w="2835" w:type="dxa"/>
            <w:tcBorders>
              <w:tl2br w:val="nil"/>
              <w:tr2bl w:val="nil"/>
            </w:tcBorders>
          </w:tcPr>
          <w:p w14:paraId="6E4337B9"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3.3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23BDA474"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3D5AAD83"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fldChar w:fldCharType="begin"/>
            </w:r>
            <w:r>
              <w:rPr>
                <w:rFonts w:ascii="Times New Roman" w:hAnsi="Times New Roman" w:cs="Times New Roman"/>
                <w:sz w:val="18"/>
                <w:szCs w:val="18"/>
              </w:rPr>
              <w:instrText xml:space="preserve"> ADDIN  EN.CITE &lt;EndNote&gt;&lt;Cite&gt;&lt;Author&gt;Takahashi&lt;/Author&gt;&lt;Year&gt;2018&lt;/Year&gt;&lt;RecNum&gt;175&lt;/RecNum&gt;&lt;DisplayText&gt;(Takahashi et al., 2018)&lt;/DisplayText&gt;&lt;record&gt;&lt;rec-number&gt;175&lt;/rec-number&gt;&lt;foreign-keys&gt;&lt;key app="EN" db-id="25ssp0ashtdtvwefxp7x5awgpxrdaf522rfr" timestamp="1665506453"&gt;175&lt;/key&gt;&lt;/foreign-keys&gt;&lt;ref-type name="Journal Article"&gt;17&lt;/ref-type&gt;&lt;contributors&gt;&lt;authors&gt;&lt;author&gt;Takahashi, Hideaki&lt;/author&gt;&lt;author&gt;Kurimoto, Shin-ichiro&lt;/author&gt;&lt;author&gt;Kobayashi, Jun&amp;apos;ichi&lt;/author&gt;&lt;author&gt;Kubota, Takaaki&lt;/author&gt;&lt;/authors&gt;&lt;/contributors&gt;&lt;titles&gt;&lt;title&gt;Ishigadine A, a new canthin-6-one alkaloid from an Okinawan marine sponge Hyrtios sp&lt;/title&gt;&lt;secondary-title&gt;Tetrahedron Letters&lt;/secondary-title&gt;&lt;/titles&gt;&lt;periodical&gt;&lt;full-title&gt;Tetrahedron Letters&lt;/full-title&gt;&lt;/periodical&gt;&lt;pages&gt;4500-4502&lt;/pages&gt;&lt;volume&gt;59&lt;/volume&gt;&lt;number&gt;51&lt;/number&gt;&lt;keywords&gt;&lt;keyword&gt;Marine sponge&lt;/keyword&gt;&lt;keyword&gt;sp.&lt;/keyword&gt;&lt;keyword&gt;Canthin-6-one&lt;/keyword&gt;&lt;keyword&gt;Ishigadine A&lt;/keyword&gt;&lt;keyword&gt;Cytotoxicity&lt;/keyword&gt;&lt;/keywords&gt;&lt;dates&gt;&lt;year&gt;2018&lt;/year&gt;&lt;pub-dates&gt;&lt;date&gt;2018/12/19/&lt;/date&gt;&lt;/pub-dates&gt;&lt;/dates&gt;&lt;isbn&gt;0040-4039&lt;/isbn&gt;&lt;urls&gt;&lt;related-urls&gt;&lt;url&gt;https://www.sciencedirect.com/science/article/pii/S0040403918313340&lt;/url&gt;&lt;/related-urls&gt;&lt;/urls&gt;&lt;electronic-resource-num&gt;https://doi.org/10.1016/j.tetlet.2018.11.019&lt;/electronic-resource-num&gt;&lt;/record&gt;&lt;/Cite&gt;&lt;/EndNote&gt;</w:instrText>
            </w:r>
            <w:r>
              <w:rPr>
                <w:rFonts w:ascii="Times New Roman" w:hAnsi="Times New Roman" w:cs="Times New Roman"/>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Takahashi et al., 2018</w:t>
            </w:r>
            <w:r>
              <w:rPr>
                <w:rFonts w:ascii="Times New Roman" w:hAnsi="Times New Roman" w:cs="Times New Roman"/>
                <w:color w:val="auto"/>
                <w:sz w:val="18"/>
                <w:szCs w:val="18"/>
              </w:rPr>
              <w:t>)</w:t>
            </w:r>
            <w:r>
              <w:rPr>
                <w:rFonts w:ascii="Times New Roman" w:hAnsi="Times New Roman" w:cs="Times New Roman"/>
                <w:sz w:val="18"/>
                <w:szCs w:val="18"/>
              </w:rPr>
              <w:fldChar w:fldCharType="end"/>
            </w:r>
          </w:p>
        </w:tc>
      </w:tr>
      <w:tr w:rsidR="00B25D3B" w14:paraId="0FF96E48" w14:textId="77777777">
        <w:trPr>
          <w:trHeight w:val="90"/>
          <w:jc w:val="center"/>
        </w:trPr>
        <w:tc>
          <w:tcPr>
            <w:tcW w:w="1492" w:type="dxa"/>
            <w:tcBorders>
              <w:tl2br w:val="nil"/>
              <w:tr2bl w:val="nil"/>
            </w:tcBorders>
            <w:shd w:val="clear" w:color="auto" w:fill="auto"/>
          </w:tcPr>
          <w:p w14:paraId="7A6CE23D"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3E30463B"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langcoquinone</w:t>
            </w:r>
            <w:proofErr w:type="spellEnd"/>
            <w:r>
              <w:rPr>
                <w:rFonts w:ascii="Times New Roman" w:hAnsi="Times New Roman" w:cs="Times New Roman"/>
                <w:color w:val="auto"/>
                <w:sz w:val="18"/>
                <w:szCs w:val="18"/>
              </w:rPr>
              <w:t xml:space="preserve"> D (</w:t>
            </w:r>
            <w:r>
              <w:rPr>
                <w:rFonts w:ascii="Times New Roman" w:hAnsi="Times New Roman" w:cs="Times New Roman"/>
                <w:b/>
                <w:bCs/>
                <w:color w:val="auto"/>
                <w:sz w:val="18"/>
                <w:szCs w:val="18"/>
              </w:rPr>
              <w:t>302</w:t>
            </w:r>
            <w:r>
              <w:rPr>
                <w:rFonts w:ascii="Times New Roman" w:hAnsi="Times New Roman" w:cs="Times New Roman"/>
                <w:color w:val="auto"/>
                <w:sz w:val="18"/>
                <w:szCs w:val="18"/>
              </w:rPr>
              <w:t>)</w:t>
            </w:r>
          </w:p>
        </w:tc>
        <w:tc>
          <w:tcPr>
            <w:tcW w:w="2693" w:type="dxa"/>
            <w:tcBorders>
              <w:tl2br w:val="nil"/>
              <w:tr2bl w:val="nil"/>
            </w:tcBorders>
          </w:tcPr>
          <w:p w14:paraId="5D0319E0"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A549, MCF7, HeLa, WI-38 cells</w:t>
            </w:r>
          </w:p>
        </w:tc>
        <w:tc>
          <w:tcPr>
            <w:tcW w:w="2835" w:type="dxa"/>
            <w:tcBorders>
              <w:tl2br w:val="nil"/>
              <w:tr2bl w:val="nil"/>
            </w:tcBorders>
          </w:tcPr>
          <w:p w14:paraId="5B049B69"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8.9, 5.9, 8.6 and 5.6 µM</w:t>
            </w:r>
          </w:p>
        </w:tc>
        <w:tc>
          <w:tcPr>
            <w:tcW w:w="1985" w:type="dxa"/>
            <w:tcBorders>
              <w:tl2br w:val="nil"/>
              <w:tr2bl w:val="nil"/>
            </w:tcBorders>
          </w:tcPr>
          <w:p w14:paraId="5ACB00B5"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38E6F95E"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fldChar w:fldCharType="begin"/>
            </w:r>
            <w:r>
              <w:rPr>
                <w:rFonts w:ascii="Times New Roman" w:hAnsi="Times New Roman" w:cs="Times New Roman"/>
                <w:sz w:val="18"/>
                <w:szCs w:val="18"/>
              </w:rPr>
              <w:instrText xml:space="preserve"> ADDIN  EN.CITE &lt;EndNote&gt;&lt;Cite&gt;&lt;Author&gt;Ito&lt;/Author&gt;&lt;Year&gt;2018&lt;/Year&gt;&lt;RecNum&gt;176&lt;/RecNum&gt;&lt;DisplayText&gt;(Ito et al., 2018)&lt;/DisplayText&gt;&lt;record&gt;&lt;rec-number&gt;176&lt;/rec-number&gt;&lt;foreign-keys&gt;&lt;key app="EN" db-id="25ssp0ashtdtvwefxp7x5awgpxrdaf522rfr" timestamp="1665507294"&gt;176&lt;/key&gt;&lt;/foreign-keys&gt;&lt;ref-type name="Journal Article"&gt;17&lt;/ref-type&gt;&lt;contributors&gt;&lt;authors&gt;&lt;author&gt;Ito, T.&lt;/author&gt;&lt;author&gt;Nguyen, H. M.&lt;/author&gt;&lt;author&gt;Win, N. N.&lt;/author&gt;&lt;author&gt;Vo, H. Q.&lt;/author&gt;&lt;author&gt;Nguyen, H. T.&lt;/author&gt;&lt;author&gt;Morita, H.&lt;/author&gt;&lt;/authors&gt;&lt;/contributors&gt;&lt;titles&gt;&lt;title&gt;Three new sesquiterpene aminoquinones from a Vietnamese Spongia sp. and their biological activities&lt;/title&gt;&lt;secondary-title&gt;Journal of natural medicines&lt;/secondary-title&gt;&lt;/titles&gt;&lt;periodical&gt;&lt;full-title&gt;J Nat Med&lt;/full-title&gt;&lt;abbr-1&gt;Journal of natural medicines&lt;/abbr-1&gt;&lt;/periodical&gt;&lt;pages&gt;298-303&lt;/pages&gt;&lt;volume&gt;72&lt;/volume&gt;&lt;dates&gt;&lt;year&gt;2018&lt;/year&gt;&lt;/dates&gt;&lt;urls&gt;&lt;/urls&gt;&lt;electronic-resource-num&gt;10.1007/s11418-017-1130-5&lt;/electronic-resource-num&gt;&lt;/record&gt;&lt;/Cite&gt;&lt;/EndNote&gt;</w:instrText>
            </w:r>
            <w:r>
              <w:rPr>
                <w:rFonts w:ascii="Times New Roman" w:hAnsi="Times New Roman" w:cs="Times New Roman"/>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Ito et al., 2018</w:t>
            </w:r>
            <w:r>
              <w:rPr>
                <w:rFonts w:ascii="Times New Roman" w:hAnsi="Times New Roman" w:cs="Times New Roman"/>
                <w:color w:val="auto"/>
                <w:sz w:val="18"/>
                <w:szCs w:val="18"/>
              </w:rPr>
              <w:t>)</w:t>
            </w:r>
            <w:r>
              <w:rPr>
                <w:rFonts w:ascii="Times New Roman" w:hAnsi="Times New Roman" w:cs="Times New Roman"/>
                <w:sz w:val="18"/>
                <w:szCs w:val="18"/>
              </w:rPr>
              <w:fldChar w:fldCharType="end"/>
            </w:r>
          </w:p>
        </w:tc>
      </w:tr>
      <w:tr w:rsidR="00B25D3B" w14:paraId="3B735160" w14:textId="77777777">
        <w:trPr>
          <w:jc w:val="center"/>
        </w:trPr>
        <w:tc>
          <w:tcPr>
            <w:tcW w:w="1492" w:type="dxa"/>
            <w:tcBorders>
              <w:tl2br w:val="nil"/>
              <w:tr2bl w:val="nil"/>
            </w:tcBorders>
            <w:shd w:val="clear" w:color="auto" w:fill="auto"/>
          </w:tcPr>
          <w:p w14:paraId="6F087F8B" w14:textId="77777777" w:rsidR="00B25D3B" w:rsidRDefault="00B25D3B">
            <w:pPr>
              <w:spacing w:line="240" w:lineRule="auto"/>
              <w:rPr>
                <w:rFonts w:ascii="Times New Roman" w:hAnsi="Times New Roman" w:cs="Times New Roman"/>
                <w:sz w:val="18"/>
                <w:szCs w:val="18"/>
              </w:rPr>
            </w:pPr>
          </w:p>
        </w:tc>
        <w:tc>
          <w:tcPr>
            <w:tcW w:w="3756" w:type="dxa"/>
            <w:vMerge w:val="restart"/>
            <w:tcBorders>
              <w:tl2br w:val="nil"/>
              <w:tr2bl w:val="nil"/>
            </w:tcBorders>
          </w:tcPr>
          <w:p w14:paraId="3411EAF6"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eudistomin</w:t>
            </w:r>
            <w:proofErr w:type="spellEnd"/>
            <w:r>
              <w:rPr>
                <w:rFonts w:ascii="Times New Roman" w:hAnsi="Times New Roman" w:cs="Times New Roman"/>
                <w:color w:val="auto"/>
                <w:sz w:val="18"/>
                <w:szCs w:val="18"/>
              </w:rPr>
              <w:t xml:space="preserve"> K (</w:t>
            </w:r>
            <w:r>
              <w:rPr>
                <w:rFonts w:ascii="Times New Roman" w:hAnsi="Times New Roman" w:cs="Times New Roman"/>
                <w:b/>
                <w:bCs/>
                <w:color w:val="auto"/>
                <w:sz w:val="18"/>
                <w:szCs w:val="18"/>
              </w:rPr>
              <w:t>356</w:t>
            </w:r>
            <w:r>
              <w:rPr>
                <w:rFonts w:ascii="Times New Roman" w:hAnsi="Times New Roman" w:cs="Times New Roman"/>
                <w:color w:val="auto"/>
                <w:sz w:val="18"/>
                <w:szCs w:val="18"/>
              </w:rPr>
              <w:t>)</w:t>
            </w:r>
          </w:p>
        </w:tc>
        <w:tc>
          <w:tcPr>
            <w:tcW w:w="2693" w:type="dxa"/>
            <w:tcBorders>
              <w:tl2br w:val="nil"/>
              <w:tr2bl w:val="nil"/>
            </w:tcBorders>
          </w:tcPr>
          <w:p w14:paraId="2E6FB5C3"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P388 cells</w:t>
            </w:r>
          </w:p>
        </w:tc>
        <w:tc>
          <w:tcPr>
            <w:tcW w:w="2835" w:type="dxa"/>
            <w:tcBorders>
              <w:tl2br w:val="nil"/>
              <w:tr2bl w:val="nil"/>
            </w:tcBorders>
          </w:tcPr>
          <w:p w14:paraId="0E9CBDE1"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0.01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 and</w:t>
            </w:r>
          </w:p>
          <w:p w14:paraId="2E2D1185"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 xml:space="preserve">T/C 137% at 100 mg/kg </w:t>
            </w:r>
            <w:r>
              <w:rPr>
                <w:rFonts w:ascii="Times New Roman" w:hAnsi="Times New Roman" w:cs="Times New Roman"/>
                <w:color w:val="auto"/>
                <w:sz w:val="18"/>
                <w:szCs w:val="18"/>
              </w:rPr>
              <w:t>(</w:t>
            </w:r>
            <w:r>
              <w:rPr>
                <w:rFonts w:ascii="Times New Roman" w:hAnsi="Times New Roman" w:cs="Times New Roman"/>
                <w:sz w:val="18"/>
                <w:szCs w:val="18"/>
              </w:rPr>
              <w:t>vivo</w:t>
            </w:r>
            <w:r>
              <w:rPr>
                <w:rFonts w:ascii="Times New Roman" w:hAnsi="Times New Roman" w:cs="Times New Roman"/>
                <w:color w:val="auto"/>
                <w:sz w:val="18"/>
                <w:szCs w:val="18"/>
              </w:rPr>
              <w:t>)</w:t>
            </w:r>
          </w:p>
        </w:tc>
        <w:tc>
          <w:tcPr>
            <w:tcW w:w="1985" w:type="dxa"/>
            <w:tcBorders>
              <w:tl2br w:val="nil"/>
              <w:tr2bl w:val="nil"/>
            </w:tcBorders>
          </w:tcPr>
          <w:p w14:paraId="1205D850" w14:textId="77777777" w:rsidR="00B25D3B" w:rsidRDefault="00B25D3B">
            <w:pPr>
              <w:spacing w:line="240" w:lineRule="auto"/>
              <w:rPr>
                <w:rFonts w:ascii="Times New Roman" w:hAnsi="Times New Roman" w:cs="Times New Roman"/>
                <w:sz w:val="18"/>
                <w:szCs w:val="18"/>
              </w:rPr>
            </w:pPr>
          </w:p>
        </w:tc>
        <w:tc>
          <w:tcPr>
            <w:tcW w:w="2182" w:type="dxa"/>
            <w:vMerge w:val="restart"/>
            <w:tcBorders>
              <w:tl2br w:val="nil"/>
              <w:tr2bl w:val="nil"/>
            </w:tcBorders>
          </w:tcPr>
          <w:p w14:paraId="054822FF"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fldChar w:fldCharType="begin"/>
            </w:r>
            <w:r>
              <w:rPr>
                <w:rFonts w:ascii="Times New Roman" w:hAnsi="Times New Roman" w:cs="Times New Roman"/>
                <w:sz w:val="18"/>
                <w:szCs w:val="18"/>
              </w:rPr>
              <w:instrText xml:space="preserve"> ADDIN  EN.CITE &lt;EndNote&gt;&lt;Cite&gt;&lt;Author&gt;Lake&lt;/Author&gt;&lt;Year&gt;1989&lt;/Year&gt;&lt;RecNum&gt;508&lt;/RecNum&gt;&lt;DisplayText&gt;(Lake et al., 1989b)&lt;/DisplayText&gt;&lt;record&gt;&lt;rec-number&gt;508&lt;/rec-number&gt;&lt;foreign-keys&gt;&lt;key app="EN" db-id="25ssp0ashtdtvwefxp7x5awgpxrdaf522rfr" timestamp="1666686541"&gt;508&lt;/key&gt;&lt;/foreign-keys&gt;&lt;ref-type name="Journal Article"&gt;17&lt;/ref-type&gt;&lt;contributors&gt;&lt;authors&gt;&lt;author&gt;Lake, R. J.&lt;/author&gt;&lt;author&gt;Blunt, J. W.&lt;/author&gt;&lt;author&gt;Munro, M. H. G.&lt;/author&gt;&lt;/authors&gt;&lt;/contributors&gt;&lt;titles&gt;&lt;title&gt;Eudistomins From the New Zealand Ascidian &amp;lt;I&amp;gt;Ritterella sigillinoides&amp;lt;/I&amp;gt;&lt;/title&gt;&lt;secondary-title&gt;Australian Journal of Chemistry&lt;/secondary-title&gt;&lt;/titles&gt;&lt;periodical&gt;&lt;full-title&gt;Australian Journal of Chemistry&lt;/full-title&gt;&lt;/periodical&gt;&lt;pages&gt;1201-1206&lt;/pages&gt;&lt;volume&gt;42&lt;/volume&gt;&lt;number&gt;7&lt;/number&gt;&lt;dates&gt;&lt;year&gt;1989&lt;/year&gt;&lt;/dates&gt;&lt;urls&gt;&lt;related-urls&gt;&lt;url&gt;https://doi.org/10.1071/CH9891201&lt;/url&gt;&lt;/related-urls&gt;&lt;/urls&gt;&lt;/record&gt;&lt;/Cite&gt;&lt;/EndNote&gt;</w:instrText>
            </w:r>
            <w:r>
              <w:rPr>
                <w:rFonts w:ascii="Times New Roman" w:hAnsi="Times New Roman" w:cs="Times New Roman"/>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Lake et al., 1989b</w:t>
            </w:r>
            <w:r>
              <w:rPr>
                <w:rFonts w:ascii="Times New Roman" w:hAnsi="Times New Roman" w:cs="Times New Roman"/>
                <w:color w:val="auto"/>
                <w:sz w:val="18"/>
                <w:szCs w:val="18"/>
              </w:rPr>
              <w:t>)</w:t>
            </w:r>
            <w:r>
              <w:rPr>
                <w:rFonts w:ascii="Times New Roman" w:hAnsi="Times New Roman" w:cs="Times New Roman"/>
                <w:sz w:val="18"/>
                <w:szCs w:val="18"/>
              </w:rPr>
              <w:fldChar w:fldCharType="end"/>
            </w:r>
          </w:p>
        </w:tc>
      </w:tr>
      <w:tr w:rsidR="00B25D3B" w14:paraId="65C0462C" w14:textId="77777777">
        <w:trPr>
          <w:trHeight w:val="346"/>
          <w:jc w:val="center"/>
        </w:trPr>
        <w:tc>
          <w:tcPr>
            <w:tcW w:w="1492" w:type="dxa"/>
            <w:tcBorders>
              <w:tl2br w:val="nil"/>
              <w:tr2bl w:val="nil"/>
            </w:tcBorders>
            <w:shd w:val="clear" w:color="auto" w:fill="auto"/>
          </w:tcPr>
          <w:p w14:paraId="5205A751" w14:textId="77777777" w:rsidR="00B25D3B" w:rsidRDefault="00B25D3B">
            <w:pPr>
              <w:spacing w:line="240" w:lineRule="auto"/>
              <w:rPr>
                <w:rFonts w:ascii="Times New Roman" w:hAnsi="Times New Roman" w:cs="Times New Roman"/>
                <w:sz w:val="18"/>
                <w:szCs w:val="18"/>
              </w:rPr>
            </w:pPr>
          </w:p>
        </w:tc>
        <w:tc>
          <w:tcPr>
            <w:tcW w:w="3756" w:type="dxa"/>
            <w:vMerge/>
            <w:tcBorders>
              <w:tl2br w:val="nil"/>
              <w:tr2bl w:val="nil"/>
            </w:tcBorders>
          </w:tcPr>
          <w:p w14:paraId="3DF0A74B" w14:textId="77777777" w:rsidR="00B25D3B" w:rsidRDefault="00B25D3B">
            <w:pPr>
              <w:spacing w:line="240" w:lineRule="auto"/>
              <w:rPr>
                <w:rFonts w:ascii="Times New Roman" w:hAnsi="Times New Roman" w:cs="Times New Roman"/>
                <w:color w:val="auto"/>
                <w:sz w:val="18"/>
                <w:szCs w:val="18"/>
              </w:rPr>
            </w:pPr>
          </w:p>
        </w:tc>
        <w:tc>
          <w:tcPr>
            <w:tcW w:w="2693" w:type="dxa"/>
            <w:tcBorders>
              <w:tl2br w:val="nil"/>
              <w:tr2bl w:val="nil"/>
            </w:tcBorders>
          </w:tcPr>
          <w:p w14:paraId="544EAC0E"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L1210, A549 and HCT-8 cells</w:t>
            </w:r>
          </w:p>
        </w:tc>
        <w:tc>
          <w:tcPr>
            <w:tcW w:w="2835" w:type="dxa"/>
            <w:tcBorders>
              <w:tl2br w:val="nil"/>
              <w:tr2bl w:val="nil"/>
            </w:tcBorders>
          </w:tcPr>
          <w:p w14:paraId="692B7DAF"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w:t>
            </w:r>
          </w:p>
        </w:tc>
        <w:tc>
          <w:tcPr>
            <w:tcW w:w="1985" w:type="dxa"/>
            <w:tcBorders>
              <w:tl2br w:val="nil"/>
              <w:tr2bl w:val="nil"/>
            </w:tcBorders>
          </w:tcPr>
          <w:p w14:paraId="4481924B" w14:textId="77777777" w:rsidR="00B25D3B" w:rsidRDefault="00B25D3B">
            <w:pPr>
              <w:spacing w:line="240" w:lineRule="auto"/>
              <w:rPr>
                <w:rFonts w:ascii="Times New Roman" w:hAnsi="Times New Roman" w:cs="Times New Roman"/>
                <w:sz w:val="18"/>
                <w:szCs w:val="18"/>
              </w:rPr>
            </w:pPr>
          </w:p>
        </w:tc>
        <w:tc>
          <w:tcPr>
            <w:tcW w:w="2182" w:type="dxa"/>
            <w:vMerge/>
            <w:tcBorders>
              <w:tl2br w:val="nil"/>
              <w:tr2bl w:val="nil"/>
            </w:tcBorders>
          </w:tcPr>
          <w:p w14:paraId="39D61A6B" w14:textId="77777777" w:rsidR="00B25D3B" w:rsidRDefault="00B25D3B">
            <w:pPr>
              <w:spacing w:line="240" w:lineRule="auto"/>
              <w:rPr>
                <w:rFonts w:ascii="Times New Roman" w:hAnsi="Times New Roman" w:cs="Times New Roman"/>
                <w:sz w:val="18"/>
                <w:szCs w:val="18"/>
              </w:rPr>
            </w:pPr>
          </w:p>
        </w:tc>
      </w:tr>
      <w:tr w:rsidR="00B25D3B" w14:paraId="1A40A926" w14:textId="77777777">
        <w:trPr>
          <w:jc w:val="center"/>
        </w:trPr>
        <w:tc>
          <w:tcPr>
            <w:tcW w:w="1492" w:type="dxa"/>
            <w:tcBorders>
              <w:tl2br w:val="nil"/>
              <w:tr2bl w:val="nil"/>
            </w:tcBorders>
            <w:shd w:val="clear" w:color="auto" w:fill="auto"/>
          </w:tcPr>
          <w:p w14:paraId="1C50F4E1"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68CF2EFB"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eudistomin</w:t>
            </w:r>
            <w:proofErr w:type="spellEnd"/>
            <w:r>
              <w:rPr>
                <w:rFonts w:ascii="Times New Roman" w:hAnsi="Times New Roman" w:cs="Times New Roman"/>
                <w:color w:val="auto"/>
                <w:sz w:val="18"/>
                <w:szCs w:val="18"/>
              </w:rPr>
              <w:t xml:space="preserve"> E (</w:t>
            </w:r>
            <w:r>
              <w:rPr>
                <w:rFonts w:ascii="Times New Roman" w:hAnsi="Times New Roman" w:cs="Times New Roman"/>
                <w:b/>
                <w:bCs/>
                <w:color w:val="auto"/>
                <w:sz w:val="18"/>
                <w:szCs w:val="18"/>
              </w:rPr>
              <w:t>355</w:t>
            </w:r>
            <w:r>
              <w:rPr>
                <w:rFonts w:ascii="Times New Roman" w:hAnsi="Times New Roman" w:cs="Times New Roman"/>
                <w:color w:val="auto"/>
                <w:sz w:val="18"/>
                <w:szCs w:val="18"/>
              </w:rPr>
              <w:t>)</w:t>
            </w:r>
          </w:p>
        </w:tc>
        <w:tc>
          <w:tcPr>
            <w:tcW w:w="2693" w:type="dxa"/>
            <w:tcBorders>
              <w:tl2br w:val="nil"/>
              <w:tr2bl w:val="nil"/>
            </w:tcBorders>
          </w:tcPr>
          <w:p w14:paraId="6F4A4BD1"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KB cells</w:t>
            </w:r>
          </w:p>
        </w:tc>
        <w:tc>
          <w:tcPr>
            <w:tcW w:w="2835" w:type="dxa"/>
            <w:tcBorders>
              <w:tl2br w:val="nil"/>
              <w:tr2bl w:val="nil"/>
            </w:tcBorders>
          </w:tcPr>
          <w:p w14:paraId="104B7BB4"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ED</w:t>
            </w:r>
            <w:r>
              <w:rPr>
                <w:rFonts w:ascii="Times New Roman" w:hAnsi="Times New Roman" w:cs="Times New Roman"/>
                <w:sz w:val="18"/>
                <w:szCs w:val="18"/>
                <w:vertAlign w:val="subscript"/>
              </w:rPr>
              <w:t>50</w:t>
            </w:r>
            <w:r>
              <w:rPr>
                <w:rFonts w:ascii="Times New Roman" w:hAnsi="Times New Roman" w:cs="Times New Roman"/>
                <w:sz w:val="18"/>
                <w:szCs w:val="18"/>
              </w:rPr>
              <w:t xml:space="preserve"> &lt; 5.0 ng/ml</w:t>
            </w:r>
          </w:p>
        </w:tc>
        <w:tc>
          <w:tcPr>
            <w:tcW w:w="1985" w:type="dxa"/>
            <w:tcBorders>
              <w:tl2br w:val="nil"/>
              <w:tr2bl w:val="nil"/>
            </w:tcBorders>
          </w:tcPr>
          <w:p w14:paraId="3AD555B9"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25466FED"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fldChar w:fldCharType="begin"/>
            </w:r>
            <w:r>
              <w:rPr>
                <w:rFonts w:ascii="Times New Roman" w:hAnsi="Times New Roman" w:cs="Times New Roman"/>
                <w:sz w:val="18"/>
                <w:szCs w:val="18"/>
              </w:rPr>
              <w:instrText xml:space="preserve"> ADDIN  EN.CITE &lt;EndNote&gt;&lt;Cite&gt;&lt;Author&gt;Rashid&lt;/Author&gt;&lt;Year&gt;2001&lt;/Year&gt;&lt;RecNum&gt;509&lt;/RecNum&gt;&lt;DisplayText&gt;(Rashid et al., 2001)&lt;/DisplayText&gt;&lt;record&gt;&lt;rec-number&gt;509&lt;/rec-number&gt;&lt;foreign-keys&gt;&lt;key app="EN" db-id="25ssp0ashtdtvwefxp7x5awgpxrdaf522rfr" timestamp="1666689846"&gt;509&lt;/key&gt;&lt;/foreign-keys&gt;&lt;ref-type name="Journal Article"&gt;17&lt;/ref-type&gt;&lt;contributors&gt;&lt;authors&gt;&lt;author&gt;Rashid, Mohammad A.&lt;/author&gt;&lt;author&gt;Gustafson, Kirk R.&lt;/author&gt;&lt;author&gt;Boyd, Michael R.&lt;/author&gt;&lt;/authors&gt;&lt;/contributors&gt;&lt;titles&gt;&lt;title&gt;New Cytotoxic N-Methylated β-Carboline Alkaloids from the Marine Ascidian Eudistoma gilboverde&lt;/title&gt;&lt;secondary-title&gt;Journal of Natural Products&lt;/secondary-title&gt;&lt;/titles&gt;&lt;periodical&gt;&lt;full-title&gt;Journal of Natural Products&lt;/full-title&gt;&lt;/periodical&gt;&lt;pages&gt;1454-1456&lt;/pages&gt;&lt;volume&gt;64&lt;/volume&gt;&lt;number&gt;11&lt;/number&gt;&lt;dates&gt;&lt;year&gt;2001&lt;/year&gt;&lt;pub-dates&gt;&lt;date&gt;2001/11/01&lt;/date&gt;&lt;/pub-dates&gt;&lt;/dates&gt;&lt;publisher&gt;American Chemical Society&lt;/publisher&gt;&lt;isbn&gt;0163-3864&lt;/isbn&gt;&lt;urls&gt;&lt;related-urls&gt;&lt;url&gt;https://doi.org/10.1021/np010214+&lt;/url&gt;&lt;/related-urls&gt;&lt;/urls&gt;&lt;electronic-resource-num&gt;10.1021/np010214+&lt;/electronic-resource-num&gt;&lt;/record&gt;&lt;/Cite&gt;&lt;/EndNote&gt;</w:instrText>
            </w:r>
            <w:r>
              <w:rPr>
                <w:rFonts w:ascii="Times New Roman" w:hAnsi="Times New Roman" w:cs="Times New Roman"/>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Rashid et al., 2001</w:t>
            </w:r>
            <w:r>
              <w:rPr>
                <w:rFonts w:ascii="Times New Roman" w:hAnsi="Times New Roman" w:cs="Times New Roman"/>
                <w:color w:val="auto"/>
                <w:sz w:val="18"/>
                <w:szCs w:val="18"/>
              </w:rPr>
              <w:t>)</w:t>
            </w:r>
            <w:r>
              <w:rPr>
                <w:rFonts w:ascii="Times New Roman" w:hAnsi="Times New Roman" w:cs="Times New Roman"/>
                <w:sz w:val="18"/>
                <w:szCs w:val="18"/>
              </w:rPr>
              <w:fldChar w:fldCharType="end"/>
            </w:r>
          </w:p>
        </w:tc>
      </w:tr>
      <w:tr w:rsidR="00B25D3B" w14:paraId="618040E8" w14:textId="77777777">
        <w:trPr>
          <w:trHeight w:val="536"/>
          <w:jc w:val="center"/>
        </w:trPr>
        <w:tc>
          <w:tcPr>
            <w:tcW w:w="1492" w:type="dxa"/>
            <w:tcBorders>
              <w:tl2br w:val="nil"/>
              <w:tr2bl w:val="nil"/>
            </w:tcBorders>
            <w:shd w:val="clear" w:color="auto" w:fill="auto"/>
          </w:tcPr>
          <w:p w14:paraId="3DA5C64F" w14:textId="77777777" w:rsidR="00B25D3B" w:rsidRDefault="00B25D3B">
            <w:pPr>
              <w:spacing w:line="240" w:lineRule="auto"/>
              <w:rPr>
                <w:rFonts w:ascii="Times New Roman" w:hAnsi="Times New Roman" w:cs="Times New Roman"/>
                <w:sz w:val="18"/>
                <w:szCs w:val="18"/>
              </w:rPr>
            </w:pPr>
          </w:p>
        </w:tc>
        <w:tc>
          <w:tcPr>
            <w:tcW w:w="3756" w:type="dxa"/>
            <w:vMerge w:val="restart"/>
            <w:tcBorders>
              <w:tl2br w:val="nil"/>
              <w:tr2bl w:val="nil"/>
            </w:tcBorders>
          </w:tcPr>
          <w:p w14:paraId="1BB5A4AF"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patellazole</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360</w:t>
            </w:r>
            <w:r>
              <w:rPr>
                <w:rFonts w:ascii="Times New Roman" w:hAnsi="Times New Roman" w:cs="Times New Roman"/>
                <w:color w:val="auto"/>
                <w:sz w:val="18"/>
                <w:szCs w:val="18"/>
              </w:rPr>
              <w:t>), B (</w:t>
            </w:r>
            <w:r>
              <w:rPr>
                <w:rFonts w:ascii="Times New Roman" w:hAnsi="Times New Roman" w:cs="Times New Roman"/>
                <w:b/>
                <w:bCs/>
                <w:color w:val="auto"/>
                <w:sz w:val="18"/>
                <w:szCs w:val="18"/>
              </w:rPr>
              <w:t>361</w:t>
            </w:r>
            <w:r>
              <w:rPr>
                <w:rFonts w:ascii="Times New Roman" w:hAnsi="Times New Roman" w:cs="Times New Roman"/>
                <w:color w:val="auto"/>
                <w:sz w:val="18"/>
                <w:szCs w:val="18"/>
              </w:rPr>
              <w:t>) and C (</w:t>
            </w:r>
            <w:r>
              <w:rPr>
                <w:rFonts w:ascii="Times New Roman" w:hAnsi="Times New Roman" w:cs="Times New Roman"/>
                <w:b/>
                <w:bCs/>
                <w:color w:val="auto"/>
                <w:sz w:val="18"/>
                <w:szCs w:val="18"/>
              </w:rPr>
              <w:t>362</w:t>
            </w:r>
            <w:r>
              <w:rPr>
                <w:rFonts w:ascii="Times New Roman" w:hAnsi="Times New Roman" w:cs="Times New Roman"/>
                <w:color w:val="auto"/>
                <w:sz w:val="18"/>
                <w:szCs w:val="18"/>
              </w:rPr>
              <w:t>)</w:t>
            </w:r>
          </w:p>
        </w:tc>
        <w:tc>
          <w:tcPr>
            <w:tcW w:w="2693" w:type="dxa"/>
            <w:tcBorders>
              <w:tl2br w:val="nil"/>
              <w:tr2bl w:val="nil"/>
            </w:tcBorders>
          </w:tcPr>
          <w:p w14:paraId="227B9B34"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HCT 116 cells wild-type</w:t>
            </w:r>
          </w:p>
        </w:tc>
        <w:tc>
          <w:tcPr>
            <w:tcW w:w="2835" w:type="dxa"/>
            <w:tcBorders>
              <w:tl2br w:val="nil"/>
              <w:tr2bl w:val="nil"/>
            </w:tcBorders>
          </w:tcPr>
          <w:p w14:paraId="7AFDD442"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0.62, 0.39 and 4.7 </w:t>
            </w:r>
            <w:proofErr w:type="spellStart"/>
            <w:r>
              <w:rPr>
                <w:rFonts w:ascii="Times New Roman" w:hAnsi="Times New Roman" w:cs="Times New Roman"/>
                <w:sz w:val="18"/>
                <w:szCs w:val="18"/>
              </w:rPr>
              <w:t>nM</w:t>
            </w:r>
            <w:proofErr w:type="spellEnd"/>
          </w:p>
        </w:tc>
        <w:tc>
          <w:tcPr>
            <w:tcW w:w="1985" w:type="dxa"/>
            <w:vMerge w:val="restart"/>
            <w:tcBorders>
              <w:tl2br w:val="nil"/>
              <w:tr2bl w:val="nil"/>
            </w:tcBorders>
          </w:tcPr>
          <w:p w14:paraId="76C4D4EB"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 xml:space="preserve">cell cycle arrest at the G1 and S phase </w:t>
            </w:r>
            <w:r>
              <w:rPr>
                <w:rFonts w:ascii="Times New Roman" w:hAnsi="Times New Roman" w:cs="Times New Roman"/>
                <w:color w:val="auto"/>
                <w:sz w:val="18"/>
                <w:szCs w:val="18"/>
              </w:rPr>
              <w:t>(</w:t>
            </w:r>
            <w:r>
              <w:rPr>
                <w:rFonts w:ascii="Times New Roman" w:hAnsi="Times New Roman" w:cs="Times New Roman"/>
                <w:sz w:val="18"/>
                <w:szCs w:val="18"/>
              </w:rPr>
              <w:t>4EBP1 and S6 kinase pathways↓</w:t>
            </w:r>
            <w:r>
              <w:rPr>
                <w:rFonts w:ascii="Times New Roman" w:hAnsi="Times New Roman" w:cs="Times New Roman"/>
                <w:color w:val="auto"/>
                <w:sz w:val="18"/>
                <w:szCs w:val="18"/>
              </w:rPr>
              <w:t>)</w:t>
            </w:r>
          </w:p>
        </w:tc>
        <w:tc>
          <w:tcPr>
            <w:tcW w:w="2182" w:type="dxa"/>
            <w:vMerge w:val="restart"/>
            <w:tcBorders>
              <w:tl2br w:val="nil"/>
              <w:tr2bl w:val="nil"/>
            </w:tcBorders>
          </w:tcPr>
          <w:p w14:paraId="78293FC4"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fldChar w:fldCharType="begin"/>
            </w:r>
            <w:r>
              <w:rPr>
                <w:rFonts w:ascii="Times New Roman" w:hAnsi="Times New Roman" w:cs="Times New Roman"/>
                <w:sz w:val="18"/>
                <w:szCs w:val="18"/>
              </w:rPr>
              <w:instrText xml:space="preserve"> ADDIN  EN.CITE &lt;EndNote&gt;&lt;Cite&gt;&lt;Author&gt;Richardson&lt;/Author&gt;&lt;Year&gt;2005&lt;/Year&gt;&lt;RecNum&gt;511&lt;/RecNum&gt;&lt;DisplayText&gt;(Richardson et al., 2005)&lt;/DisplayText&gt;&lt;record&gt;&lt;rec-number&gt;511&lt;/rec-number&gt;&lt;foreign-keys&gt;&lt;key app="EN" db-id="25ssp0ashtdtvwefxp7x5awgpxrdaf522rfr" timestamp="1666691363"&gt;511&lt;/key&gt;&lt;/foreign-keys&gt;&lt;ref-type name="Journal Article"&gt;17&lt;/ref-type&gt;&lt;contributors&gt;&lt;authors&gt;&lt;author&gt;Richardson, Adam D.&lt;/author&gt;&lt;author&gt;Aalbersberg, William&lt;/author&gt;&lt;author&gt;Ireland, Chris M.&lt;/author&gt;&lt;/authors&gt;&lt;/contributors&gt;&lt;titles&gt;&lt;title&gt;The patellazoles inhibit protein synthesis at nanomolar concentrations in human colon tumor cells&lt;/title&gt;&lt;secondary-title&gt;Anti-Cancer Drugs&lt;/secondary-title&gt;&lt;/titles&gt;&lt;periodical&gt;&lt;full-title&gt;Anti-Cancer Drugs&lt;/full-title&gt;&lt;/periodical&gt;&lt;volume&gt;16&lt;/volume&gt;&lt;number&gt;5&lt;/number&gt;&lt;keywords&gt;&lt;keyword&gt;patellazole&lt;/keyword&gt;&lt;keyword&gt;rapamycin&lt;/keyword&gt;&lt;keyword&gt;colon tumor&lt;/keyword&gt;&lt;keyword&gt;cytotoxicity&lt;/keyword&gt;&lt;keyword&gt;cell cycle arrest&lt;/keyword&gt;&lt;keyword&gt;translation&lt;/keyword&gt;&lt;keyword&gt;mTOR&lt;/keyword&gt;&lt;/keywords&gt;&lt;dates&gt;&lt;year&gt;2005&lt;/year&gt;&lt;/dates&gt;&lt;isbn&gt;0959-4973&lt;/isbn&gt;&lt;urls&gt;&lt;related-urls&gt;&lt;url&gt;https://journals.lww.com/anti-cancerdrugs/Fulltext/2005/06000/The_patellazoles_inhibit_protein_synthesis_at.9.aspx&lt;/url&gt;&lt;/related-urls&gt;&lt;/urls&gt;&lt;/record&gt;&lt;/Cite&gt;&lt;/EndNote&gt;</w:instrText>
            </w:r>
            <w:r>
              <w:rPr>
                <w:rFonts w:ascii="Times New Roman" w:hAnsi="Times New Roman" w:cs="Times New Roman"/>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Richardson et al., 2005</w:t>
            </w:r>
            <w:r>
              <w:rPr>
                <w:rFonts w:ascii="Times New Roman" w:hAnsi="Times New Roman" w:cs="Times New Roman"/>
                <w:color w:val="auto"/>
                <w:sz w:val="18"/>
                <w:szCs w:val="18"/>
              </w:rPr>
              <w:t>)</w:t>
            </w:r>
            <w:r>
              <w:rPr>
                <w:rFonts w:ascii="Times New Roman" w:hAnsi="Times New Roman" w:cs="Times New Roman"/>
                <w:sz w:val="18"/>
                <w:szCs w:val="18"/>
              </w:rPr>
              <w:fldChar w:fldCharType="end"/>
            </w:r>
          </w:p>
        </w:tc>
      </w:tr>
      <w:tr w:rsidR="00B25D3B" w14:paraId="67CEF5A1" w14:textId="77777777">
        <w:trPr>
          <w:jc w:val="center"/>
        </w:trPr>
        <w:tc>
          <w:tcPr>
            <w:tcW w:w="1492" w:type="dxa"/>
            <w:tcBorders>
              <w:tl2br w:val="nil"/>
              <w:tr2bl w:val="nil"/>
            </w:tcBorders>
            <w:shd w:val="clear" w:color="auto" w:fill="auto"/>
          </w:tcPr>
          <w:p w14:paraId="1046E41E" w14:textId="77777777" w:rsidR="00B25D3B" w:rsidRDefault="00B25D3B">
            <w:pPr>
              <w:spacing w:line="240" w:lineRule="auto"/>
              <w:rPr>
                <w:rFonts w:ascii="Times New Roman" w:hAnsi="Times New Roman" w:cs="Times New Roman"/>
                <w:sz w:val="18"/>
                <w:szCs w:val="18"/>
              </w:rPr>
            </w:pPr>
          </w:p>
        </w:tc>
        <w:tc>
          <w:tcPr>
            <w:tcW w:w="3756" w:type="dxa"/>
            <w:vMerge/>
            <w:tcBorders>
              <w:tl2br w:val="nil"/>
              <w:tr2bl w:val="nil"/>
            </w:tcBorders>
          </w:tcPr>
          <w:p w14:paraId="0AAA1297" w14:textId="77777777" w:rsidR="00B25D3B" w:rsidRDefault="00B25D3B">
            <w:pPr>
              <w:spacing w:line="240" w:lineRule="auto"/>
              <w:rPr>
                <w:rFonts w:ascii="Times New Roman" w:hAnsi="Times New Roman" w:cs="Times New Roman"/>
                <w:color w:val="auto"/>
                <w:sz w:val="18"/>
                <w:szCs w:val="18"/>
              </w:rPr>
            </w:pPr>
          </w:p>
        </w:tc>
        <w:tc>
          <w:tcPr>
            <w:tcW w:w="2693" w:type="dxa"/>
            <w:tcBorders>
              <w:tl2br w:val="nil"/>
              <w:tr2bl w:val="nil"/>
            </w:tcBorders>
          </w:tcPr>
          <w:p w14:paraId="3997ED78"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HCT 116 cells p53</w:t>
            </w:r>
            <w:r>
              <w:rPr>
                <w:rFonts w:ascii="Times New Roman" w:hAnsi="Times New Roman" w:cs="Times New Roman"/>
                <w:sz w:val="18"/>
                <w:szCs w:val="18"/>
                <w:vertAlign w:val="superscript"/>
              </w:rPr>
              <w:t>–/–</w:t>
            </w:r>
          </w:p>
        </w:tc>
        <w:tc>
          <w:tcPr>
            <w:tcW w:w="2835" w:type="dxa"/>
            <w:tcBorders>
              <w:tl2br w:val="nil"/>
              <w:tr2bl w:val="nil"/>
            </w:tcBorders>
          </w:tcPr>
          <w:p w14:paraId="147DDA6E"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0.66, 0.62 and 5.6 </w:t>
            </w:r>
            <w:proofErr w:type="spellStart"/>
            <w:r>
              <w:rPr>
                <w:rFonts w:ascii="Times New Roman" w:hAnsi="Times New Roman" w:cs="Times New Roman"/>
                <w:sz w:val="18"/>
                <w:szCs w:val="18"/>
              </w:rPr>
              <w:t>nM</w:t>
            </w:r>
            <w:proofErr w:type="spellEnd"/>
          </w:p>
        </w:tc>
        <w:tc>
          <w:tcPr>
            <w:tcW w:w="1985" w:type="dxa"/>
            <w:vMerge/>
            <w:tcBorders>
              <w:tl2br w:val="nil"/>
              <w:tr2bl w:val="nil"/>
            </w:tcBorders>
          </w:tcPr>
          <w:p w14:paraId="3B316C87" w14:textId="77777777" w:rsidR="00B25D3B" w:rsidRDefault="00B25D3B">
            <w:pPr>
              <w:spacing w:line="240" w:lineRule="auto"/>
              <w:rPr>
                <w:rFonts w:ascii="Times New Roman" w:hAnsi="Times New Roman" w:cs="Times New Roman"/>
                <w:sz w:val="18"/>
                <w:szCs w:val="18"/>
              </w:rPr>
            </w:pPr>
          </w:p>
        </w:tc>
        <w:tc>
          <w:tcPr>
            <w:tcW w:w="2182" w:type="dxa"/>
            <w:vMerge/>
            <w:tcBorders>
              <w:tl2br w:val="nil"/>
              <w:tr2bl w:val="nil"/>
            </w:tcBorders>
          </w:tcPr>
          <w:p w14:paraId="721D4437" w14:textId="77777777" w:rsidR="00B25D3B" w:rsidRDefault="00B25D3B">
            <w:pPr>
              <w:spacing w:line="240" w:lineRule="auto"/>
              <w:rPr>
                <w:rFonts w:ascii="Times New Roman" w:hAnsi="Times New Roman" w:cs="Times New Roman"/>
                <w:sz w:val="18"/>
                <w:szCs w:val="18"/>
              </w:rPr>
            </w:pPr>
          </w:p>
        </w:tc>
      </w:tr>
      <w:tr w:rsidR="00B25D3B" w14:paraId="510C5EE1" w14:textId="77777777">
        <w:trPr>
          <w:jc w:val="center"/>
        </w:trPr>
        <w:tc>
          <w:tcPr>
            <w:tcW w:w="1492" w:type="dxa"/>
            <w:tcBorders>
              <w:tl2br w:val="nil"/>
              <w:tr2bl w:val="nil"/>
            </w:tcBorders>
            <w:shd w:val="clear" w:color="auto" w:fill="auto"/>
          </w:tcPr>
          <w:p w14:paraId="09B200E0"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0CD84D9F"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patellazole</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360</w:t>
            </w:r>
            <w:r>
              <w:rPr>
                <w:rFonts w:ascii="Times New Roman" w:hAnsi="Times New Roman" w:cs="Times New Roman"/>
                <w:color w:val="auto"/>
                <w:sz w:val="18"/>
                <w:szCs w:val="18"/>
              </w:rPr>
              <w:t>), B (</w:t>
            </w:r>
            <w:r>
              <w:rPr>
                <w:rFonts w:ascii="Times New Roman" w:hAnsi="Times New Roman" w:cs="Times New Roman"/>
                <w:b/>
                <w:bCs/>
                <w:color w:val="auto"/>
                <w:sz w:val="18"/>
                <w:szCs w:val="18"/>
              </w:rPr>
              <w:t>361</w:t>
            </w:r>
            <w:r>
              <w:rPr>
                <w:rFonts w:ascii="Times New Roman" w:hAnsi="Times New Roman" w:cs="Times New Roman"/>
                <w:color w:val="auto"/>
                <w:sz w:val="18"/>
                <w:szCs w:val="18"/>
              </w:rPr>
              <w:t>) and C (</w:t>
            </w:r>
            <w:r>
              <w:rPr>
                <w:rFonts w:ascii="Times New Roman" w:hAnsi="Times New Roman" w:cs="Times New Roman"/>
                <w:b/>
                <w:bCs/>
                <w:color w:val="auto"/>
                <w:sz w:val="18"/>
                <w:szCs w:val="18"/>
              </w:rPr>
              <w:t>362</w:t>
            </w:r>
            <w:r>
              <w:rPr>
                <w:rFonts w:ascii="Times New Roman" w:hAnsi="Times New Roman" w:cs="Times New Roman"/>
                <w:color w:val="auto"/>
                <w:sz w:val="18"/>
                <w:szCs w:val="18"/>
              </w:rPr>
              <w:t>)</w:t>
            </w:r>
          </w:p>
        </w:tc>
        <w:tc>
          <w:tcPr>
            <w:tcW w:w="2693" w:type="dxa"/>
            <w:tcBorders>
              <w:tl2br w:val="nil"/>
              <w:tr2bl w:val="nil"/>
            </w:tcBorders>
          </w:tcPr>
          <w:p w14:paraId="612681BC"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NCI human cell lines</w:t>
            </w:r>
          </w:p>
        </w:tc>
        <w:tc>
          <w:tcPr>
            <w:tcW w:w="2835" w:type="dxa"/>
            <w:tcBorders>
              <w:tl2br w:val="nil"/>
              <w:tr2bl w:val="nil"/>
            </w:tcBorders>
          </w:tcPr>
          <w:p w14:paraId="1D4BF33F"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=10</w:t>
            </w:r>
            <w:r>
              <w:rPr>
                <w:rFonts w:ascii="Times New Roman" w:hAnsi="Times New Roman" w:cs="Times New Roman"/>
                <w:sz w:val="18"/>
                <w:szCs w:val="18"/>
                <w:vertAlign w:val="superscript"/>
              </w:rPr>
              <w:t>-3</w:t>
            </w:r>
            <w:r>
              <w:rPr>
                <w:rFonts w:ascii="Times New Roman" w:hAnsi="Times New Roman" w:cs="Times New Roman"/>
                <w:sz w:val="18"/>
                <w:szCs w:val="18"/>
              </w:rPr>
              <w:t>-10</w:t>
            </w:r>
            <w:r>
              <w:rPr>
                <w:rFonts w:ascii="Times New Roman" w:hAnsi="Times New Roman" w:cs="Times New Roman"/>
                <w:sz w:val="18"/>
                <w:szCs w:val="18"/>
                <w:vertAlign w:val="superscript"/>
              </w:rPr>
              <w:t>-4</w:t>
            </w:r>
            <w:r>
              <w:rPr>
                <w:rFonts w:ascii="Times New Roman" w:hAnsi="Times New Roman" w:cs="Times New Roman"/>
                <w:sz w:val="18"/>
                <w:szCs w:val="18"/>
              </w:rPr>
              <w:t xml:space="preserve">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05BF8B96"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205AA8D9"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fldChar w:fldCharType="begin"/>
            </w:r>
            <w:r>
              <w:rPr>
                <w:rFonts w:ascii="Times New Roman" w:hAnsi="Times New Roman" w:cs="Times New Roman"/>
                <w:sz w:val="18"/>
                <w:szCs w:val="18"/>
              </w:rPr>
              <w:instrText xml:space="preserve"> ADDIN  EN.CITE &lt;EndNote&gt;&lt;Cite&gt;&lt;Author&gt;Zabriskie&lt;/Author&gt;&lt;Year&gt;1988&lt;/Year&gt;&lt;RecNum&gt;218&lt;/RecNum&gt;&lt;DisplayText&gt;(Zabriskie et al., 1988)&lt;/DisplayText&gt;&lt;record&gt;&lt;rec-number&gt;218&lt;/rec-number&gt;&lt;foreign-keys&gt;&lt;key app="EN" db-id="25ssp0ashtdtvwefxp7x5awgpxrdaf522rfr" timestamp="1665654029"&gt;218&lt;/key&gt;&lt;/foreign-keys&gt;&lt;ref-type name="Journal Article"&gt;17&lt;/ref-type&gt;&lt;contributors&gt;&lt;authors&gt;&lt;author&gt;Zabriskie, T. Mark&lt;/author&gt;&lt;author&gt;Mayne, Charles L.&lt;/author&gt;&lt;author&gt;Ireland, Chris M.&lt;/author&gt;&lt;/authors&gt;&lt;/contributors&gt;&lt;titles&gt;&lt;title&gt;Patellazole C: a novel cytotoxic macrolide from Lissoclinum patella&lt;/title&gt;&lt;secondary-title&gt;Journal of the American Chemical Society&lt;/secondary-title&gt;&lt;/titles&gt;&lt;periodical&gt;&lt;full-title&gt;Journal of the American Chemical Society&lt;/full-title&gt;&lt;/periodical&gt;&lt;pages&gt;7919-7920&lt;/pages&gt;&lt;volume&gt;110&lt;/volume&gt;&lt;number&gt;23&lt;/number&gt;&lt;dates&gt;&lt;year&gt;1988&lt;/year&gt;&lt;pub-dates&gt;&lt;date&gt;1988/11/01&lt;/date&gt;&lt;/pub-dates&gt;&lt;/dates&gt;&lt;publisher&gt;American Chemical Society&lt;/publisher&gt;&lt;isbn&gt;0002-7863&lt;/isbn&gt;&lt;urls&gt;&lt;related-urls&gt;&lt;url&gt;https://doi.org/10.1021/ja00231a077&lt;/url&gt;&lt;/related-urls&gt;&lt;/urls&gt;&lt;electronic-resource-num&gt;10.1021/ja00231a077&lt;/electronic-resource-num&gt;&lt;/record&gt;&lt;/Cite&gt;&lt;/EndNote&gt;</w:instrText>
            </w:r>
            <w:r>
              <w:rPr>
                <w:rFonts w:ascii="Times New Roman" w:hAnsi="Times New Roman" w:cs="Times New Roman"/>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Zabriskie et al., 1988</w:t>
            </w:r>
            <w:r>
              <w:rPr>
                <w:rFonts w:ascii="Times New Roman" w:hAnsi="Times New Roman" w:cs="Times New Roman"/>
                <w:color w:val="auto"/>
                <w:sz w:val="18"/>
                <w:szCs w:val="18"/>
              </w:rPr>
              <w:t>)</w:t>
            </w:r>
            <w:r>
              <w:rPr>
                <w:rFonts w:ascii="Times New Roman" w:hAnsi="Times New Roman" w:cs="Times New Roman"/>
                <w:sz w:val="18"/>
                <w:szCs w:val="18"/>
              </w:rPr>
              <w:fldChar w:fldCharType="end"/>
            </w:r>
          </w:p>
        </w:tc>
      </w:tr>
      <w:tr w:rsidR="00B25D3B" w14:paraId="258BD768" w14:textId="77777777">
        <w:trPr>
          <w:trHeight w:val="90"/>
          <w:jc w:val="center"/>
        </w:trPr>
        <w:tc>
          <w:tcPr>
            <w:tcW w:w="1492" w:type="dxa"/>
            <w:tcBorders>
              <w:tl2br w:val="nil"/>
              <w:tr2bl w:val="nil"/>
            </w:tcBorders>
            <w:shd w:val="clear" w:color="auto" w:fill="auto"/>
          </w:tcPr>
          <w:p w14:paraId="62A0B39B"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4A17214B" w14:textId="77777777" w:rsidR="00B25D3B" w:rsidRDefault="00000000">
            <w:pPr>
              <w:spacing w:line="240" w:lineRule="auto"/>
              <w:rPr>
                <w:rFonts w:ascii="Times New Roman" w:eastAsia="宋体" w:hAnsi="Times New Roman" w:cs="Times New Roman"/>
                <w:color w:val="auto"/>
                <w:sz w:val="18"/>
                <w:szCs w:val="18"/>
              </w:rPr>
            </w:pPr>
            <w:r>
              <w:rPr>
                <w:rFonts w:ascii="Times New Roman" w:hAnsi="Times New Roman" w:cs="Times New Roman"/>
                <w:i/>
                <w:iCs/>
                <w:color w:val="auto"/>
                <w:sz w:val="18"/>
                <w:szCs w:val="18"/>
              </w:rPr>
              <w:t>cis</w:t>
            </w:r>
            <w:r>
              <w:rPr>
                <w:rFonts w:ascii="Times New Roman" w:hAnsi="Times New Roman" w:cs="Times New Roman"/>
                <w:color w:val="auto"/>
                <w:sz w:val="18"/>
                <w:szCs w:val="18"/>
              </w:rPr>
              <w:t>-5-</w:t>
            </w:r>
            <w:r>
              <w:rPr>
                <w:rFonts w:ascii="Times New Roman" w:hAnsi="Times New Roman" w:cs="Times New Roman" w:hint="eastAsia"/>
                <w:color w:val="auto"/>
                <w:sz w:val="18"/>
                <w:szCs w:val="18"/>
              </w:rPr>
              <w:t>h</w:t>
            </w:r>
            <w:r>
              <w:rPr>
                <w:rFonts w:ascii="Times New Roman" w:hAnsi="Times New Roman" w:cs="Times New Roman"/>
                <w:color w:val="auto"/>
                <w:sz w:val="18"/>
                <w:szCs w:val="18"/>
              </w:rPr>
              <w:t>ydroxy-4-(4′-hydroxy-3′-methoxyphenyl)-4-(2″-imidazolyl)-1,2,3-trithiane (</w:t>
            </w:r>
            <w:r>
              <w:rPr>
                <w:rFonts w:ascii="Times New Roman" w:hAnsi="Times New Roman" w:cs="Times New Roman"/>
                <w:b/>
                <w:bCs/>
                <w:color w:val="auto"/>
                <w:sz w:val="18"/>
                <w:szCs w:val="18"/>
              </w:rPr>
              <w:t>367</w:t>
            </w:r>
            <w:r>
              <w:rPr>
                <w:rFonts w:ascii="Times New Roman" w:hAnsi="Times New Roman" w:cs="Times New Roman"/>
                <w:color w:val="auto"/>
                <w:sz w:val="18"/>
                <w:szCs w:val="18"/>
              </w:rPr>
              <w:t>)</w:t>
            </w:r>
          </w:p>
        </w:tc>
        <w:tc>
          <w:tcPr>
            <w:tcW w:w="2693" w:type="dxa"/>
            <w:tcBorders>
              <w:tl2br w:val="nil"/>
              <w:tr2bl w:val="nil"/>
            </w:tcBorders>
          </w:tcPr>
          <w:p w14:paraId="746507DE"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P388 cells</w:t>
            </w:r>
          </w:p>
        </w:tc>
        <w:tc>
          <w:tcPr>
            <w:tcW w:w="2835" w:type="dxa"/>
            <w:tcBorders>
              <w:tl2br w:val="nil"/>
              <w:tr2bl w:val="nil"/>
            </w:tcBorders>
          </w:tcPr>
          <w:p w14:paraId="62EBD6BE"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13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0C9A240C"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10659EDA"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fldChar w:fldCharType="begin"/>
            </w:r>
            <w:r>
              <w:rPr>
                <w:rFonts w:ascii="Times New Roman" w:hAnsi="Times New Roman" w:cs="Times New Roman"/>
                <w:sz w:val="18"/>
                <w:szCs w:val="18"/>
              </w:rPr>
              <w:instrText xml:space="preserve"> ADDIN  EN.CITE &lt;EndNote&gt;&lt;Cite&gt;&lt;Author&gt;Copp&lt;/Author&gt;&lt;Year&gt;1989&lt;/Year&gt;&lt;RecNum&gt;221&lt;/RecNum&gt;&lt;DisplayText&gt;(Copp et al., 1989)&lt;/DisplayText&gt;&lt;record&gt;&lt;rec-number&gt;221&lt;/rec-number&gt;&lt;foreign-keys&gt;&lt;key app="EN" db-id="25ssp0ashtdtvwefxp7x5awgpxrdaf522rfr" timestamp="1665655261"&gt;221&lt;/key&gt;&lt;/foreign-keys&gt;&lt;ref-type name="Journal Article"&gt;17&lt;/ref-type&gt;&lt;contributors&gt;&lt;authors&gt;&lt;author&gt;Copp, Brent R.&lt;/author&gt;&lt;author&gt;Blunt, John W.&lt;/author&gt;&lt;author&gt;Munro, Murray H. G.&lt;/author&gt;&lt;author&gt;Pannell, Lewis K.&lt;/author&gt;&lt;/authors&gt;&lt;/contributors&gt;&lt;titles&gt;&lt;title&gt;A biologically active 1,2,3-trithiane derivative from the New Zealand ascidain Aplidium sp. D&lt;/title&gt;&lt;secondary-title&gt;Tetrahedron Letters&lt;/secondary-title&gt;&lt;/titles&gt;&lt;periodical&gt;&lt;full-title&gt;Tetrahedron Letters&lt;/full-title&gt;&lt;/periodical&gt;&lt;pages&gt;3703-3706&lt;/pages&gt;&lt;volume&gt;30&lt;/volume&gt;&lt;number&gt;28&lt;/number&gt;&lt;dates&gt;&lt;year&gt;1989&lt;/year&gt;&lt;pub-dates&gt;&lt;date&gt;1989/01/01/&lt;/date&gt;&lt;/pub-dates&gt;&lt;/dates&gt;&lt;isbn&gt;0040-4039&lt;/isbn&gt;&lt;urls&gt;&lt;related-urls&gt;&lt;url&gt;https://www.sciencedirect.com/science/article/pii/S0040403901804883&lt;/url&gt;&lt;/related-urls&gt;&lt;/urls&gt;&lt;electronic-resource-num&gt;https://doi.org/10.1016/S0040-4039(01)80488-3&lt;/electronic-resource-num&gt;&lt;/record&gt;&lt;/Cite&gt;&lt;/EndNote&gt;</w:instrText>
            </w:r>
            <w:r>
              <w:rPr>
                <w:rFonts w:ascii="Times New Roman" w:hAnsi="Times New Roman" w:cs="Times New Roman"/>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Copp et al., 1989</w:t>
            </w:r>
            <w:r>
              <w:rPr>
                <w:rFonts w:ascii="Times New Roman" w:hAnsi="Times New Roman" w:cs="Times New Roman"/>
                <w:color w:val="auto"/>
                <w:sz w:val="18"/>
                <w:szCs w:val="18"/>
              </w:rPr>
              <w:t>)</w:t>
            </w:r>
            <w:r>
              <w:rPr>
                <w:rFonts w:ascii="Times New Roman" w:hAnsi="Times New Roman" w:cs="Times New Roman"/>
                <w:sz w:val="18"/>
                <w:szCs w:val="18"/>
              </w:rPr>
              <w:fldChar w:fldCharType="end"/>
            </w:r>
          </w:p>
        </w:tc>
      </w:tr>
      <w:tr w:rsidR="00B25D3B" w14:paraId="6D87B582" w14:textId="77777777">
        <w:trPr>
          <w:trHeight w:val="90"/>
          <w:jc w:val="center"/>
        </w:trPr>
        <w:tc>
          <w:tcPr>
            <w:tcW w:w="1492" w:type="dxa"/>
            <w:tcBorders>
              <w:tl2br w:val="nil"/>
              <w:tr2bl w:val="nil"/>
            </w:tcBorders>
            <w:shd w:val="clear" w:color="auto" w:fill="auto"/>
          </w:tcPr>
          <w:p w14:paraId="00D36BD4"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49DC5C96"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varamine</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370</w:t>
            </w:r>
            <w:r>
              <w:rPr>
                <w:rFonts w:ascii="Times New Roman" w:hAnsi="Times New Roman" w:cs="Times New Roman"/>
                <w:color w:val="auto"/>
                <w:sz w:val="18"/>
                <w:szCs w:val="18"/>
              </w:rPr>
              <w:t>) and B (</w:t>
            </w:r>
            <w:r>
              <w:rPr>
                <w:rFonts w:ascii="Times New Roman" w:hAnsi="Times New Roman" w:cs="Times New Roman"/>
                <w:b/>
                <w:bCs/>
                <w:color w:val="auto"/>
                <w:sz w:val="18"/>
                <w:szCs w:val="18"/>
              </w:rPr>
              <w:t>371</w:t>
            </w:r>
            <w:r>
              <w:rPr>
                <w:rFonts w:ascii="Times New Roman" w:hAnsi="Times New Roman" w:cs="Times New Roman"/>
                <w:color w:val="auto"/>
                <w:sz w:val="18"/>
                <w:szCs w:val="18"/>
              </w:rPr>
              <w:t>)</w:t>
            </w:r>
          </w:p>
        </w:tc>
        <w:tc>
          <w:tcPr>
            <w:tcW w:w="2693" w:type="dxa"/>
            <w:tcBorders>
              <w:tl2br w:val="nil"/>
              <w:tr2bl w:val="nil"/>
            </w:tcBorders>
          </w:tcPr>
          <w:p w14:paraId="25D8C5A7"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L1210 cells</w:t>
            </w:r>
          </w:p>
        </w:tc>
        <w:tc>
          <w:tcPr>
            <w:tcW w:w="2835" w:type="dxa"/>
            <w:tcBorders>
              <w:tl2br w:val="nil"/>
              <w:tr2bl w:val="nil"/>
            </w:tcBorders>
          </w:tcPr>
          <w:p w14:paraId="082370D6"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0.03 and 0.05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vMerge w:val="restart"/>
            <w:tcBorders>
              <w:tl2br w:val="nil"/>
              <w:tr2bl w:val="nil"/>
            </w:tcBorders>
          </w:tcPr>
          <w:p w14:paraId="52AC7B10"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DNA reproduction ↓</w:t>
            </w:r>
          </w:p>
        </w:tc>
        <w:tc>
          <w:tcPr>
            <w:tcW w:w="2182" w:type="dxa"/>
            <w:vMerge w:val="restart"/>
            <w:tcBorders>
              <w:tl2br w:val="nil"/>
              <w:tr2bl w:val="nil"/>
            </w:tcBorders>
          </w:tcPr>
          <w:p w14:paraId="3DF9ECEE"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&lt;EndNote&gt;&lt;Cite&gt;&lt;Author&gt;Molinski&lt;/Author&gt;&lt;Year&gt;1989&lt;/Year&gt;&lt;RecNum&gt;226&lt;/RecNum&gt;&lt;DisplayText&gt;(Molinski and Ireland, 1989)&lt;/DisplayText&gt;&lt;record&gt;&lt;rec-number&gt;226&lt;/rec-number&gt;&lt;foreign-keys&gt;&lt;key app="EN" db-id="25ssp0ashtdtvwefxp7x5awgpxrdaf522rfr" timestamp="1665660032"&gt;226&lt;/key&gt;&lt;/foreign-keys&gt;&lt;ref-type name="Journal Article"&gt;17&lt;/ref-type&gt;&lt;contributors&gt;&lt;authors&gt;&lt;author&gt;Molinski, Tadeusz F.&lt;/author&gt;&lt;author&gt;Ireland, Chris M.&lt;/author&gt;&lt;/authors&gt;&lt;/contributors&gt;&lt;titles&gt;&lt;title&gt;Varamines A and B, new cytotoxic thioalkaloids from Lissoclinum vareau&lt;/title&gt;&lt;secondary-title&gt;The Journal of Organic Chemistry&lt;/secondary-title&gt;&lt;/titles&gt;&lt;periodical&gt;&lt;full-title&gt;The Journal of Organic Chemistry&lt;/full-title&gt;&lt;/periodical&gt;&lt;pages&gt;4256-4259&lt;/pages&gt;&lt;volume&gt;54&lt;/volume&gt;&lt;number&gt;17&lt;/number&gt;&lt;dates&gt;&lt;year&gt;1989&lt;/year&gt;&lt;pub-dates&gt;&lt;date&gt;1989/08/01&lt;/date&gt;&lt;/pub-dates&gt;&lt;/dates&gt;&lt;publisher&gt;American Chemical Society&lt;/publisher&gt;&lt;isbn&gt;0022-3263&lt;/isbn&gt;&lt;urls&gt;&lt;related-urls&gt;&lt;url&gt;https://doi.org/10.1021/jo00278a058&lt;/url&gt;&lt;/related-urls&gt;&lt;/urls&gt;&lt;electronic-resource-num&gt;10.1021/jo00278a058&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Molinski and Ireland, 1989</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r>
              <w:rPr>
                <w:rFonts w:ascii="Times New Roman" w:hAnsi="Times New Roman" w:cs="Times New Roman"/>
                <w:color w:val="auto"/>
                <w:sz w:val="18"/>
                <w:szCs w:val="18"/>
              </w:rPr>
              <w:t>,</w:t>
            </w:r>
          </w:p>
          <w:p w14:paraId="38033151"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&lt;EndNote&gt;&lt;Cite&gt;&lt;Author&gt;Charyulu&lt;/Author&gt;&lt;Year&gt;1989&lt;/Year&gt;&lt;RecNum&gt;225&lt;/RecNum&gt;&lt;DisplayText&gt;(Charyulu et al., 1989)&lt;/DisplayText&gt;&lt;record&gt;&lt;rec-number&gt;225&lt;/rec-number&gt;&lt;foreign-keys&gt;&lt;key app="EN" db-id="25ssp0ashtdtvwefxp7x5awgpxrdaf522rfr" timestamp="1665659872"&gt;225&lt;/key&gt;&lt;/foreign-keys&gt;&lt;ref-type name="Journal Article"&gt;17&lt;/ref-type&gt;&lt;contributors&gt;&lt;authors&gt;&lt;author&gt;Charyulu, Geeta A.&lt;/author&gt;&lt;author&gt;McKee, Tawnya C.&lt;/author&gt;&lt;author&gt;Ireland, Chris M.&lt;/author&gt;&lt;/authors&gt;&lt;/contributors&gt;&lt;titles&gt;&lt;title&gt;Diplamine, a cytotoxic polyaromatic alkaloid from the tunicate diplosoma sp&lt;/title&gt;&lt;secondary-title&gt;Tetrahedron Letters&lt;/secondary-title&gt;&lt;/titles&gt;&lt;periodical&gt;&lt;full-title&gt;Tetrahedron Letters&lt;/full-title&gt;&lt;/periodical&gt;&lt;pages&gt;4201-4202&lt;/pages&gt;&lt;volume&gt;30&lt;/volume&gt;&lt;number&gt;32&lt;/number&gt;&lt;dates&gt;&lt;year&gt;1989&lt;/year&gt;&lt;pub-dates&gt;&lt;date&gt;1989/01/01/&lt;/date&gt;&lt;/pub-dates&gt;&lt;/dates&gt;&lt;isbn&gt;0040-4039&lt;/isbn&gt;&lt;urls&gt;&lt;related-urls&gt;&lt;url&gt;https://www.sciencedirect.com/science/article/pii/S0040403901806894&lt;/url&gt;&lt;/related-urls&gt;&lt;/urls&gt;&lt;electronic-resource-num&gt;https://doi.org/10.1016/S0040-4039(01)80689-4&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Charyulu et al., 1989</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08BE5334" w14:textId="77777777">
        <w:trPr>
          <w:trHeight w:val="90"/>
          <w:jc w:val="center"/>
        </w:trPr>
        <w:tc>
          <w:tcPr>
            <w:tcW w:w="1492" w:type="dxa"/>
            <w:tcBorders>
              <w:tl2br w:val="nil"/>
              <w:tr2bl w:val="nil"/>
            </w:tcBorders>
            <w:shd w:val="clear" w:color="auto" w:fill="auto"/>
          </w:tcPr>
          <w:p w14:paraId="0A4B2834"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0051FCA1"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diplamine</w:t>
            </w:r>
            <w:proofErr w:type="spellEnd"/>
            <w:r>
              <w:rPr>
                <w:rFonts w:ascii="Times New Roman" w:hAnsi="Times New Roman" w:cs="Times New Roman"/>
                <w:color w:val="auto"/>
                <w:sz w:val="18"/>
                <w:szCs w:val="18"/>
              </w:rPr>
              <w:t xml:space="preserve"> (</w:t>
            </w:r>
            <w:r>
              <w:rPr>
                <w:rFonts w:ascii="Times New Roman" w:hAnsi="Times New Roman" w:cs="Times New Roman"/>
                <w:b/>
                <w:bCs/>
                <w:color w:val="auto"/>
                <w:sz w:val="18"/>
                <w:szCs w:val="18"/>
              </w:rPr>
              <w:t>372</w:t>
            </w:r>
            <w:r>
              <w:rPr>
                <w:rFonts w:ascii="Times New Roman" w:hAnsi="Times New Roman" w:cs="Times New Roman"/>
                <w:color w:val="auto"/>
                <w:sz w:val="18"/>
                <w:szCs w:val="18"/>
              </w:rPr>
              <w:t>)</w:t>
            </w:r>
          </w:p>
        </w:tc>
        <w:tc>
          <w:tcPr>
            <w:tcW w:w="2693" w:type="dxa"/>
            <w:tcBorders>
              <w:tl2br w:val="nil"/>
              <w:tr2bl w:val="nil"/>
            </w:tcBorders>
          </w:tcPr>
          <w:p w14:paraId="645566A1"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L1210 cells</w:t>
            </w:r>
          </w:p>
        </w:tc>
        <w:tc>
          <w:tcPr>
            <w:tcW w:w="2835" w:type="dxa"/>
            <w:tcBorders>
              <w:tl2br w:val="nil"/>
              <w:tr2bl w:val="nil"/>
            </w:tcBorders>
          </w:tcPr>
          <w:p w14:paraId="3B4F2CE5"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0.02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vMerge/>
            <w:tcBorders>
              <w:tl2br w:val="nil"/>
              <w:tr2bl w:val="nil"/>
            </w:tcBorders>
          </w:tcPr>
          <w:p w14:paraId="677A1F76" w14:textId="77777777" w:rsidR="00B25D3B" w:rsidRDefault="00B25D3B">
            <w:pPr>
              <w:spacing w:line="240" w:lineRule="auto"/>
              <w:rPr>
                <w:rFonts w:ascii="Times New Roman" w:hAnsi="Times New Roman" w:cs="Times New Roman"/>
                <w:sz w:val="18"/>
                <w:szCs w:val="18"/>
              </w:rPr>
            </w:pPr>
          </w:p>
        </w:tc>
        <w:tc>
          <w:tcPr>
            <w:tcW w:w="2182" w:type="dxa"/>
            <w:vMerge/>
            <w:tcBorders>
              <w:tl2br w:val="nil"/>
              <w:tr2bl w:val="nil"/>
            </w:tcBorders>
          </w:tcPr>
          <w:p w14:paraId="5315DCA4" w14:textId="77777777" w:rsidR="00B25D3B" w:rsidRDefault="00B25D3B">
            <w:pPr>
              <w:spacing w:line="240" w:lineRule="auto"/>
              <w:rPr>
                <w:rFonts w:ascii="Times New Roman" w:hAnsi="Times New Roman" w:cs="Times New Roman"/>
                <w:sz w:val="18"/>
                <w:szCs w:val="18"/>
              </w:rPr>
            </w:pPr>
          </w:p>
        </w:tc>
      </w:tr>
      <w:tr w:rsidR="00B25D3B" w14:paraId="51907791" w14:textId="77777777">
        <w:trPr>
          <w:trHeight w:val="90"/>
          <w:jc w:val="center"/>
        </w:trPr>
        <w:tc>
          <w:tcPr>
            <w:tcW w:w="1492" w:type="dxa"/>
            <w:tcBorders>
              <w:tl2br w:val="nil"/>
              <w:tr2bl w:val="nil"/>
            </w:tcBorders>
            <w:shd w:val="clear" w:color="auto" w:fill="auto"/>
          </w:tcPr>
          <w:p w14:paraId="088A9A48"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484D6BF6"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ecteinascidin</w:t>
            </w:r>
            <w:proofErr w:type="spellEnd"/>
            <w:r>
              <w:rPr>
                <w:rFonts w:ascii="Times New Roman" w:hAnsi="Times New Roman" w:cs="Times New Roman"/>
                <w:color w:val="auto"/>
                <w:sz w:val="18"/>
                <w:szCs w:val="18"/>
              </w:rPr>
              <w:t xml:space="preserve"> 729 (</w:t>
            </w:r>
            <w:r>
              <w:rPr>
                <w:rFonts w:ascii="Times New Roman" w:hAnsi="Times New Roman" w:cs="Times New Roman"/>
                <w:b/>
                <w:bCs/>
                <w:color w:val="auto"/>
                <w:sz w:val="18"/>
                <w:szCs w:val="18"/>
              </w:rPr>
              <w:t>375</w:t>
            </w:r>
            <w:r>
              <w:rPr>
                <w:rFonts w:ascii="Times New Roman" w:hAnsi="Times New Roman" w:cs="Times New Roman"/>
                <w:color w:val="auto"/>
                <w:sz w:val="18"/>
                <w:szCs w:val="18"/>
              </w:rPr>
              <w:t>)</w:t>
            </w:r>
          </w:p>
        </w:tc>
        <w:tc>
          <w:tcPr>
            <w:tcW w:w="2693" w:type="dxa"/>
            <w:tcBorders>
              <w:tl2br w:val="nil"/>
              <w:tr2bl w:val="nil"/>
            </w:tcBorders>
          </w:tcPr>
          <w:p w14:paraId="5D3391DC"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 xml:space="preserve">mice bearing P388 and B16 cells </w:t>
            </w:r>
            <w:r>
              <w:rPr>
                <w:rFonts w:ascii="Times New Roman" w:hAnsi="Times New Roman" w:cs="Times New Roman"/>
                <w:color w:val="auto"/>
                <w:sz w:val="18"/>
                <w:szCs w:val="18"/>
              </w:rPr>
              <w:t>(</w:t>
            </w:r>
            <w:r>
              <w:rPr>
                <w:rFonts w:ascii="Times New Roman" w:hAnsi="Times New Roman" w:cs="Times New Roman"/>
                <w:sz w:val="18"/>
                <w:szCs w:val="18"/>
              </w:rPr>
              <w:t>vivo</w:t>
            </w:r>
            <w:r>
              <w:rPr>
                <w:rFonts w:ascii="Times New Roman" w:hAnsi="Times New Roman" w:cs="Times New Roman"/>
                <w:color w:val="auto"/>
                <w:sz w:val="18"/>
                <w:szCs w:val="18"/>
              </w:rPr>
              <w:t>)</w:t>
            </w:r>
          </w:p>
        </w:tc>
        <w:tc>
          <w:tcPr>
            <w:tcW w:w="2835" w:type="dxa"/>
            <w:tcBorders>
              <w:tl2br w:val="nil"/>
              <w:tr2bl w:val="nil"/>
            </w:tcBorders>
          </w:tcPr>
          <w:p w14:paraId="1E6F886E"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 xml:space="preserve">3.8 and 10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/kg</w:t>
            </w:r>
          </w:p>
        </w:tc>
        <w:tc>
          <w:tcPr>
            <w:tcW w:w="1985" w:type="dxa"/>
            <w:tcBorders>
              <w:tl2br w:val="nil"/>
              <w:tr2bl w:val="nil"/>
            </w:tcBorders>
          </w:tcPr>
          <w:p w14:paraId="37D19FD4"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7FED66DF"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fldChar w:fldCharType="begin"/>
            </w:r>
            <w:r>
              <w:rPr>
                <w:rFonts w:ascii="Times New Roman" w:hAnsi="Times New Roman" w:cs="Times New Roman"/>
                <w:sz w:val="18"/>
                <w:szCs w:val="18"/>
              </w:rPr>
              <w:instrText xml:space="preserve"> ADDIN  EN.CITE &lt;EndNote&gt;&lt;Cite&gt;&lt;Author&gt;Reid&lt;/Author&gt;&lt;Year&gt;1996&lt;/Year&gt;&lt;RecNum&gt;512&lt;/RecNum&gt;&lt;DisplayText&gt;(Reid et al., 1996)&lt;/DisplayText&gt;&lt;record&gt;&lt;rec-number&gt;512&lt;/rec-number&gt;&lt;foreign-keys&gt;&lt;key app="EN" db-id="25ssp0ashtdtvwefxp7x5awgpxrdaf522rfr" timestamp="1666699860"&gt;512&lt;/key&gt;&lt;/foreign-keys&gt;&lt;ref-type name="Journal Article"&gt;17&lt;/ref-type&gt;&lt;contributors&gt;&lt;authors&gt;&lt;author&gt;Reid, Joel M.&lt;/author&gt;&lt;author&gt;Walker, Denise L.&lt;/author&gt;&lt;author&gt;Ames, M. M.&lt;/author&gt;&lt;/authors&gt;&lt;/contributors&gt;&lt;titles&gt;&lt;title&gt;Preclinical pharmacology of ecteinascidin 729, a marine natural product with potent antitumor activity&lt;/title&gt;&lt;secondary-title&gt;Cancer Chemotherapy and Pharmacology&lt;/secondary-title&gt;&lt;/titles&gt;&lt;periodical&gt;&lt;full-title&gt;Cancer Chemotherapy and Pharmacology&lt;/full-title&gt;&lt;/periodical&gt;&lt;pages&gt;329-334&lt;/pages&gt;&lt;volume&gt;38&lt;/volume&gt;&lt;number&gt;4&lt;/number&gt;&lt;dates&gt;&lt;year&gt;1996&lt;/year&gt;&lt;pub-dates&gt;&lt;date&gt;1996/07/01&lt;/date&gt;&lt;/pub-dates&gt;&lt;/dates&gt;&lt;isbn&gt;1432-0843&lt;/isbn&gt;&lt;urls&gt;&lt;related-urls&gt;&lt;url&gt;https://doi.org/10.1007/s002800050491&lt;/url&gt;&lt;/related-urls&gt;&lt;/urls&gt;&lt;electronic-resource-num&gt;10.1007/s002800050491&lt;/electronic-resource-num&gt;&lt;/record&gt;&lt;/Cite&gt;&lt;/EndNote&gt;</w:instrText>
            </w:r>
            <w:r>
              <w:rPr>
                <w:rFonts w:ascii="Times New Roman" w:hAnsi="Times New Roman" w:cs="Times New Roman"/>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Reid et al., 1996</w:t>
            </w:r>
            <w:r>
              <w:rPr>
                <w:rFonts w:ascii="Times New Roman" w:hAnsi="Times New Roman" w:cs="Times New Roman"/>
                <w:color w:val="auto"/>
                <w:sz w:val="18"/>
                <w:szCs w:val="18"/>
              </w:rPr>
              <w:t>)</w:t>
            </w:r>
            <w:r>
              <w:rPr>
                <w:rFonts w:ascii="Times New Roman" w:hAnsi="Times New Roman" w:cs="Times New Roman"/>
                <w:sz w:val="18"/>
                <w:szCs w:val="18"/>
              </w:rPr>
              <w:fldChar w:fldCharType="end"/>
            </w:r>
          </w:p>
        </w:tc>
      </w:tr>
      <w:tr w:rsidR="00B25D3B" w14:paraId="6EFACF8B" w14:textId="77777777">
        <w:trPr>
          <w:trHeight w:val="90"/>
          <w:jc w:val="center"/>
        </w:trPr>
        <w:tc>
          <w:tcPr>
            <w:tcW w:w="1492" w:type="dxa"/>
            <w:tcBorders>
              <w:tl2br w:val="nil"/>
              <w:tr2bl w:val="nil"/>
            </w:tcBorders>
            <w:shd w:val="clear" w:color="auto" w:fill="auto"/>
          </w:tcPr>
          <w:p w14:paraId="2E47C793"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12C01A56"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ecteinascidin</w:t>
            </w:r>
            <w:proofErr w:type="spellEnd"/>
            <w:r>
              <w:rPr>
                <w:rFonts w:ascii="Times New Roman" w:hAnsi="Times New Roman" w:cs="Times New Roman"/>
                <w:color w:val="auto"/>
                <w:sz w:val="18"/>
                <w:szCs w:val="18"/>
              </w:rPr>
              <w:t xml:space="preserve"> 743 (</w:t>
            </w:r>
            <w:r>
              <w:rPr>
                <w:rFonts w:ascii="Times New Roman" w:hAnsi="Times New Roman" w:cs="Times New Roman"/>
                <w:b/>
                <w:bCs/>
                <w:color w:val="auto"/>
                <w:sz w:val="18"/>
                <w:szCs w:val="18"/>
              </w:rPr>
              <w:t>376</w:t>
            </w:r>
            <w:r>
              <w:rPr>
                <w:rFonts w:ascii="Times New Roman" w:hAnsi="Times New Roman" w:cs="Times New Roman"/>
                <w:color w:val="auto"/>
                <w:sz w:val="18"/>
                <w:szCs w:val="18"/>
              </w:rPr>
              <w:t>)</w:t>
            </w:r>
          </w:p>
        </w:tc>
        <w:tc>
          <w:tcPr>
            <w:tcW w:w="2693" w:type="dxa"/>
            <w:tcBorders>
              <w:tl2br w:val="nil"/>
              <w:tr2bl w:val="nil"/>
            </w:tcBorders>
          </w:tcPr>
          <w:p w14:paraId="6EBF171A"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ECV304, H292, CAL-27 and A549cells</w:t>
            </w:r>
          </w:p>
        </w:tc>
        <w:tc>
          <w:tcPr>
            <w:tcW w:w="2835" w:type="dxa"/>
            <w:tcBorders>
              <w:tl2br w:val="nil"/>
              <w:tr2bl w:val="nil"/>
            </w:tcBorders>
          </w:tcPr>
          <w:p w14:paraId="33E633B0"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=1.6, 1.1, 0.9 and 1.5 </w:t>
            </w:r>
            <w:proofErr w:type="spellStart"/>
            <w:r>
              <w:rPr>
                <w:rFonts w:ascii="Times New Roman" w:hAnsi="Times New Roman" w:cs="Times New Roman"/>
                <w:sz w:val="18"/>
                <w:szCs w:val="18"/>
              </w:rPr>
              <w:t>nM</w:t>
            </w:r>
            <w:proofErr w:type="spellEnd"/>
          </w:p>
        </w:tc>
        <w:tc>
          <w:tcPr>
            <w:tcW w:w="1985" w:type="dxa"/>
            <w:tcBorders>
              <w:tl2br w:val="nil"/>
              <w:tr2bl w:val="nil"/>
            </w:tcBorders>
          </w:tcPr>
          <w:p w14:paraId="2159A881"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07A20DDF"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fldChar w:fldCharType="begin"/>
            </w:r>
            <w:r>
              <w:rPr>
                <w:rFonts w:ascii="Times New Roman" w:hAnsi="Times New Roman" w:cs="Times New Roman"/>
                <w:sz w:val="18"/>
                <w:szCs w:val="18"/>
              </w:rPr>
              <w:instrText xml:space="preserve"> ADDIN  EN.CITE &lt;EndNote&gt;&lt;Cite&gt;&lt;Author&gt;Simoens&lt;/Author&gt;&lt;Year&gt;2003&lt;/Year&gt;&lt;RecNum&gt;513&lt;/RecNum&gt;&lt;DisplayText&gt;(Simoens et al., 2003)&lt;/DisplayText&gt;&lt;record&gt;&lt;rec-number&gt;513&lt;/rec-number&gt;&lt;foreign-keys&gt;&lt;key app="EN" db-id="25ssp0ashtdtvwefxp7x5awgpxrdaf522rfr" timestamp="1666700710"&gt;513&lt;/key&gt;&lt;/foreign-keys&gt;&lt;ref-type name="Journal Article"&gt;17&lt;/ref-type&gt;&lt;contributors&gt;&lt;authors&gt;&lt;author&gt;Simoens, C.&lt;/author&gt;&lt;author&gt;Korst, A. E. C.&lt;/author&gt;&lt;author&gt;De Pooter, C. M. J.&lt;/author&gt;&lt;author&gt;Lambrechts, H. A. J.&lt;/author&gt;&lt;author&gt;Pattyn, G. G. O.&lt;/author&gt;&lt;author&gt;Faircloth, G. T.&lt;/author&gt;&lt;author&gt;Lardon, F.&lt;/author&gt;&lt;author&gt;Vermorken, J. B.&lt;/author&gt;&lt;/authors&gt;&lt;/contributors&gt;&lt;titles&gt;&lt;title&gt;In vitro interaction between Ecteinascidin 743 (ET-743) and radiation, in relation to its cell cycle effects&lt;/title&gt;&lt;secondary-title&gt;British Journal of Cancer&lt;/secondary-title&gt;&lt;/titles&gt;&lt;periodical&gt;&lt;full-title&gt;British Journal of Cancer&lt;/full-title&gt;&lt;/periodical&gt;&lt;pages&gt;2305-2311&lt;/pages&gt;&lt;volume&gt;89&lt;/volume&gt;&lt;number&gt;12&lt;/number&gt;&lt;dates&gt;&lt;year&gt;2003&lt;/year&gt;&lt;pub-dates&gt;&lt;date&gt;2003/12/01&lt;/date&gt;&lt;/pub-dates&gt;&lt;/dates&gt;&lt;isbn&gt;1532-1827&lt;/isbn&gt;&lt;urls&gt;&lt;related-urls&gt;&lt;url&gt;https://doi.org/10.1038/sj.bjc.6601431&lt;/url&gt;&lt;/related-urls&gt;&lt;/urls&gt;&lt;electronic-resource-num&gt;10.1038/sj.bjc.6601431&lt;/electronic-resource-num&gt;&lt;/record&gt;&lt;/Cite&gt;&lt;/EndNote&gt;</w:instrText>
            </w:r>
            <w:r>
              <w:rPr>
                <w:rFonts w:ascii="Times New Roman" w:hAnsi="Times New Roman" w:cs="Times New Roman"/>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Simoens et al., 2003</w:t>
            </w:r>
            <w:r>
              <w:rPr>
                <w:rFonts w:ascii="Times New Roman" w:hAnsi="Times New Roman" w:cs="Times New Roman"/>
                <w:color w:val="auto"/>
                <w:sz w:val="18"/>
                <w:szCs w:val="18"/>
              </w:rPr>
              <w:t>)</w:t>
            </w:r>
            <w:r>
              <w:rPr>
                <w:rFonts w:ascii="Times New Roman" w:hAnsi="Times New Roman" w:cs="Times New Roman"/>
                <w:sz w:val="18"/>
                <w:szCs w:val="18"/>
              </w:rPr>
              <w:fldChar w:fldCharType="end"/>
            </w:r>
          </w:p>
        </w:tc>
      </w:tr>
      <w:tr w:rsidR="00B25D3B" w14:paraId="0C05D3D0" w14:textId="77777777">
        <w:trPr>
          <w:trHeight w:val="90"/>
          <w:jc w:val="center"/>
        </w:trPr>
        <w:tc>
          <w:tcPr>
            <w:tcW w:w="1492" w:type="dxa"/>
            <w:tcBorders>
              <w:tl2br w:val="nil"/>
              <w:tr2bl w:val="nil"/>
            </w:tcBorders>
            <w:shd w:val="clear" w:color="auto" w:fill="auto"/>
          </w:tcPr>
          <w:p w14:paraId="26F8F5CB" w14:textId="77777777" w:rsidR="00B25D3B" w:rsidRDefault="00B25D3B">
            <w:pPr>
              <w:spacing w:line="240" w:lineRule="auto"/>
              <w:rPr>
                <w:rFonts w:ascii="Times New Roman" w:eastAsia="宋体" w:hAnsi="Times New Roman" w:cs="Times New Roman"/>
                <w:sz w:val="18"/>
                <w:szCs w:val="18"/>
              </w:rPr>
            </w:pPr>
          </w:p>
        </w:tc>
        <w:tc>
          <w:tcPr>
            <w:tcW w:w="3756" w:type="dxa"/>
            <w:tcBorders>
              <w:tl2br w:val="nil"/>
              <w:tr2bl w:val="nil"/>
            </w:tcBorders>
          </w:tcPr>
          <w:p w14:paraId="37FA2E9C"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kuanoniamine</w:t>
            </w:r>
            <w:proofErr w:type="spellEnd"/>
            <w:r>
              <w:rPr>
                <w:rFonts w:ascii="Times New Roman" w:hAnsi="Times New Roman" w:cs="Times New Roman"/>
                <w:color w:val="auto"/>
                <w:sz w:val="18"/>
                <w:szCs w:val="18"/>
              </w:rPr>
              <w:t xml:space="preserve"> C (</w:t>
            </w:r>
            <w:r>
              <w:rPr>
                <w:rFonts w:ascii="Times New Roman" w:hAnsi="Times New Roman" w:cs="Times New Roman"/>
                <w:b/>
                <w:bCs/>
                <w:color w:val="auto"/>
                <w:sz w:val="18"/>
                <w:szCs w:val="18"/>
              </w:rPr>
              <w:t>82</w:t>
            </w:r>
            <w:r>
              <w:rPr>
                <w:rFonts w:ascii="Times New Roman" w:hAnsi="Times New Roman" w:cs="Times New Roman"/>
                <w:color w:val="auto"/>
                <w:sz w:val="18"/>
                <w:szCs w:val="18"/>
              </w:rPr>
              <w:t>)</w:t>
            </w:r>
          </w:p>
        </w:tc>
        <w:tc>
          <w:tcPr>
            <w:tcW w:w="2693" w:type="dxa"/>
            <w:tcBorders>
              <w:tl2br w:val="nil"/>
              <w:tr2bl w:val="nil"/>
            </w:tcBorders>
          </w:tcPr>
          <w:p w14:paraId="13DAE38D"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 xml:space="preserve">MCF-7, MDA-MB-231, </w:t>
            </w:r>
            <w:r>
              <w:rPr>
                <w:rFonts w:ascii="Times New Roman" w:hAnsi="Times New Roman" w:cs="Times New Roman"/>
                <w:sz w:val="18"/>
                <w:szCs w:val="18"/>
              </w:rPr>
              <w:lastRenderedPageBreak/>
              <w:t>NCI-H460 SF-268 and UACC-62 cells</w:t>
            </w:r>
          </w:p>
        </w:tc>
        <w:tc>
          <w:tcPr>
            <w:tcW w:w="2835" w:type="dxa"/>
            <w:tcBorders>
              <w:tl2br w:val="nil"/>
              <w:tr2bl w:val="nil"/>
            </w:tcBorders>
          </w:tcPr>
          <w:p w14:paraId="4F5859A2"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lastRenderedPageBreak/>
              <w:t>GI</w:t>
            </w:r>
            <w:r>
              <w:rPr>
                <w:rFonts w:ascii="Times New Roman" w:hAnsi="Times New Roman" w:cs="Times New Roman"/>
                <w:sz w:val="18"/>
                <w:szCs w:val="18"/>
                <w:vertAlign w:val="subscript"/>
              </w:rPr>
              <w:t xml:space="preserve">50 </w:t>
            </w:r>
            <w:r>
              <w:rPr>
                <w:rFonts w:ascii="Times New Roman" w:hAnsi="Times New Roman" w:cs="Times New Roman"/>
                <w:sz w:val="18"/>
                <w:szCs w:val="18"/>
              </w:rPr>
              <w:t xml:space="preserve">= </w:t>
            </w:r>
            <w:r>
              <w:rPr>
                <w:rFonts w:ascii="Times New Roman" w:eastAsia="宋体" w:hAnsi="Times New Roman" w:cs="Times New Roman"/>
                <w:sz w:val="18"/>
                <w:szCs w:val="18"/>
              </w:rPr>
              <w:t>0.81</w:t>
            </w:r>
            <w:r>
              <w:rPr>
                <w:rFonts w:ascii="Times New Roman" w:hAnsi="Times New Roman" w:cs="Times New Roman"/>
                <w:sz w:val="18"/>
                <w:szCs w:val="18"/>
              </w:rPr>
              <w:t>,</w:t>
            </w:r>
            <w:r>
              <w:rPr>
                <w:rFonts w:ascii="Times New Roman" w:eastAsia="宋体" w:hAnsi="Times New Roman" w:cs="Times New Roman"/>
                <w:sz w:val="18"/>
                <w:szCs w:val="18"/>
              </w:rPr>
              <w:t xml:space="preserve"> 10.23</w:t>
            </w:r>
            <w:r>
              <w:rPr>
                <w:rFonts w:ascii="Times New Roman" w:hAnsi="Times New Roman" w:cs="Times New Roman"/>
                <w:sz w:val="18"/>
                <w:szCs w:val="18"/>
              </w:rPr>
              <w:t>,</w:t>
            </w:r>
            <w:r>
              <w:rPr>
                <w:rFonts w:ascii="Times New Roman" w:eastAsia="宋体" w:hAnsi="Times New Roman" w:cs="Times New Roman"/>
                <w:sz w:val="18"/>
                <w:szCs w:val="18"/>
              </w:rPr>
              <w:t xml:space="preserve"> 21.50</w:t>
            </w:r>
            <w:r>
              <w:rPr>
                <w:rFonts w:ascii="Times New Roman" w:hAnsi="Times New Roman" w:cs="Times New Roman"/>
                <w:sz w:val="18"/>
                <w:szCs w:val="18"/>
              </w:rPr>
              <w:t>,</w:t>
            </w:r>
            <w:r>
              <w:rPr>
                <w:rFonts w:ascii="Times New Roman" w:eastAsia="宋体" w:hAnsi="Times New Roman" w:cs="Times New Roman"/>
                <w:sz w:val="18"/>
                <w:szCs w:val="18"/>
              </w:rPr>
              <w:t xml:space="preserve"> 33.16</w:t>
            </w:r>
            <w:r>
              <w:rPr>
                <w:rFonts w:ascii="Times New Roman" w:hAnsi="Times New Roman" w:cs="Times New Roman"/>
                <w:sz w:val="18"/>
                <w:szCs w:val="18"/>
              </w:rPr>
              <w:t xml:space="preserve"> and </w:t>
            </w:r>
            <w:r>
              <w:rPr>
                <w:rFonts w:ascii="Times New Roman" w:eastAsia="宋体" w:hAnsi="Times New Roman" w:cs="Times New Roman"/>
                <w:sz w:val="18"/>
                <w:szCs w:val="18"/>
              </w:rPr>
              <w:lastRenderedPageBreak/>
              <w:t>15.78</w:t>
            </w:r>
            <w:r>
              <w:rPr>
                <w:rFonts w:ascii="Times New Roman" w:hAnsi="Times New Roman" w:cs="Times New Roman"/>
                <w:sz w:val="18"/>
                <w:szCs w:val="18"/>
              </w:rPr>
              <w:t xml:space="preserve"> </w:t>
            </w:r>
            <w:proofErr w:type="spellStart"/>
            <w:r>
              <w:rPr>
                <w:rFonts w:ascii="Times New Roman" w:hAnsi="Times New Roman" w:cs="Times New Roman"/>
                <w:sz w:val="18"/>
                <w:szCs w:val="18"/>
              </w:rPr>
              <w:t>nM</w:t>
            </w:r>
            <w:proofErr w:type="spellEnd"/>
          </w:p>
        </w:tc>
        <w:tc>
          <w:tcPr>
            <w:tcW w:w="1985" w:type="dxa"/>
            <w:tcBorders>
              <w:tl2br w:val="nil"/>
              <w:tr2bl w:val="nil"/>
            </w:tcBorders>
          </w:tcPr>
          <w:p w14:paraId="0B738BA6" w14:textId="77777777" w:rsidR="00B25D3B" w:rsidRDefault="00B25D3B">
            <w:pPr>
              <w:spacing w:line="240" w:lineRule="auto"/>
              <w:rPr>
                <w:rFonts w:ascii="Times New Roman" w:eastAsia="宋体" w:hAnsi="Times New Roman" w:cs="Times New Roman"/>
                <w:sz w:val="18"/>
                <w:szCs w:val="18"/>
              </w:rPr>
            </w:pPr>
          </w:p>
        </w:tc>
        <w:tc>
          <w:tcPr>
            <w:tcW w:w="2182" w:type="dxa"/>
            <w:vMerge w:val="restart"/>
            <w:tcBorders>
              <w:tl2br w:val="nil"/>
              <w:tr2bl w:val="nil"/>
            </w:tcBorders>
          </w:tcPr>
          <w:p w14:paraId="6AC11314"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fldChar w:fldCharType="begin"/>
            </w:r>
            <w:r>
              <w:rPr>
                <w:rFonts w:ascii="Times New Roman" w:hAnsi="Times New Roman" w:cs="Times New Roman"/>
                <w:sz w:val="18"/>
                <w:szCs w:val="18"/>
              </w:rPr>
              <w:instrText xml:space="preserve"> ADDIN  EN.CITE &lt;EndNote&gt;&lt;Cite&gt;&lt;Author&gt;Kijjoa&lt;/Author&gt;&lt;Year&gt;2007&lt;/Year&gt;&lt;RecNum&gt;500&lt;/RecNum&gt;&lt;DisplayText&gt;(Kijjoa et al., 2007)&lt;/DisplayText&gt;&lt;record&gt;&lt;rec-number&gt;500&lt;/rec-number&gt;&lt;foreign-keys&gt;&lt;key app="EN" db-id="25ssp0ashtdtvwefxp7x5awgpxrdaf522rfr" timestamp="1666439738"&gt;500&lt;/key&gt;&lt;/foreign-keys&gt;&lt;ref-type name="Electronic Article"&gt;43&lt;/ref-type&gt;&lt;contributors&gt;&lt;authors&gt;&lt;author&gt;Kijjoa, Anake&lt;/author&gt;&lt;author&gt;Wattanadilok, Rawiwan&lt;/author&gt;&lt;author&gt;Herz, Werner&lt;/author&gt;&lt;author&gt;Campos, Nair&lt;/author&gt;&lt;author&gt;Nascimento, Maria S.&lt;/author&gt;&lt;author&gt;Pinto, Madalena&lt;/author&gt;&lt;/authors&gt;&lt;/contributors&gt;&lt;titles&gt;&lt;title&gt;Anticancer Activity Evaluation of Kuanoniamines A and C Isolated from the Marine Sponge Oceanapia sagittaria, Collected from the Gulf of Thailand&lt;/title&gt;&lt;secondary-title&gt;Marine Drugs&lt;/secondary-title&gt;&lt;/titles&gt;&lt;periodical&gt;&lt;full-title&gt;Marine Drugs&lt;/full-title&gt;&lt;/periodical&gt;&lt;pages&gt;6-22&lt;/pages&gt;&lt;volume&gt;5&lt;/volume&gt;&lt;number&gt;2&lt;/number&gt;&lt;keywords&gt;&lt;keyword&gt;Oceanapia sagittaria&lt;/keyword&gt;&lt;keyword&gt;kuanoniamines A and C&lt;/keyword&gt;&lt;keyword&gt;anticancer activity&lt;/keyword&gt;&lt;keyword&gt;cell cycle progression&lt;/keyword&gt;&lt;keyword&gt;apoptosis&lt;/keyword&gt;&lt;keyword&gt;anti-proliferation of human lymphocytes&lt;/keyword&gt;&lt;/keywords&gt;&lt;dates&gt;&lt;year&gt;2007&lt;/year&gt;&lt;/dates&gt;&lt;isbn&gt;1660-3397&lt;/isbn&gt;&lt;urls&gt;&lt;/urls&gt;&lt;electronic-resource-num&gt;10.3390/md502006&lt;/electronic-resource-num&gt;&lt;/record&gt;&lt;/Cite&gt;&lt;/EndNote&gt;</w:instrText>
            </w:r>
            <w:r>
              <w:rPr>
                <w:rFonts w:ascii="Times New Roman" w:hAnsi="Times New Roman" w:cs="Times New Roman"/>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Kijjoa et al., 2007</w:t>
            </w:r>
            <w:r>
              <w:rPr>
                <w:rFonts w:ascii="Times New Roman" w:hAnsi="Times New Roman" w:cs="Times New Roman"/>
                <w:color w:val="auto"/>
                <w:sz w:val="18"/>
                <w:szCs w:val="18"/>
              </w:rPr>
              <w:t>)</w:t>
            </w:r>
            <w:r>
              <w:rPr>
                <w:rFonts w:ascii="Times New Roman" w:hAnsi="Times New Roman" w:cs="Times New Roman"/>
                <w:sz w:val="18"/>
                <w:szCs w:val="18"/>
              </w:rPr>
              <w:fldChar w:fldCharType="end"/>
            </w:r>
          </w:p>
        </w:tc>
      </w:tr>
      <w:tr w:rsidR="00B25D3B" w14:paraId="1A4BEB66" w14:textId="77777777">
        <w:trPr>
          <w:trHeight w:val="90"/>
          <w:jc w:val="center"/>
        </w:trPr>
        <w:tc>
          <w:tcPr>
            <w:tcW w:w="1492" w:type="dxa"/>
            <w:tcBorders>
              <w:tl2br w:val="nil"/>
              <w:tr2bl w:val="nil"/>
            </w:tcBorders>
            <w:shd w:val="clear" w:color="auto" w:fill="auto"/>
          </w:tcPr>
          <w:p w14:paraId="569B9B77" w14:textId="77777777" w:rsidR="00B25D3B" w:rsidRDefault="00B25D3B">
            <w:pPr>
              <w:spacing w:line="240" w:lineRule="auto"/>
              <w:rPr>
                <w:rFonts w:ascii="Times New Roman" w:eastAsia="宋体" w:hAnsi="Times New Roman" w:cs="Times New Roman"/>
                <w:sz w:val="18"/>
                <w:szCs w:val="18"/>
              </w:rPr>
            </w:pPr>
          </w:p>
        </w:tc>
        <w:tc>
          <w:tcPr>
            <w:tcW w:w="3756" w:type="dxa"/>
            <w:tcBorders>
              <w:tl2br w:val="nil"/>
              <w:tr2bl w:val="nil"/>
            </w:tcBorders>
          </w:tcPr>
          <w:p w14:paraId="2AA81A52"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kuanoniamine</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381</w:t>
            </w:r>
            <w:r>
              <w:rPr>
                <w:rFonts w:ascii="Times New Roman" w:hAnsi="Times New Roman" w:cs="Times New Roman"/>
                <w:color w:val="auto"/>
                <w:sz w:val="18"/>
                <w:szCs w:val="18"/>
              </w:rPr>
              <w:t>)</w:t>
            </w:r>
          </w:p>
        </w:tc>
        <w:tc>
          <w:tcPr>
            <w:tcW w:w="2693" w:type="dxa"/>
            <w:tcBorders>
              <w:tl2br w:val="nil"/>
              <w:tr2bl w:val="nil"/>
            </w:tcBorders>
          </w:tcPr>
          <w:p w14:paraId="0E067975"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MCF-7, MDA-MB-231, NCI-H460 SF-268, UACC-62 and MRC-5 cells</w:t>
            </w:r>
          </w:p>
        </w:tc>
        <w:tc>
          <w:tcPr>
            <w:tcW w:w="2835" w:type="dxa"/>
            <w:tcBorders>
              <w:tl2br w:val="nil"/>
              <w:tr2bl w:val="nil"/>
            </w:tcBorders>
          </w:tcPr>
          <w:p w14:paraId="296E43CA"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GI</w:t>
            </w:r>
            <w:r>
              <w:rPr>
                <w:rFonts w:ascii="Times New Roman" w:hAnsi="Times New Roman" w:cs="Times New Roman"/>
                <w:sz w:val="18"/>
                <w:szCs w:val="18"/>
                <w:vertAlign w:val="subscript"/>
              </w:rPr>
              <w:t xml:space="preserve">50 </w:t>
            </w:r>
            <w:r>
              <w:rPr>
                <w:rFonts w:ascii="Times New Roman" w:hAnsi="Times New Roman" w:cs="Times New Roman"/>
                <w:sz w:val="18"/>
                <w:szCs w:val="18"/>
              </w:rPr>
              <w:t xml:space="preserve">= 0.12, 0.73, 0.91, 4.67, 1.83 and 0.58 </w:t>
            </w:r>
            <w:proofErr w:type="spellStart"/>
            <w:r>
              <w:rPr>
                <w:rFonts w:ascii="Times New Roman" w:hAnsi="Times New Roman" w:cs="Times New Roman"/>
                <w:sz w:val="18"/>
                <w:szCs w:val="18"/>
              </w:rPr>
              <w:t>nM</w:t>
            </w:r>
            <w:proofErr w:type="spellEnd"/>
          </w:p>
        </w:tc>
        <w:tc>
          <w:tcPr>
            <w:tcW w:w="1985" w:type="dxa"/>
            <w:tcBorders>
              <w:tl2br w:val="nil"/>
              <w:tr2bl w:val="nil"/>
            </w:tcBorders>
          </w:tcPr>
          <w:p w14:paraId="062B5E66" w14:textId="77777777" w:rsidR="00B25D3B" w:rsidRDefault="00B25D3B">
            <w:pPr>
              <w:spacing w:line="240" w:lineRule="auto"/>
              <w:rPr>
                <w:rFonts w:ascii="Times New Roman" w:hAnsi="Times New Roman" w:cs="Times New Roman"/>
                <w:sz w:val="18"/>
                <w:szCs w:val="18"/>
              </w:rPr>
            </w:pPr>
          </w:p>
        </w:tc>
        <w:tc>
          <w:tcPr>
            <w:tcW w:w="2182" w:type="dxa"/>
            <w:vMerge/>
            <w:tcBorders>
              <w:tl2br w:val="nil"/>
              <w:tr2bl w:val="nil"/>
            </w:tcBorders>
          </w:tcPr>
          <w:p w14:paraId="48D12381" w14:textId="77777777" w:rsidR="00B25D3B" w:rsidRDefault="00B25D3B">
            <w:pPr>
              <w:spacing w:line="240" w:lineRule="auto"/>
              <w:rPr>
                <w:rFonts w:ascii="Times New Roman" w:hAnsi="Times New Roman" w:cs="Times New Roman"/>
                <w:sz w:val="18"/>
                <w:szCs w:val="18"/>
              </w:rPr>
            </w:pPr>
          </w:p>
        </w:tc>
      </w:tr>
      <w:tr w:rsidR="00B25D3B" w14:paraId="2D24962C" w14:textId="77777777">
        <w:trPr>
          <w:trHeight w:val="90"/>
          <w:jc w:val="center"/>
        </w:trPr>
        <w:tc>
          <w:tcPr>
            <w:tcW w:w="1492" w:type="dxa"/>
            <w:tcBorders>
              <w:tl2br w:val="nil"/>
              <w:tr2bl w:val="nil"/>
            </w:tcBorders>
            <w:shd w:val="clear" w:color="auto" w:fill="auto"/>
          </w:tcPr>
          <w:p w14:paraId="6D92723B" w14:textId="77777777" w:rsidR="00B25D3B" w:rsidRDefault="00B25D3B">
            <w:pPr>
              <w:spacing w:line="240" w:lineRule="auto"/>
              <w:rPr>
                <w:rFonts w:ascii="Times New Roman" w:hAnsi="Times New Roman" w:cs="Times New Roman"/>
                <w:sz w:val="18"/>
                <w:szCs w:val="18"/>
              </w:rPr>
            </w:pPr>
          </w:p>
        </w:tc>
        <w:tc>
          <w:tcPr>
            <w:tcW w:w="3756" w:type="dxa"/>
            <w:vMerge w:val="restart"/>
            <w:tcBorders>
              <w:tl2br w:val="nil"/>
              <w:tr2bl w:val="nil"/>
            </w:tcBorders>
          </w:tcPr>
          <w:p w14:paraId="26353AE5"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dehydrokuanoniamine</w:t>
            </w:r>
            <w:proofErr w:type="spellEnd"/>
            <w:r>
              <w:rPr>
                <w:rFonts w:ascii="Times New Roman" w:hAnsi="Times New Roman" w:cs="Times New Roman"/>
                <w:color w:val="auto"/>
                <w:sz w:val="18"/>
                <w:szCs w:val="18"/>
              </w:rPr>
              <w:t xml:space="preserve"> B (</w:t>
            </w:r>
            <w:r>
              <w:rPr>
                <w:rFonts w:ascii="Times New Roman" w:hAnsi="Times New Roman" w:cs="Times New Roman"/>
                <w:b/>
                <w:bCs/>
                <w:color w:val="auto"/>
                <w:sz w:val="18"/>
                <w:szCs w:val="18"/>
              </w:rPr>
              <w:t>387</w:t>
            </w:r>
            <w:r>
              <w:rPr>
                <w:rFonts w:ascii="Times New Roman" w:hAnsi="Times New Roman" w:cs="Times New Roman"/>
                <w:color w:val="auto"/>
                <w:sz w:val="18"/>
                <w:szCs w:val="18"/>
              </w:rPr>
              <w:t xml:space="preserve">), </w:t>
            </w:r>
          </w:p>
          <w:p w14:paraId="63212799"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shermilamine</w:t>
            </w:r>
            <w:proofErr w:type="spellEnd"/>
            <w:r>
              <w:rPr>
                <w:rFonts w:ascii="Times New Roman" w:hAnsi="Times New Roman" w:cs="Times New Roman"/>
                <w:color w:val="auto"/>
                <w:sz w:val="18"/>
                <w:szCs w:val="18"/>
              </w:rPr>
              <w:t xml:space="preserve"> B (</w:t>
            </w:r>
            <w:r>
              <w:rPr>
                <w:rFonts w:ascii="Times New Roman" w:hAnsi="Times New Roman" w:cs="Times New Roman"/>
                <w:b/>
                <w:bCs/>
                <w:color w:val="auto"/>
                <w:sz w:val="18"/>
                <w:szCs w:val="18"/>
              </w:rPr>
              <w:t>369</w:t>
            </w:r>
            <w:r>
              <w:rPr>
                <w:rFonts w:ascii="Times New Roman" w:hAnsi="Times New Roman" w:cs="Times New Roman"/>
                <w:color w:val="auto"/>
                <w:sz w:val="18"/>
                <w:szCs w:val="18"/>
              </w:rPr>
              <w:t>) and C (</w:t>
            </w:r>
            <w:r>
              <w:rPr>
                <w:rFonts w:ascii="Times New Roman" w:hAnsi="Times New Roman" w:cs="Times New Roman"/>
                <w:b/>
                <w:bCs/>
                <w:color w:val="auto"/>
                <w:sz w:val="18"/>
                <w:szCs w:val="18"/>
              </w:rPr>
              <w:t>388</w:t>
            </w:r>
            <w:r>
              <w:rPr>
                <w:rFonts w:ascii="Times New Roman" w:hAnsi="Times New Roman" w:cs="Times New Roman"/>
                <w:color w:val="auto"/>
                <w:sz w:val="18"/>
                <w:szCs w:val="18"/>
              </w:rPr>
              <w:t>)</w:t>
            </w:r>
          </w:p>
        </w:tc>
        <w:tc>
          <w:tcPr>
            <w:tcW w:w="2693" w:type="dxa"/>
            <w:tcBorders>
              <w:tl2br w:val="nil"/>
              <w:tr2bl w:val="nil"/>
            </w:tcBorders>
          </w:tcPr>
          <w:p w14:paraId="09F91292"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HCT cells</w:t>
            </w:r>
          </w:p>
        </w:tc>
        <w:tc>
          <w:tcPr>
            <w:tcW w:w="2835" w:type="dxa"/>
            <w:tcBorders>
              <w:tl2br w:val="nil"/>
              <w:tr2bl w:val="nil"/>
            </w:tcBorders>
          </w:tcPr>
          <w:p w14:paraId="334A136D"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8.3, 13.8 and 16.3 µM</w:t>
            </w:r>
          </w:p>
        </w:tc>
        <w:tc>
          <w:tcPr>
            <w:tcW w:w="1985" w:type="dxa"/>
            <w:tcBorders>
              <w:tl2br w:val="nil"/>
              <w:tr2bl w:val="nil"/>
            </w:tcBorders>
          </w:tcPr>
          <w:p w14:paraId="3BD812C4" w14:textId="77777777" w:rsidR="00B25D3B" w:rsidRDefault="00B25D3B">
            <w:pPr>
              <w:spacing w:line="240" w:lineRule="auto"/>
              <w:rPr>
                <w:rFonts w:ascii="Times New Roman" w:hAnsi="Times New Roman" w:cs="Times New Roman"/>
                <w:sz w:val="18"/>
                <w:szCs w:val="18"/>
              </w:rPr>
            </w:pPr>
          </w:p>
        </w:tc>
        <w:tc>
          <w:tcPr>
            <w:tcW w:w="2182" w:type="dxa"/>
            <w:vMerge w:val="restart"/>
            <w:tcBorders>
              <w:tl2br w:val="nil"/>
              <w:tr2bl w:val="nil"/>
            </w:tcBorders>
          </w:tcPr>
          <w:p w14:paraId="6B54BEB2"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fldChar w:fldCharType="begin"/>
            </w:r>
            <w:r>
              <w:rPr>
                <w:rFonts w:ascii="Times New Roman" w:hAnsi="Times New Roman" w:cs="Times New Roman"/>
                <w:sz w:val="18"/>
                <w:szCs w:val="18"/>
              </w:rPr>
              <w:instrText xml:space="preserve"> ADDIN  EN.CITE &lt;EndNote&gt;&lt;Cite&gt;&lt;Author&gt;McDonald&lt;/Author&gt;&lt;Year&gt;1994&lt;/Year&gt;&lt;RecNum&gt;233&lt;/RecNum&gt;&lt;DisplayText&gt;(McDonald et al., 1994)&lt;/DisplayText&gt;&lt;record&gt;&lt;rec-number&gt;233&lt;/rec-number&gt;&lt;foreign-keys&gt;&lt;key app="EN" db-id="25ssp0ashtdtvwefxp7x5awgpxrdaf522rfr" timestamp="1665668115"&gt;233&lt;/key&gt;&lt;/foreign-keys&gt;&lt;ref-type name="Journal Article"&gt;17&lt;/ref-type&gt;&lt;contributors&gt;&lt;authors&gt;&lt;author&gt;McDonald, Leonard A.&lt;/author&gt;&lt;author&gt;Eldredge, Glenn S.&lt;/author&gt;&lt;author&gt;Barrows, Louis R.&lt;/author&gt;&lt;author&gt;Ireland, Chris M.&lt;/author&gt;&lt;/authors&gt;&lt;/contributors&gt;&lt;titles&gt;&lt;title&gt;Inhibition of Topoisomerase II Catalytic Activity by Pyridoacridine Alkaloids from a Cystodytes sp. Ascidian: A Mechanism for the Apparent Intercalator-Induced Inhibition of Topoisomerase II&lt;/title&gt;&lt;secondary-title&gt;Journal of Medicinal Chemistry&lt;/secondary-title&gt;&lt;/titles&gt;&lt;periodical&gt;&lt;full-title&gt;Journal of Medicinal Chemistry&lt;/full-title&gt;&lt;/periodical&gt;&lt;pages&gt;3819-3827&lt;/pages&gt;&lt;volume&gt;37&lt;/volume&gt;&lt;number&gt;22&lt;/number&gt;&lt;dates&gt;&lt;year&gt;1994&lt;/year&gt;&lt;pub-dates&gt;&lt;date&gt;1994/10/01&lt;/date&gt;&lt;/pub-dates&gt;&lt;/dates&gt;&lt;publisher&gt;American Chemical Society&lt;/publisher&gt;&lt;isbn&gt;0022-2623&lt;/isbn&gt;&lt;urls&gt;&lt;related-urls&gt;&lt;url&gt;https://doi.org/10.1021/jm00048a017&lt;/url&gt;&lt;/related-urls&gt;&lt;/urls&gt;&lt;electronic-resource-num&gt;10.1021/jm00048a017&lt;/electronic-resource-num&gt;&lt;/record&gt;&lt;/Cite&gt;&lt;/EndNote&gt;</w:instrText>
            </w:r>
            <w:r>
              <w:rPr>
                <w:rFonts w:ascii="Times New Roman" w:hAnsi="Times New Roman" w:cs="Times New Roman"/>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McDonald et al., 1994</w:t>
            </w:r>
            <w:r>
              <w:rPr>
                <w:rFonts w:ascii="Times New Roman" w:hAnsi="Times New Roman" w:cs="Times New Roman"/>
                <w:color w:val="auto"/>
                <w:sz w:val="18"/>
                <w:szCs w:val="18"/>
              </w:rPr>
              <w:t>)</w:t>
            </w:r>
            <w:r>
              <w:rPr>
                <w:rFonts w:ascii="Times New Roman" w:hAnsi="Times New Roman" w:cs="Times New Roman"/>
                <w:sz w:val="18"/>
                <w:szCs w:val="18"/>
              </w:rPr>
              <w:fldChar w:fldCharType="end"/>
            </w:r>
          </w:p>
        </w:tc>
      </w:tr>
      <w:tr w:rsidR="00B25D3B" w14:paraId="1EF634AE" w14:textId="77777777">
        <w:trPr>
          <w:trHeight w:val="306"/>
          <w:jc w:val="center"/>
        </w:trPr>
        <w:tc>
          <w:tcPr>
            <w:tcW w:w="1492" w:type="dxa"/>
            <w:tcBorders>
              <w:tl2br w:val="nil"/>
              <w:tr2bl w:val="nil"/>
            </w:tcBorders>
            <w:shd w:val="clear" w:color="auto" w:fill="auto"/>
          </w:tcPr>
          <w:p w14:paraId="6FA1D1D9" w14:textId="77777777" w:rsidR="00B25D3B" w:rsidRDefault="00B25D3B">
            <w:pPr>
              <w:spacing w:line="240" w:lineRule="auto"/>
              <w:rPr>
                <w:rFonts w:ascii="Times New Roman" w:hAnsi="Times New Roman" w:cs="Times New Roman"/>
                <w:sz w:val="18"/>
                <w:szCs w:val="18"/>
              </w:rPr>
            </w:pPr>
          </w:p>
        </w:tc>
        <w:tc>
          <w:tcPr>
            <w:tcW w:w="3756" w:type="dxa"/>
            <w:vMerge/>
            <w:tcBorders>
              <w:tl2br w:val="nil"/>
              <w:tr2bl w:val="nil"/>
            </w:tcBorders>
          </w:tcPr>
          <w:p w14:paraId="2DFC770E" w14:textId="77777777" w:rsidR="00B25D3B" w:rsidRDefault="00B25D3B">
            <w:pPr>
              <w:spacing w:line="240" w:lineRule="auto"/>
              <w:rPr>
                <w:rFonts w:ascii="Times New Roman" w:hAnsi="Times New Roman" w:cs="Times New Roman"/>
                <w:color w:val="auto"/>
                <w:sz w:val="18"/>
                <w:szCs w:val="18"/>
              </w:rPr>
            </w:pPr>
          </w:p>
        </w:tc>
        <w:tc>
          <w:tcPr>
            <w:tcW w:w="2693" w:type="dxa"/>
            <w:tcBorders>
              <w:tl2br w:val="nil"/>
              <w:tr2bl w:val="nil"/>
            </w:tcBorders>
          </w:tcPr>
          <w:p w14:paraId="49702C6D"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xrs-6 cells</w:t>
            </w:r>
          </w:p>
        </w:tc>
        <w:tc>
          <w:tcPr>
            <w:tcW w:w="2835" w:type="dxa"/>
            <w:tcBorders>
              <w:tl2br w:val="nil"/>
              <w:tr2bl w:val="nil"/>
            </w:tcBorders>
          </w:tcPr>
          <w:p w14:paraId="6F65315A"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80, 14.9 and 8.1 µM</w:t>
            </w:r>
          </w:p>
        </w:tc>
        <w:tc>
          <w:tcPr>
            <w:tcW w:w="1985" w:type="dxa"/>
            <w:tcBorders>
              <w:tl2br w:val="nil"/>
              <w:tr2bl w:val="nil"/>
            </w:tcBorders>
          </w:tcPr>
          <w:p w14:paraId="18234F25" w14:textId="77777777" w:rsidR="00B25D3B" w:rsidRDefault="00B25D3B">
            <w:pPr>
              <w:spacing w:line="240" w:lineRule="auto"/>
              <w:rPr>
                <w:rFonts w:ascii="Times New Roman" w:hAnsi="Times New Roman" w:cs="Times New Roman"/>
                <w:sz w:val="18"/>
                <w:szCs w:val="18"/>
              </w:rPr>
            </w:pPr>
          </w:p>
        </w:tc>
        <w:tc>
          <w:tcPr>
            <w:tcW w:w="2182" w:type="dxa"/>
            <w:vMerge/>
            <w:tcBorders>
              <w:tl2br w:val="nil"/>
              <w:tr2bl w:val="nil"/>
            </w:tcBorders>
          </w:tcPr>
          <w:p w14:paraId="1DA00540" w14:textId="77777777" w:rsidR="00B25D3B" w:rsidRDefault="00B25D3B">
            <w:pPr>
              <w:spacing w:line="240" w:lineRule="auto"/>
              <w:rPr>
                <w:rFonts w:ascii="Times New Roman" w:hAnsi="Times New Roman" w:cs="Times New Roman"/>
                <w:sz w:val="18"/>
                <w:szCs w:val="18"/>
              </w:rPr>
            </w:pPr>
          </w:p>
        </w:tc>
      </w:tr>
      <w:tr w:rsidR="00B25D3B" w14:paraId="2112C910" w14:textId="77777777">
        <w:trPr>
          <w:jc w:val="center"/>
        </w:trPr>
        <w:tc>
          <w:tcPr>
            <w:tcW w:w="1492" w:type="dxa"/>
            <w:vMerge w:val="restart"/>
            <w:tcBorders>
              <w:tl2br w:val="nil"/>
              <w:tr2bl w:val="nil"/>
            </w:tcBorders>
            <w:shd w:val="clear" w:color="auto" w:fill="auto"/>
          </w:tcPr>
          <w:p w14:paraId="664FB52D" w14:textId="77777777" w:rsidR="00B25D3B" w:rsidRDefault="00B25D3B">
            <w:pPr>
              <w:spacing w:line="240" w:lineRule="auto"/>
              <w:rPr>
                <w:rFonts w:ascii="Times New Roman" w:hAnsi="Times New Roman" w:cs="Times New Roman"/>
                <w:sz w:val="18"/>
                <w:szCs w:val="18"/>
              </w:rPr>
            </w:pPr>
          </w:p>
        </w:tc>
        <w:tc>
          <w:tcPr>
            <w:tcW w:w="3756" w:type="dxa"/>
            <w:vMerge w:val="restart"/>
            <w:tcBorders>
              <w:tl2br w:val="nil"/>
              <w:tr2bl w:val="nil"/>
            </w:tcBorders>
          </w:tcPr>
          <w:p w14:paraId="1AE66182"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ecteinascidin</w:t>
            </w:r>
            <w:proofErr w:type="spellEnd"/>
            <w:r>
              <w:rPr>
                <w:rFonts w:ascii="Times New Roman" w:hAnsi="Times New Roman" w:cs="Times New Roman"/>
                <w:color w:val="auto"/>
                <w:sz w:val="18"/>
                <w:szCs w:val="18"/>
              </w:rPr>
              <w:t xml:space="preserve"> 743 (</w:t>
            </w:r>
            <w:r>
              <w:rPr>
                <w:rFonts w:ascii="Times New Roman" w:hAnsi="Times New Roman" w:cs="Times New Roman"/>
                <w:b/>
                <w:bCs/>
                <w:color w:val="auto"/>
                <w:sz w:val="18"/>
                <w:szCs w:val="18"/>
              </w:rPr>
              <w:t>376</w:t>
            </w:r>
            <w:r>
              <w:rPr>
                <w:rFonts w:ascii="Times New Roman" w:hAnsi="Times New Roman" w:cs="Times New Roman"/>
                <w:color w:val="auto"/>
                <w:sz w:val="18"/>
                <w:szCs w:val="18"/>
              </w:rPr>
              <w:t>), 729 (</w:t>
            </w:r>
            <w:r>
              <w:rPr>
                <w:rFonts w:ascii="Times New Roman" w:hAnsi="Times New Roman" w:cs="Times New Roman"/>
                <w:b/>
                <w:bCs/>
                <w:color w:val="auto"/>
                <w:sz w:val="18"/>
                <w:szCs w:val="18"/>
              </w:rPr>
              <w:t>375</w:t>
            </w:r>
            <w:r>
              <w:rPr>
                <w:rFonts w:ascii="Times New Roman" w:hAnsi="Times New Roman" w:cs="Times New Roman"/>
                <w:color w:val="auto"/>
                <w:sz w:val="18"/>
                <w:szCs w:val="18"/>
              </w:rPr>
              <w:t>), 597 (</w:t>
            </w:r>
            <w:r>
              <w:rPr>
                <w:rFonts w:ascii="Times New Roman" w:hAnsi="Times New Roman" w:cs="Times New Roman"/>
                <w:b/>
                <w:bCs/>
                <w:color w:val="auto"/>
                <w:sz w:val="18"/>
                <w:szCs w:val="18"/>
              </w:rPr>
              <w:t>393</w:t>
            </w:r>
            <w:r>
              <w:rPr>
                <w:rFonts w:ascii="Times New Roman" w:hAnsi="Times New Roman" w:cs="Times New Roman"/>
                <w:color w:val="auto"/>
                <w:sz w:val="18"/>
                <w:szCs w:val="18"/>
              </w:rPr>
              <w:t>), 583 (</w:t>
            </w:r>
            <w:r>
              <w:rPr>
                <w:rFonts w:ascii="Times New Roman" w:hAnsi="Times New Roman" w:cs="Times New Roman"/>
                <w:b/>
                <w:bCs/>
                <w:color w:val="auto"/>
                <w:sz w:val="18"/>
                <w:szCs w:val="18"/>
              </w:rPr>
              <w:t>394</w:t>
            </w:r>
            <w:r>
              <w:rPr>
                <w:rFonts w:ascii="Times New Roman" w:hAnsi="Times New Roman" w:cs="Times New Roman"/>
                <w:color w:val="auto"/>
                <w:sz w:val="18"/>
                <w:szCs w:val="18"/>
              </w:rPr>
              <w:t>) and 594 (</w:t>
            </w:r>
            <w:r>
              <w:rPr>
                <w:rFonts w:ascii="Times New Roman" w:hAnsi="Times New Roman" w:cs="Times New Roman"/>
                <w:b/>
                <w:bCs/>
                <w:color w:val="auto"/>
                <w:sz w:val="18"/>
                <w:szCs w:val="18"/>
              </w:rPr>
              <w:t>395</w:t>
            </w:r>
            <w:r>
              <w:rPr>
                <w:rFonts w:ascii="Times New Roman" w:hAnsi="Times New Roman" w:cs="Times New Roman"/>
                <w:color w:val="auto"/>
                <w:sz w:val="18"/>
                <w:szCs w:val="18"/>
              </w:rPr>
              <w:t>)</w:t>
            </w:r>
          </w:p>
        </w:tc>
        <w:tc>
          <w:tcPr>
            <w:tcW w:w="2693" w:type="dxa"/>
            <w:tcBorders>
              <w:tl2br w:val="nil"/>
              <w:tr2bl w:val="nil"/>
            </w:tcBorders>
          </w:tcPr>
          <w:p w14:paraId="133769C2"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P388 cells</w:t>
            </w:r>
          </w:p>
        </w:tc>
        <w:tc>
          <w:tcPr>
            <w:tcW w:w="2835" w:type="dxa"/>
            <w:tcBorders>
              <w:tl2br w:val="nil"/>
              <w:tr2bl w:val="nil"/>
            </w:tcBorders>
          </w:tcPr>
          <w:p w14:paraId="4FE0ED6D"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0.2, 0.2, 2.0, 10 and 10 µM</w:t>
            </w:r>
          </w:p>
        </w:tc>
        <w:tc>
          <w:tcPr>
            <w:tcW w:w="1985" w:type="dxa"/>
            <w:tcBorders>
              <w:tl2br w:val="nil"/>
              <w:tr2bl w:val="nil"/>
            </w:tcBorders>
          </w:tcPr>
          <w:p w14:paraId="0301400C" w14:textId="77777777" w:rsidR="00B25D3B" w:rsidRDefault="00B25D3B">
            <w:pPr>
              <w:spacing w:line="240" w:lineRule="auto"/>
              <w:rPr>
                <w:rFonts w:ascii="Times New Roman" w:hAnsi="Times New Roman" w:cs="Times New Roman"/>
                <w:sz w:val="18"/>
                <w:szCs w:val="18"/>
              </w:rPr>
            </w:pPr>
          </w:p>
        </w:tc>
        <w:tc>
          <w:tcPr>
            <w:tcW w:w="2182" w:type="dxa"/>
            <w:vMerge w:val="restart"/>
            <w:tcBorders>
              <w:tl2br w:val="nil"/>
              <w:tr2bl w:val="nil"/>
            </w:tcBorders>
          </w:tcPr>
          <w:p w14:paraId="6202D0D8"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fldChar w:fldCharType="begin"/>
            </w:r>
            <w:r>
              <w:rPr>
                <w:rFonts w:ascii="Times New Roman" w:hAnsi="Times New Roman" w:cs="Times New Roman"/>
                <w:sz w:val="18"/>
                <w:szCs w:val="18"/>
              </w:rPr>
              <w:instrText xml:space="preserve"> ADDIN  EN.CITE &lt;EndNote&gt;&lt;Cite&gt;&lt;Author&gt;Sakai&lt;/Author&gt;&lt;Year&gt;1996&lt;/Year&gt;&lt;RecNum&gt;515&lt;/RecNum&gt;&lt;DisplayText&gt;(Sakai et al., 1996)&lt;/DisplayText&gt;&lt;record&gt;&lt;rec-number&gt;515&lt;/rec-number&gt;&lt;foreign-keys&gt;&lt;key app="EN" db-id="25ssp0ashtdtvwefxp7x5awgpxrdaf522rfr" timestamp="1666704166"&gt;515&lt;/key&gt;&lt;/foreign-keys&gt;&lt;ref-type name="Journal Article"&gt;17&lt;/ref-type&gt;&lt;contributors&gt;&lt;authors&gt;&lt;author&gt;Sakai, Ryuichi&lt;/author&gt;&lt;author&gt;Jares-Erijman, Elizabeth A.&lt;/author&gt;&lt;author&gt;Manzanares, Ignacio&lt;/author&gt;&lt;author&gt;Silva Elipe, Maria V.&lt;/author&gt;&lt;author&gt;Rinehart, Kenneth L.&lt;/author&gt;&lt;/authors&gt;&lt;/contributors&gt;&lt;titles&gt;&lt;title&gt;Ecteinascidins:  Putative Biosynthetic Precursors and Absolute Stereochemistry&lt;/title&gt;&lt;secondary-title&gt;Journal of the American Chemical Society&lt;/secondary-title&gt;&lt;/titles&gt;&lt;periodical&gt;&lt;full-title&gt;Journal of the American Chemical Society&lt;/full-title&gt;&lt;/periodical&gt;&lt;pages&gt;9017-9023&lt;/pages&gt;&lt;volume&gt;118&lt;/volume&gt;&lt;number&gt;38&lt;/number&gt;&lt;dates&gt;&lt;year&gt;1996&lt;/year&gt;&lt;pub-dates&gt;&lt;date&gt;1996/01/01&lt;/date&gt;&lt;/pub-dates&gt;&lt;/dates&gt;&lt;publisher&gt;American Chemical Society&lt;/publisher&gt;&lt;isbn&gt;0002-7863&lt;/isbn&gt;&lt;urls&gt;&lt;related-urls&gt;&lt;url&gt;https://doi.org/10.1021/ja950054m&lt;/url&gt;&lt;/related-urls&gt;&lt;/urls&gt;&lt;electronic-resource-num&gt;10.1021/ja950054m&lt;/electronic-resource-num&gt;&lt;/record&gt;&lt;/Cite&gt;&lt;/EndNote&gt;</w:instrText>
            </w:r>
            <w:r>
              <w:rPr>
                <w:rFonts w:ascii="Times New Roman" w:hAnsi="Times New Roman" w:cs="Times New Roman"/>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Sakai et al., 1996</w:t>
            </w:r>
            <w:r>
              <w:rPr>
                <w:rFonts w:ascii="Times New Roman" w:hAnsi="Times New Roman" w:cs="Times New Roman"/>
                <w:color w:val="auto"/>
                <w:sz w:val="18"/>
                <w:szCs w:val="18"/>
              </w:rPr>
              <w:t>)</w:t>
            </w:r>
            <w:r>
              <w:rPr>
                <w:rFonts w:ascii="Times New Roman" w:hAnsi="Times New Roman" w:cs="Times New Roman"/>
                <w:sz w:val="18"/>
                <w:szCs w:val="18"/>
              </w:rPr>
              <w:fldChar w:fldCharType="end"/>
            </w:r>
          </w:p>
        </w:tc>
      </w:tr>
      <w:tr w:rsidR="00B25D3B" w14:paraId="36967DBD" w14:textId="77777777">
        <w:trPr>
          <w:jc w:val="center"/>
        </w:trPr>
        <w:tc>
          <w:tcPr>
            <w:tcW w:w="1492" w:type="dxa"/>
            <w:vMerge/>
            <w:tcBorders>
              <w:tl2br w:val="nil"/>
              <w:tr2bl w:val="nil"/>
            </w:tcBorders>
            <w:shd w:val="clear" w:color="auto" w:fill="auto"/>
          </w:tcPr>
          <w:p w14:paraId="68B82614" w14:textId="77777777" w:rsidR="00B25D3B" w:rsidRDefault="00B25D3B">
            <w:pPr>
              <w:spacing w:line="240" w:lineRule="auto"/>
              <w:rPr>
                <w:rFonts w:ascii="Times New Roman" w:hAnsi="Times New Roman" w:cs="Times New Roman"/>
                <w:sz w:val="18"/>
                <w:szCs w:val="18"/>
              </w:rPr>
            </w:pPr>
          </w:p>
        </w:tc>
        <w:tc>
          <w:tcPr>
            <w:tcW w:w="3756" w:type="dxa"/>
            <w:vMerge/>
            <w:tcBorders>
              <w:tl2br w:val="nil"/>
              <w:tr2bl w:val="nil"/>
            </w:tcBorders>
          </w:tcPr>
          <w:p w14:paraId="7B99C11A" w14:textId="77777777" w:rsidR="00B25D3B" w:rsidRDefault="00B25D3B">
            <w:pPr>
              <w:spacing w:line="240" w:lineRule="auto"/>
              <w:rPr>
                <w:rFonts w:ascii="Times New Roman" w:hAnsi="Times New Roman" w:cs="Times New Roman"/>
                <w:color w:val="auto"/>
                <w:sz w:val="18"/>
                <w:szCs w:val="18"/>
              </w:rPr>
            </w:pPr>
          </w:p>
        </w:tc>
        <w:tc>
          <w:tcPr>
            <w:tcW w:w="2693" w:type="dxa"/>
            <w:tcBorders>
              <w:tl2br w:val="nil"/>
              <w:tr2bl w:val="nil"/>
            </w:tcBorders>
          </w:tcPr>
          <w:p w14:paraId="5491FB9A"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A549 cells</w:t>
            </w:r>
          </w:p>
        </w:tc>
        <w:tc>
          <w:tcPr>
            <w:tcW w:w="2835" w:type="dxa"/>
            <w:tcBorders>
              <w:tl2br w:val="nil"/>
              <w:tr2bl w:val="nil"/>
            </w:tcBorders>
          </w:tcPr>
          <w:p w14:paraId="7F6E3834"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0.2, 0.2, 2.0, 10 and 20 ng/ml</w:t>
            </w:r>
          </w:p>
        </w:tc>
        <w:tc>
          <w:tcPr>
            <w:tcW w:w="1985" w:type="dxa"/>
            <w:tcBorders>
              <w:tl2br w:val="nil"/>
              <w:tr2bl w:val="nil"/>
            </w:tcBorders>
          </w:tcPr>
          <w:p w14:paraId="426F2D5C" w14:textId="77777777" w:rsidR="00B25D3B" w:rsidRDefault="00B25D3B">
            <w:pPr>
              <w:spacing w:line="240" w:lineRule="auto"/>
              <w:rPr>
                <w:rFonts w:ascii="Times New Roman" w:hAnsi="Times New Roman" w:cs="Times New Roman"/>
                <w:sz w:val="18"/>
                <w:szCs w:val="18"/>
              </w:rPr>
            </w:pPr>
          </w:p>
        </w:tc>
        <w:tc>
          <w:tcPr>
            <w:tcW w:w="2182" w:type="dxa"/>
            <w:vMerge/>
            <w:tcBorders>
              <w:tl2br w:val="nil"/>
              <w:tr2bl w:val="nil"/>
            </w:tcBorders>
          </w:tcPr>
          <w:p w14:paraId="3E2BEFAC" w14:textId="77777777" w:rsidR="00B25D3B" w:rsidRDefault="00B25D3B">
            <w:pPr>
              <w:spacing w:line="240" w:lineRule="auto"/>
              <w:rPr>
                <w:rFonts w:ascii="Times New Roman" w:hAnsi="Times New Roman" w:cs="Times New Roman"/>
                <w:sz w:val="18"/>
                <w:szCs w:val="18"/>
              </w:rPr>
            </w:pPr>
          </w:p>
        </w:tc>
      </w:tr>
      <w:tr w:rsidR="00B25D3B" w14:paraId="77E12486" w14:textId="77777777">
        <w:trPr>
          <w:jc w:val="center"/>
        </w:trPr>
        <w:tc>
          <w:tcPr>
            <w:tcW w:w="1492" w:type="dxa"/>
            <w:vMerge/>
            <w:tcBorders>
              <w:tl2br w:val="nil"/>
              <w:tr2bl w:val="nil"/>
            </w:tcBorders>
            <w:shd w:val="clear" w:color="auto" w:fill="auto"/>
          </w:tcPr>
          <w:p w14:paraId="466296D9" w14:textId="77777777" w:rsidR="00B25D3B" w:rsidRDefault="00B25D3B">
            <w:pPr>
              <w:spacing w:line="240" w:lineRule="auto"/>
              <w:rPr>
                <w:rFonts w:ascii="Times New Roman" w:hAnsi="Times New Roman" w:cs="Times New Roman"/>
                <w:sz w:val="18"/>
                <w:szCs w:val="18"/>
              </w:rPr>
            </w:pPr>
          </w:p>
        </w:tc>
        <w:tc>
          <w:tcPr>
            <w:tcW w:w="3756" w:type="dxa"/>
            <w:vMerge/>
            <w:tcBorders>
              <w:tl2br w:val="nil"/>
              <w:tr2bl w:val="nil"/>
            </w:tcBorders>
          </w:tcPr>
          <w:p w14:paraId="4F41DED8" w14:textId="77777777" w:rsidR="00B25D3B" w:rsidRDefault="00B25D3B">
            <w:pPr>
              <w:spacing w:line="240" w:lineRule="auto"/>
              <w:rPr>
                <w:rFonts w:ascii="Times New Roman" w:hAnsi="Times New Roman" w:cs="Times New Roman"/>
                <w:color w:val="auto"/>
                <w:sz w:val="18"/>
                <w:szCs w:val="18"/>
              </w:rPr>
            </w:pPr>
          </w:p>
        </w:tc>
        <w:tc>
          <w:tcPr>
            <w:tcW w:w="2693" w:type="dxa"/>
            <w:tcBorders>
              <w:tl2br w:val="nil"/>
              <w:tr2bl w:val="nil"/>
            </w:tcBorders>
          </w:tcPr>
          <w:p w14:paraId="2D0EE068"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HT29 cells</w:t>
            </w:r>
          </w:p>
        </w:tc>
        <w:tc>
          <w:tcPr>
            <w:tcW w:w="2835" w:type="dxa"/>
            <w:tcBorders>
              <w:tl2br w:val="nil"/>
              <w:tr2bl w:val="nil"/>
            </w:tcBorders>
          </w:tcPr>
          <w:p w14:paraId="2EC3CAC0"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0.5, 0.5, 2.0, 10 and 25 ng/ml</w:t>
            </w:r>
          </w:p>
        </w:tc>
        <w:tc>
          <w:tcPr>
            <w:tcW w:w="1985" w:type="dxa"/>
            <w:tcBorders>
              <w:tl2br w:val="nil"/>
              <w:tr2bl w:val="nil"/>
            </w:tcBorders>
          </w:tcPr>
          <w:p w14:paraId="284600D7" w14:textId="77777777" w:rsidR="00B25D3B" w:rsidRDefault="00B25D3B">
            <w:pPr>
              <w:spacing w:line="240" w:lineRule="auto"/>
              <w:rPr>
                <w:rFonts w:ascii="Times New Roman" w:hAnsi="Times New Roman" w:cs="Times New Roman"/>
                <w:sz w:val="18"/>
                <w:szCs w:val="18"/>
              </w:rPr>
            </w:pPr>
          </w:p>
        </w:tc>
        <w:tc>
          <w:tcPr>
            <w:tcW w:w="2182" w:type="dxa"/>
            <w:vMerge/>
            <w:tcBorders>
              <w:tl2br w:val="nil"/>
              <w:tr2bl w:val="nil"/>
            </w:tcBorders>
          </w:tcPr>
          <w:p w14:paraId="209B10D3" w14:textId="77777777" w:rsidR="00B25D3B" w:rsidRDefault="00B25D3B">
            <w:pPr>
              <w:spacing w:line="240" w:lineRule="auto"/>
              <w:rPr>
                <w:rFonts w:ascii="Times New Roman" w:hAnsi="Times New Roman" w:cs="Times New Roman"/>
                <w:sz w:val="18"/>
                <w:szCs w:val="18"/>
              </w:rPr>
            </w:pPr>
          </w:p>
        </w:tc>
      </w:tr>
      <w:tr w:rsidR="00B25D3B" w14:paraId="75324C76" w14:textId="77777777">
        <w:trPr>
          <w:jc w:val="center"/>
        </w:trPr>
        <w:tc>
          <w:tcPr>
            <w:tcW w:w="1492" w:type="dxa"/>
            <w:vMerge/>
            <w:tcBorders>
              <w:tl2br w:val="nil"/>
              <w:tr2bl w:val="nil"/>
            </w:tcBorders>
            <w:shd w:val="clear" w:color="auto" w:fill="auto"/>
          </w:tcPr>
          <w:p w14:paraId="13431986" w14:textId="77777777" w:rsidR="00B25D3B" w:rsidRDefault="00B25D3B">
            <w:pPr>
              <w:spacing w:line="240" w:lineRule="auto"/>
              <w:rPr>
                <w:rFonts w:ascii="Times New Roman" w:hAnsi="Times New Roman" w:cs="Times New Roman"/>
                <w:sz w:val="18"/>
                <w:szCs w:val="18"/>
              </w:rPr>
            </w:pPr>
          </w:p>
        </w:tc>
        <w:tc>
          <w:tcPr>
            <w:tcW w:w="3756" w:type="dxa"/>
            <w:vMerge/>
            <w:tcBorders>
              <w:tl2br w:val="nil"/>
              <w:tr2bl w:val="nil"/>
            </w:tcBorders>
          </w:tcPr>
          <w:p w14:paraId="1036F270" w14:textId="77777777" w:rsidR="00B25D3B" w:rsidRDefault="00B25D3B">
            <w:pPr>
              <w:spacing w:line="240" w:lineRule="auto"/>
              <w:rPr>
                <w:rFonts w:ascii="Times New Roman" w:hAnsi="Times New Roman" w:cs="Times New Roman"/>
                <w:color w:val="auto"/>
                <w:sz w:val="18"/>
                <w:szCs w:val="18"/>
              </w:rPr>
            </w:pPr>
          </w:p>
        </w:tc>
        <w:tc>
          <w:tcPr>
            <w:tcW w:w="2693" w:type="dxa"/>
            <w:tcBorders>
              <w:tl2br w:val="nil"/>
              <w:tr2bl w:val="nil"/>
            </w:tcBorders>
          </w:tcPr>
          <w:p w14:paraId="26FF747A"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MEL28 cells</w:t>
            </w:r>
          </w:p>
        </w:tc>
        <w:tc>
          <w:tcPr>
            <w:tcW w:w="2835" w:type="dxa"/>
            <w:tcBorders>
              <w:tl2br w:val="nil"/>
              <w:tr2bl w:val="nil"/>
            </w:tcBorders>
          </w:tcPr>
          <w:p w14:paraId="3124323B"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5.0, 5.0, 2.0, 5.0 and 25 ng/ml</w:t>
            </w:r>
          </w:p>
        </w:tc>
        <w:tc>
          <w:tcPr>
            <w:tcW w:w="1985" w:type="dxa"/>
            <w:tcBorders>
              <w:tl2br w:val="nil"/>
              <w:tr2bl w:val="nil"/>
            </w:tcBorders>
          </w:tcPr>
          <w:p w14:paraId="54A7C6F7" w14:textId="77777777" w:rsidR="00B25D3B" w:rsidRDefault="00B25D3B">
            <w:pPr>
              <w:spacing w:line="240" w:lineRule="auto"/>
              <w:rPr>
                <w:rFonts w:ascii="Times New Roman" w:hAnsi="Times New Roman" w:cs="Times New Roman"/>
                <w:sz w:val="18"/>
                <w:szCs w:val="18"/>
              </w:rPr>
            </w:pPr>
          </w:p>
        </w:tc>
        <w:tc>
          <w:tcPr>
            <w:tcW w:w="2182" w:type="dxa"/>
            <w:vMerge/>
            <w:tcBorders>
              <w:tl2br w:val="nil"/>
              <w:tr2bl w:val="nil"/>
            </w:tcBorders>
          </w:tcPr>
          <w:p w14:paraId="4388E126" w14:textId="77777777" w:rsidR="00B25D3B" w:rsidRDefault="00B25D3B">
            <w:pPr>
              <w:spacing w:line="240" w:lineRule="auto"/>
              <w:rPr>
                <w:rFonts w:ascii="Times New Roman" w:hAnsi="Times New Roman" w:cs="Times New Roman"/>
                <w:sz w:val="18"/>
                <w:szCs w:val="18"/>
              </w:rPr>
            </w:pPr>
          </w:p>
        </w:tc>
      </w:tr>
      <w:tr w:rsidR="00B25D3B" w14:paraId="7780C3FF" w14:textId="77777777">
        <w:trPr>
          <w:jc w:val="center"/>
        </w:trPr>
        <w:tc>
          <w:tcPr>
            <w:tcW w:w="1492" w:type="dxa"/>
            <w:vMerge/>
            <w:tcBorders>
              <w:tl2br w:val="nil"/>
              <w:tr2bl w:val="nil"/>
            </w:tcBorders>
            <w:shd w:val="clear" w:color="auto" w:fill="auto"/>
          </w:tcPr>
          <w:p w14:paraId="25AC4D05" w14:textId="77777777" w:rsidR="00B25D3B" w:rsidRDefault="00B25D3B">
            <w:pPr>
              <w:spacing w:line="240" w:lineRule="auto"/>
              <w:rPr>
                <w:rFonts w:ascii="Times New Roman" w:hAnsi="Times New Roman" w:cs="Times New Roman"/>
                <w:sz w:val="18"/>
                <w:szCs w:val="18"/>
              </w:rPr>
            </w:pPr>
          </w:p>
        </w:tc>
        <w:tc>
          <w:tcPr>
            <w:tcW w:w="3756" w:type="dxa"/>
            <w:vMerge/>
            <w:tcBorders>
              <w:tl2br w:val="nil"/>
              <w:tr2bl w:val="nil"/>
            </w:tcBorders>
          </w:tcPr>
          <w:p w14:paraId="5E137FEC" w14:textId="77777777" w:rsidR="00B25D3B" w:rsidRDefault="00B25D3B">
            <w:pPr>
              <w:spacing w:line="240" w:lineRule="auto"/>
              <w:rPr>
                <w:rFonts w:ascii="Times New Roman" w:hAnsi="Times New Roman" w:cs="Times New Roman"/>
                <w:color w:val="auto"/>
                <w:sz w:val="18"/>
                <w:szCs w:val="18"/>
              </w:rPr>
            </w:pPr>
          </w:p>
        </w:tc>
        <w:tc>
          <w:tcPr>
            <w:tcW w:w="2693" w:type="dxa"/>
            <w:tcBorders>
              <w:tl2br w:val="nil"/>
              <w:tr2bl w:val="nil"/>
            </w:tcBorders>
          </w:tcPr>
          <w:p w14:paraId="2D1F6909"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CV-1 cells</w:t>
            </w:r>
          </w:p>
        </w:tc>
        <w:tc>
          <w:tcPr>
            <w:tcW w:w="2835" w:type="dxa"/>
            <w:tcBorders>
              <w:tl2br w:val="nil"/>
              <w:tr2bl w:val="nil"/>
            </w:tcBorders>
          </w:tcPr>
          <w:p w14:paraId="290D521E"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1.0, 2.5, 2.5, 25 and 25 ng/ml</w:t>
            </w:r>
          </w:p>
        </w:tc>
        <w:tc>
          <w:tcPr>
            <w:tcW w:w="1985" w:type="dxa"/>
            <w:tcBorders>
              <w:tl2br w:val="nil"/>
              <w:tr2bl w:val="nil"/>
            </w:tcBorders>
          </w:tcPr>
          <w:p w14:paraId="7F140630" w14:textId="77777777" w:rsidR="00B25D3B" w:rsidRDefault="00B25D3B">
            <w:pPr>
              <w:spacing w:line="240" w:lineRule="auto"/>
              <w:rPr>
                <w:rFonts w:ascii="Times New Roman" w:hAnsi="Times New Roman" w:cs="Times New Roman"/>
                <w:sz w:val="18"/>
                <w:szCs w:val="18"/>
              </w:rPr>
            </w:pPr>
          </w:p>
        </w:tc>
        <w:tc>
          <w:tcPr>
            <w:tcW w:w="2182" w:type="dxa"/>
            <w:vMerge/>
            <w:tcBorders>
              <w:tl2br w:val="nil"/>
              <w:tr2bl w:val="nil"/>
            </w:tcBorders>
          </w:tcPr>
          <w:p w14:paraId="3E3E4F9B" w14:textId="77777777" w:rsidR="00B25D3B" w:rsidRDefault="00B25D3B">
            <w:pPr>
              <w:spacing w:line="240" w:lineRule="auto"/>
              <w:rPr>
                <w:rFonts w:ascii="Times New Roman" w:hAnsi="Times New Roman" w:cs="Times New Roman"/>
                <w:sz w:val="18"/>
                <w:szCs w:val="18"/>
              </w:rPr>
            </w:pPr>
          </w:p>
        </w:tc>
      </w:tr>
      <w:tr w:rsidR="00B25D3B" w14:paraId="44013EE6" w14:textId="77777777">
        <w:trPr>
          <w:trHeight w:val="90"/>
          <w:jc w:val="center"/>
        </w:trPr>
        <w:tc>
          <w:tcPr>
            <w:tcW w:w="1492" w:type="dxa"/>
            <w:tcBorders>
              <w:tl2br w:val="nil"/>
              <w:tr2bl w:val="nil"/>
            </w:tcBorders>
            <w:shd w:val="clear" w:color="auto" w:fill="auto"/>
          </w:tcPr>
          <w:p w14:paraId="21EC13E9"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78C4984C"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polycarpine</w:t>
            </w:r>
            <w:proofErr w:type="spellEnd"/>
            <w:r>
              <w:rPr>
                <w:rFonts w:ascii="Times New Roman" w:hAnsi="Times New Roman" w:cs="Times New Roman"/>
                <w:color w:val="auto"/>
                <w:sz w:val="18"/>
                <w:szCs w:val="18"/>
              </w:rPr>
              <w:t xml:space="preserve"> dihydrochloride (</w:t>
            </w:r>
            <w:r>
              <w:rPr>
                <w:rFonts w:ascii="Times New Roman" w:hAnsi="Times New Roman" w:cs="Times New Roman"/>
                <w:b/>
                <w:bCs/>
                <w:color w:val="auto"/>
                <w:sz w:val="18"/>
                <w:szCs w:val="18"/>
              </w:rPr>
              <w:t>401</w:t>
            </w:r>
            <w:r>
              <w:rPr>
                <w:rFonts w:ascii="Times New Roman" w:hAnsi="Times New Roman" w:cs="Times New Roman"/>
                <w:color w:val="auto"/>
                <w:sz w:val="18"/>
                <w:szCs w:val="18"/>
              </w:rPr>
              <w:t>)</w:t>
            </w:r>
          </w:p>
        </w:tc>
        <w:tc>
          <w:tcPr>
            <w:tcW w:w="2693" w:type="dxa"/>
            <w:tcBorders>
              <w:tl2br w:val="nil"/>
              <w:tr2bl w:val="nil"/>
            </w:tcBorders>
          </w:tcPr>
          <w:p w14:paraId="2913A6D4"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HCT-116 cells</w:t>
            </w:r>
          </w:p>
        </w:tc>
        <w:tc>
          <w:tcPr>
            <w:tcW w:w="2835" w:type="dxa"/>
            <w:tcBorders>
              <w:tl2br w:val="nil"/>
              <w:tr2bl w:val="nil"/>
            </w:tcBorders>
          </w:tcPr>
          <w:p w14:paraId="71F3D95F"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 xml:space="preserve">0.9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32E700DB"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6318A866"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fldChar w:fldCharType="begin"/>
            </w:r>
            <w:r>
              <w:rPr>
                <w:rFonts w:ascii="Times New Roman" w:hAnsi="Times New Roman" w:cs="Times New Roman"/>
                <w:sz w:val="18"/>
                <w:szCs w:val="18"/>
              </w:rPr>
              <w:instrText xml:space="preserve"> ADDIN  EN.CITE &lt;EndNote&gt;&lt;Cite&gt;&lt;Author&gt;Kang&lt;/Author&gt;&lt;Year&gt;1996&lt;/Year&gt;&lt;RecNum&gt;237&lt;/RecNum&gt;&lt;DisplayText&gt;(Kang and Fenical, 1996)&lt;/DisplayText&gt;&lt;record&gt;&lt;rec-number&gt;237&lt;/rec-number&gt;&lt;foreign-keys&gt;&lt;key app="EN" db-id="25ssp0ashtdtvwefxp7x5awgpxrdaf522rfr" timestamp="1665669799"&gt;237&lt;/key&gt;&lt;/foreign-keys&gt;&lt;ref-type name="Journal Article"&gt;17&lt;/ref-type&gt;&lt;contributors&gt;&lt;authors&gt;&lt;author&gt;Kang, Heonjoong&lt;/author&gt;&lt;author&gt;Fenical, William&lt;/author&gt;&lt;/authors&gt;&lt;/contributors&gt;&lt;titles&gt;&lt;title&gt;Polycarpine dihydrochloride: A cytotoxic dimeric disulfide alkaloid from the indian ocean ascidian Polycarpa clavata&lt;/title&gt;&lt;secondary-title&gt;Tetrahedron Letters&lt;/secondary-title&gt;&lt;/titles&gt;&lt;periodical&gt;&lt;full-title&gt;Tetrahedron Letters&lt;/full-title&gt;&lt;/periodical&gt;&lt;pages&gt;2369-2372&lt;/pages&gt;&lt;volume&gt;37&lt;/volume&gt;&lt;number&gt;14&lt;/number&gt;&lt;dates&gt;&lt;year&gt;1996&lt;/year&gt;&lt;pub-dates&gt;&lt;date&gt;1996/04/01/&lt;/date&gt;&lt;/pub-dates&gt;&lt;/dates&gt;&lt;isbn&gt;0040-4039&lt;/isbn&gt;&lt;urls&gt;&lt;related-urls&gt;&lt;url&gt;https://www.sciencedirect.com/science/article/pii/0040403996002936&lt;/url&gt;&lt;/related-urls&gt;&lt;/urls&gt;&lt;electronic-resource-num&gt;https://doi.org/10.1016/0040-4039(96)00293-6&lt;/electronic-resource-num&gt;&lt;/record&gt;&lt;/Cite&gt;&lt;/EndNote&gt;</w:instrText>
            </w:r>
            <w:r>
              <w:rPr>
                <w:rFonts w:ascii="Times New Roman" w:hAnsi="Times New Roman" w:cs="Times New Roman"/>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Kang and Fenical, 1996</w:t>
            </w:r>
            <w:r>
              <w:rPr>
                <w:rFonts w:ascii="Times New Roman" w:hAnsi="Times New Roman" w:cs="Times New Roman"/>
                <w:color w:val="auto"/>
                <w:sz w:val="18"/>
                <w:szCs w:val="18"/>
              </w:rPr>
              <w:t>)</w:t>
            </w:r>
            <w:r>
              <w:rPr>
                <w:rFonts w:ascii="Times New Roman" w:hAnsi="Times New Roman" w:cs="Times New Roman"/>
                <w:sz w:val="18"/>
                <w:szCs w:val="18"/>
              </w:rPr>
              <w:fldChar w:fldCharType="end"/>
            </w:r>
          </w:p>
        </w:tc>
      </w:tr>
      <w:tr w:rsidR="00B25D3B" w14:paraId="331EB7A9" w14:textId="77777777">
        <w:trPr>
          <w:trHeight w:val="90"/>
          <w:jc w:val="center"/>
        </w:trPr>
        <w:tc>
          <w:tcPr>
            <w:tcW w:w="1492" w:type="dxa"/>
            <w:tcBorders>
              <w:tl2br w:val="nil"/>
              <w:tr2bl w:val="nil"/>
            </w:tcBorders>
            <w:shd w:val="clear" w:color="auto" w:fill="auto"/>
          </w:tcPr>
          <w:p w14:paraId="7ED6E254"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14B5BC7C" w14:textId="77777777" w:rsidR="00B25D3B" w:rsidRDefault="00000000">
            <w:pPr>
              <w:spacing w:line="240" w:lineRule="auto"/>
              <w:rPr>
                <w:rFonts w:ascii="Times New Roman" w:hAnsi="Times New Roman" w:cs="Times New Roman"/>
                <w:color w:val="auto"/>
                <w:sz w:val="18"/>
                <w:szCs w:val="18"/>
              </w:rPr>
            </w:pPr>
            <w:r>
              <w:rPr>
                <w:rFonts w:ascii="Times New Roman" w:hAnsi="Times New Roman" w:cs="Times New Roman"/>
                <w:color w:val="auto"/>
                <w:sz w:val="18"/>
                <w:szCs w:val="18"/>
              </w:rPr>
              <w:t>14-methyleudistomidin C (</w:t>
            </w:r>
            <w:r>
              <w:rPr>
                <w:rFonts w:ascii="Times New Roman" w:hAnsi="Times New Roman" w:cs="Times New Roman"/>
                <w:b/>
                <w:bCs/>
                <w:color w:val="auto"/>
                <w:sz w:val="18"/>
                <w:szCs w:val="18"/>
              </w:rPr>
              <w:t>418</w:t>
            </w:r>
            <w:r>
              <w:rPr>
                <w:rFonts w:ascii="Times New Roman" w:hAnsi="Times New Roman" w:cs="Times New Roman"/>
                <w:color w:val="auto"/>
                <w:sz w:val="18"/>
                <w:szCs w:val="18"/>
              </w:rPr>
              <w:t>)</w:t>
            </w:r>
          </w:p>
        </w:tc>
        <w:tc>
          <w:tcPr>
            <w:tcW w:w="2693" w:type="dxa"/>
            <w:tcBorders>
              <w:tl2br w:val="nil"/>
              <w:tr2bl w:val="nil"/>
            </w:tcBorders>
          </w:tcPr>
          <w:p w14:paraId="1B0CA037"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LOX, OVCAR-3, COLO-205 and MOLT-4 cells</w:t>
            </w:r>
          </w:p>
        </w:tc>
        <w:tc>
          <w:tcPr>
            <w:tcW w:w="2835" w:type="dxa"/>
            <w:tcBorders>
              <w:tl2br w:val="nil"/>
              <w:tr2bl w:val="nil"/>
            </w:tcBorders>
          </w:tcPr>
          <w:p w14:paraId="4E6B162D"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0.41, 0.98, 0.42 and 0.57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7D3E9F06"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6667B1D9"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fldChar w:fldCharType="begin"/>
            </w:r>
            <w:r>
              <w:rPr>
                <w:rFonts w:ascii="Times New Roman" w:hAnsi="Times New Roman" w:cs="Times New Roman"/>
                <w:sz w:val="18"/>
                <w:szCs w:val="18"/>
              </w:rPr>
              <w:instrText xml:space="preserve"> ADDIN  EN.CITE &lt;EndNote&gt;&lt;Cite&gt;&lt;Author&gt;Rashid&lt;/Author&gt;&lt;Year&gt;2001&lt;/Year&gt;&lt;RecNum&gt;244&lt;/RecNum&gt;&lt;DisplayText&gt;(Rashid et al., 2001)&lt;/DisplayText&gt;&lt;record&gt;&lt;rec-number&gt;244&lt;/rec-number&gt;&lt;foreign-keys&gt;&lt;key app="EN" db-id="25ssp0ashtdtvwefxp7x5awgpxrdaf522rfr" timestamp="1665676107"&gt;244&lt;/key&gt;&lt;/foreign-keys&gt;&lt;ref-type name="Journal Article"&gt;17&lt;/ref-type&gt;&lt;contributors&gt;&lt;authors&gt;&lt;author&gt;Rashid, Mohammad A.&lt;/author&gt;&lt;author&gt;Gustafson, Kirk R.&lt;/author&gt;&lt;author&gt;Boyd, Michael R.&lt;/author&gt;&lt;/authors&gt;&lt;/contributors&gt;&lt;titles&gt;&lt;title&gt;New Cytotoxic N-Methylated β-Carboline Alkaloids from the Marine Ascidian Eudistoma gilboverde&lt;/title&gt;&lt;secondary-title&gt;Journal of Natural Products&lt;/secondary-title&gt;&lt;/titles&gt;&lt;periodical&gt;&lt;full-title&gt;Journal of Natural Products&lt;/full-title&gt;&lt;/periodical&gt;&lt;pages&gt;1454-1456&lt;/pages&gt;&lt;volume&gt;64&lt;/volume&gt;&lt;number&gt;11&lt;/number&gt;&lt;dates&gt;&lt;year&gt;2001&lt;/year&gt;&lt;pub-dates&gt;&lt;date&gt;2001/11/01&lt;/date&gt;&lt;/pub-dates&gt;&lt;/dates&gt;&lt;publisher&gt;American Chemical Society&lt;/publisher&gt;&lt;isbn&gt;0163-3864&lt;/isbn&gt;&lt;urls&gt;&lt;related-urls&gt;&lt;url&gt;https://doi.org/10.1021/np010214+&lt;/url&gt;&lt;/related-urls&gt;&lt;/urls&gt;&lt;electronic-resource-num&gt;10.1021/np010214+&lt;/electronic-resource-num&gt;&lt;/record&gt;&lt;/Cite&gt;&lt;/EndNote&gt;</w:instrText>
            </w:r>
            <w:r>
              <w:rPr>
                <w:rFonts w:ascii="Times New Roman" w:hAnsi="Times New Roman" w:cs="Times New Roman"/>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Rashid et al., 2001</w:t>
            </w:r>
            <w:r>
              <w:rPr>
                <w:rFonts w:ascii="Times New Roman" w:hAnsi="Times New Roman" w:cs="Times New Roman"/>
                <w:color w:val="auto"/>
                <w:sz w:val="18"/>
                <w:szCs w:val="18"/>
              </w:rPr>
              <w:t>)</w:t>
            </w:r>
            <w:r>
              <w:rPr>
                <w:rFonts w:ascii="Times New Roman" w:hAnsi="Times New Roman" w:cs="Times New Roman"/>
                <w:sz w:val="18"/>
                <w:szCs w:val="18"/>
              </w:rPr>
              <w:fldChar w:fldCharType="end"/>
            </w:r>
          </w:p>
        </w:tc>
      </w:tr>
      <w:tr w:rsidR="00B25D3B" w14:paraId="32097B40" w14:textId="77777777">
        <w:trPr>
          <w:jc w:val="center"/>
        </w:trPr>
        <w:tc>
          <w:tcPr>
            <w:tcW w:w="1492" w:type="dxa"/>
            <w:tcBorders>
              <w:tl2br w:val="nil"/>
              <w:tr2bl w:val="nil"/>
            </w:tcBorders>
            <w:shd w:val="clear" w:color="auto" w:fill="auto"/>
          </w:tcPr>
          <w:p w14:paraId="3C78A277"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7AFD816C"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diplamine</w:t>
            </w:r>
            <w:proofErr w:type="spellEnd"/>
            <w:r>
              <w:rPr>
                <w:rFonts w:ascii="Times New Roman" w:hAnsi="Times New Roman" w:cs="Times New Roman"/>
                <w:color w:val="auto"/>
                <w:sz w:val="18"/>
                <w:szCs w:val="18"/>
              </w:rPr>
              <w:t xml:space="preserve"> (</w:t>
            </w:r>
            <w:r>
              <w:rPr>
                <w:rFonts w:ascii="Times New Roman" w:hAnsi="Times New Roman" w:cs="Times New Roman"/>
                <w:b/>
                <w:bCs/>
                <w:color w:val="auto"/>
                <w:sz w:val="18"/>
                <w:szCs w:val="18"/>
              </w:rPr>
              <w:t>372</w:t>
            </w:r>
            <w:r>
              <w:rPr>
                <w:rFonts w:ascii="Times New Roman" w:hAnsi="Times New Roman" w:cs="Times New Roman"/>
                <w:color w:val="auto"/>
                <w:sz w:val="18"/>
                <w:szCs w:val="18"/>
              </w:rPr>
              <w:t xml:space="preserve">), </w:t>
            </w:r>
            <w:proofErr w:type="spellStart"/>
            <w:r>
              <w:rPr>
                <w:rFonts w:ascii="Times New Roman" w:hAnsi="Times New Roman" w:cs="Times New Roman"/>
                <w:color w:val="auto"/>
                <w:sz w:val="18"/>
                <w:szCs w:val="18"/>
              </w:rPr>
              <w:t>isodiplamine</w:t>
            </w:r>
            <w:proofErr w:type="spellEnd"/>
            <w:r>
              <w:rPr>
                <w:rFonts w:ascii="Times New Roman" w:hAnsi="Times New Roman" w:cs="Times New Roman"/>
                <w:color w:val="auto"/>
                <w:sz w:val="18"/>
                <w:szCs w:val="18"/>
              </w:rPr>
              <w:t xml:space="preserve"> (</w:t>
            </w:r>
            <w:r>
              <w:rPr>
                <w:rFonts w:ascii="Times New Roman" w:hAnsi="Times New Roman" w:cs="Times New Roman"/>
                <w:b/>
                <w:bCs/>
                <w:color w:val="auto"/>
                <w:sz w:val="18"/>
                <w:szCs w:val="18"/>
              </w:rPr>
              <w:t>420</w:t>
            </w:r>
            <w:r>
              <w:rPr>
                <w:rFonts w:ascii="Times New Roman" w:hAnsi="Times New Roman" w:cs="Times New Roman"/>
                <w:color w:val="auto"/>
                <w:sz w:val="18"/>
                <w:szCs w:val="18"/>
              </w:rPr>
              <w:t>) and</w:t>
            </w:r>
          </w:p>
          <w:p w14:paraId="6A5B1666"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lissoclinidine</w:t>
            </w:r>
            <w:proofErr w:type="spellEnd"/>
            <w:r>
              <w:rPr>
                <w:rFonts w:ascii="Times New Roman" w:hAnsi="Times New Roman" w:cs="Times New Roman"/>
                <w:color w:val="auto"/>
                <w:sz w:val="18"/>
                <w:szCs w:val="18"/>
              </w:rPr>
              <w:t xml:space="preserve"> (</w:t>
            </w:r>
            <w:r>
              <w:rPr>
                <w:rFonts w:ascii="Times New Roman" w:hAnsi="Times New Roman" w:cs="Times New Roman"/>
                <w:b/>
                <w:bCs/>
                <w:color w:val="auto"/>
                <w:sz w:val="18"/>
                <w:szCs w:val="18"/>
              </w:rPr>
              <w:t>421</w:t>
            </w:r>
            <w:r>
              <w:rPr>
                <w:rFonts w:ascii="Times New Roman" w:hAnsi="Times New Roman" w:cs="Times New Roman"/>
                <w:color w:val="auto"/>
                <w:sz w:val="18"/>
                <w:szCs w:val="18"/>
              </w:rPr>
              <w:t>)</w:t>
            </w:r>
          </w:p>
        </w:tc>
        <w:tc>
          <w:tcPr>
            <w:tcW w:w="2693" w:type="dxa"/>
            <w:tcBorders>
              <w:tl2br w:val="nil"/>
              <w:tr2bl w:val="nil"/>
            </w:tcBorders>
          </w:tcPr>
          <w:p w14:paraId="43774529"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P388 cells</w:t>
            </w:r>
          </w:p>
        </w:tc>
        <w:tc>
          <w:tcPr>
            <w:tcW w:w="2835" w:type="dxa"/>
            <w:tcBorders>
              <w:tl2br w:val="nil"/>
              <w:tr2bl w:val="nil"/>
            </w:tcBorders>
          </w:tcPr>
          <w:p w14:paraId="51A50445"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1.9, 2.1 and 4.6 µM</w:t>
            </w:r>
          </w:p>
        </w:tc>
        <w:tc>
          <w:tcPr>
            <w:tcW w:w="1985" w:type="dxa"/>
            <w:tcBorders>
              <w:tl2br w:val="nil"/>
              <w:tr2bl w:val="nil"/>
            </w:tcBorders>
          </w:tcPr>
          <w:p w14:paraId="42A1A4C1" w14:textId="77777777" w:rsidR="00B25D3B" w:rsidRDefault="00B25D3B">
            <w:pPr>
              <w:spacing w:line="240" w:lineRule="auto"/>
              <w:rPr>
                <w:rFonts w:ascii="Times New Roman" w:hAnsi="Times New Roman" w:cs="Times New Roman"/>
                <w:sz w:val="18"/>
                <w:szCs w:val="18"/>
              </w:rPr>
            </w:pPr>
          </w:p>
        </w:tc>
        <w:tc>
          <w:tcPr>
            <w:tcW w:w="2182" w:type="dxa"/>
            <w:vMerge w:val="restart"/>
            <w:tcBorders>
              <w:tl2br w:val="nil"/>
              <w:tr2bl w:val="nil"/>
            </w:tcBorders>
          </w:tcPr>
          <w:p w14:paraId="4E3A6A36"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fldChar w:fldCharType="begin"/>
            </w:r>
            <w:r>
              <w:rPr>
                <w:rFonts w:ascii="Times New Roman" w:hAnsi="Times New Roman" w:cs="Times New Roman"/>
                <w:sz w:val="18"/>
                <w:szCs w:val="18"/>
              </w:rPr>
              <w:instrText xml:space="preserve"> ADDIN  EN.CITE &lt;EndNote&gt;&lt;Cite&gt;&lt;Author&gt;Appleton&lt;/Author&gt;&lt;Year&gt;2002&lt;/Year&gt;&lt;RecNum&gt;246&lt;/RecNum&gt;&lt;DisplayText&gt;(Appleton et al., 2002)&lt;/DisplayText&gt;&lt;record&gt;&lt;rec-number&gt;246&lt;/rec-number&gt;&lt;foreign-keys&gt;&lt;key app="EN" db-id="25ssp0ashtdtvwefxp7x5awgpxrdaf522rfr" timestamp="1665678089"&gt;246&lt;/key&gt;&lt;/foreign-keys&gt;&lt;ref-type name="Journal Article"&gt;17&lt;/ref-type&gt;&lt;contributors&gt;&lt;authors&gt;&lt;author&gt;Appleton, David R.&lt;/author&gt;&lt;author&gt;Pearce, A. Norrie&lt;/author&gt;&lt;author&gt;Lambert, Gretchen&lt;/author&gt;&lt;author&gt;Babcock, Russell C.&lt;/author&gt;&lt;author&gt;Copp, Brent R.&lt;/author&gt;&lt;/authors&gt;&lt;/contributors&gt;&lt;titles&gt;&lt;title&gt;Isodiplamine, cystodytin K and lissoclinidine: novel bioactive alkaloids from the New Zealand ascidian Lissoclinum notti&lt;/title&gt;&lt;secondary-title&gt;Tetrahedron&lt;/secondary-title&gt;&lt;/titles&gt;&lt;periodical&gt;&lt;full-title&gt;Tetrahedron&lt;/full-title&gt;&lt;/periodical&gt;&lt;pages&gt;9779-9783&lt;/pages&gt;&lt;volume&gt;58&lt;/volume&gt;&lt;number&gt;49&lt;/number&gt;&lt;keywords&gt;&lt;keyword&gt;ascidian metabolites&lt;/keyword&gt;&lt;keyword&gt;lissoclinum&lt;/keyword&gt;&lt;keyword&gt;pyridoacridine&lt;/keyword&gt;&lt;keyword&gt;varacin&lt;/keyword&gt;&lt;/keywords&gt;&lt;dates&gt;&lt;year&gt;2002&lt;/year&gt;&lt;pub-dates&gt;&lt;date&gt;2002/12/02/&lt;/date&gt;&lt;/pub-dates&gt;&lt;/dates&gt;&lt;isbn&gt;0040-4020&lt;/isbn&gt;&lt;urls&gt;&lt;related-urls&gt;&lt;url&gt;https://www.sciencedirect.com/science/article/pii/S0040402002012966&lt;/url&gt;&lt;/related-urls&gt;&lt;/urls&gt;&lt;electronic-resource-num&gt;https://doi.org/10.1016/S0040-4020(02)01296-6&lt;/electronic-resource-num&gt;&lt;/record&gt;&lt;/Cite&gt;&lt;/EndNote&gt;</w:instrText>
            </w:r>
            <w:r>
              <w:rPr>
                <w:rFonts w:ascii="Times New Roman" w:hAnsi="Times New Roman" w:cs="Times New Roman"/>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Appleton et al., 2002</w:t>
            </w:r>
            <w:r>
              <w:rPr>
                <w:rFonts w:ascii="Times New Roman" w:hAnsi="Times New Roman" w:cs="Times New Roman"/>
                <w:color w:val="auto"/>
                <w:sz w:val="18"/>
                <w:szCs w:val="18"/>
              </w:rPr>
              <w:t>)</w:t>
            </w:r>
            <w:r>
              <w:rPr>
                <w:rFonts w:ascii="Times New Roman" w:hAnsi="Times New Roman" w:cs="Times New Roman"/>
                <w:sz w:val="18"/>
                <w:szCs w:val="18"/>
              </w:rPr>
              <w:fldChar w:fldCharType="end"/>
            </w:r>
          </w:p>
        </w:tc>
      </w:tr>
      <w:tr w:rsidR="00B25D3B" w14:paraId="55360101" w14:textId="77777777">
        <w:trPr>
          <w:jc w:val="center"/>
        </w:trPr>
        <w:tc>
          <w:tcPr>
            <w:tcW w:w="1492" w:type="dxa"/>
            <w:tcBorders>
              <w:tl2br w:val="nil"/>
              <w:tr2bl w:val="nil"/>
            </w:tcBorders>
            <w:shd w:val="clear" w:color="auto" w:fill="auto"/>
          </w:tcPr>
          <w:p w14:paraId="30CA13BA"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5363995D"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lissoclinidine</w:t>
            </w:r>
            <w:proofErr w:type="spellEnd"/>
            <w:r>
              <w:rPr>
                <w:rFonts w:ascii="Times New Roman" w:hAnsi="Times New Roman" w:cs="Times New Roman"/>
                <w:color w:val="auto"/>
                <w:sz w:val="18"/>
                <w:szCs w:val="18"/>
              </w:rPr>
              <w:t xml:space="preserve"> (</w:t>
            </w:r>
            <w:r>
              <w:rPr>
                <w:rFonts w:ascii="Times New Roman" w:hAnsi="Times New Roman" w:cs="Times New Roman"/>
                <w:b/>
                <w:bCs/>
                <w:color w:val="auto"/>
                <w:sz w:val="18"/>
                <w:szCs w:val="18"/>
              </w:rPr>
              <w:t>421</w:t>
            </w:r>
            <w:r>
              <w:rPr>
                <w:rFonts w:ascii="Times New Roman" w:hAnsi="Times New Roman" w:cs="Times New Roman"/>
                <w:color w:val="auto"/>
                <w:sz w:val="18"/>
                <w:szCs w:val="18"/>
              </w:rPr>
              <w:t xml:space="preserve">) and </w:t>
            </w:r>
            <w:proofErr w:type="spellStart"/>
            <w:r>
              <w:rPr>
                <w:rFonts w:ascii="Times New Roman" w:hAnsi="Times New Roman" w:cs="Times New Roman"/>
                <w:color w:val="auto"/>
                <w:sz w:val="18"/>
                <w:szCs w:val="18"/>
              </w:rPr>
              <w:t>diplamine</w:t>
            </w:r>
            <w:proofErr w:type="spellEnd"/>
            <w:r>
              <w:rPr>
                <w:rFonts w:ascii="Times New Roman" w:hAnsi="Times New Roman" w:cs="Times New Roman"/>
                <w:color w:val="auto"/>
                <w:sz w:val="18"/>
                <w:szCs w:val="18"/>
              </w:rPr>
              <w:t xml:space="preserve"> (</w:t>
            </w:r>
            <w:r>
              <w:rPr>
                <w:rFonts w:ascii="Times New Roman" w:hAnsi="Times New Roman" w:cs="Times New Roman"/>
                <w:b/>
                <w:bCs/>
                <w:color w:val="auto"/>
                <w:sz w:val="18"/>
                <w:szCs w:val="18"/>
              </w:rPr>
              <w:t>372</w:t>
            </w:r>
            <w:r>
              <w:rPr>
                <w:rFonts w:ascii="Times New Roman" w:hAnsi="Times New Roman" w:cs="Times New Roman"/>
                <w:color w:val="auto"/>
                <w:sz w:val="18"/>
                <w:szCs w:val="18"/>
              </w:rPr>
              <w:t>)</w:t>
            </w:r>
          </w:p>
        </w:tc>
        <w:tc>
          <w:tcPr>
            <w:tcW w:w="2693" w:type="dxa"/>
            <w:tcBorders>
              <w:tl2br w:val="nil"/>
              <w:tr2bl w:val="nil"/>
            </w:tcBorders>
          </w:tcPr>
          <w:p w14:paraId="2EFF79F9"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HCT-116 cells</w:t>
            </w:r>
          </w:p>
        </w:tc>
        <w:tc>
          <w:tcPr>
            <w:tcW w:w="2835" w:type="dxa"/>
            <w:tcBorders>
              <w:tl2br w:val="nil"/>
              <w:tr2bl w:val="nil"/>
            </w:tcBorders>
          </w:tcPr>
          <w:p w14:paraId="19F72298"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3.0 and &lt;1.4 µM</w:t>
            </w:r>
          </w:p>
        </w:tc>
        <w:tc>
          <w:tcPr>
            <w:tcW w:w="1985" w:type="dxa"/>
            <w:tcBorders>
              <w:tl2br w:val="nil"/>
              <w:tr2bl w:val="nil"/>
            </w:tcBorders>
          </w:tcPr>
          <w:p w14:paraId="38F6F297" w14:textId="77777777" w:rsidR="00B25D3B" w:rsidRDefault="00B25D3B">
            <w:pPr>
              <w:spacing w:line="240" w:lineRule="auto"/>
              <w:rPr>
                <w:rFonts w:ascii="Times New Roman" w:hAnsi="Times New Roman" w:cs="Times New Roman"/>
                <w:sz w:val="18"/>
                <w:szCs w:val="18"/>
              </w:rPr>
            </w:pPr>
          </w:p>
        </w:tc>
        <w:tc>
          <w:tcPr>
            <w:tcW w:w="2182" w:type="dxa"/>
            <w:vMerge/>
            <w:tcBorders>
              <w:tl2br w:val="nil"/>
              <w:tr2bl w:val="nil"/>
            </w:tcBorders>
          </w:tcPr>
          <w:p w14:paraId="74C56EBB" w14:textId="77777777" w:rsidR="00B25D3B" w:rsidRDefault="00B25D3B">
            <w:pPr>
              <w:spacing w:line="240" w:lineRule="auto"/>
              <w:rPr>
                <w:rFonts w:ascii="Times New Roman" w:hAnsi="Times New Roman" w:cs="Times New Roman"/>
                <w:sz w:val="18"/>
                <w:szCs w:val="18"/>
              </w:rPr>
            </w:pPr>
          </w:p>
        </w:tc>
      </w:tr>
      <w:tr w:rsidR="00B25D3B" w14:paraId="3BAA7126" w14:textId="77777777">
        <w:trPr>
          <w:trHeight w:val="306"/>
          <w:jc w:val="center"/>
        </w:trPr>
        <w:tc>
          <w:tcPr>
            <w:tcW w:w="1492" w:type="dxa"/>
            <w:tcBorders>
              <w:tl2br w:val="nil"/>
              <w:tr2bl w:val="nil"/>
            </w:tcBorders>
            <w:shd w:val="clear" w:color="auto" w:fill="auto"/>
          </w:tcPr>
          <w:p w14:paraId="13D173FC"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655B3E3F"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lissoclinidine</w:t>
            </w:r>
            <w:proofErr w:type="spellEnd"/>
            <w:r>
              <w:rPr>
                <w:rFonts w:ascii="Times New Roman" w:hAnsi="Times New Roman" w:cs="Times New Roman"/>
                <w:color w:val="auto"/>
                <w:sz w:val="18"/>
                <w:szCs w:val="18"/>
              </w:rPr>
              <w:t xml:space="preserve"> (</w:t>
            </w:r>
            <w:r>
              <w:rPr>
                <w:rFonts w:ascii="Times New Roman" w:hAnsi="Times New Roman" w:cs="Times New Roman"/>
                <w:b/>
                <w:bCs/>
                <w:color w:val="auto"/>
                <w:sz w:val="18"/>
                <w:szCs w:val="18"/>
              </w:rPr>
              <w:t>421</w:t>
            </w:r>
            <w:r>
              <w:rPr>
                <w:rFonts w:ascii="Times New Roman" w:hAnsi="Times New Roman" w:cs="Times New Roman"/>
                <w:color w:val="auto"/>
                <w:sz w:val="18"/>
                <w:szCs w:val="18"/>
              </w:rPr>
              <w:t>)</w:t>
            </w:r>
          </w:p>
        </w:tc>
        <w:tc>
          <w:tcPr>
            <w:tcW w:w="2693" w:type="dxa"/>
            <w:tcBorders>
              <w:tl2br w:val="nil"/>
              <w:tr2bl w:val="nil"/>
            </w:tcBorders>
          </w:tcPr>
          <w:p w14:paraId="786FDD76"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NCI 60 cells</w:t>
            </w:r>
          </w:p>
        </w:tc>
        <w:tc>
          <w:tcPr>
            <w:tcW w:w="2835" w:type="dxa"/>
            <w:tcBorders>
              <w:tl2br w:val="nil"/>
              <w:tr2bl w:val="nil"/>
            </w:tcBorders>
          </w:tcPr>
          <w:p w14:paraId="768FEB41"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GI</w:t>
            </w:r>
            <w:r>
              <w:rPr>
                <w:rFonts w:ascii="Times New Roman" w:hAnsi="Times New Roman" w:cs="Times New Roman"/>
                <w:sz w:val="18"/>
                <w:szCs w:val="18"/>
                <w:vertAlign w:val="subscript"/>
              </w:rPr>
              <w:t>50</w:t>
            </w:r>
            <w:r>
              <w:rPr>
                <w:rFonts w:ascii="Times New Roman" w:hAnsi="Times New Roman" w:cs="Times New Roman"/>
                <w:sz w:val="18"/>
                <w:szCs w:val="18"/>
              </w:rPr>
              <w:t>= 1.0 µM, TGI= 6.9 µM, LC</w:t>
            </w:r>
            <w:r>
              <w:rPr>
                <w:rFonts w:ascii="Times New Roman" w:hAnsi="Times New Roman" w:cs="Times New Roman"/>
                <w:sz w:val="18"/>
                <w:szCs w:val="18"/>
                <w:vertAlign w:val="subscript"/>
              </w:rPr>
              <w:t>50</w:t>
            </w:r>
            <w:r>
              <w:rPr>
                <w:rFonts w:ascii="Times New Roman" w:hAnsi="Times New Roman" w:cs="Times New Roman"/>
                <w:sz w:val="18"/>
                <w:szCs w:val="18"/>
              </w:rPr>
              <w:t>=29 µM</w:t>
            </w:r>
          </w:p>
        </w:tc>
        <w:tc>
          <w:tcPr>
            <w:tcW w:w="1985" w:type="dxa"/>
            <w:tcBorders>
              <w:tl2br w:val="nil"/>
              <w:tr2bl w:val="nil"/>
            </w:tcBorders>
          </w:tcPr>
          <w:p w14:paraId="0A411254" w14:textId="77777777" w:rsidR="00B25D3B" w:rsidRDefault="00B25D3B">
            <w:pPr>
              <w:spacing w:line="240" w:lineRule="auto"/>
              <w:rPr>
                <w:rFonts w:ascii="Times New Roman" w:hAnsi="Times New Roman" w:cs="Times New Roman"/>
                <w:sz w:val="18"/>
                <w:szCs w:val="18"/>
              </w:rPr>
            </w:pPr>
          </w:p>
        </w:tc>
        <w:tc>
          <w:tcPr>
            <w:tcW w:w="2182" w:type="dxa"/>
            <w:vMerge/>
            <w:tcBorders>
              <w:tl2br w:val="nil"/>
              <w:tr2bl w:val="nil"/>
            </w:tcBorders>
          </w:tcPr>
          <w:p w14:paraId="7D68E1C6" w14:textId="77777777" w:rsidR="00B25D3B" w:rsidRDefault="00B25D3B">
            <w:pPr>
              <w:spacing w:line="240" w:lineRule="auto"/>
              <w:rPr>
                <w:rFonts w:ascii="Times New Roman" w:hAnsi="Times New Roman" w:cs="Times New Roman"/>
                <w:sz w:val="18"/>
                <w:szCs w:val="18"/>
              </w:rPr>
            </w:pPr>
          </w:p>
        </w:tc>
      </w:tr>
      <w:tr w:rsidR="00B25D3B" w14:paraId="2CB0F906" w14:textId="77777777">
        <w:trPr>
          <w:jc w:val="center"/>
        </w:trPr>
        <w:tc>
          <w:tcPr>
            <w:tcW w:w="1492" w:type="dxa"/>
            <w:tcBorders>
              <w:tl2br w:val="nil"/>
              <w:tr2bl w:val="nil"/>
            </w:tcBorders>
            <w:shd w:val="clear" w:color="auto" w:fill="auto"/>
          </w:tcPr>
          <w:p w14:paraId="14C3A157"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3011349D"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ecteinascidin</w:t>
            </w:r>
            <w:proofErr w:type="spellEnd"/>
            <w:r>
              <w:rPr>
                <w:rFonts w:ascii="Times New Roman" w:hAnsi="Times New Roman" w:cs="Times New Roman"/>
                <w:color w:val="auto"/>
                <w:sz w:val="18"/>
                <w:szCs w:val="18"/>
              </w:rPr>
              <w:t xml:space="preserve"> 770 (</w:t>
            </w:r>
            <w:r>
              <w:rPr>
                <w:rFonts w:ascii="Times New Roman" w:hAnsi="Times New Roman" w:cs="Times New Roman"/>
                <w:b/>
                <w:bCs/>
                <w:color w:val="auto"/>
                <w:sz w:val="18"/>
                <w:szCs w:val="18"/>
              </w:rPr>
              <w:t>425</w:t>
            </w:r>
            <w:r>
              <w:rPr>
                <w:rFonts w:ascii="Times New Roman" w:hAnsi="Times New Roman" w:cs="Times New Roman"/>
                <w:color w:val="auto"/>
                <w:sz w:val="18"/>
                <w:szCs w:val="18"/>
              </w:rPr>
              <w:t>) and 786 (</w:t>
            </w:r>
            <w:r>
              <w:rPr>
                <w:rFonts w:ascii="Times New Roman" w:hAnsi="Times New Roman" w:cs="Times New Roman"/>
                <w:b/>
                <w:bCs/>
                <w:color w:val="auto"/>
                <w:sz w:val="18"/>
                <w:szCs w:val="18"/>
              </w:rPr>
              <w:t>426</w:t>
            </w:r>
            <w:r>
              <w:rPr>
                <w:rFonts w:ascii="Times New Roman" w:hAnsi="Times New Roman" w:cs="Times New Roman"/>
                <w:color w:val="auto"/>
                <w:sz w:val="18"/>
                <w:szCs w:val="18"/>
              </w:rPr>
              <w:t>)</w:t>
            </w:r>
          </w:p>
        </w:tc>
        <w:tc>
          <w:tcPr>
            <w:tcW w:w="2693" w:type="dxa"/>
            <w:tcBorders>
              <w:tl2br w:val="nil"/>
              <w:tr2bl w:val="nil"/>
            </w:tcBorders>
          </w:tcPr>
          <w:p w14:paraId="1F1C32BE"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BC and KB cells</w:t>
            </w:r>
          </w:p>
        </w:tc>
        <w:tc>
          <w:tcPr>
            <w:tcW w:w="2835" w:type="dxa"/>
            <w:tcBorders>
              <w:tl2br w:val="nil"/>
              <w:tr2bl w:val="nil"/>
            </w:tcBorders>
          </w:tcPr>
          <w:p w14:paraId="17D37659"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2.5 and 7.6 </w:t>
            </w:r>
            <w:proofErr w:type="spellStart"/>
            <w:r>
              <w:rPr>
                <w:rFonts w:ascii="Times New Roman" w:hAnsi="Times New Roman" w:cs="Times New Roman"/>
                <w:sz w:val="18"/>
                <w:szCs w:val="18"/>
              </w:rPr>
              <w:t>nM</w:t>
            </w:r>
            <w:proofErr w:type="spellEnd"/>
            <w:r>
              <w:rPr>
                <w:rFonts w:ascii="Times New Roman" w:hAnsi="Times New Roman" w:cs="Times New Roman"/>
                <w:sz w:val="18"/>
                <w:szCs w:val="18"/>
              </w:rPr>
              <w:t xml:space="preserve"> </w:t>
            </w:r>
            <w:r>
              <w:rPr>
                <w:rFonts w:ascii="Times New Roman" w:hAnsi="Times New Roman" w:cs="Times New Roman"/>
                <w:color w:val="auto"/>
                <w:sz w:val="18"/>
                <w:szCs w:val="18"/>
              </w:rPr>
              <w:t>(</w:t>
            </w:r>
            <w:r>
              <w:rPr>
                <w:rFonts w:ascii="Times New Roman" w:hAnsi="Times New Roman" w:cs="Times New Roman"/>
                <w:sz w:val="18"/>
                <w:szCs w:val="18"/>
              </w:rPr>
              <w:t>BC</w:t>
            </w:r>
            <w:r>
              <w:rPr>
                <w:rFonts w:ascii="Times New Roman" w:hAnsi="Times New Roman" w:cs="Times New Roman"/>
                <w:color w:val="auto"/>
                <w:sz w:val="18"/>
                <w:szCs w:val="18"/>
              </w:rPr>
              <w:t>)</w:t>
            </w:r>
          </w:p>
          <w:p w14:paraId="266FE736"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0.034 and 0.15 µM </w:t>
            </w:r>
            <w:r>
              <w:rPr>
                <w:rFonts w:ascii="Times New Roman" w:hAnsi="Times New Roman" w:cs="Times New Roman"/>
                <w:color w:val="auto"/>
                <w:sz w:val="18"/>
                <w:szCs w:val="18"/>
              </w:rPr>
              <w:t>(</w:t>
            </w:r>
            <w:r>
              <w:rPr>
                <w:rFonts w:ascii="Times New Roman" w:hAnsi="Times New Roman" w:cs="Times New Roman"/>
                <w:sz w:val="18"/>
                <w:szCs w:val="18"/>
              </w:rPr>
              <w:t>KB</w:t>
            </w:r>
            <w:r>
              <w:rPr>
                <w:rFonts w:ascii="Times New Roman" w:hAnsi="Times New Roman" w:cs="Times New Roman"/>
                <w:color w:val="auto"/>
                <w:sz w:val="18"/>
                <w:szCs w:val="18"/>
              </w:rPr>
              <w:t>)</w:t>
            </w:r>
          </w:p>
        </w:tc>
        <w:tc>
          <w:tcPr>
            <w:tcW w:w="1985" w:type="dxa"/>
            <w:tcBorders>
              <w:tl2br w:val="nil"/>
              <w:tr2bl w:val="nil"/>
            </w:tcBorders>
          </w:tcPr>
          <w:p w14:paraId="2E05C2E8"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2E131247"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fldChar w:fldCharType="begin"/>
            </w:r>
            <w:r>
              <w:rPr>
                <w:rFonts w:ascii="Times New Roman" w:hAnsi="Times New Roman" w:cs="Times New Roman"/>
                <w:sz w:val="18"/>
                <w:szCs w:val="18"/>
              </w:rPr>
              <w:instrText xml:space="preserve"> ADDIN  EN.CITE &lt;EndNote&gt;&lt;Cite&gt;&lt;Author&gt;Suwanborirux&lt;/Author&gt;&lt;Year&gt;2002&lt;/Year&gt;&lt;RecNum&gt;248&lt;/RecNum&gt;&lt;DisplayText&gt;(Suwanborirux et al., 2002)&lt;/DisplayText&gt;&lt;record&gt;&lt;rec-number&gt;248&lt;/rec-number&gt;&lt;foreign-keys&gt;&lt;key app="EN" db-id="25ssp0ashtdtvwefxp7x5awgpxrdaf522rfr" timestamp="1665679659"&gt;248&lt;/key&gt;&lt;/foreign-keys&gt;&lt;ref-type name="Journal Article"&gt;17&lt;/ref-type&gt;&lt;contributors&gt;&lt;authors&gt;&lt;author&gt;Suwanborirux, Khanit&lt;/author&gt;&lt;author&gt;Charupant, Kornvika&lt;/author&gt;&lt;author&gt;Amnuoypol, Surattana&lt;/author&gt;&lt;author&gt;Pummangura, Sunibhond&lt;/author&gt;&lt;author&gt;Kubo, Akinori&lt;/author&gt;&lt;author&gt;Saito, Naoki&lt;/author&gt;&lt;/authors&gt;&lt;/contributors&gt;&lt;titles&gt;&lt;title&gt;Ecteinascidins 770 and 786 from the Thai Tunicate Ecteinascidia thurstoni&lt;/title&gt;&lt;secondary-title&gt;Journal of Natural Products&lt;/secondary-title&gt;&lt;/titles&gt;&lt;periodical&gt;&lt;full-title&gt;Journal of Natural Products&lt;/full-title&gt;&lt;/periodical&gt;&lt;pages&gt;935-937&lt;/pages&gt;&lt;volume&gt;65&lt;/volume&gt;&lt;number&gt;6&lt;/number&gt;&lt;dates&gt;&lt;year&gt;2002&lt;/year&gt;&lt;pub-dates&gt;&lt;date&gt;2002/06/01&lt;/date&gt;&lt;/pub-dates&gt;&lt;/dates&gt;&lt;publisher&gt;American Chemical Society&lt;/publisher&gt;&lt;isbn&gt;0163-3864&lt;/isbn&gt;&lt;urls&gt;&lt;related-urls&gt;&lt;url&gt;https://doi.org/10.1021/np010485k&lt;/url&gt;&lt;/related-urls&gt;&lt;/urls&gt;&lt;electronic-resource-num&gt;10.1021/np010485k&lt;/electronic-resource-num&gt;&lt;/record&gt;&lt;/Cite&gt;&lt;/EndNote&gt;</w:instrText>
            </w:r>
            <w:r>
              <w:rPr>
                <w:rFonts w:ascii="Times New Roman" w:hAnsi="Times New Roman" w:cs="Times New Roman"/>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Suwanborirux et al., 2002</w:t>
            </w:r>
            <w:r>
              <w:rPr>
                <w:rFonts w:ascii="Times New Roman" w:hAnsi="Times New Roman" w:cs="Times New Roman"/>
                <w:color w:val="auto"/>
                <w:sz w:val="18"/>
                <w:szCs w:val="18"/>
              </w:rPr>
              <w:t>)</w:t>
            </w:r>
            <w:r>
              <w:rPr>
                <w:rFonts w:ascii="Times New Roman" w:hAnsi="Times New Roman" w:cs="Times New Roman"/>
                <w:sz w:val="18"/>
                <w:szCs w:val="18"/>
              </w:rPr>
              <w:fldChar w:fldCharType="end"/>
            </w:r>
          </w:p>
        </w:tc>
      </w:tr>
      <w:tr w:rsidR="00B25D3B" w14:paraId="3F2C63F8" w14:textId="77777777">
        <w:trPr>
          <w:jc w:val="center"/>
        </w:trPr>
        <w:tc>
          <w:tcPr>
            <w:tcW w:w="1492" w:type="dxa"/>
            <w:tcBorders>
              <w:tl2br w:val="nil"/>
              <w:tr2bl w:val="nil"/>
            </w:tcBorders>
            <w:shd w:val="clear" w:color="auto" w:fill="auto"/>
          </w:tcPr>
          <w:p w14:paraId="1C4E1CBF"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7BB17C63"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conicaquinone</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428</w:t>
            </w:r>
            <w:r>
              <w:rPr>
                <w:rFonts w:ascii="Times New Roman" w:hAnsi="Times New Roman" w:cs="Times New Roman"/>
                <w:color w:val="auto"/>
                <w:sz w:val="18"/>
                <w:szCs w:val="18"/>
              </w:rPr>
              <w:t>) and B (</w:t>
            </w:r>
            <w:r>
              <w:rPr>
                <w:rFonts w:ascii="Times New Roman" w:hAnsi="Times New Roman" w:cs="Times New Roman"/>
                <w:b/>
                <w:bCs/>
                <w:color w:val="auto"/>
                <w:sz w:val="18"/>
                <w:szCs w:val="18"/>
              </w:rPr>
              <w:t>429</w:t>
            </w:r>
            <w:r>
              <w:rPr>
                <w:rFonts w:ascii="Times New Roman" w:hAnsi="Times New Roman" w:cs="Times New Roman"/>
                <w:color w:val="auto"/>
                <w:sz w:val="18"/>
                <w:szCs w:val="18"/>
              </w:rPr>
              <w:t>)</w:t>
            </w:r>
          </w:p>
        </w:tc>
        <w:tc>
          <w:tcPr>
            <w:tcW w:w="2693" w:type="dxa"/>
            <w:tcBorders>
              <w:tl2br w:val="nil"/>
              <w:tr2bl w:val="nil"/>
            </w:tcBorders>
          </w:tcPr>
          <w:p w14:paraId="62FDDA39"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rat glioma C6 cells</w:t>
            </w:r>
          </w:p>
        </w:tc>
        <w:tc>
          <w:tcPr>
            <w:tcW w:w="2835" w:type="dxa"/>
            <w:tcBorders>
              <w:tl2br w:val="nil"/>
              <w:tr2bl w:val="nil"/>
            </w:tcBorders>
          </w:tcPr>
          <w:p w14:paraId="3FA9AB14"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&lt; 10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6B14E718"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1BF272D7"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fldChar w:fldCharType="begin"/>
            </w:r>
            <w:r>
              <w:rPr>
                <w:rFonts w:ascii="Times New Roman" w:hAnsi="Times New Roman" w:cs="Times New Roman"/>
                <w:sz w:val="18"/>
                <w:szCs w:val="18"/>
              </w:rPr>
              <w:instrText xml:space="preserve"> ADDIN  EN.CITE &lt;EndNote&gt;&lt;Cite&gt;&lt;Author&gt;Aiello&lt;/Author&gt;&lt;Year&gt;2003&lt;/Year&gt;&lt;RecNum&gt;249&lt;/RecNum&gt;&lt;DisplayText&gt;(Aiello et al., 2003)&lt;/DisplayText&gt;&lt;record&gt;&lt;rec-number&gt;249&lt;/rec-number&gt;&lt;foreign-keys&gt;&lt;key app="EN" db-id="25ssp0ashtdtvwefxp7x5awgpxrdaf522rfr" timestamp="1665680145"&gt;249&lt;/key&gt;&lt;/foreign-keys&gt;&lt;ref-type name="Journal Article"&gt;17&lt;/ref-type&gt;&lt;contributors&gt;&lt;authors&gt;&lt;author&gt;Aiello, Anna&lt;/author&gt;&lt;author&gt;Fattorusso, Ernesto&lt;/author&gt;&lt;author&gt;Luciano, Paolo&lt;/author&gt;&lt;author&gt;Menna, Marialuisa&lt;/author&gt;&lt;author&gt;Esposito, Giuseppe&lt;/author&gt;&lt;author&gt;Iuvone, Teresa&lt;/author&gt;&lt;author&gt;Pala, David&lt;/author&gt;&lt;/authors&gt;&lt;/contributors&gt;&lt;titles&gt;&lt;title&gt;Conicaquinones A and B, Two Novel Cytotoxic Terpene Quinones from the Mediterranean Ascidian Aplidium conicum&lt;/title&gt;&lt;secondary-title&gt;European Journal of Organic Chemistry&lt;/secondary-title&gt;&lt;/titles&gt;&lt;periodical&gt;&lt;full-title&gt;European Journal of Organic Chemistry&lt;/full-title&gt;&lt;/periodical&gt;&lt;pages&gt;898-900&lt;/pages&gt;&lt;volume&gt;2003&lt;/volume&gt;&lt;number&gt;5&lt;/number&gt;&lt;keywords&gt;&lt;keyword&gt;Ascidians&lt;/keyword&gt;&lt;keyword&gt;Natural products&lt;/keyword&gt;&lt;keyword&gt;Quinones&lt;/keyword&gt;&lt;keyword&gt;Terpenoids&lt;/keyword&gt;&lt;keyword&gt;Thiazinoquinones&lt;/keyword&gt;&lt;/keywords&gt;&lt;dates&gt;&lt;year&gt;2003&lt;/year&gt;&lt;pub-dates&gt;&lt;date&gt;2003/03/01&lt;/date&gt;&lt;/pub-dates&gt;&lt;/dates&gt;&lt;publisher&gt;John Wiley &amp;amp; Sons, Ltd&lt;/publisher&gt;&lt;isbn&gt;1434-193X&lt;/isbn&gt;&lt;work-type&gt;https://doi.org/10.1002/ejoc.200390136&lt;/work-type&gt;&lt;urls&gt;&lt;related-urls&gt;&lt;url&gt;https://doi.org/10.1002/ejoc.200390136&lt;/url&gt;&lt;/related-urls&gt;&lt;/urls&gt;&lt;electronic-resource-num&gt;https://doi.org/10.1002/ejoc.200390136&lt;/electronic-resource-num&gt;&lt;access-date&gt;2022/10/13&lt;/access-date&gt;&lt;/record&gt;&lt;/Cite&gt;&lt;/EndNote&gt;</w:instrText>
            </w:r>
            <w:r>
              <w:rPr>
                <w:rFonts w:ascii="Times New Roman" w:hAnsi="Times New Roman" w:cs="Times New Roman"/>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Aiello et al., 2003</w:t>
            </w:r>
            <w:r>
              <w:rPr>
                <w:rFonts w:ascii="Times New Roman" w:hAnsi="Times New Roman" w:cs="Times New Roman"/>
                <w:color w:val="auto"/>
                <w:sz w:val="18"/>
                <w:szCs w:val="18"/>
              </w:rPr>
              <w:t>)</w:t>
            </w:r>
            <w:r>
              <w:rPr>
                <w:rFonts w:ascii="Times New Roman" w:hAnsi="Times New Roman" w:cs="Times New Roman"/>
                <w:sz w:val="18"/>
                <w:szCs w:val="18"/>
              </w:rPr>
              <w:fldChar w:fldCharType="end"/>
            </w:r>
          </w:p>
        </w:tc>
      </w:tr>
      <w:tr w:rsidR="00B25D3B" w14:paraId="2A439E9B" w14:textId="77777777">
        <w:trPr>
          <w:jc w:val="center"/>
        </w:trPr>
        <w:tc>
          <w:tcPr>
            <w:tcW w:w="1492" w:type="dxa"/>
            <w:tcBorders>
              <w:tl2br w:val="nil"/>
              <w:tr2bl w:val="nil"/>
            </w:tcBorders>
            <w:shd w:val="clear" w:color="auto" w:fill="auto"/>
          </w:tcPr>
          <w:p w14:paraId="2503EDF9" w14:textId="77777777" w:rsidR="00B25D3B" w:rsidRDefault="00B25D3B">
            <w:pPr>
              <w:spacing w:line="240" w:lineRule="auto"/>
              <w:rPr>
                <w:rFonts w:ascii="Times New Roman" w:hAnsi="Times New Roman" w:cs="Times New Roman"/>
                <w:sz w:val="18"/>
                <w:szCs w:val="18"/>
              </w:rPr>
            </w:pPr>
          </w:p>
        </w:tc>
        <w:tc>
          <w:tcPr>
            <w:tcW w:w="3756" w:type="dxa"/>
            <w:vMerge w:val="restart"/>
            <w:tcBorders>
              <w:tl2br w:val="nil"/>
              <w:tr2bl w:val="nil"/>
            </w:tcBorders>
          </w:tcPr>
          <w:p w14:paraId="22CD2ADF"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shishijimicin</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431</w:t>
            </w:r>
            <w:r>
              <w:rPr>
                <w:rFonts w:ascii="Times New Roman" w:hAnsi="Times New Roman" w:cs="Times New Roman"/>
                <w:color w:val="auto"/>
                <w:sz w:val="18"/>
                <w:szCs w:val="18"/>
              </w:rPr>
              <w:t>), B (</w:t>
            </w:r>
            <w:r>
              <w:rPr>
                <w:rFonts w:ascii="Times New Roman" w:hAnsi="Times New Roman" w:cs="Times New Roman"/>
                <w:b/>
                <w:bCs/>
                <w:color w:val="auto"/>
                <w:sz w:val="18"/>
                <w:szCs w:val="18"/>
              </w:rPr>
              <w:t>432</w:t>
            </w:r>
            <w:r>
              <w:rPr>
                <w:rFonts w:ascii="Times New Roman" w:hAnsi="Times New Roman" w:cs="Times New Roman"/>
                <w:color w:val="auto"/>
                <w:sz w:val="18"/>
                <w:szCs w:val="18"/>
              </w:rPr>
              <w:t>), C (</w:t>
            </w:r>
            <w:r>
              <w:rPr>
                <w:rFonts w:ascii="Times New Roman" w:hAnsi="Times New Roman" w:cs="Times New Roman"/>
                <w:b/>
                <w:bCs/>
                <w:color w:val="auto"/>
                <w:sz w:val="18"/>
                <w:szCs w:val="18"/>
              </w:rPr>
              <w:t>433</w:t>
            </w:r>
            <w:r>
              <w:rPr>
                <w:rFonts w:ascii="Times New Roman" w:hAnsi="Times New Roman" w:cs="Times New Roman"/>
                <w:color w:val="auto"/>
                <w:sz w:val="18"/>
                <w:szCs w:val="18"/>
              </w:rPr>
              <w:t xml:space="preserve">) and </w:t>
            </w:r>
            <w:proofErr w:type="spellStart"/>
            <w:r>
              <w:rPr>
                <w:rFonts w:ascii="Times New Roman" w:hAnsi="Times New Roman" w:cs="Times New Roman"/>
                <w:color w:val="auto"/>
                <w:sz w:val="18"/>
                <w:szCs w:val="18"/>
              </w:rPr>
              <w:t>namenamicin</w:t>
            </w:r>
            <w:proofErr w:type="spellEnd"/>
            <w:r>
              <w:rPr>
                <w:rFonts w:ascii="Times New Roman" w:hAnsi="Times New Roman" w:cs="Times New Roman"/>
                <w:color w:val="auto"/>
                <w:sz w:val="18"/>
                <w:szCs w:val="18"/>
              </w:rPr>
              <w:t xml:space="preserve"> (</w:t>
            </w:r>
            <w:r>
              <w:rPr>
                <w:rFonts w:ascii="Times New Roman" w:hAnsi="Times New Roman" w:cs="Times New Roman"/>
                <w:b/>
                <w:bCs/>
                <w:color w:val="auto"/>
                <w:sz w:val="18"/>
                <w:szCs w:val="18"/>
              </w:rPr>
              <w:t>434</w:t>
            </w:r>
            <w:r>
              <w:rPr>
                <w:rFonts w:ascii="Times New Roman" w:hAnsi="Times New Roman" w:cs="Times New Roman"/>
                <w:color w:val="auto"/>
                <w:sz w:val="18"/>
                <w:szCs w:val="18"/>
              </w:rPr>
              <w:t>)</w:t>
            </w:r>
          </w:p>
        </w:tc>
        <w:tc>
          <w:tcPr>
            <w:tcW w:w="2693" w:type="dxa"/>
            <w:vMerge w:val="restart"/>
            <w:tcBorders>
              <w:tl2br w:val="nil"/>
              <w:tr2bl w:val="nil"/>
            </w:tcBorders>
          </w:tcPr>
          <w:p w14:paraId="33F27671"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3Y1, HeLa and P388 cells</w:t>
            </w:r>
          </w:p>
        </w:tc>
        <w:tc>
          <w:tcPr>
            <w:tcW w:w="2835" w:type="dxa"/>
            <w:tcBorders>
              <w:tl2br w:val="nil"/>
              <w:tr2bl w:val="nil"/>
            </w:tcBorders>
          </w:tcPr>
          <w:p w14:paraId="77B6A730"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2.0, 3.1, 4.8 and 13 </w:t>
            </w:r>
            <w:proofErr w:type="spellStart"/>
            <w:r>
              <w:rPr>
                <w:rFonts w:ascii="Times New Roman" w:hAnsi="Times New Roman" w:cs="Times New Roman"/>
                <w:sz w:val="18"/>
                <w:szCs w:val="18"/>
              </w:rPr>
              <w:t>pg</w:t>
            </w:r>
            <w:proofErr w:type="spellEnd"/>
            <w:r>
              <w:rPr>
                <w:rFonts w:ascii="Times New Roman" w:hAnsi="Times New Roman" w:cs="Times New Roman"/>
                <w:sz w:val="18"/>
                <w:szCs w:val="18"/>
              </w:rPr>
              <w:t xml:space="preserve">/ml </w:t>
            </w:r>
            <w:r>
              <w:rPr>
                <w:rFonts w:ascii="Times New Roman" w:hAnsi="Times New Roman" w:cs="Times New Roman"/>
                <w:color w:val="auto"/>
                <w:sz w:val="18"/>
                <w:szCs w:val="18"/>
              </w:rPr>
              <w:t>(</w:t>
            </w:r>
            <w:r>
              <w:rPr>
                <w:rFonts w:ascii="Times New Roman" w:hAnsi="Times New Roman" w:cs="Times New Roman"/>
                <w:sz w:val="18"/>
                <w:szCs w:val="18"/>
              </w:rPr>
              <w:t>3Y1</w:t>
            </w:r>
            <w:r>
              <w:rPr>
                <w:rFonts w:ascii="Times New Roman" w:hAnsi="Times New Roman" w:cs="Times New Roman"/>
                <w:color w:val="auto"/>
                <w:sz w:val="18"/>
                <w:szCs w:val="18"/>
              </w:rPr>
              <w:t>)</w:t>
            </w:r>
          </w:p>
        </w:tc>
        <w:tc>
          <w:tcPr>
            <w:tcW w:w="1985" w:type="dxa"/>
            <w:tcBorders>
              <w:tl2br w:val="nil"/>
              <w:tr2bl w:val="nil"/>
            </w:tcBorders>
          </w:tcPr>
          <w:p w14:paraId="3538C9FC" w14:textId="77777777" w:rsidR="00B25D3B" w:rsidRDefault="00B25D3B">
            <w:pPr>
              <w:spacing w:line="240" w:lineRule="auto"/>
              <w:rPr>
                <w:rFonts w:ascii="Times New Roman" w:hAnsi="Times New Roman" w:cs="Times New Roman"/>
                <w:sz w:val="18"/>
                <w:szCs w:val="18"/>
              </w:rPr>
            </w:pPr>
          </w:p>
        </w:tc>
        <w:tc>
          <w:tcPr>
            <w:tcW w:w="2182" w:type="dxa"/>
            <w:vMerge w:val="restart"/>
            <w:tcBorders>
              <w:tl2br w:val="nil"/>
              <w:tr2bl w:val="nil"/>
            </w:tcBorders>
          </w:tcPr>
          <w:p w14:paraId="5EA9919A"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fldChar w:fldCharType="begin"/>
            </w:r>
            <w:r>
              <w:rPr>
                <w:rFonts w:ascii="Times New Roman" w:hAnsi="Times New Roman" w:cs="Times New Roman"/>
                <w:sz w:val="18"/>
                <w:szCs w:val="18"/>
              </w:rPr>
              <w:instrText xml:space="preserve"> ADDIN  EN.CITE &lt;EndNote&gt;&lt;Cite&gt;&lt;Author&gt;Oku&lt;/Author&gt;&lt;Year&gt;2003&lt;/Year&gt;&lt;RecNum&gt;251&lt;/RecNum&gt;&lt;DisplayText&gt;(Oku et al., 2003)&lt;/DisplayText&gt;&lt;record&gt;&lt;rec-number&gt;251&lt;/rec-number&gt;&lt;foreign-keys&gt;&lt;key app="EN" db-id="25ssp0ashtdtvwefxp7x5awgpxrdaf522rfr" timestamp="1665708691"&gt;251&lt;/key&gt;&lt;/foreign-keys&gt;&lt;ref-type name="Journal Article"&gt;17&lt;/ref-type&gt;&lt;contributors&gt;&lt;authors&gt;&lt;author&gt;Oku, Naoya&lt;/author&gt;&lt;author&gt;Matsunaga, Shigeki&lt;/author&gt;&lt;author&gt;Fusetani, Nobuhiro&lt;/author&gt;&lt;/authors&gt;&lt;/contributors&gt;&lt;titles&gt;&lt;title&gt;Shishijimicins A−C, Novel Enediyne Antitumor Antibiotics from the Ascidian Didemnum proliferum&lt;/title&gt;&lt;secondary-title&gt;Journal of the American Chemical Society&lt;/secondary-title&gt;&lt;/titles&gt;&lt;periodical&gt;&lt;full-title&gt;Journal of the American Chemical Society&lt;/full-title&gt;&lt;/periodical&gt;&lt;pages&gt;2044-2045&lt;/pages&gt;&lt;volume&gt;125&lt;/volume&gt;&lt;number&gt;8&lt;/number&gt;&lt;dates&gt;&lt;year&gt;2003&lt;/year&gt;&lt;pub-dates&gt;&lt;date&gt;2003/02/01&lt;/date&gt;&lt;/pub-dates&gt;&lt;/dates&gt;&lt;publisher&gt;American Chemical Society&lt;/publisher&gt;&lt;isbn&gt;0002-7863&lt;/isbn&gt;&lt;urls&gt;&lt;related-urls&gt;&lt;url&gt;https://doi.org/10.1021/ja0296780&lt;/url&gt;&lt;/related-urls&gt;&lt;/urls&gt;&lt;electronic-resource-num&gt;10.1021/ja0296780&lt;/electronic-resource-num&gt;&lt;/record&gt;&lt;/Cite&gt;&lt;/EndNote&gt;</w:instrText>
            </w:r>
            <w:r>
              <w:rPr>
                <w:rFonts w:ascii="Times New Roman" w:hAnsi="Times New Roman" w:cs="Times New Roman"/>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Oku et al., 2003</w:t>
            </w:r>
            <w:r>
              <w:rPr>
                <w:rFonts w:ascii="Times New Roman" w:hAnsi="Times New Roman" w:cs="Times New Roman"/>
                <w:color w:val="auto"/>
                <w:sz w:val="18"/>
                <w:szCs w:val="18"/>
              </w:rPr>
              <w:t>)</w:t>
            </w:r>
            <w:r>
              <w:rPr>
                <w:rFonts w:ascii="Times New Roman" w:hAnsi="Times New Roman" w:cs="Times New Roman"/>
                <w:sz w:val="18"/>
                <w:szCs w:val="18"/>
              </w:rPr>
              <w:fldChar w:fldCharType="end"/>
            </w:r>
          </w:p>
        </w:tc>
      </w:tr>
      <w:tr w:rsidR="00B25D3B" w14:paraId="37DF59F9" w14:textId="77777777">
        <w:trPr>
          <w:jc w:val="center"/>
        </w:trPr>
        <w:tc>
          <w:tcPr>
            <w:tcW w:w="1492" w:type="dxa"/>
            <w:tcBorders>
              <w:tl2br w:val="nil"/>
              <w:tr2bl w:val="nil"/>
            </w:tcBorders>
            <w:shd w:val="clear" w:color="auto" w:fill="auto"/>
          </w:tcPr>
          <w:p w14:paraId="7F287C18" w14:textId="77777777" w:rsidR="00B25D3B" w:rsidRDefault="00B25D3B">
            <w:pPr>
              <w:spacing w:line="240" w:lineRule="auto"/>
              <w:rPr>
                <w:rFonts w:ascii="Times New Roman" w:hAnsi="Times New Roman" w:cs="Times New Roman"/>
                <w:sz w:val="18"/>
                <w:szCs w:val="18"/>
              </w:rPr>
            </w:pPr>
          </w:p>
        </w:tc>
        <w:tc>
          <w:tcPr>
            <w:tcW w:w="3756" w:type="dxa"/>
            <w:vMerge/>
            <w:tcBorders>
              <w:tl2br w:val="nil"/>
              <w:tr2bl w:val="nil"/>
            </w:tcBorders>
          </w:tcPr>
          <w:p w14:paraId="4F2D921D" w14:textId="77777777" w:rsidR="00B25D3B" w:rsidRDefault="00B25D3B">
            <w:pPr>
              <w:spacing w:line="240" w:lineRule="auto"/>
              <w:rPr>
                <w:rFonts w:ascii="Times New Roman" w:hAnsi="Times New Roman" w:cs="Times New Roman"/>
                <w:color w:val="auto"/>
                <w:sz w:val="18"/>
                <w:szCs w:val="18"/>
              </w:rPr>
            </w:pPr>
          </w:p>
        </w:tc>
        <w:tc>
          <w:tcPr>
            <w:tcW w:w="2693" w:type="dxa"/>
            <w:vMerge/>
            <w:tcBorders>
              <w:tl2br w:val="nil"/>
              <w:tr2bl w:val="nil"/>
            </w:tcBorders>
          </w:tcPr>
          <w:p w14:paraId="224B43DF" w14:textId="77777777" w:rsidR="00B25D3B" w:rsidRDefault="00B25D3B">
            <w:pPr>
              <w:spacing w:line="240" w:lineRule="auto"/>
              <w:rPr>
                <w:rFonts w:ascii="Times New Roman" w:hAnsi="Times New Roman" w:cs="Times New Roman"/>
                <w:sz w:val="18"/>
                <w:szCs w:val="18"/>
              </w:rPr>
            </w:pPr>
          </w:p>
        </w:tc>
        <w:tc>
          <w:tcPr>
            <w:tcW w:w="2835" w:type="dxa"/>
            <w:tcBorders>
              <w:tl2br w:val="nil"/>
              <w:tr2bl w:val="nil"/>
            </w:tcBorders>
          </w:tcPr>
          <w:p w14:paraId="3C77739D"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1.8, 3.3, 6.3 and 43 </w:t>
            </w:r>
            <w:proofErr w:type="spellStart"/>
            <w:r>
              <w:rPr>
                <w:rFonts w:ascii="Times New Roman" w:hAnsi="Times New Roman" w:cs="Times New Roman"/>
                <w:sz w:val="18"/>
                <w:szCs w:val="18"/>
              </w:rPr>
              <w:t>pg</w:t>
            </w:r>
            <w:proofErr w:type="spellEnd"/>
            <w:r>
              <w:rPr>
                <w:rFonts w:ascii="Times New Roman" w:hAnsi="Times New Roman" w:cs="Times New Roman"/>
                <w:sz w:val="18"/>
                <w:szCs w:val="18"/>
              </w:rPr>
              <w:t xml:space="preserve">/ml </w:t>
            </w:r>
            <w:r>
              <w:rPr>
                <w:rFonts w:ascii="Times New Roman" w:hAnsi="Times New Roman" w:cs="Times New Roman"/>
                <w:color w:val="auto"/>
                <w:sz w:val="18"/>
                <w:szCs w:val="18"/>
              </w:rPr>
              <w:lastRenderedPageBreak/>
              <w:t>(</w:t>
            </w:r>
            <w:r>
              <w:rPr>
                <w:rFonts w:ascii="Times New Roman" w:hAnsi="Times New Roman" w:cs="Times New Roman"/>
                <w:sz w:val="18"/>
                <w:szCs w:val="18"/>
              </w:rPr>
              <w:t>HeLa</w:t>
            </w:r>
            <w:r>
              <w:rPr>
                <w:rFonts w:ascii="Times New Roman" w:hAnsi="Times New Roman" w:cs="Times New Roman"/>
                <w:color w:val="auto"/>
                <w:sz w:val="18"/>
                <w:szCs w:val="18"/>
              </w:rPr>
              <w:t>)</w:t>
            </w:r>
          </w:p>
        </w:tc>
        <w:tc>
          <w:tcPr>
            <w:tcW w:w="1985" w:type="dxa"/>
            <w:tcBorders>
              <w:tl2br w:val="nil"/>
              <w:tr2bl w:val="nil"/>
            </w:tcBorders>
          </w:tcPr>
          <w:p w14:paraId="4D9B3151" w14:textId="77777777" w:rsidR="00B25D3B" w:rsidRDefault="00B25D3B">
            <w:pPr>
              <w:spacing w:line="240" w:lineRule="auto"/>
              <w:rPr>
                <w:rFonts w:ascii="Times New Roman" w:hAnsi="Times New Roman" w:cs="Times New Roman"/>
                <w:sz w:val="18"/>
                <w:szCs w:val="18"/>
              </w:rPr>
            </w:pPr>
          </w:p>
        </w:tc>
        <w:tc>
          <w:tcPr>
            <w:tcW w:w="2182" w:type="dxa"/>
            <w:vMerge/>
            <w:tcBorders>
              <w:tl2br w:val="nil"/>
              <w:tr2bl w:val="nil"/>
            </w:tcBorders>
          </w:tcPr>
          <w:p w14:paraId="55BFBDC0" w14:textId="77777777" w:rsidR="00B25D3B" w:rsidRDefault="00B25D3B">
            <w:pPr>
              <w:spacing w:line="240" w:lineRule="auto"/>
              <w:rPr>
                <w:rFonts w:ascii="Times New Roman" w:hAnsi="Times New Roman" w:cs="Times New Roman"/>
                <w:sz w:val="18"/>
                <w:szCs w:val="18"/>
              </w:rPr>
            </w:pPr>
          </w:p>
        </w:tc>
      </w:tr>
      <w:tr w:rsidR="00B25D3B" w14:paraId="575C70F4" w14:textId="77777777">
        <w:trPr>
          <w:trHeight w:val="90"/>
          <w:jc w:val="center"/>
        </w:trPr>
        <w:tc>
          <w:tcPr>
            <w:tcW w:w="1492" w:type="dxa"/>
            <w:tcBorders>
              <w:tl2br w:val="nil"/>
              <w:tr2bl w:val="nil"/>
            </w:tcBorders>
            <w:shd w:val="clear" w:color="auto" w:fill="auto"/>
          </w:tcPr>
          <w:p w14:paraId="0E8B7C87" w14:textId="77777777" w:rsidR="00B25D3B" w:rsidRDefault="00B25D3B">
            <w:pPr>
              <w:spacing w:line="240" w:lineRule="auto"/>
              <w:rPr>
                <w:rFonts w:ascii="Times New Roman" w:hAnsi="Times New Roman" w:cs="Times New Roman"/>
                <w:sz w:val="18"/>
                <w:szCs w:val="18"/>
              </w:rPr>
            </w:pPr>
          </w:p>
        </w:tc>
        <w:tc>
          <w:tcPr>
            <w:tcW w:w="3756" w:type="dxa"/>
            <w:vMerge/>
            <w:tcBorders>
              <w:tl2br w:val="nil"/>
              <w:tr2bl w:val="nil"/>
            </w:tcBorders>
          </w:tcPr>
          <w:p w14:paraId="1834FD12" w14:textId="77777777" w:rsidR="00B25D3B" w:rsidRDefault="00B25D3B">
            <w:pPr>
              <w:spacing w:line="240" w:lineRule="auto"/>
              <w:rPr>
                <w:rFonts w:ascii="Times New Roman" w:hAnsi="Times New Roman" w:cs="Times New Roman"/>
                <w:color w:val="auto"/>
                <w:sz w:val="18"/>
                <w:szCs w:val="18"/>
              </w:rPr>
            </w:pPr>
          </w:p>
        </w:tc>
        <w:tc>
          <w:tcPr>
            <w:tcW w:w="2693" w:type="dxa"/>
            <w:vMerge/>
            <w:tcBorders>
              <w:tl2br w:val="nil"/>
              <w:tr2bl w:val="nil"/>
            </w:tcBorders>
          </w:tcPr>
          <w:p w14:paraId="43DD4D97" w14:textId="77777777" w:rsidR="00B25D3B" w:rsidRDefault="00B25D3B">
            <w:pPr>
              <w:spacing w:line="240" w:lineRule="auto"/>
              <w:rPr>
                <w:rFonts w:ascii="Times New Roman" w:hAnsi="Times New Roman" w:cs="Times New Roman"/>
                <w:sz w:val="18"/>
                <w:szCs w:val="18"/>
              </w:rPr>
            </w:pPr>
          </w:p>
        </w:tc>
        <w:tc>
          <w:tcPr>
            <w:tcW w:w="2835" w:type="dxa"/>
            <w:tcBorders>
              <w:tl2br w:val="nil"/>
              <w:tr2bl w:val="nil"/>
            </w:tcBorders>
          </w:tcPr>
          <w:p w14:paraId="1BF68096"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0.47, 2.0, 1.7 and 3.3 </w:t>
            </w:r>
            <w:proofErr w:type="spellStart"/>
            <w:r>
              <w:rPr>
                <w:rFonts w:ascii="Times New Roman" w:hAnsi="Times New Roman" w:cs="Times New Roman"/>
                <w:sz w:val="18"/>
                <w:szCs w:val="18"/>
              </w:rPr>
              <w:t>pg</w:t>
            </w:r>
            <w:proofErr w:type="spellEnd"/>
            <w:r>
              <w:rPr>
                <w:rFonts w:ascii="Times New Roman" w:hAnsi="Times New Roman" w:cs="Times New Roman"/>
                <w:sz w:val="18"/>
                <w:szCs w:val="18"/>
              </w:rPr>
              <w:t xml:space="preserve">/ml </w:t>
            </w:r>
            <w:r>
              <w:rPr>
                <w:rFonts w:ascii="Times New Roman" w:hAnsi="Times New Roman" w:cs="Times New Roman"/>
                <w:color w:val="auto"/>
                <w:sz w:val="18"/>
                <w:szCs w:val="18"/>
              </w:rPr>
              <w:t>(</w:t>
            </w:r>
            <w:r>
              <w:rPr>
                <w:rFonts w:ascii="Times New Roman" w:hAnsi="Times New Roman" w:cs="Times New Roman"/>
                <w:sz w:val="18"/>
                <w:szCs w:val="18"/>
              </w:rPr>
              <w:t>P388</w:t>
            </w:r>
            <w:r>
              <w:rPr>
                <w:rFonts w:ascii="Times New Roman" w:hAnsi="Times New Roman" w:cs="Times New Roman"/>
                <w:color w:val="auto"/>
                <w:sz w:val="18"/>
                <w:szCs w:val="18"/>
              </w:rPr>
              <w:t>)</w:t>
            </w:r>
          </w:p>
        </w:tc>
        <w:tc>
          <w:tcPr>
            <w:tcW w:w="1985" w:type="dxa"/>
            <w:tcBorders>
              <w:tl2br w:val="nil"/>
              <w:tr2bl w:val="nil"/>
            </w:tcBorders>
          </w:tcPr>
          <w:p w14:paraId="5AAFAF17" w14:textId="77777777" w:rsidR="00B25D3B" w:rsidRDefault="00B25D3B">
            <w:pPr>
              <w:spacing w:line="240" w:lineRule="auto"/>
              <w:rPr>
                <w:rFonts w:ascii="Times New Roman" w:hAnsi="Times New Roman" w:cs="Times New Roman"/>
                <w:sz w:val="18"/>
                <w:szCs w:val="18"/>
              </w:rPr>
            </w:pPr>
          </w:p>
        </w:tc>
        <w:tc>
          <w:tcPr>
            <w:tcW w:w="2182" w:type="dxa"/>
            <w:vMerge/>
            <w:tcBorders>
              <w:tl2br w:val="nil"/>
              <w:tr2bl w:val="nil"/>
            </w:tcBorders>
          </w:tcPr>
          <w:p w14:paraId="20DCF2D4" w14:textId="77777777" w:rsidR="00B25D3B" w:rsidRDefault="00B25D3B">
            <w:pPr>
              <w:spacing w:line="240" w:lineRule="auto"/>
              <w:rPr>
                <w:rFonts w:ascii="Times New Roman" w:hAnsi="Times New Roman" w:cs="Times New Roman"/>
                <w:sz w:val="18"/>
                <w:szCs w:val="18"/>
              </w:rPr>
            </w:pPr>
          </w:p>
        </w:tc>
      </w:tr>
      <w:tr w:rsidR="00B25D3B" w14:paraId="0ABD61C6" w14:textId="77777777">
        <w:trPr>
          <w:trHeight w:val="90"/>
          <w:jc w:val="center"/>
        </w:trPr>
        <w:tc>
          <w:tcPr>
            <w:tcW w:w="1492" w:type="dxa"/>
            <w:tcBorders>
              <w:tl2br w:val="nil"/>
              <w:tr2bl w:val="nil"/>
            </w:tcBorders>
            <w:shd w:val="clear" w:color="auto" w:fill="auto"/>
          </w:tcPr>
          <w:p w14:paraId="1066147D"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372CBCB4"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polycarpaurine</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444</w:t>
            </w:r>
            <w:r>
              <w:rPr>
                <w:rFonts w:ascii="Times New Roman" w:hAnsi="Times New Roman" w:cs="Times New Roman"/>
                <w:color w:val="auto"/>
                <w:sz w:val="18"/>
                <w:szCs w:val="18"/>
              </w:rPr>
              <w:t>), B (</w:t>
            </w:r>
            <w:r>
              <w:rPr>
                <w:rFonts w:ascii="Times New Roman" w:hAnsi="Times New Roman" w:cs="Times New Roman"/>
                <w:b/>
                <w:bCs/>
                <w:color w:val="auto"/>
                <w:sz w:val="18"/>
                <w:szCs w:val="18"/>
              </w:rPr>
              <w:t>445</w:t>
            </w:r>
            <w:r>
              <w:rPr>
                <w:rFonts w:ascii="Times New Roman" w:hAnsi="Times New Roman" w:cs="Times New Roman"/>
                <w:color w:val="auto"/>
                <w:sz w:val="18"/>
                <w:szCs w:val="18"/>
              </w:rPr>
              <w:t>) and C (</w:t>
            </w:r>
            <w:r>
              <w:rPr>
                <w:rFonts w:ascii="Times New Roman" w:hAnsi="Times New Roman" w:cs="Times New Roman"/>
                <w:b/>
                <w:bCs/>
                <w:color w:val="auto"/>
                <w:sz w:val="18"/>
                <w:szCs w:val="18"/>
              </w:rPr>
              <w:t>446</w:t>
            </w:r>
            <w:r>
              <w:rPr>
                <w:rFonts w:ascii="Times New Roman" w:hAnsi="Times New Roman" w:cs="Times New Roman"/>
                <w:color w:val="auto"/>
                <w:sz w:val="18"/>
                <w:szCs w:val="18"/>
              </w:rPr>
              <w:t>)</w:t>
            </w:r>
          </w:p>
        </w:tc>
        <w:tc>
          <w:tcPr>
            <w:tcW w:w="2693" w:type="dxa"/>
            <w:tcBorders>
              <w:tl2br w:val="nil"/>
              <w:tr2bl w:val="nil"/>
            </w:tcBorders>
          </w:tcPr>
          <w:p w14:paraId="4A500F32"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Chinese hamster V79 cells</w:t>
            </w:r>
          </w:p>
        </w:tc>
        <w:tc>
          <w:tcPr>
            <w:tcW w:w="2835" w:type="dxa"/>
            <w:tcBorders>
              <w:tl2br w:val="nil"/>
              <w:tr2bl w:val="nil"/>
            </w:tcBorders>
          </w:tcPr>
          <w:p w14:paraId="7C63C7C7"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EC</w:t>
            </w:r>
            <w:r>
              <w:rPr>
                <w:rFonts w:ascii="Times New Roman" w:hAnsi="Times New Roman" w:cs="Times New Roman"/>
                <w:sz w:val="18"/>
                <w:szCs w:val="18"/>
                <w:vertAlign w:val="subscript"/>
              </w:rPr>
              <w:t>50</w:t>
            </w:r>
            <w:r>
              <w:rPr>
                <w:rFonts w:ascii="Times New Roman" w:hAnsi="Times New Roman" w:cs="Times New Roman"/>
                <w:sz w:val="18"/>
                <w:szCs w:val="18"/>
              </w:rPr>
              <w:t>= 6.8, &gt;10 and 8.6 µM</w:t>
            </w:r>
          </w:p>
        </w:tc>
        <w:tc>
          <w:tcPr>
            <w:tcW w:w="1985" w:type="dxa"/>
            <w:tcBorders>
              <w:tl2br w:val="nil"/>
              <w:tr2bl w:val="nil"/>
            </w:tcBorders>
          </w:tcPr>
          <w:p w14:paraId="1AF41C99"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21F9E470"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&lt;EndNote&gt;&lt;Cite&gt;&lt;Author&gt;Wang&lt;/Author&gt;&lt;Year&gt;2007&lt;/Year&gt;&lt;RecNum&gt;256&lt;/RecNum&gt;&lt;DisplayText&gt;(Wang et al., 2007)&lt;/DisplayText&gt;&lt;record&gt;&lt;rec-number&gt;256&lt;/rec-number&gt;&lt;foreign-keys&gt;&lt;key app="EN" db-id="25ssp0ashtdtvwefxp7x5awgpxrdaf522rfr" timestamp="1665715748"&gt;256&lt;/key&gt;&lt;/foreign-keys&gt;&lt;ref-type name="Journal Article"&gt;17&lt;/ref-type&gt;&lt;contributors&gt;&lt;authors&gt;&lt;author&gt;Wang, Weifang&lt;/author&gt;&lt;author&gt;Oda, Taiko&lt;/author&gt;&lt;author&gt;Fujita, Ayako&lt;/author&gt;&lt;author&gt;Mangindaan, Remy E. P.&lt;/author&gt;&lt;author&gt;Nakazawa, Takahiro&lt;/author&gt;&lt;author&gt;Ukai, Kazuyo&lt;/author&gt;&lt;author&gt;Kobayashi, Hisayoshi&lt;/author&gt;&lt;author&gt;Namikoshi, Michio&lt;/author&gt;&lt;/authors&gt;&lt;/contributors&gt;&lt;titles&gt;&lt;title&gt;Three new sulfur-containing alkaloids, polycarpaurines A, B, and C, from an Indonesian ascidian Polycarpa aurata&lt;/title&gt;&lt;secondary-title&gt;Tetrahedron&lt;/secondary-title&gt;&lt;/titles&gt;&lt;periodical&gt;&lt;full-title&gt;Tetrahedron&lt;/full-title&gt;&lt;/periodical&gt;&lt;pages&gt;409-412&lt;/pages&gt;&lt;volume&gt;63&lt;/volume&gt;&lt;number&gt;2&lt;/number&gt;&lt;keywords&gt;&lt;keyword&gt;Ascidian&lt;/keyword&gt;&lt;keyword&gt;Polycarpaurine&lt;/keyword&gt;&lt;keyword&gt;Sulfur-containing alkaloid&lt;/keyword&gt;&lt;keyword&gt;Structure assignment&lt;/keyword&gt;&lt;/keywords&gt;&lt;dates&gt;&lt;year&gt;2007&lt;/year&gt;&lt;pub-dates&gt;&lt;date&gt;2007/01/08/&lt;/date&gt;&lt;/pub-dates&gt;&lt;/dates&gt;&lt;isbn&gt;0040-4020&lt;/isbn&gt;&lt;urls&gt;&lt;related-urls&gt;&lt;url&gt;https://www.sciencedirect.com/science/article/pii/S0040402006017078&lt;/url&gt;&lt;/related-urls&gt;&lt;/urls&gt;&lt;electronic-resource-num&gt;https://doi.org/10.1016/j.tet.2006.10.060&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Wang et al., 2007</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5D9873C7" w14:textId="77777777">
        <w:trPr>
          <w:trHeight w:val="90"/>
          <w:jc w:val="center"/>
        </w:trPr>
        <w:tc>
          <w:tcPr>
            <w:tcW w:w="1492" w:type="dxa"/>
            <w:tcBorders>
              <w:tl2br w:val="nil"/>
              <w:tr2bl w:val="nil"/>
            </w:tcBorders>
            <w:shd w:val="clear" w:color="auto" w:fill="auto"/>
          </w:tcPr>
          <w:p w14:paraId="1E5CAE8A"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64A0B428"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eudistomidin</w:t>
            </w:r>
            <w:proofErr w:type="spellEnd"/>
            <w:r>
              <w:rPr>
                <w:rFonts w:ascii="Times New Roman" w:hAnsi="Times New Roman" w:cs="Times New Roman"/>
                <w:color w:val="auto"/>
                <w:sz w:val="18"/>
                <w:szCs w:val="18"/>
              </w:rPr>
              <w:t xml:space="preserve"> J (</w:t>
            </w:r>
            <w:r>
              <w:rPr>
                <w:rFonts w:ascii="Times New Roman" w:hAnsi="Times New Roman" w:cs="Times New Roman"/>
                <w:b/>
                <w:bCs/>
                <w:color w:val="auto"/>
                <w:sz w:val="18"/>
                <w:szCs w:val="18"/>
              </w:rPr>
              <w:t>455</w:t>
            </w:r>
            <w:r>
              <w:rPr>
                <w:rFonts w:ascii="Times New Roman" w:hAnsi="Times New Roman" w:cs="Times New Roman"/>
                <w:color w:val="auto"/>
                <w:sz w:val="18"/>
                <w:szCs w:val="18"/>
              </w:rPr>
              <w:t>)</w:t>
            </w:r>
          </w:p>
        </w:tc>
        <w:tc>
          <w:tcPr>
            <w:tcW w:w="2693" w:type="dxa"/>
            <w:tcBorders>
              <w:tl2br w:val="nil"/>
              <w:tr2bl w:val="nil"/>
            </w:tcBorders>
          </w:tcPr>
          <w:p w14:paraId="042C3C13"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P388, L1210 and KB cells</w:t>
            </w:r>
          </w:p>
        </w:tc>
        <w:tc>
          <w:tcPr>
            <w:tcW w:w="2835" w:type="dxa"/>
            <w:tcBorders>
              <w:tl2br w:val="nil"/>
              <w:tr2bl w:val="nil"/>
            </w:tcBorders>
          </w:tcPr>
          <w:p w14:paraId="30095AB4"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0.043, 0.047 and 0.063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71E96EE6"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235060A6"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fldChar w:fldCharType="begin"/>
            </w:r>
            <w:r>
              <w:rPr>
                <w:rFonts w:ascii="Times New Roman" w:hAnsi="Times New Roman" w:cs="Times New Roman"/>
                <w:sz w:val="18"/>
                <w:szCs w:val="18"/>
              </w:rPr>
              <w:instrText xml:space="preserve"> ADDIN  EN.CITE &lt;EndNote&gt;&lt;Cite&gt;&lt;Author&gt;Suzuki&lt;/Author&gt;&lt;Year&gt;2011&lt;/Year&gt;&lt;RecNum&gt;261&lt;/RecNum&gt;&lt;DisplayText&gt;(Suzuki et al., 2011)&lt;/DisplayText&gt;&lt;record&gt;&lt;rec-number&gt;261&lt;/rec-number&gt;&lt;foreign-keys&gt;&lt;key app="EN" db-id="25ssp0ashtdtvwefxp7x5awgpxrdaf522rfr" timestamp="1665726259"&gt;261&lt;/key&gt;&lt;/foreign-keys&gt;&lt;ref-type name="Journal Article"&gt;17&lt;/ref-type&gt;&lt;contributors&gt;&lt;authors&gt;&lt;author&gt;Suzuki, Teppei&lt;/author&gt;&lt;author&gt;Kubota, Takaaki&lt;/author&gt;&lt;author&gt;Kobayashi, Jun’ichi&lt;/author&gt;&lt;/authors&gt;&lt;/contributors&gt;&lt;titles&gt;&lt;title&gt;Eudistomidins H–K, new β-carboline alkaloids from the Okinawan marine tunicate Eudistoma glaucus&lt;/title&gt;&lt;secondary-title&gt;Bioorganic &amp;amp; Medicinal Chemistry Letters&lt;/secondary-title&gt;&lt;/titles&gt;&lt;periodical&gt;&lt;full-title&gt;Bioorganic &amp;amp; Medicinal Chemistry Letters&lt;/full-title&gt;&lt;/periodical&gt;&lt;pages&gt;4220-4223&lt;/pages&gt;&lt;volume&gt;21&lt;/volume&gt;&lt;number&gt;14&lt;/number&gt;&lt;keywords&gt;&lt;keyword&gt;Marine tunicate&lt;/keyword&gt;&lt;keyword&gt;β-carboline alkaloids&lt;/keyword&gt;&lt;keyword&gt;Eudistomidins HK&lt;/keyword&gt;&lt;/keywords&gt;&lt;dates&gt;&lt;year&gt;2011&lt;/year&gt;&lt;pub-dates&gt;&lt;date&gt;2011/07/15/&lt;/date&gt;&lt;/pub-dates&gt;&lt;/dates&gt;&lt;isbn&gt;0960-894X&lt;/isbn&gt;&lt;urls&gt;&lt;related-urls&gt;&lt;url&gt;https://www.sciencedirect.com/science/article/pii/S0960894X11007013&lt;/url&gt;&lt;/related-urls&gt;&lt;/urls&gt;&lt;electronic-resource-num&gt;https://doi.org/10.1016/j.bmcl.2011.05.072&lt;/electronic-resource-num&gt;&lt;/record&gt;&lt;/Cite&gt;&lt;/EndNote&gt;</w:instrText>
            </w:r>
            <w:r>
              <w:rPr>
                <w:rFonts w:ascii="Times New Roman" w:hAnsi="Times New Roman" w:cs="Times New Roman"/>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Suzuki et al., 2011</w:t>
            </w:r>
            <w:r>
              <w:rPr>
                <w:rFonts w:ascii="Times New Roman" w:hAnsi="Times New Roman" w:cs="Times New Roman"/>
                <w:color w:val="auto"/>
                <w:sz w:val="18"/>
                <w:szCs w:val="18"/>
              </w:rPr>
              <w:t>)</w:t>
            </w:r>
            <w:r>
              <w:rPr>
                <w:rFonts w:ascii="Times New Roman" w:hAnsi="Times New Roman" w:cs="Times New Roman"/>
                <w:sz w:val="18"/>
                <w:szCs w:val="18"/>
              </w:rPr>
              <w:fldChar w:fldCharType="end"/>
            </w:r>
          </w:p>
        </w:tc>
      </w:tr>
      <w:tr w:rsidR="00B25D3B" w14:paraId="7F3224A0" w14:textId="77777777">
        <w:trPr>
          <w:trHeight w:val="90"/>
          <w:jc w:val="center"/>
        </w:trPr>
        <w:tc>
          <w:tcPr>
            <w:tcW w:w="1492" w:type="dxa"/>
            <w:tcBorders>
              <w:tl2br w:val="nil"/>
              <w:tr2bl w:val="nil"/>
            </w:tcBorders>
            <w:shd w:val="clear" w:color="auto" w:fill="auto"/>
          </w:tcPr>
          <w:p w14:paraId="3C9E9154"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2A3A1CE8"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polycarpathiamine</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457</w:t>
            </w:r>
            <w:r>
              <w:rPr>
                <w:rFonts w:ascii="Times New Roman" w:hAnsi="Times New Roman" w:cs="Times New Roman"/>
                <w:color w:val="auto"/>
                <w:sz w:val="18"/>
                <w:szCs w:val="18"/>
              </w:rPr>
              <w:t>)</w:t>
            </w:r>
          </w:p>
        </w:tc>
        <w:tc>
          <w:tcPr>
            <w:tcW w:w="2693" w:type="dxa"/>
            <w:tcBorders>
              <w:tl2br w:val="nil"/>
              <w:tr2bl w:val="nil"/>
            </w:tcBorders>
          </w:tcPr>
          <w:p w14:paraId="1273BE82"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L5178Y murine lymphoma cells</w:t>
            </w:r>
          </w:p>
        </w:tc>
        <w:tc>
          <w:tcPr>
            <w:tcW w:w="2835" w:type="dxa"/>
            <w:tcBorders>
              <w:tl2br w:val="nil"/>
              <w:tr2bl w:val="nil"/>
            </w:tcBorders>
          </w:tcPr>
          <w:p w14:paraId="7D604CFA"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0.41 µM</w:t>
            </w:r>
          </w:p>
        </w:tc>
        <w:tc>
          <w:tcPr>
            <w:tcW w:w="1985" w:type="dxa"/>
            <w:tcBorders>
              <w:tl2br w:val="nil"/>
              <w:tr2bl w:val="nil"/>
            </w:tcBorders>
          </w:tcPr>
          <w:p w14:paraId="72760528"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34B0D6ED"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fldChar w:fldCharType="begin"/>
            </w:r>
            <w:r>
              <w:rPr>
                <w:rFonts w:ascii="Times New Roman" w:hAnsi="Times New Roman" w:cs="Times New Roman"/>
                <w:sz w:val="18"/>
                <w:szCs w:val="18"/>
              </w:rPr>
              <w:instrText xml:space="preserve"> ADDIN  EN.CITE &lt;EndNote&gt;&lt;Cite&gt;&lt;Author&gt;Pham&lt;/Author&gt;&lt;Year&gt;2013&lt;/Year&gt;&lt;RecNum&gt;263&lt;/RecNum&gt;&lt;DisplayText&gt;(Pham et al., 2013)&lt;/DisplayText&gt;&lt;record&gt;&lt;rec-number&gt;263&lt;/rec-number&gt;&lt;foreign-keys&gt;&lt;key app="EN" db-id="25ssp0ashtdtvwefxp7x5awgpxrdaf522rfr" timestamp="1665728306"&gt;263&lt;/key&gt;&lt;/foreign-keys&gt;&lt;ref-type name="Journal Article"&gt;17&lt;/ref-type&gt;&lt;contributors&gt;&lt;authors&gt;&lt;author&gt;Pham, Cong-Dat&lt;/author&gt;&lt;author&gt;Weber, Horst&lt;/author&gt;&lt;author&gt;Hartmann, Rudolf&lt;/author&gt;&lt;author&gt;Wray, Victor&lt;/author&gt;&lt;author&gt;Lin, Wenhan&lt;/author&gt;&lt;author&gt;Lai, Daowan&lt;/author&gt;&lt;author&gt;Proksch, Peter&lt;/author&gt;&lt;/authors&gt;&lt;/contributors&gt;&lt;titles&gt;&lt;title&gt;New Cytotoxic 1,2,4-Thiadiazole Alkaloids from the Ascidian Polycarpa aurata&lt;/title&gt;&lt;secondary-title&gt;Organic Letters&lt;/secondary-title&gt;&lt;/titles&gt;&lt;periodical&gt;&lt;full-title&gt;Organic Letters&lt;/full-title&gt;&lt;/periodical&gt;&lt;pages&gt;2230-2233&lt;/pages&gt;&lt;volume&gt;15&lt;/volume&gt;&lt;number&gt;9&lt;/number&gt;&lt;dates&gt;&lt;year&gt;2013&lt;/year&gt;&lt;pub-dates&gt;&lt;date&gt;2013/05/03&lt;/date&gt;&lt;/pub-dates&gt;&lt;/dates&gt;&lt;publisher&gt;American Chemical Society&lt;/publisher&gt;&lt;isbn&gt;1523-7060&lt;/isbn&gt;&lt;urls&gt;&lt;related-urls&gt;&lt;url&gt;https://doi.org/10.1021/ol400791n&lt;/url&gt;&lt;/related-urls&gt;&lt;/urls&gt;&lt;electronic-resource-num&gt;10.1021/ol400791n&lt;/electronic-resource-num&gt;&lt;/record&gt;&lt;/Cite&gt;&lt;/EndNote&gt;</w:instrText>
            </w:r>
            <w:r>
              <w:rPr>
                <w:rFonts w:ascii="Times New Roman" w:hAnsi="Times New Roman" w:cs="Times New Roman"/>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Pham et al., 2013</w:t>
            </w:r>
            <w:r>
              <w:rPr>
                <w:rFonts w:ascii="Times New Roman" w:hAnsi="Times New Roman" w:cs="Times New Roman"/>
                <w:color w:val="auto"/>
                <w:sz w:val="18"/>
                <w:szCs w:val="18"/>
              </w:rPr>
              <w:t>)</w:t>
            </w:r>
            <w:r>
              <w:rPr>
                <w:rFonts w:ascii="Times New Roman" w:hAnsi="Times New Roman" w:cs="Times New Roman"/>
                <w:sz w:val="18"/>
                <w:szCs w:val="18"/>
              </w:rPr>
              <w:fldChar w:fldCharType="end"/>
            </w:r>
          </w:p>
        </w:tc>
      </w:tr>
      <w:tr w:rsidR="00B25D3B" w14:paraId="3B9268FD" w14:textId="77777777">
        <w:trPr>
          <w:trHeight w:val="90"/>
          <w:jc w:val="center"/>
        </w:trPr>
        <w:tc>
          <w:tcPr>
            <w:tcW w:w="1492" w:type="dxa"/>
            <w:tcBorders>
              <w:tl2br w:val="nil"/>
              <w:tr2bl w:val="nil"/>
            </w:tcBorders>
            <w:shd w:val="clear" w:color="auto" w:fill="auto"/>
          </w:tcPr>
          <w:p w14:paraId="41B408DC"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32C4A7C7"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conthiaquinone</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468</w:t>
            </w:r>
            <w:r>
              <w:rPr>
                <w:rFonts w:ascii="Times New Roman" w:hAnsi="Times New Roman" w:cs="Times New Roman"/>
                <w:color w:val="auto"/>
                <w:sz w:val="18"/>
                <w:szCs w:val="18"/>
              </w:rPr>
              <w:t>)</w:t>
            </w:r>
          </w:p>
        </w:tc>
        <w:tc>
          <w:tcPr>
            <w:tcW w:w="2693" w:type="dxa"/>
            <w:tcBorders>
              <w:tl2br w:val="nil"/>
              <w:tr2bl w:val="nil"/>
            </w:tcBorders>
          </w:tcPr>
          <w:p w14:paraId="3D655E8D"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MCF-7 cells</w:t>
            </w:r>
          </w:p>
        </w:tc>
        <w:tc>
          <w:tcPr>
            <w:tcW w:w="2835" w:type="dxa"/>
            <w:tcBorders>
              <w:tl2br w:val="nil"/>
              <w:tr2bl w:val="nil"/>
            </w:tcBorders>
          </w:tcPr>
          <w:p w14:paraId="74E91838"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44.5 µM</w:t>
            </w:r>
          </w:p>
        </w:tc>
        <w:tc>
          <w:tcPr>
            <w:tcW w:w="1985" w:type="dxa"/>
            <w:tcBorders>
              <w:tl2br w:val="nil"/>
              <w:tr2bl w:val="nil"/>
            </w:tcBorders>
          </w:tcPr>
          <w:p w14:paraId="2D5303BF"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64C38356"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fldChar w:fldCharType="begin"/>
            </w:r>
            <w:r>
              <w:rPr>
                <w:rFonts w:ascii="Times New Roman" w:hAnsi="Times New Roman" w:cs="Times New Roman"/>
                <w:sz w:val="18"/>
                <w:szCs w:val="18"/>
              </w:rPr>
              <w:instrText xml:space="preserve"> ADDIN  EN.CITE &lt;EndNote&gt;&lt;Cite&gt;&lt;Author&gt;Menna&lt;/Author&gt;&lt;Year&gt;2013&lt;/Year&gt;&lt;RecNum&gt;266&lt;/RecNum&gt;&lt;DisplayText&gt;(Menna et al., 2013)&lt;/DisplayText&gt;&lt;record&gt;&lt;rec-number&gt;266&lt;/rec-number&gt;&lt;foreign-keys&gt;&lt;key app="EN" db-id="25ssp0ashtdtvwefxp7x5awgpxrdaf522rfr" timestamp="1665731130"&gt;266&lt;/key&gt;&lt;/foreign-keys&gt;&lt;ref-type name="Journal Article"&gt;17&lt;/ref-type&gt;&lt;contributors&gt;&lt;authors&gt;&lt;author&gt;Menna, Marialuisa&lt;/author&gt;&lt;author&gt;Aiello, Anna&lt;/author&gt;&lt;author&gt;D&amp;apos;Aniello, Filomena&lt;/author&gt;&lt;author&gt;Imperatore, Concetta&lt;/author&gt;&lt;author&gt;Luciano, Paolo&lt;/author&gt;&lt;author&gt;Vitalone, Rocco&lt;/author&gt;&lt;author&gt;Irace, Carlo&lt;/author&gt;&lt;author&gt;Santamaria, Rita&lt;/author&gt;&lt;/authors&gt;&lt;/contributors&gt;&lt;titles&gt;&lt;title&gt;Conithiaquinones A and B, Tetracyclic Cytotoxic Meroterpenes from the Mediterranean Ascidian Aplidium conicum&lt;/title&gt;&lt;secondary-title&gt;European Journal of Organic Chemistry&lt;/secondary-title&gt;&lt;/titles&gt;&lt;periodical&gt;&lt;full-title&gt;European Journal of Organic Chemistry&lt;/full-title&gt;&lt;/periodical&gt;&lt;pages&gt;3241-3246&lt;/pages&gt;&lt;volume&gt;2013&lt;/volume&gt;&lt;number&gt;16&lt;/number&gt;&lt;keywords&gt;&lt;keyword&gt;Natural products&lt;/keyword&gt;&lt;keyword&gt;Terpenoids&lt;/keyword&gt;&lt;keyword&gt;Structure elucidation&lt;/keyword&gt;&lt;keyword&gt;Medicinal chemistry&lt;/keyword&gt;&lt;/keywords&gt;&lt;dates&gt;&lt;year&gt;2013&lt;/year&gt;&lt;pub-dates&gt;&lt;date&gt;2013/06/01&lt;/date&gt;&lt;/pub-dates&gt;&lt;/dates&gt;&lt;publisher&gt;John Wiley &amp;amp; Sons, Ltd&lt;/publisher&gt;&lt;isbn&gt;1434-193X&lt;/isbn&gt;&lt;work-type&gt;https://doi.org/10.1002/ejoc.201300260&lt;/work-type&gt;&lt;urls&gt;&lt;related-urls&gt;&lt;url&gt;https://doi.org/10.1002/ejoc.201300260&lt;/url&gt;&lt;/related-urls&gt;&lt;/urls&gt;&lt;electronic-resource-num&gt;https://doi.org/10.1002/ejoc.201300260&lt;/electronic-resource-num&gt;&lt;access-date&gt;2022/10/14&lt;/access-date&gt;&lt;/record&gt;&lt;/Cite&gt;&lt;/EndNote&gt;</w:instrText>
            </w:r>
            <w:r>
              <w:rPr>
                <w:rFonts w:ascii="Times New Roman" w:hAnsi="Times New Roman" w:cs="Times New Roman"/>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Menna et al., 2013</w:t>
            </w:r>
            <w:r>
              <w:rPr>
                <w:rFonts w:ascii="Times New Roman" w:hAnsi="Times New Roman" w:cs="Times New Roman"/>
                <w:color w:val="auto"/>
                <w:sz w:val="18"/>
                <w:szCs w:val="18"/>
              </w:rPr>
              <w:t>)</w:t>
            </w:r>
            <w:r>
              <w:rPr>
                <w:rFonts w:ascii="Times New Roman" w:hAnsi="Times New Roman" w:cs="Times New Roman"/>
                <w:sz w:val="18"/>
                <w:szCs w:val="18"/>
              </w:rPr>
              <w:fldChar w:fldCharType="end"/>
            </w:r>
          </w:p>
        </w:tc>
      </w:tr>
      <w:tr w:rsidR="00B25D3B" w14:paraId="1DC553E1" w14:textId="77777777">
        <w:trPr>
          <w:trHeight w:val="90"/>
          <w:jc w:val="center"/>
        </w:trPr>
        <w:tc>
          <w:tcPr>
            <w:tcW w:w="1492" w:type="dxa"/>
            <w:tcBorders>
              <w:tl2br w:val="nil"/>
              <w:tr2bl w:val="nil"/>
            </w:tcBorders>
            <w:shd w:val="clear" w:color="auto" w:fill="auto"/>
          </w:tcPr>
          <w:p w14:paraId="7AD27737"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773479DB"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tanjungide</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473</w:t>
            </w:r>
            <w:r>
              <w:rPr>
                <w:rFonts w:ascii="Times New Roman" w:hAnsi="Times New Roman" w:cs="Times New Roman"/>
                <w:color w:val="auto"/>
                <w:sz w:val="18"/>
                <w:szCs w:val="18"/>
              </w:rPr>
              <w:t>)</w:t>
            </w:r>
          </w:p>
        </w:tc>
        <w:tc>
          <w:tcPr>
            <w:tcW w:w="2693" w:type="dxa"/>
            <w:tcBorders>
              <w:tl2br w:val="nil"/>
              <w:tr2bl w:val="nil"/>
            </w:tcBorders>
          </w:tcPr>
          <w:p w14:paraId="3333B095"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A549, HT29 and MDA-MB-231 cells</w:t>
            </w:r>
          </w:p>
        </w:tc>
        <w:tc>
          <w:tcPr>
            <w:tcW w:w="2835" w:type="dxa"/>
            <w:tcBorders>
              <w:tl2br w:val="nil"/>
              <w:tr2bl w:val="nil"/>
            </w:tcBorders>
          </w:tcPr>
          <w:p w14:paraId="610A1EDE"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GI</w:t>
            </w:r>
            <w:r>
              <w:rPr>
                <w:rFonts w:ascii="Times New Roman" w:hAnsi="Times New Roman" w:cs="Times New Roman"/>
                <w:sz w:val="18"/>
                <w:szCs w:val="18"/>
                <w:vertAlign w:val="subscript"/>
              </w:rPr>
              <w:t xml:space="preserve">50 </w:t>
            </w:r>
            <w:r>
              <w:rPr>
                <w:rFonts w:ascii="Times New Roman" w:hAnsi="Times New Roman" w:cs="Times New Roman"/>
                <w:sz w:val="18"/>
                <w:szCs w:val="18"/>
              </w:rPr>
              <w:t>= 0.33, 0.19 and 0.23 µM</w:t>
            </w:r>
          </w:p>
        </w:tc>
        <w:tc>
          <w:tcPr>
            <w:tcW w:w="1985" w:type="dxa"/>
            <w:tcBorders>
              <w:tl2br w:val="nil"/>
              <w:tr2bl w:val="nil"/>
            </w:tcBorders>
          </w:tcPr>
          <w:p w14:paraId="5C4F0336" w14:textId="77777777" w:rsidR="00B25D3B" w:rsidRDefault="00B25D3B">
            <w:pPr>
              <w:spacing w:line="240" w:lineRule="auto"/>
              <w:rPr>
                <w:rFonts w:ascii="Times New Roman" w:hAnsi="Times New Roman" w:cs="Times New Roman"/>
                <w:sz w:val="18"/>
                <w:szCs w:val="18"/>
              </w:rPr>
            </w:pPr>
          </w:p>
        </w:tc>
        <w:tc>
          <w:tcPr>
            <w:tcW w:w="2182" w:type="dxa"/>
            <w:vMerge w:val="restart"/>
            <w:tcBorders>
              <w:tl2br w:val="nil"/>
              <w:tr2bl w:val="nil"/>
            </w:tcBorders>
          </w:tcPr>
          <w:p w14:paraId="5E3B2347"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fldChar w:fldCharType="begin"/>
            </w:r>
            <w:r>
              <w:rPr>
                <w:rFonts w:ascii="Times New Roman" w:hAnsi="Times New Roman" w:cs="Times New Roman"/>
                <w:sz w:val="18"/>
                <w:szCs w:val="18"/>
              </w:rPr>
              <w:instrText xml:space="preserve"> ADDIN  EN.CITE &lt;EndNote&gt;&lt;Cite&gt;&lt;Author&gt;Murcia&lt;/Author&gt;&lt;Year&gt;2014&lt;/Year&gt;&lt;RecNum&gt;269&lt;/RecNum&gt;&lt;DisplayText&gt;(Murcia et al., 2014)&lt;/DisplayText&gt;&lt;record&gt;&lt;rec-number&gt;269&lt;/rec-number&gt;&lt;foreign-keys&gt;&lt;key app="EN" db-id="25ssp0ashtdtvwefxp7x5awgpxrdaf522rfr" timestamp="1665731857"&gt;269&lt;/key&gt;&lt;/foreign-keys&gt;&lt;ref-type name="Electronic Article"&gt;43&lt;/ref-type&gt;&lt;contributors&gt;&lt;authors&gt;&lt;author&gt;Murcia, Carmen&lt;/author&gt;&lt;author&gt;Coello, Laura&lt;/author&gt;&lt;author&gt;Fernández, Rogelio&lt;/author&gt;&lt;author&gt;Martín, María J.&lt;/author&gt;&lt;author&gt;Reyes, Fernando&lt;/author&gt;&lt;author&gt;Francesch, Andrés&lt;/author&gt;&lt;author&gt;Munt, Simon&lt;/author&gt;&lt;author&gt;Cuevas, Carmen&lt;/author&gt;&lt;/authors&gt;&lt;/contributors&gt;&lt;titles&gt;&lt;title&gt;Tanjungides A and B: New Antitumoral Bromoindole Derived Compounds from Diazona cf formosa. Isolation and Total Synthesis&lt;/title&gt;&lt;secondary-title&gt;Marine Drugs&lt;/secondary-title&gt;&lt;/titles&gt;&lt;periodical&gt;&lt;full-title&gt;Marine Drugs&lt;/full-title&gt;&lt;/periodical&gt;&lt;pages&gt;1116-1130&lt;/pages&gt;&lt;volume&gt;12&lt;/volume&gt;&lt;number&gt;2&lt;/number&gt;&lt;keywords&gt;&lt;keyword&gt;bromoindole&lt;/keyword&gt;&lt;keyword&gt;tunicate&lt;/keyword&gt;&lt;keyword&gt;Diazona cf formosa&lt;/keyword&gt;&lt;keyword&gt;cytotoxicity&lt;/keyword&gt;&lt;keyword&gt;isolation&lt;/keyword&gt;&lt;keyword&gt;structure elucidation&lt;/keyword&gt;&lt;keyword&gt;total synthesis&lt;/keyword&gt;&lt;/keywords&gt;&lt;dates&gt;&lt;year&gt;2014&lt;/year&gt;&lt;/dates&gt;&lt;isbn&gt;1660-3397&lt;/isbn&gt;&lt;urls&gt;&lt;/urls&gt;&lt;electronic-resource-num&gt;10.3390/md12021116&lt;/electronic-resource-num&gt;&lt;/record&gt;&lt;/Cite&gt;&lt;/EndNote&gt;</w:instrText>
            </w:r>
            <w:r>
              <w:rPr>
                <w:rFonts w:ascii="Times New Roman" w:hAnsi="Times New Roman" w:cs="Times New Roman"/>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Murcia et al., 2014</w:t>
            </w:r>
            <w:r>
              <w:rPr>
                <w:rFonts w:ascii="Times New Roman" w:hAnsi="Times New Roman" w:cs="Times New Roman"/>
                <w:color w:val="auto"/>
                <w:sz w:val="18"/>
                <w:szCs w:val="18"/>
              </w:rPr>
              <w:t>)</w:t>
            </w:r>
            <w:r>
              <w:rPr>
                <w:rFonts w:ascii="Times New Roman" w:hAnsi="Times New Roman" w:cs="Times New Roman"/>
                <w:sz w:val="18"/>
                <w:szCs w:val="18"/>
              </w:rPr>
              <w:fldChar w:fldCharType="end"/>
            </w:r>
          </w:p>
        </w:tc>
      </w:tr>
      <w:tr w:rsidR="00B25D3B" w14:paraId="2DE429A1" w14:textId="77777777">
        <w:trPr>
          <w:jc w:val="center"/>
        </w:trPr>
        <w:tc>
          <w:tcPr>
            <w:tcW w:w="1492" w:type="dxa"/>
            <w:tcBorders>
              <w:tl2br w:val="nil"/>
              <w:tr2bl w:val="nil"/>
            </w:tcBorders>
            <w:shd w:val="clear" w:color="auto" w:fill="auto"/>
          </w:tcPr>
          <w:p w14:paraId="362FA698"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5D16F679"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tanjungide</w:t>
            </w:r>
            <w:proofErr w:type="spellEnd"/>
            <w:r>
              <w:rPr>
                <w:rFonts w:ascii="Times New Roman" w:hAnsi="Times New Roman" w:cs="Times New Roman"/>
                <w:color w:val="auto"/>
                <w:sz w:val="18"/>
                <w:szCs w:val="18"/>
              </w:rPr>
              <w:t xml:space="preserve"> B (</w:t>
            </w:r>
            <w:r>
              <w:rPr>
                <w:rFonts w:ascii="Times New Roman" w:hAnsi="Times New Roman" w:cs="Times New Roman"/>
                <w:b/>
                <w:bCs/>
                <w:color w:val="auto"/>
                <w:sz w:val="18"/>
                <w:szCs w:val="18"/>
              </w:rPr>
              <w:t>474</w:t>
            </w:r>
            <w:r>
              <w:rPr>
                <w:rFonts w:ascii="Times New Roman" w:hAnsi="Times New Roman" w:cs="Times New Roman"/>
                <w:color w:val="auto"/>
                <w:sz w:val="18"/>
                <w:szCs w:val="18"/>
              </w:rPr>
              <w:t>)</w:t>
            </w:r>
          </w:p>
        </w:tc>
        <w:tc>
          <w:tcPr>
            <w:tcW w:w="2693" w:type="dxa"/>
            <w:tcBorders>
              <w:tl2br w:val="nil"/>
              <w:tr2bl w:val="nil"/>
            </w:tcBorders>
          </w:tcPr>
          <w:p w14:paraId="54FA7751"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A549, HT29 and MDA-MB-231 cells</w:t>
            </w:r>
          </w:p>
        </w:tc>
        <w:tc>
          <w:tcPr>
            <w:tcW w:w="2835" w:type="dxa"/>
            <w:tcBorders>
              <w:tl2br w:val="nil"/>
              <w:tr2bl w:val="nil"/>
            </w:tcBorders>
          </w:tcPr>
          <w:p w14:paraId="27C045D4"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GI</w:t>
            </w:r>
            <w:r>
              <w:rPr>
                <w:rFonts w:ascii="Times New Roman" w:hAnsi="Times New Roman" w:cs="Times New Roman"/>
                <w:sz w:val="18"/>
                <w:szCs w:val="18"/>
                <w:vertAlign w:val="subscript"/>
              </w:rPr>
              <w:t xml:space="preserve">50 </w:t>
            </w:r>
            <w:r>
              <w:rPr>
                <w:rFonts w:ascii="Times New Roman" w:hAnsi="Times New Roman" w:cs="Times New Roman"/>
                <w:sz w:val="18"/>
                <w:szCs w:val="18"/>
              </w:rPr>
              <w:t>= 2.50, 2.31 and 1.63 µM</w:t>
            </w:r>
          </w:p>
        </w:tc>
        <w:tc>
          <w:tcPr>
            <w:tcW w:w="1985" w:type="dxa"/>
            <w:tcBorders>
              <w:tl2br w:val="nil"/>
              <w:tr2bl w:val="nil"/>
            </w:tcBorders>
          </w:tcPr>
          <w:p w14:paraId="1643A2F8" w14:textId="77777777" w:rsidR="00B25D3B" w:rsidRDefault="00B25D3B">
            <w:pPr>
              <w:spacing w:line="240" w:lineRule="auto"/>
              <w:rPr>
                <w:rFonts w:ascii="Times New Roman" w:hAnsi="Times New Roman" w:cs="Times New Roman"/>
                <w:sz w:val="18"/>
                <w:szCs w:val="18"/>
              </w:rPr>
            </w:pPr>
          </w:p>
        </w:tc>
        <w:tc>
          <w:tcPr>
            <w:tcW w:w="2182" w:type="dxa"/>
            <w:vMerge/>
            <w:tcBorders>
              <w:tl2br w:val="nil"/>
              <w:tr2bl w:val="nil"/>
            </w:tcBorders>
          </w:tcPr>
          <w:p w14:paraId="3BCFCC7A" w14:textId="77777777" w:rsidR="00B25D3B" w:rsidRDefault="00B25D3B">
            <w:pPr>
              <w:spacing w:line="240" w:lineRule="auto"/>
              <w:rPr>
                <w:rFonts w:ascii="Times New Roman" w:hAnsi="Times New Roman" w:cs="Times New Roman"/>
                <w:sz w:val="18"/>
                <w:szCs w:val="18"/>
              </w:rPr>
            </w:pPr>
          </w:p>
        </w:tc>
      </w:tr>
      <w:tr w:rsidR="00B25D3B" w14:paraId="5B90D8D6" w14:textId="77777777">
        <w:trPr>
          <w:jc w:val="center"/>
        </w:trPr>
        <w:tc>
          <w:tcPr>
            <w:tcW w:w="1492" w:type="dxa"/>
            <w:tcBorders>
              <w:tl2br w:val="nil"/>
              <w:tr2bl w:val="nil"/>
            </w:tcBorders>
            <w:shd w:val="clear" w:color="auto" w:fill="auto"/>
          </w:tcPr>
          <w:p w14:paraId="251DE001"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06274A07"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lamellarin</w:t>
            </w:r>
            <w:proofErr w:type="spellEnd"/>
            <w:r>
              <w:rPr>
                <w:rFonts w:ascii="Times New Roman" w:hAnsi="Times New Roman" w:cs="Times New Roman"/>
                <w:color w:val="auto"/>
                <w:sz w:val="18"/>
                <w:szCs w:val="18"/>
              </w:rPr>
              <w:t xml:space="preserve"> D-8-sulfate (</w:t>
            </w:r>
            <w:r>
              <w:rPr>
                <w:rFonts w:ascii="Times New Roman" w:hAnsi="Times New Roman" w:cs="Times New Roman"/>
                <w:b/>
                <w:bCs/>
                <w:color w:val="auto"/>
                <w:sz w:val="18"/>
                <w:szCs w:val="18"/>
              </w:rPr>
              <w:t>491</w:t>
            </w:r>
            <w:r>
              <w:rPr>
                <w:rFonts w:ascii="Times New Roman" w:hAnsi="Times New Roman" w:cs="Times New Roman"/>
                <w:color w:val="auto"/>
                <w:sz w:val="18"/>
                <w:szCs w:val="18"/>
              </w:rPr>
              <w:t>)</w:t>
            </w:r>
          </w:p>
        </w:tc>
        <w:tc>
          <w:tcPr>
            <w:tcW w:w="2693" w:type="dxa"/>
            <w:tcBorders>
              <w:tl2br w:val="nil"/>
              <w:tr2bl w:val="nil"/>
            </w:tcBorders>
          </w:tcPr>
          <w:p w14:paraId="2C4FA2D8"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HCT-116 cells</w:t>
            </w:r>
          </w:p>
        </w:tc>
        <w:tc>
          <w:tcPr>
            <w:tcW w:w="2835" w:type="dxa"/>
            <w:tcBorders>
              <w:tl2br w:val="nil"/>
              <w:tr2bl w:val="nil"/>
            </w:tcBorders>
          </w:tcPr>
          <w:p w14:paraId="06270A12"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9.7 µM</w:t>
            </w:r>
          </w:p>
        </w:tc>
        <w:tc>
          <w:tcPr>
            <w:tcW w:w="1985" w:type="dxa"/>
            <w:tcBorders>
              <w:tl2br w:val="nil"/>
              <w:tr2bl w:val="nil"/>
            </w:tcBorders>
          </w:tcPr>
          <w:p w14:paraId="22BA0099"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54B5BFED"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&lt;EndNote&gt;&lt;Cite&gt;&lt;Author&gt;Bracegirdle&lt;/Author&gt;&lt;Year&gt;2019&lt;/Year&gt;&lt;RecNum&gt;275&lt;/RecNum&gt;&lt;DisplayText&gt;(Bracegirdle et al., 2019)&lt;/DisplayText&gt;&lt;record&gt;&lt;rec-number&gt;275&lt;/rec-number&gt;&lt;foreign-keys&gt;&lt;key app="EN" db-id="25ssp0ashtdtvwefxp7x5awgpxrdaf522rfr" timestamp="1665734289"&gt;275&lt;/key&gt;&lt;/foreign-keys&gt;&lt;ref-type name="Journal Article"&gt;17&lt;/ref-type&gt;&lt;contributors&gt;&lt;authors&gt;&lt;author&gt;Bracegirdle, Joe&lt;/author&gt;&lt;author&gt;Robertson, Luke P.&lt;/author&gt;&lt;author&gt;Hume, Paul A.&lt;/author&gt;&lt;author&gt;Page, Michael J.&lt;/author&gt;&lt;author&gt;Sharrock, Abigail V.&lt;/author&gt;&lt;author&gt;Ackerley, David F.&lt;/author&gt;&lt;author&gt;Carroll, Anthony R.&lt;/author&gt;&lt;author&gt;Keyzers, Robert A.&lt;/author&gt;&lt;/authors&gt;&lt;/contributors&gt;&lt;titles&gt;&lt;title&gt;Lamellarin Sulfates from the Pacific Tunicate Didemnum ternerratum&lt;/title&gt;&lt;secondary-title&gt;Journal of Natural Products&lt;/secondary-title&gt;&lt;/titles&gt;&lt;periodical&gt;&lt;full-title&gt;Journal of Natural Products&lt;/full-title&gt;&lt;/periodical&gt;&lt;pages&gt;2000-2008&lt;/pages&gt;&lt;volume&gt;82&lt;/volume&gt;&lt;number&gt;7&lt;/number&gt;&lt;dates&gt;&lt;year&gt;2019&lt;/year&gt;&lt;pub-dates&gt;&lt;date&gt;2019/07/26&lt;/date&gt;&lt;/pub-dates&gt;&lt;/dates&gt;&lt;publisher&gt;American Chemical Society&lt;/publisher&gt;&lt;isbn&gt;0163-3864&lt;/isbn&gt;&lt;urls&gt;&lt;related-urls&gt;&lt;url&gt;https://doi.org/10.1021/acs.jnatprod.9b00493&lt;/url&gt;&lt;/related-urls&gt;&lt;/urls&gt;&lt;electronic-resource-num&gt;10.1021/acs.jnatprod.9b00493&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Bracegirdle et al., 2019</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78E56B6E" w14:textId="77777777">
        <w:trPr>
          <w:jc w:val="center"/>
        </w:trPr>
        <w:tc>
          <w:tcPr>
            <w:tcW w:w="1492" w:type="dxa"/>
            <w:tcBorders>
              <w:tl2br w:val="nil"/>
              <w:tr2bl w:val="nil"/>
            </w:tcBorders>
            <w:shd w:val="clear" w:color="auto" w:fill="auto"/>
          </w:tcPr>
          <w:p w14:paraId="5EDB7F9A"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25BB2C6F"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curacin</w:t>
            </w:r>
            <w:proofErr w:type="spellEnd"/>
            <w:r>
              <w:rPr>
                <w:rFonts w:ascii="Times New Roman" w:hAnsi="Times New Roman" w:cs="Times New Roman"/>
                <w:color w:val="auto"/>
                <w:sz w:val="18"/>
                <w:szCs w:val="18"/>
              </w:rPr>
              <w:t xml:space="preserve"> E (</w:t>
            </w:r>
            <w:r>
              <w:rPr>
                <w:rFonts w:ascii="Times New Roman" w:hAnsi="Times New Roman" w:cs="Times New Roman"/>
                <w:b/>
                <w:bCs/>
                <w:color w:val="auto"/>
                <w:sz w:val="18"/>
                <w:szCs w:val="18"/>
              </w:rPr>
              <w:t>518</w:t>
            </w:r>
            <w:r>
              <w:rPr>
                <w:rFonts w:ascii="Times New Roman" w:hAnsi="Times New Roman" w:cs="Times New Roman"/>
                <w:color w:val="auto"/>
                <w:sz w:val="18"/>
                <w:szCs w:val="18"/>
              </w:rPr>
              <w:t>)</w:t>
            </w:r>
          </w:p>
        </w:tc>
        <w:tc>
          <w:tcPr>
            <w:tcW w:w="2693" w:type="dxa"/>
            <w:tcBorders>
              <w:tl2br w:val="nil"/>
              <w:tr2bl w:val="nil"/>
            </w:tcBorders>
          </w:tcPr>
          <w:p w14:paraId="18A470F9"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P388 murine leukemia cells</w:t>
            </w:r>
          </w:p>
        </w:tc>
        <w:tc>
          <w:tcPr>
            <w:tcW w:w="2835" w:type="dxa"/>
            <w:tcBorders>
              <w:tl2br w:val="nil"/>
              <w:tr2bl w:val="nil"/>
            </w:tcBorders>
          </w:tcPr>
          <w:p w14:paraId="778EC158"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 xml:space="preserve">20 </w:t>
            </w:r>
            <w:proofErr w:type="spellStart"/>
            <w:r>
              <w:rPr>
                <w:rFonts w:ascii="Times New Roman" w:hAnsi="Times New Roman" w:cs="Times New Roman"/>
                <w:sz w:val="18"/>
                <w:szCs w:val="18"/>
              </w:rPr>
              <w:t>nM</w:t>
            </w:r>
            <w:proofErr w:type="spellEnd"/>
          </w:p>
        </w:tc>
        <w:tc>
          <w:tcPr>
            <w:tcW w:w="1985" w:type="dxa"/>
            <w:tcBorders>
              <w:tl2br w:val="nil"/>
              <w:tr2bl w:val="nil"/>
            </w:tcBorders>
          </w:tcPr>
          <w:p w14:paraId="3A9C3259"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15445108"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&lt;EndNote&gt;&lt;Cite&gt;&lt;Author&gt;Ueoka&lt;/Author&gt;&lt;Year&gt;2016&lt;/Year&gt;&lt;RecNum&gt;518&lt;/RecNum&gt;&lt;DisplayText&gt;(Ueoka et al., 2016)&lt;/DisplayText&gt;&lt;record&gt;&lt;rec-number&gt;518&lt;/rec-number&gt;&lt;foreign-keys&gt;&lt;key app="EN" db-id="25ssp0ashtdtvwefxp7x5awgpxrdaf522rfr" timestamp="1666811482"&gt;518&lt;/key&gt;&lt;/foreign-keys&gt;&lt;ref-type name="Journal Article"&gt;17&lt;/ref-type&gt;&lt;contributors&gt;&lt;authors&gt;&lt;author&gt;Ueoka, Reiko&lt;/author&gt;&lt;author&gt;Hitora, Yuki&lt;/author&gt;&lt;author&gt;Ito, Akihiro&lt;/author&gt;&lt;author&gt;Yoshida, Minoru&lt;/author&gt;&lt;author&gt;Okada, Shigeru&lt;/author&gt;&lt;author&gt;Takada, Kentaro&lt;/author&gt;&lt;author&gt;Matsunaga, Shigeki&lt;/author&gt;&lt;/authors&gt;&lt;/contributors&gt;&lt;titles&gt;&lt;title&gt;Curacin E from the Brittle Star Ophiocoma scolopendrina&lt;/title&gt;&lt;secondary-title&gt;Journal of Natural Products&lt;/secondary-title&gt;&lt;/titles&gt;&lt;periodical&gt;&lt;full-title&gt;Journal of Natural Products&lt;/full-title&gt;&lt;/periodical&gt;&lt;pages&gt;2754-2757&lt;/pages&gt;&lt;volume&gt;79&lt;/volume&gt;&lt;number&gt;10&lt;/number&gt;&lt;dates&gt;&lt;year&gt;2016&lt;/year&gt;&lt;pub-dates&gt;&lt;date&gt;2016/10/28&lt;/date&gt;&lt;/pub-dates&gt;&lt;/dates&gt;&lt;publisher&gt;American Chemical Society&lt;/publisher&gt;&lt;isbn&gt;0163-3864&lt;/isbn&gt;&lt;urls&gt;&lt;related-urls&gt;&lt;url&gt;https://doi.org/10.1021/acs.jnatprod.6b00701&lt;/url&gt;&lt;/related-urls&gt;&lt;/urls&gt;&lt;electronic-resource-num&gt;10.1021/acs.jnatprod.6b00701&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Ueoka et al., 2016</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5A21FA12" w14:textId="77777777">
        <w:trPr>
          <w:jc w:val="center"/>
        </w:trPr>
        <w:tc>
          <w:tcPr>
            <w:tcW w:w="1492" w:type="dxa"/>
            <w:tcBorders>
              <w:tl2br w:val="nil"/>
              <w:tr2bl w:val="nil"/>
            </w:tcBorders>
            <w:shd w:val="clear" w:color="auto" w:fill="auto"/>
          </w:tcPr>
          <w:p w14:paraId="14575EC3" w14:textId="77777777" w:rsidR="00B25D3B" w:rsidRDefault="00B25D3B">
            <w:pPr>
              <w:spacing w:line="240" w:lineRule="auto"/>
              <w:rPr>
                <w:rFonts w:ascii="Times New Roman" w:hAnsi="Times New Roman" w:cs="Times New Roman"/>
                <w:color w:val="FF0000"/>
                <w:sz w:val="18"/>
                <w:szCs w:val="18"/>
              </w:rPr>
            </w:pPr>
          </w:p>
        </w:tc>
        <w:tc>
          <w:tcPr>
            <w:tcW w:w="3756" w:type="dxa"/>
            <w:tcBorders>
              <w:tl2br w:val="nil"/>
              <w:tr2bl w:val="nil"/>
            </w:tcBorders>
          </w:tcPr>
          <w:p w14:paraId="76DB25CB"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iejimalide</w:t>
            </w:r>
            <w:proofErr w:type="spellEnd"/>
            <w:r>
              <w:rPr>
                <w:rFonts w:ascii="Times New Roman" w:hAnsi="Times New Roman" w:cs="Times New Roman"/>
                <w:color w:val="auto"/>
                <w:sz w:val="18"/>
                <w:szCs w:val="18"/>
              </w:rPr>
              <w:t xml:space="preserve"> C (</w:t>
            </w:r>
            <w:r>
              <w:rPr>
                <w:rFonts w:ascii="Times New Roman" w:hAnsi="Times New Roman" w:cs="Times New Roman"/>
                <w:b/>
                <w:bCs/>
                <w:color w:val="auto"/>
                <w:sz w:val="18"/>
                <w:szCs w:val="18"/>
              </w:rPr>
              <w:t>539</w:t>
            </w:r>
            <w:r>
              <w:rPr>
                <w:rFonts w:ascii="Times New Roman" w:hAnsi="Times New Roman" w:cs="Times New Roman"/>
                <w:color w:val="auto"/>
                <w:sz w:val="18"/>
                <w:szCs w:val="18"/>
              </w:rPr>
              <w:t>)</w:t>
            </w:r>
          </w:p>
        </w:tc>
        <w:tc>
          <w:tcPr>
            <w:tcW w:w="2693" w:type="dxa"/>
            <w:tcBorders>
              <w:tl2br w:val="nil"/>
              <w:tr2bl w:val="nil"/>
            </w:tcBorders>
          </w:tcPr>
          <w:p w14:paraId="5045DD79"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HeLa</w:t>
            </w:r>
          </w:p>
        </w:tc>
        <w:tc>
          <w:tcPr>
            <w:tcW w:w="2835" w:type="dxa"/>
            <w:tcBorders>
              <w:tl2br w:val="nil"/>
              <w:tr2bl w:val="nil"/>
            </w:tcBorders>
          </w:tcPr>
          <w:p w14:paraId="234E4732"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2.7 </w:t>
            </w:r>
            <w:proofErr w:type="spellStart"/>
            <w:r>
              <w:rPr>
                <w:rFonts w:ascii="Times New Roman" w:hAnsi="Times New Roman" w:cs="Times New Roman"/>
                <w:sz w:val="18"/>
                <w:szCs w:val="18"/>
              </w:rPr>
              <w:t>nM</w:t>
            </w:r>
            <w:proofErr w:type="spellEnd"/>
          </w:p>
        </w:tc>
        <w:tc>
          <w:tcPr>
            <w:tcW w:w="1985" w:type="dxa"/>
            <w:tcBorders>
              <w:tl2br w:val="nil"/>
              <w:tr2bl w:val="nil"/>
            </w:tcBorders>
          </w:tcPr>
          <w:p w14:paraId="0D0E13A5"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7014698B"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&lt;EndNote&gt;&lt;Cite&gt;&lt;Author&gt;Kazami&lt;/Author&gt;&lt;Year&gt;2014&lt;/Year&gt;&lt;RecNum&gt;519&lt;/RecNum&gt;&lt;DisplayText&gt;(Kazami et al., 2014)&lt;/DisplayText&gt;&lt;record&gt;&lt;rec-number&gt;519&lt;/rec-number&gt;&lt;foreign-keys&gt;&lt;key app="EN" db-id="25ssp0ashtdtvwefxp7x5awgpxrdaf522rfr" timestamp="1666864663"&gt;519&lt;/key&gt;&lt;/foreign-keys&gt;&lt;ref-type name="Journal Article"&gt;17&lt;/ref-type&gt;&lt;contributors&gt;&lt;authors&gt;&lt;author&gt;Kazami, Sayaka&lt;/author&gt;&lt;author&gt;Takaine, Masak&lt;/author&gt;&lt;author&gt;Itoh, Hiroyasu&lt;/author&gt;&lt;author&gt;Kubota, Takaaki&lt;/author&gt;&lt;author&gt;Kobayashi, Jun’ichi&lt;/author&gt;&lt;author&gt;Usui, Takeo&lt;/author&gt;&lt;/authors&gt;&lt;/contributors&gt;&lt;titles&gt;&lt;title&gt;Iejimalide C Is a Potent V-ATPase Inhibitor, and Induces Actin Disorganization&lt;/title&gt;&lt;secondary-title&gt;Biological and Pharmaceutical Bulletin&lt;/secondary-title&gt;&lt;/titles&gt;&lt;periodical&gt;&lt;full-title&gt;Biological and Pharmaceutical Bulletin&lt;/full-title&gt;&lt;/periodical&gt;&lt;pages&gt;1944-1947&lt;/pages&gt;&lt;volume&gt;37&lt;/volume&gt;&lt;number&gt;12&lt;/number&gt;&lt;dates&gt;&lt;year&gt;2014&lt;/year&gt;&lt;/dates&gt;&lt;urls&gt;&lt;/urls&gt;&lt;electronic-resource-num&gt;10.1248/bpb.b14-00548&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Kazami et al., 2014</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369646B5" w14:textId="77777777">
        <w:trPr>
          <w:jc w:val="center"/>
        </w:trPr>
        <w:tc>
          <w:tcPr>
            <w:tcW w:w="1492" w:type="dxa"/>
            <w:tcBorders>
              <w:tl2br w:val="nil"/>
              <w:tr2bl w:val="nil"/>
            </w:tcBorders>
            <w:shd w:val="clear" w:color="auto" w:fill="auto"/>
          </w:tcPr>
          <w:p w14:paraId="6483790D"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22C7D2DF"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perfragilin</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547</w:t>
            </w:r>
            <w:r>
              <w:rPr>
                <w:rFonts w:ascii="Times New Roman" w:hAnsi="Times New Roman" w:cs="Times New Roman"/>
                <w:color w:val="auto"/>
                <w:sz w:val="18"/>
                <w:szCs w:val="18"/>
              </w:rPr>
              <w:t>) and B (</w:t>
            </w:r>
            <w:r>
              <w:rPr>
                <w:rFonts w:ascii="Times New Roman" w:hAnsi="Times New Roman" w:cs="Times New Roman"/>
                <w:b/>
                <w:bCs/>
                <w:color w:val="auto"/>
                <w:sz w:val="18"/>
                <w:szCs w:val="18"/>
              </w:rPr>
              <w:t>545</w:t>
            </w:r>
            <w:r>
              <w:rPr>
                <w:rFonts w:ascii="Times New Roman" w:hAnsi="Times New Roman" w:cs="Times New Roman"/>
                <w:color w:val="auto"/>
                <w:sz w:val="18"/>
                <w:szCs w:val="18"/>
              </w:rPr>
              <w:t>)</w:t>
            </w:r>
          </w:p>
        </w:tc>
        <w:tc>
          <w:tcPr>
            <w:tcW w:w="2693" w:type="dxa"/>
            <w:tcBorders>
              <w:tl2br w:val="nil"/>
              <w:tr2bl w:val="nil"/>
            </w:tcBorders>
          </w:tcPr>
          <w:p w14:paraId="66F1851C"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P388 cells</w:t>
            </w:r>
          </w:p>
        </w:tc>
        <w:tc>
          <w:tcPr>
            <w:tcW w:w="2835" w:type="dxa"/>
            <w:tcBorders>
              <w:tl2br w:val="nil"/>
              <w:tr2bl w:val="nil"/>
            </w:tcBorders>
          </w:tcPr>
          <w:p w14:paraId="5A8C63AE"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ED</w:t>
            </w:r>
            <w:r>
              <w:rPr>
                <w:rFonts w:ascii="Times New Roman" w:hAnsi="Times New Roman" w:cs="Times New Roman"/>
                <w:sz w:val="18"/>
                <w:szCs w:val="18"/>
                <w:vertAlign w:val="subscript"/>
              </w:rPr>
              <w:t>50</w:t>
            </w:r>
            <w:r>
              <w:rPr>
                <w:rFonts w:ascii="Times New Roman" w:hAnsi="Times New Roman" w:cs="Times New Roman"/>
                <w:sz w:val="18"/>
                <w:szCs w:val="18"/>
              </w:rPr>
              <w:t xml:space="preserve">= 0.8 and 0.07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56D8E240"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596C9B7F"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&lt;EndNote&gt;&lt;Cite&gt;&lt;Author&gt;Choi&lt;/Author&gt;&lt;Year&gt;1993&lt;/Year&gt;&lt;RecNum&gt;298&lt;/RecNum&gt;&lt;DisplayText&gt;(Choi et al., 1993)&lt;/DisplayText&gt;&lt;record&gt;&lt;rec-number&gt;298&lt;/rec-number&gt;&lt;foreign-keys&gt;&lt;key app="EN" db-id="25ssp0ashtdtvwefxp7x5awgpxrdaf522rfr" timestamp="1665761104"&gt;298&lt;/key&gt;&lt;/foreign-keys&gt;&lt;ref-type name="Journal Article"&gt;17&lt;/ref-type&gt;&lt;contributors&gt;&lt;authors&gt;&lt;author&gt;Choi, Young-Hee&lt;/author&gt;&lt;author&gt;Park, Aeri&lt;/author&gt;&lt;author&gt;Schmitz, Francis J.&lt;/author&gt;&lt;author&gt;van Altena, Ian&lt;/author&gt;&lt;/authors&gt;&lt;/contributors&gt;&lt;titles&gt;&lt;title&gt;Perfragilins A and B, Cytotoxic Isoquinolinequinones from the Bryozoan Membranipora perfragilis&lt;/title&gt;&lt;secondary-title&gt;Journal of Natural Products&lt;/secondary-title&gt;&lt;/titles&gt;&lt;periodical&gt;&lt;full-title&gt;Journal of Natural Products&lt;/full-title&gt;&lt;/periodical&gt;&lt;pages&gt;1431-1433&lt;/pages&gt;&lt;volume&gt;56&lt;/volume&gt;&lt;number&gt;8&lt;/number&gt;&lt;dates&gt;&lt;year&gt;1993&lt;/year&gt;&lt;pub-dates&gt;&lt;date&gt;1993/08/01&lt;/date&gt;&lt;/pub-dates&gt;&lt;/dates&gt;&lt;publisher&gt;American Chemical Society&lt;/publisher&gt;&lt;isbn&gt;0163-3864&lt;/isbn&gt;&lt;urls&gt;&lt;related-urls&gt;&lt;url&gt;https://doi.org/10.1021/np50098a032&lt;/url&gt;&lt;/related-urls&gt;&lt;/urls&gt;&lt;electronic-resource-num&gt;10.1021/np50098a032&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Choi et al., 1993</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42B9DC18" w14:textId="77777777">
        <w:trPr>
          <w:jc w:val="center"/>
        </w:trPr>
        <w:tc>
          <w:tcPr>
            <w:tcW w:w="1492" w:type="dxa"/>
            <w:tcBorders>
              <w:tl2br w:val="nil"/>
              <w:tr2bl w:val="nil"/>
            </w:tcBorders>
            <w:shd w:val="clear" w:color="auto" w:fill="auto"/>
          </w:tcPr>
          <w:p w14:paraId="3E2352FD"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6C338774"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thelepamide</w:t>
            </w:r>
            <w:proofErr w:type="spellEnd"/>
            <w:r>
              <w:rPr>
                <w:rFonts w:ascii="Times New Roman" w:hAnsi="Times New Roman" w:cs="Times New Roman"/>
                <w:color w:val="auto"/>
                <w:sz w:val="18"/>
                <w:szCs w:val="18"/>
              </w:rPr>
              <w:t xml:space="preserve"> (</w:t>
            </w:r>
            <w:r>
              <w:rPr>
                <w:rFonts w:ascii="Times New Roman" w:hAnsi="Times New Roman" w:cs="Times New Roman"/>
                <w:b/>
                <w:bCs/>
                <w:color w:val="auto"/>
                <w:sz w:val="18"/>
                <w:szCs w:val="18"/>
              </w:rPr>
              <w:t>558</w:t>
            </w:r>
            <w:r>
              <w:rPr>
                <w:rFonts w:ascii="Times New Roman" w:hAnsi="Times New Roman" w:cs="Times New Roman"/>
                <w:color w:val="auto"/>
                <w:sz w:val="18"/>
                <w:szCs w:val="18"/>
              </w:rPr>
              <w:t>)</w:t>
            </w:r>
          </w:p>
        </w:tc>
        <w:tc>
          <w:tcPr>
            <w:tcW w:w="2693" w:type="dxa"/>
            <w:tcBorders>
              <w:tl2br w:val="nil"/>
              <w:tr2bl w:val="nil"/>
            </w:tcBorders>
          </w:tcPr>
          <w:p w14:paraId="0FE05B4A"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leukemia cells CCRF-CE</w:t>
            </w:r>
          </w:p>
        </w:tc>
        <w:tc>
          <w:tcPr>
            <w:tcW w:w="2835" w:type="dxa"/>
            <w:tcBorders>
              <w:tl2br w:val="nil"/>
              <w:tr2bl w:val="nil"/>
            </w:tcBorders>
          </w:tcPr>
          <w:p w14:paraId="2D1AD9F6"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5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7A286F0E"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7C39713B"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&lt;EndNote&gt;&lt;Cite&gt;&lt;Author&gt;Rodríguez&lt;/Author&gt;&lt;Year&gt;2014&lt;/Year&gt;&lt;RecNum&gt;308&lt;/RecNum&gt;&lt;DisplayText&gt;(Rodríguez et al., 2014)&lt;/DisplayText&gt;&lt;record&gt;&lt;rec-number&gt;308&lt;/rec-number&gt;&lt;foreign-keys&gt;&lt;key app="EN" db-id="25ssp0ashtdtvwefxp7x5awgpxrdaf522rfr" timestamp="1665885086"&gt;308&lt;/key&gt;&lt;/foreign-keys&gt;&lt;ref-type name="Journal Article"&gt;17&lt;/ref-type&gt;&lt;contributors&gt;&lt;authors&gt;&lt;author&gt;Rodríguez, Jaime&lt;/author&gt;&lt;author&gt;Nieto, Rosa M.&lt;/author&gt;&lt;author&gt;Blanco, María&lt;/author&gt;&lt;author&gt;Valeriote, Frederick A.&lt;/author&gt;&lt;author&gt;Jiménez, Carlos&lt;/author&gt;&lt;author&gt;Crews, Phillip&lt;/author&gt;&lt;/authors&gt;&lt;/contributors&gt;&lt;titles&gt;&lt;title&gt;Thelepamide: An Unprecedented Ketide-Amino Acid from Thelepus crispus, a Marine Annelid Worm&lt;/title&gt;&lt;secondary-title&gt;Organic Letters&lt;/secondary-title&gt;&lt;/titles&gt;&lt;periodical&gt;&lt;full-title&gt;Organic Letters&lt;/full-title&gt;&lt;/periodical&gt;&lt;pages&gt;464-467&lt;/pages&gt;&lt;volume&gt;16&lt;/volume&gt;&lt;number&gt;2&lt;/number&gt;&lt;dates&gt;&lt;year&gt;2014&lt;/year&gt;&lt;pub-dates&gt;&lt;date&gt;2014/01/17&lt;/date&gt;&lt;/pub-dates&gt;&lt;/dates&gt;&lt;publisher&gt;American Chemical Society&lt;/publisher&gt;&lt;isbn&gt;1523-7060&lt;/isbn&gt;&lt;urls&gt;&lt;related-urls&gt;&lt;url&gt;https://doi.org/10.1021/ol403350e&lt;/url&gt;&lt;/related-urls&gt;&lt;/urls&gt;&lt;electronic-resource-num&gt;10.1021/ol403350e&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Rodríguez et al., 2014</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07E4CE7C" w14:textId="77777777">
        <w:trPr>
          <w:jc w:val="center"/>
        </w:trPr>
        <w:tc>
          <w:tcPr>
            <w:tcW w:w="1492" w:type="dxa"/>
            <w:tcBorders>
              <w:tl2br w:val="nil"/>
              <w:tr2bl w:val="nil"/>
            </w:tcBorders>
            <w:shd w:val="clear" w:color="auto" w:fill="auto"/>
          </w:tcPr>
          <w:p w14:paraId="6F3D61B4"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20DA2031"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curacin</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519</w:t>
            </w:r>
            <w:r>
              <w:rPr>
                <w:rFonts w:ascii="Times New Roman" w:hAnsi="Times New Roman" w:cs="Times New Roman"/>
                <w:color w:val="auto"/>
                <w:sz w:val="18"/>
                <w:szCs w:val="18"/>
              </w:rPr>
              <w:t>), B (</w:t>
            </w:r>
            <w:r>
              <w:rPr>
                <w:rFonts w:ascii="Times New Roman" w:hAnsi="Times New Roman" w:cs="Times New Roman"/>
                <w:b/>
                <w:bCs/>
                <w:color w:val="auto"/>
                <w:sz w:val="18"/>
                <w:szCs w:val="18"/>
              </w:rPr>
              <w:t>591</w:t>
            </w:r>
            <w:r>
              <w:rPr>
                <w:rFonts w:ascii="Times New Roman" w:hAnsi="Times New Roman" w:cs="Times New Roman"/>
                <w:color w:val="auto"/>
                <w:sz w:val="18"/>
                <w:szCs w:val="18"/>
              </w:rPr>
              <w:t>) and C (</w:t>
            </w:r>
            <w:r>
              <w:rPr>
                <w:rFonts w:ascii="Times New Roman" w:hAnsi="Times New Roman" w:cs="Times New Roman"/>
                <w:b/>
                <w:bCs/>
                <w:color w:val="auto"/>
                <w:sz w:val="18"/>
                <w:szCs w:val="18"/>
              </w:rPr>
              <w:t>592</w:t>
            </w:r>
            <w:r>
              <w:rPr>
                <w:rFonts w:ascii="Times New Roman" w:hAnsi="Times New Roman" w:cs="Times New Roman"/>
                <w:color w:val="auto"/>
                <w:sz w:val="18"/>
                <w:szCs w:val="18"/>
              </w:rPr>
              <w:t>)</w:t>
            </w:r>
          </w:p>
        </w:tc>
        <w:tc>
          <w:tcPr>
            <w:tcW w:w="2693" w:type="dxa"/>
            <w:tcBorders>
              <w:tl2br w:val="nil"/>
              <w:tr2bl w:val="nil"/>
            </w:tcBorders>
          </w:tcPr>
          <w:p w14:paraId="6B11BD8F"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MCF-7 breast cancer cells</w:t>
            </w:r>
          </w:p>
        </w:tc>
        <w:tc>
          <w:tcPr>
            <w:tcW w:w="2835" w:type="dxa"/>
            <w:tcBorders>
              <w:tl2br w:val="nil"/>
              <w:tr2bl w:val="nil"/>
            </w:tcBorders>
          </w:tcPr>
          <w:p w14:paraId="22A1F4E9"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0.038, 0.32 and 3.6 µM</w:t>
            </w:r>
          </w:p>
        </w:tc>
        <w:tc>
          <w:tcPr>
            <w:tcW w:w="1985" w:type="dxa"/>
            <w:tcBorders>
              <w:tl2br w:val="nil"/>
              <w:tr2bl w:val="nil"/>
            </w:tcBorders>
          </w:tcPr>
          <w:p w14:paraId="3A3D6018"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5F9C3D34"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&lt;EndNote&gt;&lt;Cite&gt;&lt;Author&gt;Verdier-Pinard&lt;/Author&gt;&lt;Year&gt;1998&lt;/Year&gt;&lt;RecNum&gt;521&lt;/RecNum&gt;&lt;DisplayText&gt;(Verdier-Pinard et al., 1998)&lt;/DisplayText&gt;&lt;record&gt;&lt;rec-number&gt;521&lt;/rec-number&gt;&lt;foreign-keys&gt;&lt;key app="EN" db-id="25ssp0ashtdtvwefxp7x5awgpxrdaf522rfr" timestamp="1666881702"&gt;521&lt;/key&gt;&lt;/foreign-keys&gt;&lt;ref-type name="Journal Article"&gt;17&lt;/ref-type&gt;&lt;contributors&gt;&lt;authors&gt;&lt;author&gt;Verdier-Pinard, Pascal&lt;/author&gt;&lt;author&gt;Lai, Jing-Yu&lt;/author&gt;&lt;author&gt;Yoo, Hae-Dong&lt;/author&gt;&lt;author&gt;Yu, Jurong&lt;/author&gt;&lt;author&gt;Marquez, Brian&lt;/author&gt;&lt;author&gt;Nagle, Dale G.&lt;/author&gt;&lt;author&gt;Nambu, Mitch&lt;/author&gt;&lt;author&gt;White, James D.&lt;/author&gt;&lt;author&gt;Falck, J. R.&lt;/author&gt;&lt;author&gt;Gerwick, William H.&lt;/author&gt;&lt;author&gt;Day, Billy W.&lt;/author&gt;&lt;author&gt;Hamel, Ernest&lt;/author&gt;&lt;/authors&gt;&lt;/contributors&gt;&lt;titles&gt;&lt;title&gt;Structure-Activity Analysis of the Interaction of Curacin A, the Potent Colchicine Site Antimitotic Agent, with Tubulin and Effects of Analogs on the Growth of MCF-7 Breast Cancer Cells&lt;/title&gt;&lt;secondary-title&gt;Molecular Pharmacology&lt;/secondary-title&gt;&lt;/titles&gt;&lt;periodical&gt;&lt;full-title&gt;Molecular Pharmacology&lt;/full-title&gt;&lt;/periodical&gt;&lt;pages&gt;62&lt;/pages&gt;&lt;volume&gt;53&lt;/volume&gt;&lt;number&gt;1&lt;/number&gt;&lt;dates&gt;&lt;year&gt;1998&lt;/year&gt;&lt;/dates&gt;&lt;urls&gt;&lt;related-urls&gt;&lt;url&gt;http://molpharm.aspetjournals.org/content/53/1/62.abstract&lt;/url&gt;&lt;/related-urls&gt;&lt;/urls&gt;&lt;electronic-resource-num&gt;10.1124/mol.53.1.62&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Verdier-Pinard et al., 1998</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60EF68FB" w14:textId="77777777">
        <w:trPr>
          <w:jc w:val="center"/>
        </w:trPr>
        <w:tc>
          <w:tcPr>
            <w:tcW w:w="1492" w:type="dxa"/>
            <w:tcBorders>
              <w:tl2br w:val="nil"/>
              <w:tr2bl w:val="nil"/>
            </w:tcBorders>
            <w:shd w:val="clear" w:color="auto" w:fill="auto"/>
          </w:tcPr>
          <w:p w14:paraId="6FD20F4F"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68A2469A"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curacin</w:t>
            </w:r>
            <w:proofErr w:type="spellEnd"/>
            <w:r>
              <w:rPr>
                <w:rFonts w:ascii="Times New Roman" w:hAnsi="Times New Roman" w:cs="Times New Roman"/>
                <w:color w:val="auto"/>
                <w:sz w:val="18"/>
                <w:szCs w:val="18"/>
              </w:rPr>
              <w:t xml:space="preserve"> D (</w:t>
            </w:r>
            <w:r>
              <w:rPr>
                <w:rFonts w:ascii="Times New Roman" w:hAnsi="Times New Roman" w:cs="Times New Roman"/>
                <w:b/>
                <w:bCs/>
                <w:color w:val="auto"/>
                <w:sz w:val="18"/>
                <w:szCs w:val="18"/>
              </w:rPr>
              <w:t>594</w:t>
            </w:r>
            <w:r>
              <w:rPr>
                <w:rFonts w:ascii="Times New Roman" w:hAnsi="Times New Roman" w:cs="Times New Roman"/>
                <w:color w:val="auto"/>
                <w:sz w:val="18"/>
                <w:szCs w:val="18"/>
              </w:rPr>
              <w:t>)</w:t>
            </w:r>
          </w:p>
        </w:tc>
        <w:tc>
          <w:tcPr>
            <w:tcW w:w="2693" w:type="dxa"/>
            <w:tcBorders>
              <w:tl2br w:val="nil"/>
              <w:tr2bl w:val="nil"/>
            </w:tcBorders>
          </w:tcPr>
          <w:p w14:paraId="347B7A5B"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MCF-7 breast cancer cells</w:t>
            </w:r>
          </w:p>
        </w:tc>
        <w:tc>
          <w:tcPr>
            <w:tcW w:w="2835" w:type="dxa"/>
            <w:tcBorders>
              <w:tl2br w:val="nil"/>
              <w:tr2bl w:val="nil"/>
            </w:tcBorders>
          </w:tcPr>
          <w:p w14:paraId="0011CAEE"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0.34 µM</w:t>
            </w:r>
          </w:p>
        </w:tc>
        <w:tc>
          <w:tcPr>
            <w:tcW w:w="1985" w:type="dxa"/>
            <w:tcBorders>
              <w:tl2br w:val="nil"/>
              <w:tr2bl w:val="nil"/>
            </w:tcBorders>
          </w:tcPr>
          <w:p w14:paraId="45A2C615"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1095E142"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&lt;EndNote&gt;&lt;Cite&gt;&lt;Author&gt;Márquez&lt;/Author&gt;&lt;Year&gt;1998&lt;/Year&gt;&lt;RecNum&gt;318&lt;/RecNum&gt;&lt;DisplayText&gt;(Márquez et al., 1998)&lt;/DisplayText&gt;&lt;record&gt;&lt;rec-number&gt;318&lt;/rec-number&gt;&lt;foreign-keys&gt;&lt;key app="EN" db-id="25ssp0ashtdtvwefxp7x5awgpxrdaf522rfr" timestamp="1665896783"&gt;318&lt;/key&gt;&lt;/foreign-keys&gt;&lt;ref-type name="Journal Article"&gt;17&lt;/ref-type&gt;&lt;contributors&gt;&lt;authors&gt;&lt;author&gt;Márquez, Brian&lt;/author&gt;&lt;author&gt;Verdier-Pinard, Pascal&lt;/author&gt;&lt;author&gt;Hamel, Ernest&lt;/author&gt;&lt;author&gt;Gerwick, William H.&lt;/author&gt;&lt;/authors&gt;&lt;/contributors&gt;&lt;titles&gt;&lt;title&gt;Curacin D, aN antimitotic agent from the marine Cyanobacterium Lyngbya majuscula&lt;/title&gt;&lt;secondary-title&gt;Phytochemistry&lt;/secondary-title&gt;&lt;/titles&gt;&lt;periodical&gt;&lt;full-title&gt;Phytochemistry&lt;/full-title&gt;&lt;/periodical&gt;&lt;pages&gt;2387-2389&lt;/pages&gt;&lt;volume&gt;49&lt;/volume&gt;&lt;number&gt;8&lt;/number&gt;&lt;keywords&gt;&lt;keyword&gt;: Oscillatoriaceae&lt;/keyword&gt;&lt;keyword&gt;cyanobacteria&lt;/keyword&gt;&lt;keyword&gt;blue–green alga&lt;/keyword&gt;&lt;keyword&gt;thiazoline alkaloid&lt;/keyword&gt;&lt;keyword&gt;antiproliferative&lt;/keyword&gt;&lt;/keywords&gt;&lt;dates&gt;&lt;year&gt;1998&lt;/year&gt;&lt;pub-dates&gt;&lt;date&gt;1998/12/20/&lt;/date&gt;&lt;/pub-dates&gt;&lt;/dates&gt;&lt;isbn&gt;0031-9422&lt;/isbn&gt;&lt;urls&gt;&lt;related-urls&gt;&lt;url&gt;https://www.sciencedirect.com/science/article/pii/S0031942298003653&lt;/url&gt;&lt;/related-urls&gt;&lt;/urls&gt;&lt;electronic-resource-num&gt;https://doi.org/10.1016/S0031-9422(98)00365-3&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Márquez et al., 1998</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54019C42" w14:textId="77777777">
        <w:trPr>
          <w:jc w:val="center"/>
        </w:trPr>
        <w:tc>
          <w:tcPr>
            <w:tcW w:w="1492" w:type="dxa"/>
            <w:tcBorders>
              <w:tl2br w:val="nil"/>
              <w:tr2bl w:val="nil"/>
            </w:tcBorders>
            <w:shd w:val="clear" w:color="auto" w:fill="auto"/>
          </w:tcPr>
          <w:p w14:paraId="5B9B5460" w14:textId="77777777" w:rsidR="00B25D3B" w:rsidRDefault="00B25D3B">
            <w:pPr>
              <w:spacing w:line="240" w:lineRule="auto"/>
              <w:rPr>
                <w:rFonts w:ascii="Times New Roman" w:hAnsi="Times New Roman" w:cs="Times New Roman"/>
                <w:sz w:val="18"/>
                <w:szCs w:val="18"/>
              </w:rPr>
            </w:pPr>
          </w:p>
        </w:tc>
        <w:tc>
          <w:tcPr>
            <w:tcW w:w="3756" w:type="dxa"/>
            <w:vMerge w:val="restart"/>
            <w:tcBorders>
              <w:tl2br w:val="nil"/>
              <w:tr2bl w:val="nil"/>
            </w:tcBorders>
          </w:tcPr>
          <w:p w14:paraId="7100D5FE"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somocystinamide</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601</w:t>
            </w:r>
            <w:r>
              <w:rPr>
                <w:rFonts w:ascii="Times New Roman" w:hAnsi="Times New Roman" w:cs="Times New Roman"/>
                <w:color w:val="auto"/>
                <w:sz w:val="18"/>
                <w:szCs w:val="18"/>
              </w:rPr>
              <w:t>)</w:t>
            </w:r>
          </w:p>
        </w:tc>
        <w:tc>
          <w:tcPr>
            <w:tcW w:w="2693" w:type="dxa"/>
            <w:tcBorders>
              <w:tl2br w:val="nil"/>
              <w:tr2bl w:val="nil"/>
            </w:tcBorders>
          </w:tcPr>
          <w:p w14:paraId="481E596C"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mouse neuro-2a neuroblastoma cells</w:t>
            </w:r>
          </w:p>
        </w:tc>
        <w:tc>
          <w:tcPr>
            <w:tcW w:w="2835" w:type="dxa"/>
            <w:tcBorders>
              <w:tl2br w:val="nil"/>
              <w:tr2bl w:val="nil"/>
            </w:tcBorders>
          </w:tcPr>
          <w:p w14:paraId="4F5970A8"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 1.4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3543B081"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00D705AE"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&lt;EndNote&gt;&lt;Cite&gt;&lt;Author&gt;Nogle&lt;/Author&gt;&lt;Year&gt;2002&lt;/Year&gt;&lt;RecNum&gt;525&lt;/RecNum&gt;&lt;DisplayText&gt;(Nogle and Gerwick, 2002)&lt;/DisplayText&gt;&lt;record&gt;&lt;rec-number&gt;525&lt;/rec-number&gt;&lt;foreign-keys&gt;&lt;key app="EN" db-id="25ssp0ashtdtvwefxp7x5awgpxrdaf522rfr" timestamp="1666884243"&gt;525&lt;/key&gt;&lt;/foreign-keys&gt;&lt;ref-type name="Journal Article"&gt;17&lt;/ref-type&gt;&lt;contributors&gt;&lt;authors&gt;&lt;author&gt;Nogle, Lisa M.&lt;/author&gt;&lt;author&gt;Gerwick, William H.&lt;/author&gt;&lt;/authors&gt;&lt;/contributors&gt;&lt;titles&gt;&lt;title&gt;Somocystinamide A, a Novel Cytotoxic Disulfide Dimer from a Fijian Marine Cyanobacterial Mixed Assemblage&lt;/title&gt;&lt;secondary-title&gt;Organic Letters&lt;/secondary-title&gt;&lt;/titles&gt;&lt;periodical&gt;&lt;full-title&gt;Organic Letters&lt;/full-title&gt;&lt;/periodical&gt;&lt;pages&gt;1095-1098&lt;/pages&gt;&lt;volume&gt;4&lt;/volume&gt;&lt;number&gt;7&lt;/number&gt;&lt;dates&gt;&lt;year&gt;2002&lt;/year&gt;&lt;pub-dates&gt;&lt;date&gt;2002/04/01&lt;/date&gt;&lt;/pub-dates&gt;&lt;/dates&gt;&lt;publisher&gt;American Chemical Society&lt;/publisher&gt;&lt;isbn&gt;1523-7060&lt;/isbn&gt;&lt;urls&gt;&lt;related-urls&gt;&lt;url&gt;https://doi.org/10.1021/ol017275j&lt;/url&gt;&lt;/related-urls&gt;&lt;/urls&gt;&lt;electronic-resource-num&gt;10.1021/ol017275j&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Nogle and Gerwick, 2002</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6BBB1FD6" w14:textId="77777777">
        <w:trPr>
          <w:trHeight w:val="651"/>
          <w:jc w:val="center"/>
        </w:trPr>
        <w:tc>
          <w:tcPr>
            <w:tcW w:w="1492" w:type="dxa"/>
            <w:tcBorders>
              <w:tl2br w:val="nil"/>
              <w:tr2bl w:val="nil"/>
            </w:tcBorders>
            <w:shd w:val="clear" w:color="auto" w:fill="auto"/>
          </w:tcPr>
          <w:p w14:paraId="5CD464B8" w14:textId="77777777" w:rsidR="00B25D3B" w:rsidRDefault="00B25D3B">
            <w:pPr>
              <w:spacing w:line="240" w:lineRule="auto"/>
              <w:rPr>
                <w:rFonts w:ascii="Times New Roman" w:hAnsi="Times New Roman" w:cs="Times New Roman"/>
                <w:sz w:val="18"/>
                <w:szCs w:val="18"/>
              </w:rPr>
            </w:pPr>
          </w:p>
        </w:tc>
        <w:tc>
          <w:tcPr>
            <w:tcW w:w="3756" w:type="dxa"/>
            <w:vMerge/>
            <w:tcBorders>
              <w:tl2br w:val="nil"/>
              <w:tr2bl w:val="nil"/>
            </w:tcBorders>
          </w:tcPr>
          <w:p w14:paraId="5B28DCDB" w14:textId="77777777" w:rsidR="00B25D3B" w:rsidRDefault="00B25D3B">
            <w:pPr>
              <w:spacing w:line="240" w:lineRule="auto"/>
              <w:rPr>
                <w:rFonts w:ascii="Times New Roman" w:hAnsi="Times New Roman" w:cs="Times New Roman"/>
                <w:color w:val="auto"/>
                <w:sz w:val="18"/>
                <w:szCs w:val="18"/>
              </w:rPr>
            </w:pPr>
          </w:p>
        </w:tc>
        <w:tc>
          <w:tcPr>
            <w:tcW w:w="2693" w:type="dxa"/>
            <w:tcBorders>
              <w:tl2br w:val="nil"/>
              <w:tr2bl w:val="nil"/>
            </w:tcBorders>
          </w:tcPr>
          <w:p w14:paraId="49AD9A9F" w14:textId="77777777" w:rsidR="00B25D3B" w:rsidRDefault="00000000">
            <w:pPr>
              <w:spacing w:line="240" w:lineRule="auto"/>
              <w:rPr>
                <w:rFonts w:ascii="Times New Roman" w:eastAsia="宋体" w:hAnsi="Times New Roman" w:cs="Times New Roman"/>
                <w:sz w:val="18"/>
                <w:szCs w:val="18"/>
              </w:rPr>
            </w:pPr>
            <w:proofErr w:type="spellStart"/>
            <w:r>
              <w:rPr>
                <w:rFonts w:ascii="Times New Roman" w:hAnsi="Times New Roman" w:cs="Times New Roman"/>
                <w:sz w:val="18"/>
                <w:szCs w:val="18"/>
              </w:rPr>
              <w:t>Jurkat</w:t>
            </w:r>
            <w:proofErr w:type="spellEnd"/>
            <w:r>
              <w:rPr>
                <w:rFonts w:ascii="Times New Roman" w:hAnsi="Times New Roman" w:cs="Times New Roman"/>
                <w:sz w:val="18"/>
                <w:szCs w:val="18"/>
              </w:rPr>
              <w:t>, CEM, A549, Molt4, MCF-7, NB7, PC3, M21 and U266 cells</w:t>
            </w:r>
          </w:p>
        </w:tc>
        <w:tc>
          <w:tcPr>
            <w:tcW w:w="2835" w:type="dxa"/>
            <w:tcBorders>
              <w:tl2br w:val="nil"/>
              <w:tr2bl w:val="nil"/>
            </w:tcBorders>
          </w:tcPr>
          <w:p w14:paraId="2411902B"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3, 14, 46, 60, 210, 810, 970, 1300 and 5800 </w:t>
            </w:r>
            <w:proofErr w:type="spellStart"/>
            <w:r>
              <w:rPr>
                <w:rFonts w:ascii="Times New Roman" w:hAnsi="Times New Roman" w:cs="Times New Roman"/>
                <w:sz w:val="18"/>
                <w:szCs w:val="18"/>
              </w:rPr>
              <w:t>nM</w:t>
            </w:r>
            <w:proofErr w:type="spellEnd"/>
          </w:p>
        </w:tc>
        <w:tc>
          <w:tcPr>
            <w:tcW w:w="1985" w:type="dxa"/>
            <w:tcBorders>
              <w:tl2br w:val="nil"/>
              <w:tr2bl w:val="nil"/>
            </w:tcBorders>
          </w:tcPr>
          <w:p w14:paraId="50D48342"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03BC5951"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&lt;EndNote&gt;&lt;Cite&gt;&lt;Author&gt;Wrasidlo&lt;/Author&gt;&lt;Year&gt;2008&lt;/Year&gt;&lt;RecNum&gt;526&lt;/RecNum&gt;&lt;DisplayText&gt;(Wrasidlo et al., 2008)&lt;/DisplayText&gt;&lt;record&gt;&lt;rec-number&gt;526&lt;/rec-number&gt;&lt;foreign-keys&gt;&lt;key app="EN" db-id="25ssp0ashtdtvwefxp7x5awgpxrdaf522rfr" timestamp="1666884506"&gt;526&lt;/key&gt;&lt;/foreign-keys&gt;&lt;ref-type name="Journal Article"&gt;17&lt;/ref-type&gt;&lt;contributors&gt;&lt;authors&gt;&lt;author&gt;Wrasidlo, Wolf&lt;/author&gt;&lt;author&gt;Mielgo, Ainhoa&lt;/author&gt;&lt;author&gt;Torres, Vicente A.&lt;/author&gt;&lt;author&gt;Barbero, Simone&lt;/author&gt;&lt;author&gt;Stoletov, Konstantin&lt;/author&gt;&lt;author&gt;Suyama, Takashi L.&lt;/author&gt;&lt;author&gt;Klemke, Richard L.&lt;/author&gt;&lt;author&gt;Gerwick, William H.&lt;/author&gt;&lt;author&gt;Carson, Dennis A.&lt;/author&gt;&lt;author&gt;Stupack, Dwayne G.&lt;/author&gt;&lt;/authors&gt;&lt;/contributors&gt;&lt;titles&gt;&lt;title&gt;The marine lipopeptide somocystinamide A triggers apoptosis via caspase 8&lt;/title&gt;&lt;secondary-title&gt;Proceedings of the National Academy of Sciences&lt;/secondary-title&gt;&lt;/titles&gt;&lt;periodical&gt;&lt;full-title&gt;Proceedings of the National Academy of Sciences&lt;/full-title&gt;&lt;/periodical&gt;&lt;pages&gt;2313-2318&lt;/pages&gt;&lt;volume&gt;105&lt;/volume&gt;&lt;number&gt;7&lt;/number&gt;&lt;dates&gt;&lt;year&gt;2008&lt;/year&gt;&lt;pub-dates&gt;&lt;date&gt;2008/02/19&lt;/date&gt;&lt;/pub-dates&gt;&lt;/dates&gt;&lt;publisher&gt;Proceedings of the National Academy of Sciences&lt;/publisher&gt;&lt;urls&gt;&lt;related-urls&gt;&lt;url&gt;https://doi.org/10.1073/pnas.0712198105&lt;/url&gt;&lt;/related-urls&gt;&lt;/urls&gt;&lt;electronic-resource-num&gt;10.1073/pnas.0712198105&lt;/electronic-resource-num&gt;&lt;access-date&gt;2022/10/27&lt;/access-date&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Wrasidlo et al., 2008</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78E192A4" w14:textId="77777777">
        <w:trPr>
          <w:jc w:val="center"/>
        </w:trPr>
        <w:tc>
          <w:tcPr>
            <w:tcW w:w="1492" w:type="dxa"/>
            <w:tcBorders>
              <w:tl2br w:val="nil"/>
              <w:tr2bl w:val="nil"/>
            </w:tcBorders>
            <w:shd w:val="clear" w:color="auto" w:fill="auto"/>
          </w:tcPr>
          <w:p w14:paraId="04C1436A"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0543F7ED"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lyngbyabellin</w:t>
            </w:r>
            <w:proofErr w:type="spellEnd"/>
            <w:r>
              <w:rPr>
                <w:rFonts w:ascii="Times New Roman" w:hAnsi="Times New Roman" w:cs="Times New Roman"/>
                <w:color w:val="auto"/>
                <w:sz w:val="18"/>
                <w:szCs w:val="18"/>
              </w:rPr>
              <w:t xml:space="preserve"> D (</w:t>
            </w:r>
            <w:r>
              <w:rPr>
                <w:rFonts w:ascii="Times New Roman" w:hAnsi="Times New Roman" w:cs="Times New Roman"/>
                <w:b/>
                <w:bCs/>
                <w:color w:val="auto"/>
                <w:sz w:val="18"/>
                <w:szCs w:val="18"/>
              </w:rPr>
              <w:t>602</w:t>
            </w:r>
            <w:r>
              <w:rPr>
                <w:rFonts w:ascii="Times New Roman" w:hAnsi="Times New Roman" w:cs="Times New Roman"/>
                <w:color w:val="auto"/>
                <w:sz w:val="18"/>
                <w:szCs w:val="18"/>
              </w:rPr>
              <w:t>)</w:t>
            </w:r>
          </w:p>
        </w:tc>
        <w:tc>
          <w:tcPr>
            <w:tcW w:w="2693" w:type="dxa"/>
            <w:tcBorders>
              <w:tl2br w:val="nil"/>
              <w:tr2bl w:val="nil"/>
            </w:tcBorders>
          </w:tcPr>
          <w:p w14:paraId="1B8AFE57"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KB cells</w:t>
            </w:r>
          </w:p>
        </w:tc>
        <w:tc>
          <w:tcPr>
            <w:tcW w:w="2835" w:type="dxa"/>
            <w:tcBorders>
              <w:tl2br w:val="nil"/>
              <w:tr2bl w:val="nil"/>
            </w:tcBorders>
          </w:tcPr>
          <w:p w14:paraId="3E4C0EC5"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0.1 µM</w:t>
            </w:r>
          </w:p>
        </w:tc>
        <w:tc>
          <w:tcPr>
            <w:tcW w:w="1985" w:type="dxa"/>
            <w:tcBorders>
              <w:tl2br w:val="nil"/>
              <w:tr2bl w:val="nil"/>
            </w:tcBorders>
          </w:tcPr>
          <w:p w14:paraId="06DF7A21"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465D004E"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&lt;EndNote&gt;&lt;Cite&gt;&lt;Author&gt;Williams&lt;/Author&gt;&lt;Year&gt;2003&lt;/Year&gt;&lt;RecNum&gt;527&lt;/RecNum&gt;&lt;DisplayText&gt;(Williams et al., 2003)&lt;/DisplayText&gt;&lt;record&gt;&lt;rec-number&gt;527&lt;/rec-number&gt;&lt;foreign-keys&gt;&lt;key app="EN" db-id="25ssp0ashtdtvwefxp7x5awgpxrdaf522rfr" timestamp="1666885061"&gt;527&lt;/key&gt;&lt;/foreign-keys&gt;&lt;ref-type name="Journal Article"&gt;17&lt;/ref-type&gt;&lt;contributors&gt;&lt;authors&gt;&lt;author&gt;Williams, Philip G.&lt;/author&gt;&lt;author&gt;Luesch, Hendrik&lt;/author&gt;&lt;author&gt;Yoshida, Wesley Y.&lt;/author&gt;&lt;author&gt;Moore, Richard E.&lt;/author&gt;&lt;author&gt;Paul, Valerie J.&lt;/author&gt;&lt;/authors&gt;&lt;/contributors&gt;&lt;titles&gt;&lt;title&gt;Continuing Studies on the Cyanobacterium Lyngbya sp.: Isolation and Structure Determination of 15-Norlyngbyapeptin A and Lyngbyabellin D&lt;/title&gt;&lt;secondary-title&gt;Journal of Natural Products&lt;/secondary-title&gt;&lt;/titles&gt;&lt;periodical&gt;&lt;full-title&gt;Journal of Natural Products&lt;/full-title&gt;&lt;/periodical&gt;&lt;pages&gt;595-598&lt;/pages&gt;&lt;volume&gt;66&lt;/volume&gt;&lt;number&gt;5&lt;/number&gt;&lt;dates&gt;&lt;year&gt;2003&lt;/year&gt;&lt;pub-dates&gt;&lt;date&gt;2003/05/01&lt;/date&gt;&lt;/pub-dates&gt;&lt;/dates&gt;&lt;publisher&gt;American Chemical Society&lt;/publisher&gt;&lt;isbn&gt;0163-3864&lt;/isbn&gt;&lt;urls&gt;&lt;related-urls&gt;&lt;url&gt;https://doi.org/10.1021/np030011g&lt;/url&gt;&lt;/related-urls&gt;&lt;/urls&gt;&lt;electronic-resource-num&gt;10.1021/np030011g&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Williams et al., 2003</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0C84CC36" w14:textId="77777777">
        <w:trPr>
          <w:trHeight w:val="298"/>
          <w:jc w:val="center"/>
        </w:trPr>
        <w:tc>
          <w:tcPr>
            <w:tcW w:w="1492" w:type="dxa"/>
            <w:tcBorders>
              <w:tl2br w:val="nil"/>
              <w:tr2bl w:val="nil"/>
            </w:tcBorders>
            <w:shd w:val="clear" w:color="auto" w:fill="auto"/>
          </w:tcPr>
          <w:p w14:paraId="00C38369" w14:textId="77777777" w:rsidR="00B25D3B" w:rsidRDefault="00B25D3B">
            <w:pPr>
              <w:spacing w:line="240" w:lineRule="auto"/>
              <w:rPr>
                <w:rFonts w:ascii="Times New Roman" w:hAnsi="Times New Roman" w:cs="Times New Roman"/>
                <w:sz w:val="18"/>
                <w:szCs w:val="18"/>
              </w:rPr>
            </w:pPr>
          </w:p>
        </w:tc>
        <w:tc>
          <w:tcPr>
            <w:tcW w:w="3756" w:type="dxa"/>
            <w:vMerge w:val="restart"/>
            <w:tcBorders>
              <w:tl2br w:val="nil"/>
              <w:tr2bl w:val="nil"/>
            </w:tcBorders>
          </w:tcPr>
          <w:p w14:paraId="679500EC"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lyngbyabellin</w:t>
            </w:r>
            <w:proofErr w:type="spellEnd"/>
            <w:r>
              <w:rPr>
                <w:rFonts w:ascii="Times New Roman" w:hAnsi="Times New Roman" w:cs="Times New Roman"/>
                <w:color w:val="auto"/>
                <w:sz w:val="18"/>
                <w:szCs w:val="18"/>
              </w:rPr>
              <w:t xml:space="preserve"> E-I (</w:t>
            </w:r>
            <w:r>
              <w:rPr>
                <w:rFonts w:ascii="Times New Roman" w:hAnsi="Times New Roman" w:cs="Times New Roman"/>
                <w:b/>
                <w:bCs/>
                <w:color w:val="auto"/>
                <w:sz w:val="18"/>
                <w:szCs w:val="18"/>
              </w:rPr>
              <w:t>603-607</w:t>
            </w:r>
            <w:r>
              <w:rPr>
                <w:rFonts w:ascii="Times New Roman" w:hAnsi="Times New Roman" w:cs="Times New Roman"/>
                <w:color w:val="auto"/>
                <w:sz w:val="18"/>
                <w:szCs w:val="18"/>
              </w:rPr>
              <w:t>)</w:t>
            </w:r>
          </w:p>
        </w:tc>
        <w:tc>
          <w:tcPr>
            <w:tcW w:w="2693" w:type="dxa"/>
            <w:tcBorders>
              <w:tl2br w:val="nil"/>
              <w:tr2bl w:val="nil"/>
            </w:tcBorders>
          </w:tcPr>
          <w:p w14:paraId="5A515D43"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H460 cells</w:t>
            </w:r>
          </w:p>
        </w:tc>
        <w:tc>
          <w:tcPr>
            <w:tcW w:w="2835" w:type="dxa"/>
            <w:tcBorders>
              <w:tl2br w:val="nil"/>
              <w:tr2bl w:val="nil"/>
            </w:tcBorders>
          </w:tcPr>
          <w:p w14:paraId="7E73BE7C"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LC</w:t>
            </w:r>
            <w:r>
              <w:rPr>
                <w:rFonts w:ascii="Times New Roman" w:hAnsi="Times New Roman" w:cs="Times New Roman"/>
                <w:sz w:val="18"/>
                <w:szCs w:val="18"/>
                <w:vertAlign w:val="subscript"/>
              </w:rPr>
              <w:t>50</w:t>
            </w:r>
            <w:r>
              <w:rPr>
                <w:rFonts w:ascii="Times New Roman" w:hAnsi="Times New Roman" w:cs="Times New Roman"/>
                <w:sz w:val="18"/>
                <w:szCs w:val="18"/>
              </w:rPr>
              <w:t>= 0.4, 1.0, 2.2, 0.2 and 1.0 µM</w:t>
            </w:r>
          </w:p>
        </w:tc>
        <w:tc>
          <w:tcPr>
            <w:tcW w:w="1985" w:type="dxa"/>
            <w:tcBorders>
              <w:tl2br w:val="nil"/>
              <w:tr2bl w:val="nil"/>
            </w:tcBorders>
          </w:tcPr>
          <w:p w14:paraId="395F9182" w14:textId="77777777" w:rsidR="00B25D3B" w:rsidRDefault="00B25D3B">
            <w:pPr>
              <w:spacing w:line="240" w:lineRule="auto"/>
              <w:rPr>
                <w:rFonts w:ascii="Times New Roman" w:hAnsi="Times New Roman" w:cs="Times New Roman"/>
                <w:sz w:val="18"/>
                <w:szCs w:val="18"/>
              </w:rPr>
            </w:pPr>
          </w:p>
        </w:tc>
        <w:tc>
          <w:tcPr>
            <w:tcW w:w="2182" w:type="dxa"/>
            <w:vMerge w:val="restart"/>
            <w:tcBorders>
              <w:tl2br w:val="nil"/>
              <w:tr2bl w:val="nil"/>
            </w:tcBorders>
          </w:tcPr>
          <w:p w14:paraId="225E08D0"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&lt;EndNote&gt;&lt;Cite&gt;&lt;Author&gt;Han&lt;/Author&gt;&lt;Year&gt;2005&lt;/Year&gt;&lt;RecNum&gt;325&lt;/RecNum&gt;&lt;DisplayText&gt;(Han et al., 2005)&lt;/DisplayText&gt;&lt;record&gt;&lt;rec-number&gt;325&lt;/rec-number&gt;&lt;foreign-keys&gt;&lt;key app="EN" db-id="25ssp0ashtdtvwefxp7x5awgpxrdaf522rfr" timestamp="1665899931"&gt;325&lt;/key&gt;&lt;/foreign-keys&gt;&lt;ref-type name="Journal Article"&gt;17&lt;/ref-type&gt;&lt;contributors&gt;&lt;authors&gt;&lt;author&gt;Han, Bingnan&lt;/author&gt;&lt;author&gt;McPhail, Kerry L.&lt;/author&gt;&lt;author&gt;Gross, Harald&lt;/author&gt;&lt;author&gt;Goeger, Douglas E.&lt;/author&gt;&lt;author&gt;Mooberry, Susan L.&lt;/author&gt;&lt;author&gt;Gerwick, William H.&lt;/author&gt;&lt;/authors&gt;&lt;/contributors&gt;&lt;titles&gt;&lt;title&gt;Isolation and structure of five lyngbyabellin derivatives from a Papua New Guinea collection of the marine cyanobacterium Lyngbya majuscula&lt;/title&gt;&lt;secondary-title&gt;Tetrahedron&lt;/secondary-title&gt;&lt;/titles&gt;&lt;periodical&gt;&lt;full-title&gt;Tetrahedron&lt;/full-title&gt;&lt;/periodical&gt;&lt;pages&gt;11723-11729&lt;/pages&gt;&lt;volume&gt;61&lt;/volume&gt;&lt;number&gt;49&lt;/number&gt;&lt;keywords&gt;&lt;keyword&gt;Dolabellin&lt;/keyword&gt;&lt;keyword&gt;Lyngbyabellin&lt;/keyword&gt;&lt;keyword&gt;Lipopeptide&lt;/keyword&gt;&lt;keyword&gt;Cytotoxin&lt;/keyword&gt;&lt;keyword&gt;Actin-disruption&lt;/keyword&gt;&lt;/keywords&gt;&lt;dates&gt;&lt;year&gt;2005&lt;/year&gt;&lt;pub-dates&gt;&lt;date&gt;2005/12/05/&lt;/date&gt;&lt;/pub-dates&gt;&lt;/dates&gt;&lt;isbn&gt;0040-4020&lt;/isbn&gt;&lt;urls&gt;&lt;related-urls&gt;&lt;url&gt;https://www.sciencedirect.com/science/article/pii/S0040402005016078&lt;/url&gt;&lt;/related-urls&gt;&lt;/urls&gt;&lt;electronic-resource-num&gt;https://doi.org/10.1016/j.tet.2005.09.036&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Han et al., 2005</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347A32EC" w14:textId="77777777">
        <w:trPr>
          <w:trHeight w:val="90"/>
          <w:jc w:val="center"/>
        </w:trPr>
        <w:tc>
          <w:tcPr>
            <w:tcW w:w="1492" w:type="dxa"/>
            <w:tcBorders>
              <w:tl2br w:val="nil"/>
              <w:tr2bl w:val="nil"/>
            </w:tcBorders>
            <w:shd w:val="clear" w:color="auto" w:fill="auto"/>
          </w:tcPr>
          <w:p w14:paraId="5D9AF361" w14:textId="77777777" w:rsidR="00B25D3B" w:rsidRDefault="00B25D3B">
            <w:pPr>
              <w:spacing w:line="240" w:lineRule="auto"/>
              <w:rPr>
                <w:rFonts w:ascii="Times New Roman" w:hAnsi="Times New Roman" w:cs="Times New Roman"/>
                <w:sz w:val="18"/>
                <w:szCs w:val="18"/>
              </w:rPr>
            </w:pPr>
          </w:p>
        </w:tc>
        <w:tc>
          <w:tcPr>
            <w:tcW w:w="3756" w:type="dxa"/>
            <w:vMerge/>
            <w:tcBorders>
              <w:tl2br w:val="nil"/>
              <w:tr2bl w:val="nil"/>
            </w:tcBorders>
          </w:tcPr>
          <w:p w14:paraId="1C77C02F" w14:textId="77777777" w:rsidR="00B25D3B" w:rsidRDefault="00B25D3B">
            <w:pPr>
              <w:spacing w:line="240" w:lineRule="auto"/>
              <w:rPr>
                <w:rFonts w:ascii="Times New Roman" w:hAnsi="Times New Roman" w:cs="Times New Roman"/>
                <w:color w:val="auto"/>
                <w:sz w:val="18"/>
                <w:szCs w:val="18"/>
              </w:rPr>
            </w:pPr>
          </w:p>
        </w:tc>
        <w:tc>
          <w:tcPr>
            <w:tcW w:w="2693" w:type="dxa"/>
            <w:tcBorders>
              <w:tl2br w:val="nil"/>
              <w:tr2bl w:val="nil"/>
            </w:tcBorders>
          </w:tcPr>
          <w:p w14:paraId="39148CC9"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Neuro-2a cells</w:t>
            </w:r>
          </w:p>
        </w:tc>
        <w:tc>
          <w:tcPr>
            <w:tcW w:w="2835" w:type="dxa"/>
            <w:tcBorders>
              <w:tl2br w:val="nil"/>
              <w:tr2bl w:val="nil"/>
            </w:tcBorders>
          </w:tcPr>
          <w:p w14:paraId="6469E052"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LC</w:t>
            </w:r>
            <w:r>
              <w:rPr>
                <w:rFonts w:ascii="Times New Roman" w:hAnsi="Times New Roman" w:cs="Times New Roman"/>
                <w:sz w:val="18"/>
                <w:szCs w:val="18"/>
                <w:vertAlign w:val="subscript"/>
              </w:rPr>
              <w:t>50</w:t>
            </w:r>
            <w:r>
              <w:rPr>
                <w:rFonts w:ascii="Times New Roman" w:hAnsi="Times New Roman" w:cs="Times New Roman"/>
                <w:sz w:val="18"/>
                <w:szCs w:val="18"/>
              </w:rPr>
              <w:t>= 1.2, 1.8, 4.8, 1.4 and 0.7 µM</w:t>
            </w:r>
          </w:p>
        </w:tc>
        <w:tc>
          <w:tcPr>
            <w:tcW w:w="1985" w:type="dxa"/>
            <w:tcBorders>
              <w:tl2br w:val="nil"/>
              <w:tr2bl w:val="nil"/>
            </w:tcBorders>
          </w:tcPr>
          <w:p w14:paraId="4CCF99CE" w14:textId="77777777" w:rsidR="00B25D3B" w:rsidRDefault="00B25D3B">
            <w:pPr>
              <w:spacing w:line="240" w:lineRule="auto"/>
              <w:rPr>
                <w:rFonts w:ascii="Times New Roman" w:hAnsi="Times New Roman" w:cs="Times New Roman"/>
                <w:sz w:val="18"/>
                <w:szCs w:val="18"/>
              </w:rPr>
            </w:pPr>
          </w:p>
        </w:tc>
        <w:tc>
          <w:tcPr>
            <w:tcW w:w="2182" w:type="dxa"/>
            <w:vMerge/>
            <w:tcBorders>
              <w:tl2br w:val="nil"/>
              <w:tr2bl w:val="nil"/>
            </w:tcBorders>
          </w:tcPr>
          <w:p w14:paraId="534C62E1" w14:textId="77777777" w:rsidR="00B25D3B" w:rsidRDefault="00B25D3B">
            <w:pPr>
              <w:spacing w:line="240" w:lineRule="auto"/>
              <w:rPr>
                <w:rFonts w:ascii="Times New Roman" w:hAnsi="Times New Roman" w:cs="Times New Roman"/>
                <w:color w:val="0070C0"/>
                <w:sz w:val="18"/>
                <w:szCs w:val="18"/>
              </w:rPr>
            </w:pPr>
          </w:p>
        </w:tc>
      </w:tr>
      <w:tr w:rsidR="00B25D3B" w14:paraId="03AF08E8" w14:textId="77777777">
        <w:trPr>
          <w:trHeight w:val="364"/>
          <w:jc w:val="center"/>
        </w:trPr>
        <w:tc>
          <w:tcPr>
            <w:tcW w:w="1492" w:type="dxa"/>
            <w:tcBorders>
              <w:tl2br w:val="nil"/>
              <w:tr2bl w:val="nil"/>
            </w:tcBorders>
            <w:shd w:val="clear" w:color="auto" w:fill="auto"/>
          </w:tcPr>
          <w:p w14:paraId="4F0051C3"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5A4D915C"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lyngbyabellin</w:t>
            </w:r>
            <w:proofErr w:type="spellEnd"/>
            <w:r>
              <w:rPr>
                <w:rFonts w:ascii="Times New Roman" w:hAnsi="Times New Roman" w:cs="Times New Roman"/>
                <w:color w:val="auto"/>
                <w:sz w:val="18"/>
                <w:szCs w:val="18"/>
              </w:rPr>
              <w:t xml:space="preserve"> P (</w:t>
            </w:r>
            <w:r>
              <w:rPr>
                <w:rFonts w:ascii="Times New Roman" w:hAnsi="Times New Roman" w:cs="Times New Roman"/>
                <w:b/>
                <w:bCs/>
                <w:color w:val="auto"/>
                <w:sz w:val="18"/>
                <w:szCs w:val="18"/>
              </w:rPr>
              <w:t>614</w:t>
            </w:r>
            <w:r>
              <w:rPr>
                <w:rFonts w:ascii="Times New Roman" w:hAnsi="Times New Roman" w:cs="Times New Roman"/>
                <w:color w:val="auto"/>
                <w:sz w:val="18"/>
                <w:szCs w:val="18"/>
              </w:rPr>
              <w:t>)</w:t>
            </w:r>
          </w:p>
        </w:tc>
        <w:tc>
          <w:tcPr>
            <w:tcW w:w="2693" w:type="dxa"/>
            <w:tcBorders>
              <w:tl2br w:val="nil"/>
              <w:tr2bl w:val="nil"/>
            </w:tcBorders>
          </w:tcPr>
          <w:p w14:paraId="6CCE695C"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MCF-7 breast cancer cells</w:t>
            </w:r>
          </w:p>
        </w:tc>
        <w:tc>
          <w:tcPr>
            <w:tcW w:w="2835" w:type="dxa"/>
            <w:tcBorders>
              <w:tl2br w:val="nil"/>
              <w:tr2bl w:val="nil"/>
            </w:tcBorders>
          </w:tcPr>
          <w:p w14:paraId="45ACE0B0"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GI</w:t>
            </w:r>
            <w:r>
              <w:rPr>
                <w:rFonts w:ascii="Times New Roman" w:hAnsi="Times New Roman" w:cs="Times New Roman"/>
                <w:sz w:val="18"/>
                <w:szCs w:val="18"/>
                <w:vertAlign w:val="subscript"/>
              </w:rPr>
              <w:t xml:space="preserve">50 </w:t>
            </w:r>
            <w:r>
              <w:rPr>
                <w:rFonts w:ascii="Times New Roman" w:hAnsi="Times New Roman" w:cs="Times New Roman"/>
                <w:sz w:val="18"/>
                <w:szCs w:val="18"/>
              </w:rPr>
              <w:t>= 9 µM</w:t>
            </w:r>
          </w:p>
        </w:tc>
        <w:tc>
          <w:tcPr>
            <w:tcW w:w="1985" w:type="dxa"/>
            <w:tcBorders>
              <w:tl2br w:val="nil"/>
              <w:tr2bl w:val="nil"/>
            </w:tcBorders>
          </w:tcPr>
          <w:p w14:paraId="143499EE"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4101F8B5"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&lt;EndNote&gt;&lt;Cite&gt;&lt;Author&gt;Petitbois&lt;/Author&gt;&lt;Year&gt;2017&lt;/Year&gt;&lt;RecNum&gt;329&lt;/RecNum&gt;&lt;DisplayText&gt;(Petitbois et al., 2017)&lt;/DisplayText&gt;&lt;record&gt;&lt;rec-number&gt;329&lt;/rec-number&gt;&lt;foreign-keys&gt;&lt;key app="EN" db-id="25ssp0ashtdtvwefxp7x5awgpxrdaf522rfr" timestamp="1665901595"&gt;329&lt;/key&gt;&lt;/foreign-keys&gt;&lt;ref-type name="Journal Article"&gt;17&lt;/ref-type&gt;&lt;contributors&gt;&lt;authors&gt;&lt;author&gt;Petitbois, Julie G.&lt;/author&gt;&lt;author&gt;Casalme, Loida O.&lt;/author&gt;&lt;author&gt;Lopez, Julius Adam V.&lt;/author&gt;&lt;author&gt;Alarif, Walied M.&lt;/author&gt;&lt;author&gt;Abdel-Lateff, Ahmed&lt;/author&gt;&lt;author&gt;Al-Lihaibi, Sultan S.&lt;/author&gt;&lt;author&gt;Yoshimura, Erina&lt;/author&gt;&lt;author&gt;Nogata, Yasuyuki&lt;/author&gt;&lt;author&gt;Umezawa, Taiki&lt;/author&gt;&lt;author&gt;Matsuda, Fuyuhiko&lt;/author&gt;&lt;author&gt;Okino, Tatsufumi&lt;/author&gt;&lt;/authors&gt;&lt;/contributors&gt;&lt;titles&gt;&lt;title&gt;Serinolamides and Lyngbyabellins from an Okeania sp. Cyanobacterium Collected from the Red Sea&lt;/title&gt;&lt;secondary-title&gt;Journal of Natural Products&lt;/secondary-title&gt;&lt;/titles&gt;&lt;periodical&gt;&lt;full-title&gt;Journal of Natural Products&lt;/full-title&gt;&lt;/periodical&gt;&lt;pages&gt;2708-2715&lt;/pages&gt;&lt;volume&gt;80&lt;/volume&gt;&lt;number&gt;10&lt;/number&gt;&lt;dates&gt;&lt;year&gt;2017&lt;/year&gt;&lt;pub-dates&gt;&lt;date&gt;2017/10/27&lt;/date&gt;&lt;/pub-dates&gt;&lt;/dates&gt;&lt;publisher&gt;American Chemical Society&lt;/publisher&gt;&lt;isbn&gt;0163-3864&lt;/isbn&gt;&lt;urls&gt;&lt;related-urls&gt;&lt;url&gt;https://doi.org/10.1021/acs.jnatprod.7b00449&lt;/url&gt;&lt;/related-urls&gt;&lt;/urls&gt;&lt;electronic-resource-num&gt;10.1021/acs.jnatprod.7b00449&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Petitbois et al., 2017</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5541032A" w14:textId="77777777">
        <w:trPr>
          <w:trHeight w:val="90"/>
          <w:jc w:val="center"/>
        </w:trPr>
        <w:tc>
          <w:tcPr>
            <w:tcW w:w="1492" w:type="dxa"/>
            <w:tcBorders>
              <w:tl2br w:val="nil"/>
              <w:tr2bl w:val="nil"/>
            </w:tcBorders>
            <w:shd w:val="clear" w:color="auto" w:fill="auto"/>
          </w:tcPr>
          <w:p w14:paraId="6CF554E4"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1AC699E7"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trichothiazole</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615</w:t>
            </w:r>
            <w:r>
              <w:rPr>
                <w:rFonts w:ascii="Times New Roman" w:hAnsi="Times New Roman" w:cs="Times New Roman"/>
                <w:color w:val="auto"/>
                <w:sz w:val="18"/>
                <w:szCs w:val="18"/>
              </w:rPr>
              <w:t>)</w:t>
            </w:r>
          </w:p>
        </w:tc>
        <w:tc>
          <w:tcPr>
            <w:tcW w:w="2693" w:type="dxa"/>
            <w:tcBorders>
              <w:tl2br w:val="nil"/>
              <w:tr2bl w:val="nil"/>
            </w:tcBorders>
          </w:tcPr>
          <w:p w14:paraId="500AFC1F"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Neuro-2a cells</w:t>
            </w:r>
          </w:p>
        </w:tc>
        <w:tc>
          <w:tcPr>
            <w:tcW w:w="2835" w:type="dxa"/>
            <w:tcBorders>
              <w:tl2br w:val="nil"/>
              <w:tr2bl w:val="nil"/>
            </w:tcBorders>
          </w:tcPr>
          <w:p w14:paraId="50771CDC"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EC</w:t>
            </w:r>
            <w:r>
              <w:rPr>
                <w:rFonts w:ascii="Times New Roman" w:hAnsi="Times New Roman" w:cs="Times New Roman"/>
                <w:sz w:val="18"/>
                <w:szCs w:val="18"/>
                <w:vertAlign w:val="subscript"/>
              </w:rPr>
              <w:t>50</w:t>
            </w:r>
            <w:r>
              <w:rPr>
                <w:rFonts w:ascii="Times New Roman" w:hAnsi="Times New Roman" w:cs="Times New Roman"/>
                <w:sz w:val="18"/>
                <w:szCs w:val="18"/>
              </w:rPr>
              <w:t xml:space="preserve">= 13.3 </w:t>
            </w:r>
            <w:proofErr w:type="spellStart"/>
            <w:r>
              <w:rPr>
                <w:rFonts w:ascii="Times New Roman" w:hAnsi="Times New Roman" w:cs="Times New Roman"/>
                <w:sz w:val="18"/>
                <w:szCs w:val="18"/>
              </w:rPr>
              <w:t>μM</w:t>
            </w:r>
            <w:proofErr w:type="spellEnd"/>
          </w:p>
        </w:tc>
        <w:tc>
          <w:tcPr>
            <w:tcW w:w="1985" w:type="dxa"/>
            <w:tcBorders>
              <w:tl2br w:val="nil"/>
              <w:tr2bl w:val="nil"/>
            </w:tcBorders>
          </w:tcPr>
          <w:p w14:paraId="049AF779"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48147E60"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&lt;EndNote&gt;&lt;Cite&gt;&lt;Author&gt;Belisle&lt;/Author&gt;&lt;Year&gt;2017&lt;/Year&gt;&lt;RecNum&gt;330&lt;/RecNum&gt;&lt;DisplayText&gt;(Belisle et al., 2017)&lt;/DisplayText&gt;&lt;record&gt;&lt;rec-number&gt;330&lt;/rec-number&gt;&lt;foreign-keys&gt;&lt;key app="EN" db-id="25ssp0ashtdtvwefxp7x5awgpxrdaf522rfr" timestamp="1665901953"&gt;330&lt;/key&gt;&lt;/foreign-keys&gt;&lt;ref-type name="Journal Article"&gt;17&lt;/ref-type&gt;&lt;contributors&gt;&lt;authors&gt;&lt;author&gt;Belisle, Richard S.&lt;/author&gt;&lt;author&gt;Via, Christopher W.&lt;/author&gt;&lt;author&gt;Schock, Tracey B.&lt;/author&gt;&lt;author&gt;Villareal, Tracy A.&lt;/author&gt;&lt;author&gt;Zimba, Paul V.&lt;/author&gt;&lt;author&gt;Beauchesne, Kevin R.&lt;/author&gt;&lt;author&gt;Moeller, Peter D. R.&lt;/author&gt;&lt;author&gt;Bertin, Matthew J.&lt;/author&gt;&lt;/authors&gt;&lt;/contributors&gt;&lt;titles&gt;&lt;title&gt;Trichothiazole A, a dichlorinated polyketide containing an embedded thiazole isolated from Trichodesmium blooms&lt;/title&gt;&lt;secondary-title&gt;Tetrahedron Letters&lt;/secondary-title&gt;&lt;/titles&gt;&lt;periodical&gt;&lt;full-title&gt;Tetrahedron Letters&lt;/full-title&gt;&lt;/periodical&gt;&lt;pages&gt;4066-4068&lt;/pages&gt;&lt;volume&gt;58&lt;/volume&gt;&lt;number&gt;43&lt;/number&gt;&lt;keywords&gt;&lt;keyword&gt;Trichodesmium&lt;/keyword&gt;&lt;keyword&gt;Thiazole&lt;/keyword&gt;&lt;keyword&gt;Heterocycles&lt;/keyword&gt;&lt;/keywords&gt;&lt;dates&gt;&lt;year&gt;2017&lt;/year&gt;&lt;pub-dates&gt;&lt;date&gt;2017/10/25/&lt;/date&gt;&lt;/pub-dates&gt;&lt;/dates&gt;&lt;isbn&gt;0040-4039&lt;/isbn&gt;&lt;urls&gt;&lt;related-urls&gt;&lt;url&gt;https://www.sciencedirect.com/science/article/pii/S0040403917311541&lt;/url&gt;&lt;/related-urls&gt;&lt;/urls&gt;&lt;electronic-resource-num&gt;https://doi.org/10.1016/j.tetlet.2017.09.027&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Belisle et al., 2017</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5B928D5C" w14:textId="77777777">
        <w:trPr>
          <w:trHeight w:val="90"/>
          <w:jc w:val="center"/>
        </w:trPr>
        <w:tc>
          <w:tcPr>
            <w:tcW w:w="1492" w:type="dxa"/>
            <w:tcBorders>
              <w:tl2br w:val="nil"/>
              <w:tr2bl w:val="nil"/>
            </w:tcBorders>
            <w:shd w:val="clear" w:color="auto" w:fill="auto"/>
          </w:tcPr>
          <w:p w14:paraId="3A233761"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741044E6"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aulosirazole</w:t>
            </w:r>
            <w:proofErr w:type="spellEnd"/>
            <w:r>
              <w:rPr>
                <w:rFonts w:ascii="Times New Roman" w:hAnsi="Times New Roman" w:cs="Times New Roman"/>
                <w:color w:val="auto"/>
                <w:sz w:val="18"/>
                <w:szCs w:val="18"/>
              </w:rPr>
              <w:t xml:space="preserve"> A-C (</w:t>
            </w:r>
            <w:r>
              <w:rPr>
                <w:rFonts w:ascii="Times New Roman" w:hAnsi="Times New Roman" w:cs="Times New Roman"/>
                <w:b/>
                <w:bCs/>
                <w:color w:val="auto"/>
                <w:sz w:val="18"/>
                <w:szCs w:val="18"/>
              </w:rPr>
              <w:t>623</w:t>
            </w:r>
            <w:r>
              <w:rPr>
                <w:rFonts w:ascii="Times New Roman" w:hAnsi="Times New Roman" w:cs="Times New Roman"/>
                <w:color w:val="auto"/>
                <w:sz w:val="18"/>
                <w:szCs w:val="18"/>
              </w:rPr>
              <w:t>-</w:t>
            </w:r>
            <w:r>
              <w:rPr>
                <w:rFonts w:ascii="Times New Roman" w:hAnsi="Times New Roman" w:cs="Times New Roman"/>
                <w:b/>
                <w:bCs/>
                <w:color w:val="auto"/>
                <w:sz w:val="18"/>
                <w:szCs w:val="18"/>
              </w:rPr>
              <w:t>625</w:t>
            </w:r>
            <w:r>
              <w:rPr>
                <w:rFonts w:ascii="Times New Roman" w:hAnsi="Times New Roman" w:cs="Times New Roman"/>
                <w:color w:val="auto"/>
                <w:sz w:val="18"/>
                <w:szCs w:val="18"/>
              </w:rPr>
              <w:t>)</w:t>
            </w:r>
          </w:p>
        </w:tc>
        <w:tc>
          <w:tcPr>
            <w:tcW w:w="2693" w:type="dxa"/>
            <w:tcBorders>
              <w:tl2br w:val="nil"/>
              <w:tr2bl w:val="nil"/>
            </w:tcBorders>
          </w:tcPr>
          <w:p w14:paraId="2F302264"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Ovarian Cancer Cell Line OVCAR3</w:t>
            </w:r>
          </w:p>
        </w:tc>
        <w:tc>
          <w:tcPr>
            <w:tcW w:w="2835" w:type="dxa"/>
            <w:tcBorders>
              <w:tl2br w:val="nil"/>
              <w:tr2bl w:val="nil"/>
            </w:tcBorders>
          </w:tcPr>
          <w:p w14:paraId="64A43376"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w:t>
            </w:r>
            <w:r>
              <w:rPr>
                <w:rFonts w:ascii="Times New Roman" w:hAnsi="Times New Roman" w:cs="Times New Roman" w:hint="eastAsia"/>
                <w:sz w:val="18"/>
                <w:szCs w:val="18"/>
              </w:rPr>
              <w:t>0.</w:t>
            </w:r>
            <w:r>
              <w:rPr>
                <w:rFonts w:ascii="Times New Roman" w:hAnsi="Times New Roman" w:cs="Times New Roman"/>
                <w:sz w:val="18"/>
                <w:szCs w:val="18"/>
              </w:rPr>
              <w:t xml:space="preserve">301, </w:t>
            </w:r>
            <w:r>
              <w:rPr>
                <w:rFonts w:ascii="Times New Roman" w:hAnsi="Times New Roman" w:cs="Times New Roman" w:hint="eastAsia"/>
                <w:sz w:val="18"/>
                <w:szCs w:val="18"/>
              </w:rPr>
              <w:t>0.</w:t>
            </w:r>
            <w:r>
              <w:rPr>
                <w:rFonts w:ascii="Times New Roman" w:hAnsi="Times New Roman" w:cs="Times New Roman"/>
                <w:sz w:val="18"/>
                <w:szCs w:val="18"/>
              </w:rPr>
              <w:t>6 and 3</w:t>
            </w:r>
            <w:r>
              <w:rPr>
                <w:rFonts w:ascii="Times New Roman" w:hAnsi="Times New Roman" w:cs="Times New Roman" w:hint="eastAsia"/>
                <w:sz w:val="18"/>
                <w:szCs w:val="18"/>
              </w:rPr>
              <w:t>.</w:t>
            </w:r>
            <w:r>
              <w:rPr>
                <w:rFonts w:ascii="Times New Roman" w:hAnsi="Times New Roman" w:cs="Times New Roman"/>
                <w:sz w:val="18"/>
                <w:szCs w:val="18"/>
              </w:rPr>
              <w:t>03 µM</w:t>
            </w:r>
          </w:p>
        </w:tc>
        <w:tc>
          <w:tcPr>
            <w:tcW w:w="1985" w:type="dxa"/>
            <w:tcBorders>
              <w:tl2br w:val="nil"/>
              <w:tr2bl w:val="nil"/>
            </w:tcBorders>
          </w:tcPr>
          <w:p w14:paraId="0A572D9B"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4D7D50D3"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&lt;EndNote&gt;&lt;Cite&gt;&lt;Author&gt;Davis&lt;/Author&gt;&lt;Year&gt;2022&lt;/Year&gt;&lt;RecNum&gt;335&lt;/RecNum&gt;&lt;DisplayText&gt;(Davis et al., 2022)&lt;/DisplayText&gt;&lt;record&gt;&lt;rec-number&gt;335&lt;/rec-number&gt;&lt;foreign-keys&gt;&lt;key app="EN" db-id="25ssp0ashtdtvwefxp7x5awgpxrdaf522rfr" timestamp="1665903054"&gt;335&lt;/key&gt;&lt;/foreign-keys&gt;&lt;ref-type name="Journal Article"&gt;17&lt;/ref-type&gt;&lt;contributors&gt;&lt;authors&gt;&lt;author&gt;Davis, Lydia J.&lt;/author&gt;&lt;author&gt;Maldonado, Amanda C.&lt;/author&gt;&lt;author&gt;Khin, Manead&lt;/author&gt;&lt;author&gt;Krunic, Aleksej&lt;/author&gt;&lt;author&gt;Burdette, Joanna E.&lt;/author&gt;&lt;author&gt;Orjala, Jimmy&lt;/author&gt;&lt;/authors&gt;&lt;/contributors&gt;&lt;titles&gt;&lt;title&gt;Aulosirazoles B and C from the Cyanobacterium Nostoc sp. UIC 10771: Analogues of an Isothiazolonaphthoquinone Scaffold that Activate Nuclear Transcription Factor FOXO3a in Ovarian Cancer Cells&lt;/title&gt;&lt;secondary-title&gt;Journal of Natural Products&lt;/secondary-title&gt;&lt;/titles&gt;&lt;periodical&gt;&lt;full-title&gt;Journal of Natural Products&lt;/full-title&gt;&lt;/periodical&gt;&lt;pages&gt;540-546&lt;/pages&gt;&lt;volume&gt;85&lt;/volume&gt;&lt;number&gt;3&lt;/number&gt;&lt;dates&gt;&lt;year&gt;2022&lt;/year&gt;&lt;pub-dates&gt;&lt;date&gt;2022/03/25&lt;/date&gt;&lt;/pub-dates&gt;&lt;/dates&gt;&lt;publisher&gt;American Chemical Society&lt;/publisher&gt;&lt;isbn&gt;0163-3864&lt;/isbn&gt;&lt;urls&gt;&lt;related-urls&gt;&lt;url&gt;https://doi.org/10.1021/acs.jnatprod.1c01030&lt;/url&gt;&lt;/related-urls&gt;&lt;/urls&gt;&lt;electronic-resource-num&gt;10.1021/acs.jnatprod.1c01030&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Davis et al., 2022</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0DC14487" w14:textId="77777777">
        <w:trPr>
          <w:trHeight w:val="90"/>
          <w:jc w:val="center"/>
        </w:trPr>
        <w:tc>
          <w:tcPr>
            <w:tcW w:w="1492" w:type="dxa"/>
            <w:tcBorders>
              <w:tl2br w:val="nil"/>
              <w:tr2bl w:val="nil"/>
            </w:tcBorders>
            <w:shd w:val="clear" w:color="auto" w:fill="auto"/>
          </w:tcPr>
          <w:p w14:paraId="2045F30B"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3689A0B3"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caldorazole</w:t>
            </w:r>
            <w:proofErr w:type="spellEnd"/>
            <w:r>
              <w:rPr>
                <w:rFonts w:ascii="Times New Roman" w:hAnsi="Times New Roman" w:cs="Times New Roman"/>
                <w:color w:val="auto"/>
                <w:sz w:val="18"/>
                <w:szCs w:val="18"/>
              </w:rPr>
              <w:t xml:space="preserve"> (</w:t>
            </w:r>
            <w:r>
              <w:rPr>
                <w:rFonts w:ascii="Times New Roman" w:hAnsi="Times New Roman" w:cs="Times New Roman"/>
                <w:b/>
                <w:bCs/>
                <w:color w:val="auto"/>
                <w:sz w:val="18"/>
                <w:szCs w:val="18"/>
              </w:rPr>
              <w:t>626</w:t>
            </w:r>
            <w:r>
              <w:rPr>
                <w:rFonts w:ascii="Times New Roman" w:hAnsi="Times New Roman" w:cs="Times New Roman"/>
                <w:color w:val="auto"/>
                <w:sz w:val="18"/>
                <w:szCs w:val="18"/>
              </w:rPr>
              <w:t>)</w:t>
            </w:r>
          </w:p>
        </w:tc>
        <w:tc>
          <w:tcPr>
            <w:tcW w:w="2693" w:type="dxa"/>
            <w:tcBorders>
              <w:tl2br w:val="nil"/>
              <w:tr2bl w:val="nil"/>
            </w:tcBorders>
          </w:tcPr>
          <w:p w14:paraId="58E6B33D" w14:textId="77777777" w:rsidR="00B25D3B" w:rsidRDefault="00000000">
            <w:pPr>
              <w:tabs>
                <w:tab w:val="left" w:pos="737"/>
              </w:tabs>
              <w:spacing w:line="240" w:lineRule="auto"/>
              <w:rPr>
                <w:rFonts w:ascii="Times New Roman" w:hAnsi="Times New Roman" w:cs="Times New Roman"/>
                <w:sz w:val="18"/>
                <w:szCs w:val="18"/>
              </w:rPr>
            </w:pPr>
            <w:r>
              <w:rPr>
                <w:rFonts w:ascii="Times New Roman" w:hAnsi="Times New Roman" w:cs="Times New Roman"/>
                <w:sz w:val="18"/>
                <w:szCs w:val="18"/>
              </w:rPr>
              <w:t>HeLa, HeLa S3 and</w:t>
            </w:r>
          </w:p>
          <w:p w14:paraId="25771E8D" w14:textId="77777777" w:rsidR="00B25D3B" w:rsidRDefault="00000000">
            <w:pPr>
              <w:tabs>
                <w:tab w:val="left" w:pos="737"/>
              </w:tabs>
              <w:spacing w:line="240" w:lineRule="auto"/>
              <w:rPr>
                <w:rFonts w:ascii="Times New Roman" w:eastAsia="宋体" w:hAnsi="Times New Roman" w:cs="Times New Roman"/>
                <w:sz w:val="18"/>
                <w:szCs w:val="18"/>
              </w:rPr>
            </w:pPr>
            <w:r>
              <w:rPr>
                <w:rFonts w:ascii="Times New Roman" w:hAnsi="Times New Roman" w:cs="Times New Roman"/>
                <w:sz w:val="18"/>
                <w:szCs w:val="18"/>
              </w:rPr>
              <w:t>HeLa S3Mer</w:t>
            </w:r>
            <w:r>
              <w:rPr>
                <w:rFonts w:ascii="Times New Roman" w:hAnsi="Times New Roman" w:cs="Times New Roman"/>
                <w:sz w:val="18"/>
                <w:szCs w:val="18"/>
                <w:vertAlign w:val="superscript"/>
              </w:rPr>
              <w:t>−</w:t>
            </w:r>
            <w:r>
              <w:rPr>
                <w:rFonts w:ascii="Times New Roman" w:hAnsi="Times New Roman" w:cs="Times New Roman"/>
                <w:sz w:val="18"/>
                <w:szCs w:val="18"/>
              </w:rPr>
              <w:t xml:space="preserve"> cells</w:t>
            </w:r>
          </w:p>
        </w:tc>
        <w:tc>
          <w:tcPr>
            <w:tcW w:w="2835" w:type="dxa"/>
            <w:tcBorders>
              <w:tl2br w:val="nil"/>
              <w:tr2bl w:val="nil"/>
            </w:tcBorders>
          </w:tcPr>
          <w:p w14:paraId="65DBD692"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0.023, 0.044 and 0.048 µM</w:t>
            </w:r>
          </w:p>
        </w:tc>
        <w:tc>
          <w:tcPr>
            <w:tcW w:w="1985" w:type="dxa"/>
            <w:tcBorders>
              <w:tl2br w:val="nil"/>
              <w:tr2bl w:val="nil"/>
            </w:tcBorders>
          </w:tcPr>
          <w:p w14:paraId="3DC38697"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110F29BF"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&lt;EndNote&gt;&lt;Cite&gt;&lt;Author&gt;Ohno&lt;/Author&gt;&lt;Year&gt;2022&lt;/Year&gt;&lt;RecNum&gt;336&lt;/RecNum&gt;&lt;DisplayText&gt;(Ohno et al., 2022)&lt;/DisplayText&gt;&lt;record&gt;&lt;rec-number&gt;336&lt;/rec-number&gt;&lt;foreign-keys&gt;&lt;key app="EN" db-id="25ssp0ashtdtvwefxp7x5awgpxrdaf522rfr" timestamp="1665903385"&gt;336&lt;/key&gt;&lt;/foreign-keys&gt;&lt;ref-type name="Journal Article"&gt;17&lt;/ref-type&gt;&lt;contributors&gt;&lt;authors&gt;&lt;author&gt;Ohno, Osamu&lt;/author&gt;&lt;author&gt;Iwasaki, Arihiro&lt;/author&gt;&lt;author&gt;Same, Kyouhei&lt;/author&gt;&lt;author&gt;Kudo, Chihiro&lt;/author&gt;&lt;author&gt;Aida, Erika&lt;/author&gt;&lt;author&gt;Sugiura, Kazuya&lt;/author&gt;&lt;author&gt;Sumimoto, Shimpei&lt;/author&gt;&lt;author&gt;Teruya, Toshiaki&lt;/author&gt;&lt;author&gt;Tashiro, Etsu&lt;/author&gt;&lt;author&gt;Simizu, Siro&lt;/author&gt;&lt;author&gt;Matsuno, Kenji&lt;/author&gt;&lt;author&gt;Imoto, Masaya&lt;/author&gt;&lt;author&gt;Suenaga, Kiyotake&lt;/author&gt;&lt;/authors&gt;&lt;/contributors&gt;&lt;titles&gt;&lt;title&gt;Isolation of Caldorazole, a Thiazole-Containing Polyketide with Selective Cytotoxicity under Glucose-Restricted Conditions&lt;/title&gt;&lt;secondary-title&gt;Organic Letters&lt;/secondary-title&gt;&lt;/titles&gt;&lt;periodical&gt;&lt;full-title&gt;Organic Letters&lt;/full-title&gt;&lt;/periodical&gt;&lt;pages&gt;4547-4551&lt;/pages&gt;&lt;volume&gt;24&lt;/volume&gt;&lt;number&gt;25&lt;/number&gt;&lt;dates&gt;&lt;year&gt;2022&lt;/year&gt;&lt;pub-dates&gt;&lt;date&gt;2022/07/01&lt;/date&gt;&lt;/pub-dates&gt;&lt;/dates&gt;&lt;publisher&gt;American Chemical Society&lt;/publisher&gt;&lt;isbn&gt;1523-7060&lt;/isbn&gt;&lt;urls&gt;&lt;related-urls&gt;&lt;url&gt;https://doi.org/10.1021/acs.orglett.2c01566&lt;/url&gt;&lt;/related-urls&gt;&lt;/urls&gt;&lt;electronic-resource-num&gt;10.1021/acs.orglett.2c01566&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Ohno et al., 2022</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7BE01D89" w14:textId="77777777">
        <w:trPr>
          <w:trHeight w:val="90"/>
          <w:jc w:val="center"/>
        </w:trPr>
        <w:tc>
          <w:tcPr>
            <w:tcW w:w="1492" w:type="dxa"/>
            <w:tcBorders>
              <w:tl2br w:val="nil"/>
              <w:tr2bl w:val="nil"/>
            </w:tcBorders>
            <w:shd w:val="clear" w:color="auto" w:fill="auto"/>
          </w:tcPr>
          <w:p w14:paraId="4A6EB51A"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142679EB"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iezoside</w:t>
            </w:r>
            <w:proofErr w:type="spellEnd"/>
            <w:r>
              <w:rPr>
                <w:rFonts w:ascii="Times New Roman" w:hAnsi="Times New Roman" w:cs="Times New Roman"/>
                <w:color w:val="auto"/>
                <w:sz w:val="18"/>
                <w:szCs w:val="18"/>
              </w:rPr>
              <w:t xml:space="preserve"> (</w:t>
            </w:r>
            <w:r>
              <w:rPr>
                <w:rFonts w:ascii="Times New Roman" w:hAnsi="Times New Roman" w:cs="Times New Roman"/>
                <w:b/>
                <w:bCs/>
                <w:color w:val="auto"/>
                <w:sz w:val="18"/>
                <w:szCs w:val="18"/>
              </w:rPr>
              <w:t>627</w:t>
            </w:r>
            <w:r>
              <w:rPr>
                <w:rFonts w:ascii="Times New Roman" w:hAnsi="Times New Roman" w:cs="Times New Roman"/>
                <w:color w:val="auto"/>
                <w:sz w:val="18"/>
                <w:szCs w:val="18"/>
              </w:rPr>
              <w:t>)</w:t>
            </w:r>
          </w:p>
        </w:tc>
        <w:tc>
          <w:tcPr>
            <w:tcW w:w="2693" w:type="dxa"/>
            <w:tcBorders>
              <w:tl2br w:val="nil"/>
              <w:tr2bl w:val="nil"/>
            </w:tcBorders>
          </w:tcPr>
          <w:p w14:paraId="231FED30"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HeLa cells</w:t>
            </w:r>
          </w:p>
        </w:tc>
        <w:tc>
          <w:tcPr>
            <w:tcW w:w="2835" w:type="dxa"/>
            <w:tcBorders>
              <w:tl2br w:val="nil"/>
              <w:tr2bl w:val="nil"/>
            </w:tcBorders>
          </w:tcPr>
          <w:p w14:paraId="1ADB027D"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6.8 </w:t>
            </w:r>
            <w:proofErr w:type="spellStart"/>
            <w:r>
              <w:rPr>
                <w:rFonts w:ascii="Times New Roman" w:hAnsi="Times New Roman" w:cs="Times New Roman"/>
                <w:sz w:val="18"/>
                <w:szCs w:val="18"/>
              </w:rPr>
              <w:t>nM</w:t>
            </w:r>
            <w:proofErr w:type="spellEnd"/>
          </w:p>
        </w:tc>
        <w:tc>
          <w:tcPr>
            <w:tcW w:w="1985" w:type="dxa"/>
            <w:tcBorders>
              <w:tl2br w:val="nil"/>
              <w:tr2bl w:val="nil"/>
            </w:tcBorders>
          </w:tcPr>
          <w:p w14:paraId="5EFB23CA"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6398E6EE"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&lt;EndNote&gt;&lt;Cite&gt;&lt;Author&gt;Kurisawa&lt;/Author&gt;&lt;Year&gt;2022&lt;/Year&gt;&lt;RecNum&gt;337&lt;/RecNum&gt;&lt;DisplayText&gt;(Kurisawa et al., 2022)&lt;/DisplayText&gt;&lt;record&gt;&lt;rec-number&gt;337&lt;/rec-number&gt;&lt;foreign-keys&gt;&lt;key app="EN" db-id="25ssp0ashtdtvwefxp7x5awgpxrdaf522rfr" timestamp="1665903655"&gt;337&lt;/key&gt;&lt;/foreign-keys&gt;&lt;ref-type name="Journal Article"&gt;17&lt;/ref-type&gt;&lt;contributors&gt;&lt;authors&gt;&lt;author&gt;Kurisawa, Naoaki&lt;/author&gt;&lt;author&gt;Iwasaki, Arihiro&lt;/author&gt;&lt;author&gt;Teranuma, Kazuya&lt;/author&gt;&lt;author&gt;Dan, Shingo&lt;/author&gt;&lt;author&gt;Toyoshima, Chikashi&lt;/author&gt;&lt;author&gt;Hashimoto, Masaru&lt;/author&gt;&lt;author&gt;Suenaga, Kiyotake&lt;/author&gt;&lt;/authors&gt;&lt;/contributors&gt;&lt;titles&gt;&lt;title&gt;Structural Determination, Total Synthesis, and Biological Activity of Iezoside, a Highly Potent Ca2+-ATPase Inhibitor from the Marine Cyanobacterium Leptochromothrix valpauliae&lt;/title&gt;&lt;secondary-title&gt;Journal of the American Chemical Society&lt;/secondary-title&gt;&lt;/titles&gt;&lt;periodical&gt;&lt;full-title&gt;Journal of the American Chemical Society&lt;/full-title&gt;&lt;/periodical&gt;&lt;pages&gt;11019-11032&lt;/pages&gt;&lt;volume&gt;144&lt;/volume&gt;&lt;number&gt;24&lt;/number&gt;&lt;dates&gt;&lt;year&gt;2022&lt;/year&gt;&lt;pub-dates&gt;&lt;date&gt;2022/06/22&lt;/date&gt;&lt;/pub-dates&gt;&lt;/dates&gt;&lt;publisher&gt;American Chemical Society&lt;/publisher&gt;&lt;isbn&gt;0002-7863&lt;/isbn&gt;&lt;urls&gt;&lt;related-urls&gt;&lt;url&gt;https://doi.org/10.1021/jacs.2c04459&lt;/url&gt;&lt;/related-urls&gt;&lt;/urls&gt;&lt;electronic-resource-num&gt;10.1021/jacs.2c04459&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Kurisawa et al., 2022</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0DF00CF4" w14:textId="77777777">
        <w:trPr>
          <w:trHeight w:val="90"/>
          <w:jc w:val="center"/>
        </w:trPr>
        <w:tc>
          <w:tcPr>
            <w:tcW w:w="1492" w:type="dxa"/>
            <w:tcBorders>
              <w:tl2br w:val="nil"/>
              <w:tr2bl w:val="nil"/>
            </w:tcBorders>
            <w:shd w:val="clear" w:color="auto" w:fill="auto"/>
          </w:tcPr>
          <w:p w14:paraId="5FDA123E"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4BFACFEE"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agrochelin</w:t>
            </w:r>
            <w:proofErr w:type="spellEnd"/>
            <w:r>
              <w:rPr>
                <w:rFonts w:ascii="Times New Roman" w:hAnsi="Times New Roman" w:cs="Times New Roman"/>
                <w:color w:val="auto"/>
                <w:sz w:val="18"/>
                <w:szCs w:val="18"/>
              </w:rPr>
              <w:t xml:space="preserve"> (</w:t>
            </w:r>
            <w:r>
              <w:rPr>
                <w:rFonts w:ascii="Times New Roman" w:hAnsi="Times New Roman" w:cs="Times New Roman"/>
                <w:b/>
                <w:bCs/>
                <w:color w:val="auto"/>
                <w:sz w:val="18"/>
                <w:szCs w:val="18"/>
              </w:rPr>
              <w:t>638</w:t>
            </w:r>
            <w:r>
              <w:rPr>
                <w:rFonts w:ascii="Times New Roman" w:hAnsi="Times New Roman" w:cs="Times New Roman"/>
                <w:color w:val="auto"/>
                <w:sz w:val="18"/>
                <w:szCs w:val="18"/>
              </w:rPr>
              <w:t>)</w:t>
            </w:r>
          </w:p>
        </w:tc>
        <w:tc>
          <w:tcPr>
            <w:tcW w:w="2693" w:type="dxa"/>
            <w:tcBorders>
              <w:tl2br w:val="nil"/>
              <w:tr2bl w:val="nil"/>
            </w:tcBorders>
          </w:tcPr>
          <w:p w14:paraId="7007BD84"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P388, A549, HT-29 and MEL-28 cells</w:t>
            </w:r>
          </w:p>
        </w:tc>
        <w:tc>
          <w:tcPr>
            <w:tcW w:w="2835" w:type="dxa"/>
            <w:tcBorders>
              <w:tl2br w:val="nil"/>
              <w:tr2bl w:val="nil"/>
            </w:tcBorders>
          </w:tcPr>
          <w:p w14:paraId="73FE6BE8"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0.053, 0.107, 0.268 and 0.268 µM</w:t>
            </w:r>
          </w:p>
        </w:tc>
        <w:tc>
          <w:tcPr>
            <w:tcW w:w="1985" w:type="dxa"/>
            <w:tcBorders>
              <w:tl2br w:val="nil"/>
              <w:tr2bl w:val="nil"/>
            </w:tcBorders>
          </w:tcPr>
          <w:p w14:paraId="027EA656"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4FBFD8E1"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&lt;EndNote&gt;&lt;Cite&gt;&lt;Author&gt;Cañedo&lt;/Author&gt;&lt;Year&gt;1999&lt;/Year&gt;&lt;RecNum&gt;529&lt;/RecNum&gt;&lt;DisplayText&gt;(Cañedo et al., 1999)&lt;/DisplayText&gt;&lt;record&gt;&lt;rec-number&gt;529&lt;/rec-number&gt;&lt;foreign-keys&gt;&lt;key app="EN" db-id="25ssp0ashtdtvwefxp7x5awgpxrdaf522rfr" timestamp="1666925109"&gt;529&lt;/key&gt;&lt;/foreign-keys&gt;&lt;ref-type name="Journal Article"&gt;17&lt;/ref-type&gt;&lt;contributors&gt;&lt;authors&gt;&lt;author&gt;Cañedo, Librada M.&lt;/author&gt;&lt;author&gt;de la Fuente, Jesús A.&lt;/author&gt;&lt;author&gt;Gesto, Cristina&lt;/author&gt;&lt;author&gt;Ferreiro, María J.&lt;/author&gt;&lt;author&gt;Jiménez, Carlos&lt;/author&gt;&lt;author&gt;Riguera, Ricardo&lt;/author&gt;&lt;/authors&gt;&lt;/contributors&gt;&lt;titles&gt;&lt;title&gt;Agrochelin, a new cytotoxic alkaloid from the marine bacteria Agrobacterium sp&lt;/title&gt;&lt;secondary-title&gt;Tetrahedron Letters&lt;/secondary-title&gt;&lt;/titles&gt;&lt;periodical&gt;&lt;full-title&gt;Tetrahedron Letters&lt;/full-title&gt;&lt;/periodical&gt;&lt;pages&gt;6841-6844&lt;/pages&gt;&lt;volume&gt;40&lt;/volume&gt;&lt;number&gt;37&lt;/number&gt;&lt;keywords&gt;&lt;keyword&gt;marine alkaloids&lt;/keyword&gt;&lt;keyword&gt;thiazolines&lt;/keyword&gt;&lt;keyword&gt;antitumour&lt;/keyword&gt;&lt;keyword&gt;Zn chelation&lt;/keyword&gt;&lt;/keywords&gt;&lt;dates&gt;&lt;year&gt;1999&lt;/year&gt;&lt;pub-dates&gt;&lt;date&gt;1999/09/10/&lt;/date&gt;&lt;/pub-dates&gt;&lt;/dates&gt;&lt;isbn&gt;0040-4039&lt;/isbn&gt;&lt;urls&gt;&lt;related-urls&gt;&lt;url&gt;https://www.sciencedirect.com/science/article/pii/S0040403999013775&lt;/url&gt;&lt;/related-urls&gt;&lt;/urls&gt;&lt;electronic-resource-num&gt;https://doi.org/10.1016/S0040-4039(99)01377-5&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Cañedo et al., 1999</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46AA6ECC" w14:textId="77777777">
        <w:trPr>
          <w:trHeight w:val="90"/>
          <w:jc w:val="center"/>
        </w:trPr>
        <w:tc>
          <w:tcPr>
            <w:tcW w:w="1492" w:type="dxa"/>
            <w:tcBorders>
              <w:tl2br w:val="nil"/>
              <w:tr2bl w:val="nil"/>
            </w:tcBorders>
            <w:shd w:val="clear" w:color="auto" w:fill="auto"/>
          </w:tcPr>
          <w:p w14:paraId="4D2DB59F"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6D9D6B74"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gliocladin</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641</w:t>
            </w:r>
            <w:r>
              <w:rPr>
                <w:rFonts w:ascii="Times New Roman" w:hAnsi="Times New Roman" w:cs="Times New Roman"/>
                <w:color w:val="auto"/>
                <w:sz w:val="18"/>
                <w:szCs w:val="18"/>
              </w:rPr>
              <w:t>), B (</w:t>
            </w:r>
            <w:r>
              <w:rPr>
                <w:rFonts w:ascii="Times New Roman" w:hAnsi="Times New Roman" w:cs="Times New Roman"/>
                <w:b/>
                <w:bCs/>
                <w:color w:val="auto"/>
                <w:sz w:val="18"/>
                <w:szCs w:val="18"/>
              </w:rPr>
              <w:t>642</w:t>
            </w:r>
            <w:r>
              <w:rPr>
                <w:rFonts w:ascii="Times New Roman" w:hAnsi="Times New Roman" w:cs="Times New Roman"/>
                <w:color w:val="auto"/>
                <w:sz w:val="18"/>
                <w:szCs w:val="18"/>
              </w:rPr>
              <w:t>)</w:t>
            </w:r>
          </w:p>
          <w:p w14:paraId="4B30210C" w14:textId="77777777" w:rsidR="00B25D3B" w:rsidRDefault="00000000">
            <w:pPr>
              <w:spacing w:line="240" w:lineRule="auto"/>
              <w:rPr>
                <w:rFonts w:ascii="Times New Roman" w:eastAsia="宋体" w:hAnsi="Times New Roman" w:cs="Times New Roman"/>
                <w:color w:val="auto"/>
                <w:sz w:val="18"/>
                <w:szCs w:val="18"/>
              </w:rPr>
            </w:pPr>
            <w:r>
              <w:rPr>
                <w:rFonts w:ascii="Times New Roman" w:hAnsi="Times New Roman" w:cs="Times New Roman"/>
                <w:color w:val="auto"/>
                <w:sz w:val="18"/>
                <w:szCs w:val="18"/>
              </w:rPr>
              <w:t xml:space="preserve">and </w:t>
            </w:r>
            <w:proofErr w:type="spellStart"/>
            <w:r>
              <w:rPr>
                <w:rFonts w:ascii="Times New Roman" w:hAnsi="Times New Roman" w:cs="Times New Roman"/>
                <w:color w:val="auto"/>
                <w:sz w:val="18"/>
                <w:szCs w:val="18"/>
              </w:rPr>
              <w:t>glioperazine</w:t>
            </w:r>
            <w:proofErr w:type="spellEnd"/>
            <w:r>
              <w:rPr>
                <w:rFonts w:ascii="Times New Roman" w:hAnsi="Times New Roman" w:cs="Times New Roman"/>
                <w:color w:val="auto"/>
                <w:sz w:val="18"/>
                <w:szCs w:val="18"/>
              </w:rPr>
              <w:t xml:space="preserve"> (</w:t>
            </w:r>
            <w:r>
              <w:rPr>
                <w:rFonts w:ascii="Times New Roman" w:hAnsi="Times New Roman" w:cs="Times New Roman"/>
                <w:b/>
                <w:bCs/>
                <w:color w:val="auto"/>
                <w:sz w:val="18"/>
                <w:szCs w:val="18"/>
              </w:rPr>
              <w:t>643</w:t>
            </w:r>
            <w:r>
              <w:rPr>
                <w:rFonts w:ascii="Times New Roman" w:hAnsi="Times New Roman" w:cs="Times New Roman"/>
                <w:color w:val="auto"/>
                <w:sz w:val="18"/>
                <w:szCs w:val="18"/>
              </w:rPr>
              <w:t>)</w:t>
            </w:r>
          </w:p>
        </w:tc>
        <w:tc>
          <w:tcPr>
            <w:tcW w:w="2693" w:type="dxa"/>
            <w:tcBorders>
              <w:tl2br w:val="nil"/>
              <w:tr2bl w:val="nil"/>
            </w:tcBorders>
          </w:tcPr>
          <w:p w14:paraId="1070B662"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P388 cells</w:t>
            </w:r>
          </w:p>
        </w:tc>
        <w:tc>
          <w:tcPr>
            <w:tcW w:w="2835" w:type="dxa"/>
            <w:tcBorders>
              <w:tl2br w:val="nil"/>
              <w:tr2bl w:val="nil"/>
            </w:tcBorders>
          </w:tcPr>
          <w:p w14:paraId="4F118C17"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ED</w:t>
            </w:r>
            <w:r>
              <w:rPr>
                <w:rFonts w:ascii="Times New Roman" w:hAnsi="Times New Roman" w:cs="Times New Roman"/>
                <w:sz w:val="18"/>
                <w:szCs w:val="18"/>
                <w:vertAlign w:val="subscript"/>
              </w:rPr>
              <w:t>50</w:t>
            </w:r>
            <w:r>
              <w:rPr>
                <w:rFonts w:ascii="Times New Roman" w:hAnsi="Times New Roman" w:cs="Times New Roman"/>
                <w:sz w:val="18"/>
                <w:szCs w:val="18"/>
              </w:rPr>
              <w:t xml:space="preserve">= 6.5, 20 and 6.7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6F383AED"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5B397781"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&lt;EndNote&gt;&lt;Cite&gt;&lt;Author&gt;Yoshihide Usami&lt;/Author&gt;&lt;Year&gt;2004&lt;/Year&gt;&lt;RecNum&gt;347&lt;/RecNum&gt;&lt;DisplayText&gt;(Yoshihide Usami, 2004)&lt;/DisplayText&gt;&lt;record&gt;&lt;rec-number&gt;347&lt;/rec-number&gt;&lt;foreign-keys&gt;&lt;key app="EN" db-id="25ssp0ashtdtvwefxp7x5awgpxrdaf522rfr" timestamp="1665909048"&gt;347&lt;/key&gt;&lt;/foreign-keys&gt;&lt;ref-type name="Journal Article"&gt;17&lt;/ref-type&gt;&lt;contributors&gt;&lt;authors&gt;&lt;author&gt;Yoshihide Usami, Junko Yamaguchi, and Atsushi Numata&lt;/author&gt;&lt;/authors&gt;&lt;/contributors&gt;&lt;titles&gt;&lt;title&gt;Gliocladins A - C and Glioperazine ; Cytotoxic Dioxo- or Trioxopiperazine Metabolites from a Gliocladium Sp. Separated from a Sea Hare&lt;/title&gt;&lt;secondary-title&gt;HETEROCYCLES&lt;/secondary-title&gt;&lt;/titles&gt;&lt;periodical&gt;&lt;full-title&gt;Heterocycles&lt;/full-title&gt;&lt;/periodical&gt;&lt;pages&gt;1123-1129&lt;/pages&gt;&lt;volume&gt;63&lt;/volume&gt;&lt;dates&gt;&lt;year&gt;2004&lt;/year&gt;&lt;/dates&gt;&lt;urls&gt;&lt;/urls&gt;&lt;electronic-resource-num&gt;10.3987/COM-04-10037&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Yoshihide Usami, 2004</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5AB353F1" w14:textId="77777777">
        <w:trPr>
          <w:trHeight w:val="90"/>
          <w:jc w:val="center"/>
        </w:trPr>
        <w:tc>
          <w:tcPr>
            <w:tcW w:w="1492" w:type="dxa"/>
            <w:tcBorders>
              <w:tl2br w:val="nil"/>
              <w:tr2bl w:val="nil"/>
            </w:tcBorders>
            <w:shd w:val="clear" w:color="auto" w:fill="auto"/>
          </w:tcPr>
          <w:p w14:paraId="13696745"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4DAB8FC4"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lodopyridone</w:t>
            </w:r>
            <w:proofErr w:type="spellEnd"/>
            <w:r>
              <w:rPr>
                <w:rFonts w:ascii="Times New Roman" w:hAnsi="Times New Roman" w:cs="Times New Roman"/>
                <w:color w:val="auto"/>
                <w:sz w:val="18"/>
                <w:szCs w:val="18"/>
              </w:rPr>
              <w:t xml:space="preserve"> (</w:t>
            </w:r>
            <w:r>
              <w:rPr>
                <w:rFonts w:ascii="Times New Roman" w:hAnsi="Times New Roman" w:cs="Times New Roman"/>
                <w:b/>
                <w:bCs/>
                <w:color w:val="auto"/>
                <w:sz w:val="18"/>
                <w:szCs w:val="18"/>
              </w:rPr>
              <w:t>646</w:t>
            </w:r>
            <w:r>
              <w:rPr>
                <w:rFonts w:ascii="Times New Roman" w:hAnsi="Times New Roman" w:cs="Times New Roman"/>
                <w:color w:val="auto"/>
                <w:sz w:val="18"/>
                <w:szCs w:val="18"/>
              </w:rPr>
              <w:t>)</w:t>
            </w:r>
          </w:p>
        </w:tc>
        <w:tc>
          <w:tcPr>
            <w:tcW w:w="2693" w:type="dxa"/>
            <w:tcBorders>
              <w:tl2br w:val="nil"/>
              <w:tr2bl w:val="nil"/>
            </w:tcBorders>
          </w:tcPr>
          <w:p w14:paraId="49B739E7"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HCT-116 cells</w:t>
            </w:r>
          </w:p>
        </w:tc>
        <w:tc>
          <w:tcPr>
            <w:tcW w:w="2835" w:type="dxa"/>
            <w:tcBorders>
              <w:tl2br w:val="nil"/>
              <w:tr2bl w:val="nil"/>
            </w:tcBorders>
          </w:tcPr>
          <w:p w14:paraId="15353BBF"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 3.6 </w:t>
            </w:r>
            <w:proofErr w:type="spellStart"/>
            <w:r>
              <w:rPr>
                <w:rFonts w:ascii="Times New Roman" w:hAnsi="Times New Roman" w:cs="Times New Roman"/>
                <w:sz w:val="18"/>
                <w:szCs w:val="18"/>
              </w:rPr>
              <w:t>μM</w:t>
            </w:r>
            <w:proofErr w:type="spellEnd"/>
          </w:p>
        </w:tc>
        <w:tc>
          <w:tcPr>
            <w:tcW w:w="1985" w:type="dxa"/>
            <w:tcBorders>
              <w:tl2br w:val="nil"/>
              <w:tr2bl w:val="nil"/>
            </w:tcBorders>
          </w:tcPr>
          <w:p w14:paraId="3641C649"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1460A554"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&lt;EndNote&gt;&lt;Cite&gt;&lt;Author&gt;Maloney&lt;/Author&gt;&lt;Year&gt;2009&lt;/Year&gt;&lt;RecNum&gt;350&lt;/RecNum&gt;&lt;DisplayText&gt;(Maloney et al., 2009)&lt;/DisplayText&gt;&lt;record&gt;&lt;rec-number&gt;350&lt;/rec-number&gt;&lt;foreign-keys&gt;&lt;key app="EN" db-id="25ssp0ashtdtvwefxp7x5awgpxrdaf522rfr" timestamp="1665910196"&gt;350&lt;/key&gt;&lt;/foreign-keys&gt;&lt;ref-type name="Journal Article"&gt;17&lt;/ref-type&gt;&lt;contributors&gt;&lt;authors&gt;&lt;author&gt;Maloney, Katherine N.&lt;/author&gt;&lt;author&gt;MacMillan, John B.&lt;/author&gt;&lt;author&gt;Kauffman, Christopher A.&lt;/author&gt;&lt;author&gt;Jensen, Paul R.&lt;/author&gt;&lt;author&gt;DiPasquale, Antonio G.&lt;/author&gt;&lt;author&gt;Rheingold, Arnold L.&lt;/author&gt;&lt;author&gt;Fenical, William&lt;/author&gt;&lt;/authors&gt;&lt;/contributors&gt;&lt;titles&gt;&lt;title&gt;Lodopyridone, a Structurally Unprecedented Alkaloid from a Marine Actinomycete&lt;/title&gt;&lt;secondary-title&gt;Organic Letters&lt;/secondary-title&gt;&lt;/titles&gt;&lt;periodical&gt;&lt;full-title&gt;Organic Letters&lt;/full-title&gt;&lt;/periodical&gt;&lt;pages&gt;5422-5424&lt;/pages&gt;&lt;volume&gt;11&lt;/volume&gt;&lt;number&gt;23&lt;/number&gt;&lt;dates&gt;&lt;year&gt;2009&lt;/year&gt;&lt;pub-dates&gt;&lt;date&gt;2009/12/03&lt;/date&gt;&lt;/pub-dates&gt;&lt;/dates&gt;&lt;publisher&gt;American Chemical Society&lt;/publisher&gt;&lt;isbn&gt;1523-7060&lt;/isbn&gt;&lt;urls&gt;&lt;related-urls&gt;&lt;url&gt;https://doi.org/10.1021/ol901997k&lt;/url&gt;&lt;/related-urls&gt;&lt;/urls&gt;&lt;electronic-resource-num&gt;10.1021/ol901997k&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Maloney et al., 2009</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6A3C55A2" w14:textId="77777777">
        <w:trPr>
          <w:trHeight w:val="90"/>
          <w:jc w:val="center"/>
        </w:trPr>
        <w:tc>
          <w:tcPr>
            <w:tcW w:w="1492" w:type="dxa"/>
            <w:tcBorders>
              <w:tl2br w:val="nil"/>
              <w:tr2bl w:val="nil"/>
            </w:tcBorders>
            <w:shd w:val="clear" w:color="auto" w:fill="auto"/>
          </w:tcPr>
          <w:p w14:paraId="2CA828E2"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4A3521E5"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ammosamide</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649</w:t>
            </w:r>
            <w:r>
              <w:rPr>
                <w:rFonts w:ascii="Times New Roman" w:hAnsi="Times New Roman" w:cs="Times New Roman"/>
                <w:color w:val="auto"/>
                <w:sz w:val="18"/>
                <w:szCs w:val="18"/>
              </w:rPr>
              <w:t>)</w:t>
            </w:r>
          </w:p>
        </w:tc>
        <w:tc>
          <w:tcPr>
            <w:tcW w:w="2693" w:type="dxa"/>
            <w:tcBorders>
              <w:tl2br w:val="nil"/>
              <w:tr2bl w:val="nil"/>
            </w:tcBorders>
          </w:tcPr>
          <w:p w14:paraId="73622614"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HCT-116 cells</w:t>
            </w:r>
          </w:p>
        </w:tc>
        <w:tc>
          <w:tcPr>
            <w:tcW w:w="2835" w:type="dxa"/>
            <w:tcBorders>
              <w:tl2br w:val="nil"/>
              <w:tr2bl w:val="nil"/>
            </w:tcBorders>
          </w:tcPr>
          <w:p w14:paraId="175BCFF2"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 320 </w:t>
            </w:r>
            <w:proofErr w:type="spellStart"/>
            <w:r>
              <w:rPr>
                <w:rFonts w:ascii="Times New Roman" w:hAnsi="Times New Roman" w:cs="Times New Roman"/>
                <w:sz w:val="18"/>
                <w:szCs w:val="18"/>
              </w:rPr>
              <w:t>nM</w:t>
            </w:r>
            <w:proofErr w:type="spellEnd"/>
          </w:p>
        </w:tc>
        <w:tc>
          <w:tcPr>
            <w:tcW w:w="1985" w:type="dxa"/>
            <w:tcBorders>
              <w:tl2br w:val="nil"/>
              <w:tr2bl w:val="nil"/>
            </w:tcBorders>
          </w:tcPr>
          <w:p w14:paraId="38452200"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4F361E7C"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&lt;EndNote&gt;&lt;Cite&gt;&lt;Author&gt;Hughes&lt;/Author&gt;&lt;Year&gt;2009&lt;/Year&gt;&lt;RecNum&gt;531&lt;/RecNum&gt;&lt;DisplayText&gt;(Hughes et al., 2009)&lt;/DisplayText&gt;&lt;record&gt;&lt;rec-number&gt;531&lt;/rec-number&gt;&lt;foreign-keys&gt;&lt;key app="EN" db-id="25ssp0ashtdtvwefxp7x5awgpxrdaf522rfr" timestamp="1666934001"&gt;531&lt;/key&gt;&lt;/foreign-keys&gt;&lt;ref-type name="Journal Article"&gt;17&lt;/ref-type&gt;&lt;contributors&gt;&lt;authors&gt;&lt;author&gt;Hughes, Chambers C&lt;/author&gt;&lt;author&gt;MacMillan, John B&lt;/author&gt;&lt;author&gt;Gaudêncio, Susana P&lt;/author&gt;&lt;author&gt;Jensen, Paul R&lt;/author&gt;&lt;author&gt;Fenical, William&lt;/author&gt;&lt;/authors&gt;&lt;/contributors&gt;&lt;titles&gt;&lt;title&gt;The Ammosamides: Structures of Cell Cycle Modulators from a Marine-Derived Streptomyces Species&lt;/title&gt;&lt;secondary-title&gt;Angewandte Chemie International Edition&lt;/secondary-title&gt;&lt;/titles&gt;&lt;periodical&gt;&lt;full-title&gt;Angewandte Chemie International Edition&lt;/full-title&gt;&lt;/periodical&gt;&lt;pages&gt;725-727&lt;/pages&gt;&lt;volume&gt;48&lt;/volume&gt;&lt;number&gt;4&lt;/number&gt;&lt;keywords&gt;&lt;keyword&gt;actinomycetes&lt;/keyword&gt;&lt;keyword&gt;alkaloids&lt;/keyword&gt;&lt;keyword&gt;natural products&lt;/keyword&gt;&lt;keyword&gt;quinolines&lt;/keyword&gt;&lt;keyword&gt;thiolactams&lt;/keyword&gt;&lt;/keywords&gt;&lt;dates&gt;&lt;year&gt;2009&lt;/year&gt;&lt;pub-dates&gt;&lt;date&gt;2009/01/12&lt;/date&gt;&lt;/pub-dates&gt;&lt;/dates&gt;&lt;publisher&gt;John Wiley &amp;amp; Sons, Ltd&lt;/publisher&gt;&lt;isbn&gt;1433-7851&lt;/isbn&gt;&lt;work-type&gt;https://doi.org/10.1002/anie.200804890&lt;/work-type&gt;&lt;urls&gt;&lt;related-urls&gt;&lt;url&gt;https://doi.org/10.1002/anie.200804890&lt;/url&gt;&lt;/related-urls&gt;&lt;/urls&gt;&lt;electronic-resource-num&gt;https://doi.org/10.1002/anie.200804890&lt;/electronic-resource-num&gt;&lt;access-date&gt;2022/10/27&lt;/access-date&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Hughes et al., 2009</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6A31F241" w14:textId="77777777">
        <w:trPr>
          <w:trHeight w:val="90"/>
          <w:jc w:val="center"/>
        </w:trPr>
        <w:tc>
          <w:tcPr>
            <w:tcW w:w="1492" w:type="dxa"/>
            <w:tcBorders>
              <w:tl2br w:val="nil"/>
              <w:tr2bl w:val="nil"/>
            </w:tcBorders>
            <w:shd w:val="clear" w:color="auto" w:fill="auto"/>
          </w:tcPr>
          <w:p w14:paraId="27AE18D8"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5CFBED02"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erythrazole</w:t>
            </w:r>
            <w:proofErr w:type="spellEnd"/>
            <w:r>
              <w:rPr>
                <w:rFonts w:ascii="Times New Roman" w:hAnsi="Times New Roman" w:cs="Times New Roman"/>
                <w:color w:val="auto"/>
                <w:sz w:val="18"/>
                <w:szCs w:val="18"/>
              </w:rPr>
              <w:t xml:space="preserve"> B (</w:t>
            </w:r>
            <w:r>
              <w:rPr>
                <w:rFonts w:ascii="Times New Roman" w:hAnsi="Times New Roman" w:cs="Times New Roman"/>
                <w:b/>
                <w:bCs/>
                <w:color w:val="auto"/>
                <w:sz w:val="18"/>
                <w:szCs w:val="18"/>
              </w:rPr>
              <w:t>663</w:t>
            </w:r>
            <w:r>
              <w:rPr>
                <w:rFonts w:ascii="Times New Roman" w:hAnsi="Times New Roman" w:cs="Times New Roman"/>
                <w:color w:val="auto"/>
                <w:sz w:val="18"/>
                <w:szCs w:val="18"/>
              </w:rPr>
              <w:t>)</w:t>
            </w:r>
          </w:p>
        </w:tc>
        <w:tc>
          <w:tcPr>
            <w:tcW w:w="2693" w:type="dxa"/>
            <w:tcBorders>
              <w:tl2br w:val="nil"/>
              <w:tr2bl w:val="nil"/>
            </w:tcBorders>
          </w:tcPr>
          <w:p w14:paraId="47C05E10"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H1325, H2122, and HCC366 cells</w:t>
            </w:r>
          </w:p>
        </w:tc>
        <w:tc>
          <w:tcPr>
            <w:tcW w:w="2835" w:type="dxa"/>
            <w:tcBorders>
              <w:tl2br w:val="nil"/>
              <w:tr2bl w:val="nil"/>
            </w:tcBorders>
          </w:tcPr>
          <w:p w14:paraId="39E55AB6"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1.5, 2.5, and 6.8 </w:t>
            </w:r>
            <w:proofErr w:type="spellStart"/>
            <w:r>
              <w:rPr>
                <w:rFonts w:ascii="Times New Roman" w:hAnsi="Times New Roman" w:cs="Times New Roman"/>
                <w:sz w:val="18"/>
                <w:szCs w:val="18"/>
              </w:rPr>
              <w:t>μM</w:t>
            </w:r>
            <w:proofErr w:type="spellEnd"/>
          </w:p>
        </w:tc>
        <w:tc>
          <w:tcPr>
            <w:tcW w:w="1985" w:type="dxa"/>
            <w:tcBorders>
              <w:tl2br w:val="nil"/>
              <w:tr2bl w:val="nil"/>
            </w:tcBorders>
          </w:tcPr>
          <w:p w14:paraId="2ED5DC39" w14:textId="77777777" w:rsidR="00B25D3B" w:rsidRDefault="00B25D3B">
            <w:pPr>
              <w:spacing w:line="240" w:lineRule="auto"/>
              <w:rPr>
                <w:rFonts w:ascii="Times New Roman" w:eastAsia="宋体" w:hAnsi="Times New Roman" w:cs="Times New Roman"/>
                <w:sz w:val="18"/>
                <w:szCs w:val="18"/>
              </w:rPr>
            </w:pPr>
          </w:p>
        </w:tc>
        <w:tc>
          <w:tcPr>
            <w:tcW w:w="2182" w:type="dxa"/>
            <w:tcBorders>
              <w:tl2br w:val="nil"/>
              <w:tr2bl w:val="nil"/>
            </w:tcBorders>
          </w:tcPr>
          <w:p w14:paraId="5D6E43F5"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&lt;EndNote&gt;&lt;Cite&gt;&lt;Author&gt;Hu&lt;/Author&gt;&lt;Year&gt;2011&lt;/Year&gt;&lt;RecNum&gt;357&lt;/RecNum&gt;&lt;DisplayText&gt;(Hu and MacMillan, 2011)&lt;/DisplayText&gt;&lt;record&gt;&lt;rec-number&gt;357&lt;/rec-number&gt;&lt;foreign-keys&gt;&lt;key app="EN" db-id="25ssp0ashtdtvwefxp7x5awgpxrdaf522rfr" timestamp="1665913058"&gt;357&lt;/key&gt;&lt;/foreign-keys&gt;&lt;ref-type name="Journal Article"&gt;17&lt;/ref-type&gt;&lt;contributors&gt;&lt;authors&gt;&lt;author&gt;Hu, Youcai&lt;/author&gt;&lt;author&gt;MacMillan, John B.&lt;/author&gt;&lt;/authors&gt;&lt;/contributors&gt;&lt;titles&gt;&lt;title&gt;Erythrazoles A–B, Cytotoxic Benzothiazoles from a Marine-Derived Erythrobacter sp&lt;/title&gt;&lt;secondary-title&gt;Organic Letters&lt;/secondary-title&gt;&lt;/titles&gt;&lt;periodical&gt;&lt;full-title&gt;Organic Letters&lt;/full-title&gt;&lt;/periodical&gt;&lt;pages&gt;6580-6583&lt;/pages&gt;&lt;volume&gt;13&lt;/volume&gt;&lt;number&gt;24&lt;/number&gt;&lt;dates&gt;&lt;year&gt;2011&lt;/year&gt;&lt;pub-dates&gt;&lt;date&gt;2011/12/16&lt;/date&gt;&lt;/pub-dates&gt;&lt;/dates&gt;&lt;publisher&gt;American Chemical Society&lt;/publisher&gt;&lt;isbn&gt;1523-7060&lt;/isbn&gt;&lt;urls&gt;&lt;related-urls&gt;&lt;url&gt;https://doi.org/10.1021/ol202944g&lt;/url&gt;&lt;/related-urls&gt;&lt;/urls&gt;&lt;electronic-resource-num&gt;10.1021/ol202944g&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Hu and MacMillan, 2011</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3C16BE70" w14:textId="77777777">
        <w:trPr>
          <w:trHeight w:val="90"/>
          <w:jc w:val="center"/>
        </w:trPr>
        <w:tc>
          <w:tcPr>
            <w:tcW w:w="1492" w:type="dxa"/>
            <w:tcBorders>
              <w:tl2br w:val="nil"/>
              <w:tr2bl w:val="nil"/>
            </w:tcBorders>
            <w:shd w:val="clear" w:color="auto" w:fill="auto"/>
          </w:tcPr>
          <w:p w14:paraId="1927A92B"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21918C46"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thiasporine</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688</w:t>
            </w:r>
            <w:r>
              <w:rPr>
                <w:rFonts w:ascii="Times New Roman" w:hAnsi="Times New Roman" w:cs="Times New Roman"/>
                <w:color w:val="auto"/>
                <w:sz w:val="18"/>
                <w:szCs w:val="18"/>
              </w:rPr>
              <w:t>)</w:t>
            </w:r>
          </w:p>
        </w:tc>
        <w:tc>
          <w:tcPr>
            <w:tcW w:w="2693" w:type="dxa"/>
            <w:tcBorders>
              <w:tl2br w:val="nil"/>
              <w:tr2bl w:val="nil"/>
            </w:tcBorders>
          </w:tcPr>
          <w:p w14:paraId="67BF0F00"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H2122 cells</w:t>
            </w:r>
          </w:p>
        </w:tc>
        <w:tc>
          <w:tcPr>
            <w:tcW w:w="2835" w:type="dxa"/>
            <w:tcBorders>
              <w:tl2br w:val="nil"/>
              <w:tr2bl w:val="nil"/>
            </w:tcBorders>
          </w:tcPr>
          <w:p w14:paraId="27AF6E55"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5.4 </w:t>
            </w:r>
            <w:proofErr w:type="spellStart"/>
            <w:r>
              <w:rPr>
                <w:rFonts w:ascii="Times New Roman" w:hAnsi="Times New Roman" w:cs="Times New Roman"/>
                <w:sz w:val="18"/>
                <w:szCs w:val="18"/>
              </w:rPr>
              <w:t>μM</w:t>
            </w:r>
            <w:proofErr w:type="spellEnd"/>
          </w:p>
        </w:tc>
        <w:tc>
          <w:tcPr>
            <w:tcW w:w="1985" w:type="dxa"/>
            <w:tcBorders>
              <w:tl2br w:val="nil"/>
              <w:tr2bl w:val="nil"/>
            </w:tcBorders>
          </w:tcPr>
          <w:p w14:paraId="10288BF9"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7E8E81CE"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&lt;EndNote&gt;&lt;Cite&gt;&lt;Author&gt;Fu&lt;/Author&gt;&lt;Year&gt;2015&lt;/Year&gt;&lt;RecNum&gt;371&lt;/RecNum&gt;&lt;DisplayText&gt;(Fu and MacMillan, 2015b)&lt;/DisplayText&gt;&lt;record&gt;&lt;rec-number&gt;371&lt;/rec-number&gt;&lt;foreign-keys&gt;&lt;key app="EN" db-id="25ssp0ashtdtvwefxp7x5awgpxrdaf522rfr" timestamp="1665971183"&gt;371&lt;/key&gt;&lt;/foreign-keys&gt;&lt;ref-type name="Journal Article"&gt;17&lt;/ref-type&gt;&lt;contributors&gt;&lt;authors&gt;&lt;author&gt;Fu, Peng&lt;/author&gt;&lt;author&gt;MacMillan, John B.&lt;/author&gt;&lt;/authors&gt;&lt;/contributors&gt;&lt;titles&gt;&lt;title&gt;Thiasporines A–C, Thiazine and Thiazole Derivatives from a Marine-Derived Actinomycetospora chlora&lt;/title&gt;&lt;secondary-title&gt;Journal of Natural Products&lt;/secondary-title&gt;&lt;/titles&gt;&lt;periodical&gt;&lt;full-title&gt;Journal of Natural Products&lt;/full-title&gt;&lt;/periodical&gt;&lt;pages&gt;548-551&lt;/pages&gt;&lt;volume&gt;78&lt;/volume&gt;&lt;number&gt;3&lt;/number&gt;&lt;dates&gt;&lt;year&gt;2015&lt;/year&gt;&lt;pub-dates&gt;&lt;date&gt;2015/03/27&lt;/date&gt;&lt;/pub-dates&gt;&lt;/dates&gt;&lt;publisher&gt;American Chemical Society&lt;/publisher&gt;&lt;isbn&gt;0163-3864&lt;/isbn&gt;&lt;urls&gt;&lt;related-urls&gt;&lt;url&gt;https://doi.org/10.1021/np500929z&lt;/url&gt;&lt;/related-urls&gt;&lt;/urls&gt;&lt;electronic-resource-num&gt;10.1021/np500929z&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Fu and MacMillan, 2015b</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47DF0DEB" w14:textId="77777777">
        <w:trPr>
          <w:trHeight w:val="90"/>
          <w:jc w:val="center"/>
        </w:trPr>
        <w:tc>
          <w:tcPr>
            <w:tcW w:w="1492" w:type="dxa"/>
            <w:tcBorders>
              <w:tl2br w:val="nil"/>
              <w:tr2bl w:val="nil"/>
            </w:tcBorders>
            <w:shd w:val="clear" w:color="auto" w:fill="auto"/>
          </w:tcPr>
          <w:p w14:paraId="4F94993E"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12C7AF1A"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eastAsia="宋体" w:hAnsi="Times New Roman" w:cs="Times New Roman"/>
                <w:color w:val="auto"/>
                <w:sz w:val="18"/>
                <w:szCs w:val="18"/>
              </w:rPr>
              <w:t>holomycin</w:t>
            </w:r>
            <w:proofErr w:type="spellEnd"/>
            <w:r>
              <w:rPr>
                <w:rFonts w:ascii="Times New Roman" w:hAnsi="Times New Roman" w:cs="Times New Roman"/>
                <w:color w:val="auto"/>
                <w:sz w:val="18"/>
                <w:szCs w:val="18"/>
              </w:rPr>
              <w:t xml:space="preserve"> (</w:t>
            </w:r>
            <w:r>
              <w:rPr>
                <w:rFonts w:ascii="Times New Roman" w:hAnsi="Times New Roman" w:cs="Times New Roman"/>
                <w:b/>
                <w:bCs/>
                <w:color w:val="auto"/>
                <w:sz w:val="18"/>
                <w:szCs w:val="18"/>
              </w:rPr>
              <w:t>697</w:t>
            </w:r>
            <w:r>
              <w:rPr>
                <w:rFonts w:ascii="Times New Roman" w:hAnsi="Times New Roman" w:cs="Times New Roman"/>
                <w:color w:val="auto"/>
                <w:sz w:val="18"/>
                <w:szCs w:val="18"/>
              </w:rPr>
              <w:t>)</w:t>
            </w:r>
          </w:p>
        </w:tc>
        <w:tc>
          <w:tcPr>
            <w:tcW w:w="2693" w:type="dxa"/>
            <w:tcBorders>
              <w:tl2br w:val="nil"/>
              <w:tr2bl w:val="nil"/>
            </w:tcBorders>
          </w:tcPr>
          <w:p w14:paraId="1195282E"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H1975 cells</w:t>
            </w:r>
          </w:p>
        </w:tc>
        <w:tc>
          <w:tcPr>
            <w:tcW w:w="2835" w:type="dxa"/>
            <w:tcBorders>
              <w:tl2br w:val="nil"/>
              <w:tr2bl w:val="nil"/>
            </w:tcBorders>
          </w:tcPr>
          <w:p w14:paraId="223314E0"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1 </w:t>
            </w:r>
            <w:proofErr w:type="spellStart"/>
            <w:r>
              <w:rPr>
                <w:rFonts w:ascii="Times New Roman" w:hAnsi="Times New Roman" w:cs="Times New Roman"/>
                <w:sz w:val="18"/>
                <w:szCs w:val="18"/>
              </w:rPr>
              <w:t>μM</w:t>
            </w:r>
            <w:proofErr w:type="spellEnd"/>
          </w:p>
        </w:tc>
        <w:tc>
          <w:tcPr>
            <w:tcW w:w="1985" w:type="dxa"/>
            <w:tcBorders>
              <w:tl2br w:val="nil"/>
              <w:tr2bl w:val="nil"/>
            </w:tcBorders>
          </w:tcPr>
          <w:p w14:paraId="1CB496A4"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5703CD12"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&lt;EndNote&gt;&lt;Cite&gt;&lt;Author&gt;Ding&lt;/Author&gt;&lt;Year&gt;2017&lt;/Year&gt;&lt;RecNum&gt;379&lt;/RecNum&gt;&lt;DisplayText&gt;(Ding et al., 2017)&lt;/DisplayText&gt;&lt;record&gt;&lt;rec-number&gt;379&lt;/rec-number&gt;&lt;foreign-keys&gt;&lt;key app="EN" db-id="25ssp0ashtdtvwefxp7x5awgpxrdaf522rfr" timestamp="1665973779"&gt;379&lt;/key&gt;&lt;/foreign-keys&gt;&lt;ref-type name="Journal Article"&gt;17&lt;/ref-type&gt;&lt;contributors&gt;&lt;authors&gt;&lt;author&gt;Ding, Hui&lt;/author&gt;&lt;author&gt;Wang, Jia-Nan&lt;/author&gt;&lt;author&gt;Zhang, Da-Shan&lt;/author&gt;&lt;author&gt;Ma, Zhong-Jun&lt;/author&gt;&lt;/authors&gt;&lt;/contributors&gt;&lt;titles&gt;&lt;title&gt;Derivatives of Holomycin and Cyclopropaneacetic Acid from Streptomyces sp. DT-A37&lt;/title&gt;&lt;secondary-title&gt;Chemistry &amp;amp; Biodiversity&lt;/secondary-title&gt;&lt;/titles&gt;&lt;periodical&gt;&lt;full-title&gt;Chemistry &amp;amp; Biodiversity&lt;/full-title&gt;&lt;/periodical&gt;&lt;pages&gt;e1700140&lt;/pages&gt;&lt;volume&gt;14&lt;/volume&gt;&lt;number&gt;9&lt;/number&gt;&lt;keywords&gt;&lt;keyword&gt;Sulfur heterocycles&lt;/keyword&gt;&lt;keyword&gt;Fatty acids&lt;/keyword&gt;&lt;keyword&gt;Biological activities&lt;/keyword&gt;&lt;keyword&gt;Streptomyces sp. DT-A37&lt;/keyword&gt;&lt;keyword&gt;OSMAC Strategy&lt;/keyword&gt;&lt;/keywords&gt;&lt;dates&gt;&lt;year&gt;2017&lt;/year&gt;&lt;pub-dates&gt;&lt;date&gt;2017/09/01&lt;/date&gt;&lt;/pub-dates&gt;&lt;/dates&gt;&lt;publisher&gt;John Wiley &amp;amp; Sons, Ltd&lt;/publisher&gt;&lt;isbn&gt;1612-1872&lt;/isbn&gt;&lt;work-type&gt;https://doi.org/10.1002/cbdv.201700140&lt;/work-type&gt;&lt;urls&gt;&lt;related-urls&gt;&lt;url&gt;https://doi.org/10.1002/cbdv.201700140&lt;/url&gt;&lt;/related-urls&gt;&lt;/urls&gt;&lt;electronic-resource-num&gt;https://doi.org/10.1002/cbdv.201700140&lt;/electronic-resource-num&gt;&lt;access-date&gt;2022/10/16&lt;/access-date&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Ding et al., 2017</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2D4178C4" w14:textId="77777777">
        <w:trPr>
          <w:trHeight w:val="90"/>
          <w:jc w:val="center"/>
        </w:trPr>
        <w:tc>
          <w:tcPr>
            <w:tcW w:w="1492" w:type="dxa"/>
            <w:tcBorders>
              <w:tl2br w:val="nil"/>
              <w:tr2bl w:val="nil"/>
            </w:tcBorders>
            <w:shd w:val="clear" w:color="auto" w:fill="auto"/>
          </w:tcPr>
          <w:p w14:paraId="5325DD2B"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6EA28A91"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nocarterphenyl</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719</w:t>
            </w:r>
            <w:r>
              <w:rPr>
                <w:rFonts w:ascii="Times New Roman" w:hAnsi="Times New Roman" w:cs="Times New Roman"/>
                <w:color w:val="auto"/>
                <w:sz w:val="18"/>
                <w:szCs w:val="18"/>
              </w:rPr>
              <w:t>)</w:t>
            </w:r>
          </w:p>
        </w:tc>
        <w:tc>
          <w:tcPr>
            <w:tcW w:w="2693" w:type="dxa"/>
            <w:tcBorders>
              <w:tl2br w:val="nil"/>
              <w:tr2bl w:val="nil"/>
            </w:tcBorders>
          </w:tcPr>
          <w:p w14:paraId="6CAAD59C"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HL60 and HCC1954 cancer cells</w:t>
            </w:r>
          </w:p>
        </w:tc>
        <w:tc>
          <w:tcPr>
            <w:tcW w:w="2835" w:type="dxa"/>
            <w:tcBorders>
              <w:tl2br w:val="nil"/>
              <w:tr2bl w:val="nil"/>
            </w:tcBorders>
          </w:tcPr>
          <w:p w14:paraId="70D1A21A"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0.38 and 0.10 </w:t>
            </w:r>
            <w:proofErr w:type="spellStart"/>
            <w:r>
              <w:rPr>
                <w:rFonts w:ascii="Times New Roman" w:hAnsi="Times New Roman" w:cs="Times New Roman"/>
                <w:sz w:val="18"/>
                <w:szCs w:val="18"/>
              </w:rPr>
              <w:t>μM</w:t>
            </w:r>
            <w:proofErr w:type="spellEnd"/>
          </w:p>
        </w:tc>
        <w:tc>
          <w:tcPr>
            <w:tcW w:w="1985" w:type="dxa"/>
            <w:tcBorders>
              <w:tl2br w:val="nil"/>
              <w:tr2bl w:val="nil"/>
            </w:tcBorders>
          </w:tcPr>
          <w:p w14:paraId="3544B6F5"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282BA40E"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&lt;EndNote&gt;&lt;Cite&gt;&lt;Author&gt;Wang&lt;/Author&gt;&lt;Year&gt;2019&lt;/Year&gt;&lt;RecNum&gt;386&lt;/RecNum&gt;&lt;DisplayText&gt;(Wang et al., 2019)&lt;/DisplayText&gt;&lt;record&gt;&lt;rec-number&gt;386&lt;/rec-number&gt;&lt;foreign-keys&gt;&lt;key app="EN" db-id="25ssp0ashtdtvwefxp7x5awgpxrdaf522rfr" timestamp="1665976283"&gt;386&lt;/key&gt;&lt;/foreign-keys&gt;&lt;ref-type name="Journal Article"&gt;17&lt;/ref-type&gt;&lt;contributors&gt;&lt;authors&gt;&lt;author&gt;Wang, Dongyang&lt;/author&gt;&lt;author&gt;Wang, Yi&lt;/author&gt;&lt;author&gt;Ouyang, Yinfeng&lt;/author&gt;&lt;author&gt;Fu, Peng&lt;/author&gt;&lt;author&gt;Zhu, Weiming&lt;/author&gt;&lt;/authors&gt;&lt;/contributors&gt;&lt;titles&gt;&lt;title&gt;Cytotoxic p-Terphenyls from a Marine-Derived Nocardiopsis Species&lt;/title&gt;&lt;secondary-title&gt;Journal of Natural Products&lt;/secondary-title&gt;&lt;/titles&gt;&lt;periodical&gt;&lt;full-title&gt;Journal of Natural Products&lt;/full-title&gt;&lt;/periodical&gt;&lt;pages&gt;3504-3508&lt;/pages&gt;&lt;volume&gt;82&lt;/volume&gt;&lt;number&gt;12&lt;/number&gt;&lt;dates&gt;&lt;year&gt;2019&lt;/year&gt;&lt;pub-dates&gt;&lt;date&gt;2019/12/27&lt;/date&gt;&lt;/pub-dates&gt;&lt;/dates&gt;&lt;publisher&gt;American Chemical Society&lt;/publisher&gt;&lt;isbn&gt;0163-3864&lt;/isbn&gt;&lt;urls&gt;&lt;related-urls&gt;&lt;url&gt;https://doi.org/10.1021/acs.jnatprod.9b00963&lt;/url&gt;&lt;/related-urls&gt;&lt;/urls&gt;&lt;electronic-resource-num&gt;10.1021/acs.jnatprod.9b00963&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Wang et al., 2019</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49E0B761" w14:textId="77777777">
        <w:trPr>
          <w:trHeight w:val="90"/>
          <w:jc w:val="center"/>
        </w:trPr>
        <w:tc>
          <w:tcPr>
            <w:tcW w:w="1492" w:type="dxa"/>
            <w:tcBorders>
              <w:tl2br w:val="nil"/>
              <w:tr2bl w:val="nil"/>
            </w:tcBorders>
            <w:shd w:val="clear" w:color="auto" w:fill="auto"/>
          </w:tcPr>
          <w:p w14:paraId="43C2BC36"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20BB489F"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leptosin</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738</w:t>
            </w:r>
            <w:r>
              <w:rPr>
                <w:rFonts w:ascii="Times New Roman" w:hAnsi="Times New Roman" w:cs="Times New Roman"/>
                <w:color w:val="auto"/>
                <w:sz w:val="18"/>
                <w:szCs w:val="18"/>
              </w:rPr>
              <w:t>), B (</w:t>
            </w:r>
            <w:r>
              <w:rPr>
                <w:rFonts w:ascii="Times New Roman" w:hAnsi="Times New Roman" w:cs="Times New Roman"/>
                <w:b/>
                <w:bCs/>
                <w:color w:val="auto"/>
                <w:sz w:val="18"/>
                <w:szCs w:val="18"/>
              </w:rPr>
              <w:t>739</w:t>
            </w:r>
            <w:r>
              <w:rPr>
                <w:rFonts w:ascii="Times New Roman" w:hAnsi="Times New Roman" w:cs="Times New Roman"/>
                <w:color w:val="auto"/>
                <w:sz w:val="18"/>
                <w:szCs w:val="18"/>
              </w:rPr>
              <w:t>), C (</w:t>
            </w:r>
            <w:r>
              <w:rPr>
                <w:rFonts w:ascii="Times New Roman" w:hAnsi="Times New Roman" w:cs="Times New Roman"/>
                <w:b/>
                <w:bCs/>
                <w:color w:val="auto"/>
                <w:sz w:val="18"/>
                <w:szCs w:val="18"/>
              </w:rPr>
              <w:t>740</w:t>
            </w:r>
            <w:r>
              <w:rPr>
                <w:rFonts w:ascii="Times New Roman" w:hAnsi="Times New Roman" w:cs="Times New Roman"/>
                <w:color w:val="auto"/>
                <w:sz w:val="18"/>
                <w:szCs w:val="18"/>
              </w:rPr>
              <w:t>), D (</w:t>
            </w:r>
            <w:r>
              <w:rPr>
                <w:rFonts w:ascii="Times New Roman" w:hAnsi="Times New Roman" w:cs="Times New Roman"/>
                <w:b/>
                <w:bCs/>
                <w:color w:val="auto"/>
                <w:sz w:val="18"/>
                <w:szCs w:val="18"/>
              </w:rPr>
              <w:t>741</w:t>
            </w:r>
            <w:r>
              <w:rPr>
                <w:rFonts w:ascii="Times New Roman" w:hAnsi="Times New Roman" w:cs="Times New Roman"/>
                <w:color w:val="auto"/>
                <w:sz w:val="18"/>
                <w:szCs w:val="18"/>
              </w:rPr>
              <w:t>), E (</w:t>
            </w:r>
            <w:r>
              <w:rPr>
                <w:rFonts w:ascii="Times New Roman" w:hAnsi="Times New Roman" w:cs="Times New Roman"/>
                <w:b/>
                <w:bCs/>
                <w:color w:val="auto"/>
                <w:sz w:val="18"/>
                <w:szCs w:val="18"/>
              </w:rPr>
              <w:t>742</w:t>
            </w:r>
            <w:r>
              <w:rPr>
                <w:rFonts w:ascii="Times New Roman" w:hAnsi="Times New Roman" w:cs="Times New Roman"/>
                <w:color w:val="auto"/>
                <w:sz w:val="18"/>
                <w:szCs w:val="18"/>
              </w:rPr>
              <w:t>) and F (</w:t>
            </w:r>
            <w:r>
              <w:rPr>
                <w:rFonts w:ascii="Times New Roman" w:hAnsi="Times New Roman" w:cs="Times New Roman"/>
                <w:b/>
                <w:bCs/>
                <w:color w:val="auto"/>
                <w:sz w:val="18"/>
                <w:szCs w:val="18"/>
              </w:rPr>
              <w:t>743</w:t>
            </w:r>
            <w:r>
              <w:rPr>
                <w:rFonts w:ascii="Times New Roman" w:hAnsi="Times New Roman" w:cs="Times New Roman"/>
                <w:color w:val="auto"/>
                <w:sz w:val="18"/>
                <w:szCs w:val="18"/>
              </w:rPr>
              <w:t>)</w:t>
            </w:r>
          </w:p>
        </w:tc>
        <w:tc>
          <w:tcPr>
            <w:tcW w:w="2693" w:type="dxa"/>
            <w:tcBorders>
              <w:tl2br w:val="nil"/>
              <w:tr2bl w:val="nil"/>
            </w:tcBorders>
          </w:tcPr>
          <w:p w14:paraId="4BDDCFE8"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P388 cells</w:t>
            </w:r>
          </w:p>
        </w:tc>
        <w:tc>
          <w:tcPr>
            <w:tcW w:w="2835" w:type="dxa"/>
            <w:tcBorders>
              <w:tl2br w:val="nil"/>
              <w:tr2bl w:val="nil"/>
            </w:tcBorders>
          </w:tcPr>
          <w:p w14:paraId="177DD073"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ED</w:t>
            </w:r>
            <w:r>
              <w:rPr>
                <w:rFonts w:ascii="Times New Roman" w:hAnsi="Times New Roman" w:cs="Times New Roman"/>
                <w:sz w:val="18"/>
                <w:szCs w:val="18"/>
                <w:vertAlign w:val="subscript"/>
              </w:rPr>
              <w:t>50</w:t>
            </w:r>
            <w:r>
              <w:rPr>
                <w:rFonts w:ascii="Times New Roman" w:hAnsi="Times New Roman" w:cs="Times New Roman"/>
                <w:sz w:val="18"/>
                <w:szCs w:val="18"/>
              </w:rPr>
              <w:t>= 1.85, 2.40, 1.75, 86, 46 and 56 ng/ml</w:t>
            </w:r>
          </w:p>
        </w:tc>
        <w:tc>
          <w:tcPr>
            <w:tcW w:w="1985" w:type="dxa"/>
            <w:tcBorders>
              <w:tl2br w:val="nil"/>
              <w:tr2bl w:val="nil"/>
            </w:tcBorders>
          </w:tcPr>
          <w:p w14:paraId="50B28519" w14:textId="77777777" w:rsidR="00B25D3B" w:rsidRDefault="00B25D3B">
            <w:pPr>
              <w:spacing w:line="240" w:lineRule="auto"/>
              <w:rPr>
                <w:rFonts w:ascii="Times New Roman" w:hAnsi="Times New Roman" w:cs="Times New Roman"/>
                <w:sz w:val="18"/>
                <w:szCs w:val="18"/>
              </w:rPr>
            </w:pPr>
          </w:p>
        </w:tc>
        <w:tc>
          <w:tcPr>
            <w:tcW w:w="2182" w:type="dxa"/>
            <w:vMerge w:val="restart"/>
            <w:tcBorders>
              <w:tl2br w:val="nil"/>
              <w:tr2bl w:val="nil"/>
            </w:tcBorders>
          </w:tcPr>
          <w:p w14:paraId="6BA8E832"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&lt;EndNote&gt;&lt;Cite&gt;&lt;Author&gt;Takahashi&lt;/Author&gt;&lt;Year&gt;1994&lt;/Year&gt;&lt;RecNum&gt;396&lt;/RecNum&gt;&lt;DisplayText&gt;(Takahashi et al., 1994)&lt;/DisplayText&gt;&lt;record&gt;&lt;rec-number&gt;396&lt;/rec-number&gt;&lt;foreign-keys&gt;&lt;key app="EN" db-id="25ssp0ashtdtvwefxp7x5awgpxrdaf522rfr" timestamp="1665982861"&gt;396&lt;/key&gt;&lt;/foreign-keys&gt;&lt;ref-type name="Journal Article"&gt;17&lt;/ref-type&gt;&lt;contributors&gt;&lt;authors&gt;&lt;author&gt;Takahashi, Chika&lt;/author&gt;&lt;author&gt;Numata, Atsushi&lt;/author&gt;&lt;author&gt;Ito, Yoshinori&lt;/author&gt;&lt;author&gt;Matsumura, Eiko&lt;/author&gt;&lt;author&gt;Araki, Hiromasa&lt;/author&gt;&lt;author&gt;Iwaki, Hideo&lt;/author&gt;&lt;author&gt;Kushida, Katsuhiko&lt;/author&gt;&lt;/authors&gt;&lt;/contributors&gt;&lt;titles&gt;&lt;title&gt;Leptosins, antitumour metabolites of a fungus isolated from a marine alga&lt;/title&gt;&lt;secondary-title&gt;Journal of the Chemical Society, Perkin Transactions 1&lt;/secondary-title&gt;&lt;/titles&gt;&lt;periodical&gt;&lt;full-title&gt;Journal of the Chemical Society, Perkin Transactions 1&lt;/full-title&gt;&lt;/periodical&gt;&lt;pages&gt;1859-1864&lt;/pages&gt;&lt;number&gt;13&lt;/number&gt;&lt;dates&gt;&lt;year&gt;1994&lt;/year&gt;&lt;/dates&gt;&lt;publisher&gt;The Royal Society of Chemistry&lt;/publisher&gt;&lt;isbn&gt;0300-922X&lt;/isbn&gt;&lt;work-type&gt;10.1039/P19940001859&lt;/work-type&gt;&lt;urls&gt;&lt;related-urls&gt;&lt;url&gt;http://dx.doi.org/10.1039/P19940001859&lt;/url&gt;&lt;/related-urls&gt;&lt;/urls&gt;&lt;electronic-resource-num&gt;10.1039/P19940001859&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Takahashi et al., 1994</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5DB97877" w14:textId="77777777">
        <w:trPr>
          <w:trHeight w:val="90"/>
          <w:jc w:val="center"/>
        </w:trPr>
        <w:tc>
          <w:tcPr>
            <w:tcW w:w="1492" w:type="dxa"/>
            <w:tcBorders>
              <w:tl2br w:val="nil"/>
              <w:tr2bl w:val="nil"/>
            </w:tcBorders>
            <w:shd w:val="clear" w:color="auto" w:fill="auto"/>
          </w:tcPr>
          <w:p w14:paraId="4CE7EFC3"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78E5D86A"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leptosin</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738</w:t>
            </w:r>
            <w:r>
              <w:rPr>
                <w:rFonts w:ascii="Times New Roman" w:hAnsi="Times New Roman" w:cs="Times New Roman"/>
                <w:color w:val="auto"/>
                <w:sz w:val="18"/>
                <w:szCs w:val="18"/>
              </w:rPr>
              <w:t>) and C (</w:t>
            </w:r>
            <w:r>
              <w:rPr>
                <w:rFonts w:ascii="Times New Roman" w:hAnsi="Times New Roman" w:cs="Times New Roman"/>
                <w:b/>
                <w:bCs/>
                <w:color w:val="auto"/>
                <w:sz w:val="18"/>
                <w:szCs w:val="18"/>
              </w:rPr>
              <w:t>740</w:t>
            </w:r>
            <w:r>
              <w:rPr>
                <w:rFonts w:ascii="Times New Roman" w:hAnsi="Times New Roman" w:cs="Times New Roman"/>
                <w:color w:val="auto"/>
                <w:sz w:val="18"/>
                <w:szCs w:val="18"/>
              </w:rPr>
              <w:t>)</w:t>
            </w:r>
          </w:p>
        </w:tc>
        <w:tc>
          <w:tcPr>
            <w:tcW w:w="2693" w:type="dxa"/>
            <w:tcBorders>
              <w:tl2br w:val="nil"/>
              <w:tr2bl w:val="nil"/>
            </w:tcBorders>
          </w:tcPr>
          <w:p w14:paraId="24AC4CC7"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Sarcoma 180 cells</w:t>
            </w:r>
          </w:p>
        </w:tc>
        <w:tc>
          <w:tcPr>
            <w:tcW w:w="2835" w:type="dxa"/>
            <w:tcBorders>
              <w:tl2br w:val="nil"/>
              <w:tr2bl w:val="nil"/>
            </w:tcBorders>
          </w:tcPr>
          <w:p w14:paraId="010A21EC"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0.5 and 0.25 mg/kg</w:t>
            </w:r>
          </w:p>
        </w:tc>
        <w:tc>
          <w:tcPr>
            <w:tcW w:w="1985" w:type="dxa"/>
            <w:tcBorders>
              <w:tl2br w:val="nil"/>
              <w:tr2bl w:val="nil"/>
            </w:tcBorders>
          </w:tcPr>
          <w:p w14:paraId="7CC413FA" w14:textId="77777777" w:rsidR="00B25D3B" w:rsidRDefault="00B25D3B">
            <w:pPr>
              <w:spacing w:line="240" w:lineRule="auto"/>
              <w:rPr>
                <w:rFonts w:ascii="Times New Roman" w:hAnsi="Times New Roman" w:cs="Times New Roman"/>
                <w:sz w:val="18"/>
                <w:szCs w:val="18"/>
              </w:rPr>
            </w:pPr>
          </w:p>
        </w:tc>
        <w:tc>
          <w:tcPr>
            <w:tcW w:w="2182" w:type="dxa"/>
            <w:vMerge/>
            <w:tcBorders>
              <w:tl2br w:val="nil"/>
              <w:tr2bl w:val="nil"/>
            </w:tcBorders>
          </w:tcPr>
          <w:p w14:paraId="093F5556" w14:textId="77777777" w:rsidR="00B25D3B" w:rsidRDefault="00B25D3B">
            <w:pPr>
              <w:spacing w:line="240" w:lineRule="auto"/>
              <w:rPr>
                <w:rFonts w:ascii="Times New Roman" w:hAnsi="Times New Roman" w:cs="Times New Roman"/>
                <w:color w:val="0070C0"/>
                <w:sz w:val="18"/>
                <w:szCs w:val="18"/>
              </w:rPr>
            </w:pPr>
          </w:p>
        </w:tc>
      </w:tr>
      <w:tr w:rsidR="00B25D3B" w14:paraId="76FBF29E" w14:textId="77777777">
        <w:trPr>
          <w:trHeight w:val="90"/>
          <w:jc w:val="center"/>
        </w:trPr>
        <w:tc>
          <w:tcPr>
            <w:tcW w:w="1492" w:type="dxa"/>
            <w:tcBorders>
              <w:tl2br w:val="nil"/>
              <w:tr2bl w:val="nil"/>
            </w:tcBorders>
            <w:shd w:val="clear" w:color="auto" w:fill="auto"/>
          </w:tcPr>
          <w:p w14:paraId="2F4F5E39"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12DE8741"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leptosin</w:t>
            </w:r>
            <w:proofErr w:type="spellEnd"/>
            <w:r>
              <w:rPr>
                <w:rFonts w:ascii="Times New Roman" w:hAnsi="Times New Roman" w:cs="Times New Roman"/>
                <w:color w:val="auto"/>
                <w:sz w:val="18"/>
                <w:szCs w:val="18"/>
              </w:rPr>
              <w:t xml:space="preserve"> G (</w:t>
            </w:r>
            <w:r>
              <w:rPr>
                <w:rFonts w:ascii="Times New Roman" w:hAnsi="Times New Roman" w:cs="Times New Roman"/>
                <w:b/>
                <w:bCs/>
                <w:color w:val="auto"/>
                <w:sz w:val="18"/>
                <w:szCs w:val="18"/>
              </w:rPr>
              <w:t>744</w:t>
            </w:r>
            <w:r>
              <w:rPr>
                <w:rFonts w:ascii="Times New Roman" w:hAnsi="Times New Roman" w:cs="Times New Roman"/>
                <w:color w:val="auto"/>
                <w:sz w:val="18"/>
                <w:szCs w:val="18"/>
              </w:rPr>
              <w:t>), G1 (</w:t>
            </w:r>
            <w:r>
              <w:rPr>
                <w:rFonts w:ascii="Times New Roman" w:hAnsi="Times New Roman" w:cs="Times New Roman"/>
                <w:b/>
                <w:bCs/>
                <w:color w:val="auto"/>
                <w:sz w:val="18"/>
                <w:szCs w:val="18"/>
              </w:rPr>
              <w:t>745</w:t>
            </w:r>
            <w:r>
              <w:rPr>
                <w:rFonts w:ascii="Times New Roman" w:hAnsi="Times New Roman" w:cs="Times New Roman"/>
                <w:color w:val="auto"/>
                <w:sz w:val="18"/>
                <w:szCs w:val="18"/>
              </w:rPr>
              <w:t>), G2 (</w:t>
            </w:r>
            <w:r>
              <w:rPr>
                <w:rFonts w:ascii="Times New Roman" w:hAnsi="Times New Roman" w:cs="Times New Roman"/>
                <w:b/>
                <w:bCs/>
                <w:color w:val="auto"/>
                <w:sz w:val="18"/>
                <w:szCs w:val="18"/>
              </w:rPr>
              <w:t>746</w:t>
            </w:r>
            <w:r>
              <w:rPr>
                <w:rFonts w:ascii="Times New Roman" w:hAnsi="Times New Roman" w:cs="Times New Roman"/>
                <w:color w:val="auto"/>
                <w:sz w:val="18"/>
                <w:szCs w:val="18"/>
              </w:rPr>
              <w:t>) and H (</w:t>
            </w:r>
            <w:r>
              <w:rPr>
                <w:rFonts w:ascii="Times New Roman" w:hAnsi="Times New Roman" w:cs="Times New Roman"/>
                <w:b/>
                <w:bCs/>
                <w:color w:val="auto"/>
                <w:sz w:val="18"/>
                <w:szCs w:val="18"/>
              </w:rPr>
              <w:t>747</w:t>
            </w:r>
            <w:r>
              <w:rPr>
                <w:rFonts w:ascii="Times New Roman" w:hAnsi="Times New Roman" w:cs="Times New Roman"/>
                <w:color w:val="auto"/>
                <w:sz w:val="18"/>
                <w:szCs w:val="18"/>
              </w:rPr>
              <w:t>)</w:t>
            </w:r>
          </w:p>
        </w:tc>
        <w:tc>
          <w:tcPr>
            <w:tcW w:w="2693" w:type="dxa"/>
            <w:tcBorders>
              <w:tl2br w:val="nil"/>
              <w:tr2bl w:val="nil"/>
            </w:tcBorders>
          </w:tcPr>
          <w:p w14:paraId="7DF77438"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P388 cells</w:t>
            </w:r>
          </w:p>
        </w:tc>
        <w:tc>
          <w:tcPr>
            <w:tcW w:w="2835" w:type="dxa"/>
            <w:tcBorders>
              <w:tl2br w:val="nil"/>
              <w:tr2bl w:val="nil"/>
            </w:tcBorders>
          </w:tcPr>
          <w:p w14:paraId="19327D9C"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ED</w:t>
            </w:r>
            <w:r>
              <w:rPr>
                <w:rFonts w:ascii="Times New Roman" w:hAnsi="Times New Roman" w:cs="Times New Roman"/>
                <w:sz w:val="18"/>
                <w:szCs w:val="18"/>
                <w:vertAlign w:val="subscript"/>
              </w:rPr>
              <w:t>50</w:t>
            </w:r>
            <w:r>
              <w:rPr>
                <w:rFonts w:ascii="Times New Roman" w:hAnsi="Times New Roman" w:cs="Times New Roman"/>
                <w:sz w:val="18"/>
                <w:szCs w:val="18"/>
              </w:rPr>
              <w:t>= 4.6, 4.3, 4.4 and 3.0 ng/ml</w:t>
            </w:r>
          </w:p>
        </w:tc>
        <w:tc>
          <w:tcPr>
            <w:tcW w:w="1985" w:type="dxa"/>
            <w:tcBorders>
              <w:tl2br w:val="nil"/>
              <w:tr2bl w:val="nil"/>
            </w:tcBorders>
          </w:tcPr>
          <w:p w14:paraId="4109877D"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259F9AA2"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&lt;EndNote&gt;&lt;Cite&gt;&lt;Author&gt;Takahashi&lt;/Author&gt;&lt;Year&gt;1995&lt;/Year&gt;&lt;RecNum&gt;397&lt;/RecNum&gt;&lt;DisplayText&gt;(Takahashi et al., 1995b)&lt;/DisplayText&gt;&lt;record&gt;&lt;rec-number&gt;397&lt;/rec-number&gt;&lt;foreign-keys&gt;&lt;key app="EN" db-id="25ssp0ashtdtvwefxp7x5awgpxrdaf522rfr" timestamp="1665983389"&gt;397&lt;/key&gt;&lt;/foreign-keys&gt;&lt;ref-type name="Journal Article"&gt;17&lt;/ref-type&gt;&lt;contributors&gt;&lt;authors&gt;&lt;author&gt;Takahashi, Chika&lt;/author&gt;&lt;author&gt;Takai, Yasushi&lt;/author&gt;&lt;author&gt;Kimura, Yoshinori&lt;/author&gt;&lt;author&gt;Numata, Atsushi&lt;/author&gt;&lt;author&gt;Shigematsu, Nobuharu&lt;/author&gt;&lt;author&gt;Tanaka, Hirokazu&lt;/author&gt;&lt;/authors&gt;&lt;/contributors&gt;&lt;titles&gt;&lt;title&gt;Cytotoxic metabolites from a fungal adherent of a marine alga&lt;/title&gt;&lt;secondary-title&gt;Phytochemistry&lt;/secondary-title&gt;&lt;/titles&gt;&lt;periodical&gt;&lt;full-title&gt;Phytochemistry&lt;/full-title&gt;&lt;/periodical&gt;&lt;pages&gt;155-158&lt;/pages&gt;&lt;volume&gt;38&lt;/volume&gt;&lt;number&gt;1&lt;/number&gt;&lt;dates&gt;&lt;year&gt;1995&lt;/year&gt;&lt;pub-dates&gt;&lt;date&gt;1995/01/01/&lt;/date&gt;&lt;/pub-dates&gt;&lt;/dates&gt;&lt;isbn&gt;0031-9422&lt;/isbn&gt;&lt;urls&gt;&lt;related-urls&gt;&lt;url&gt;https://www.sciencedirect.com/science/article/pii/003194229400582E&lt;/url&gt;&lt;/related-urls&gt;&lt;/urls&gt;&lt;electronic-resource-num&gt;https://doi.org/10.1016/0031-9422(94)00582-E&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Takahashi et al., 1995b</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2A79BFA7" w14:textId="77777777">
        <w:trPr>
          <w:trHeight w:val="90"/>
          <w:jc w:val="center"/>
        </w:trPr>
        <w:tc>
          <w:tcPr>
            <w:tcW w:w="1492" w:type="dxa"/>
            <w:tcBorders>
              <w:tl2br w:val="nil"/>
              <w:tr2bl w:val="nil"/>
            </w:tcBorders>
            <w:shd w:val="clear" w:color="auto" w:fill="auto"/>
          </w:tcPr>
          <w:p w14:paraId="3A979953"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64E1DDCA"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leptosin</w:t>
            </w:r>
            <w:proofErr w:type="spellEnd"/>
            <w:r>
              <w:rPr>
                <w:rFonts w:ascii="Times New Roman" w:hAnsi="Times New Roman" w:cs="Times New Roman"/>
                <w:color w:val="auto"/>
                <w:sz w:val="18"/>
                <w:szCs w:val="18"/>
              </w:rPr>
              <w:t xml:space="preserve"> K (</w:t>
            </w:r>
            <w:r>
              <w:rPr>
                <w:rFonts w:ascii="Times New Roman" w:hAnsi="Times New Roman" w:cs="Times New Roman"/>
                <w:b/>
                <w:bCs/>
                <w:color w:val="auto"/>
                <w:sz w:val="18"/>
                <w:szCs w:val="18"/>
              </w:rPr>
              <w:t>748</w:t>
            </w:r>
            <w:r>
              <w:rPr>
                <w:rFonts w:ascii="Times New Roman" w:hAnsi="Times New Roman" w:cs="Times New Roman"/>
                <w:color w:val="auto"/>
                <w:sz w:val="18"/>
                <w:szCs w:val="18"/>
              </w:rPr>
              <w:t>), K1 (</w:t>
            </w:r>
            <w:r>
              <w:rPr>
                <w:rFonts w:ascii="Times New Roman" w:hAnsi="Times New Roman" w:cs="Times New Roman"/>
                <w:b/>
                <w:bCs/>
                <w:color w:val="auto"/>
                <w:sz w:val="18"/>
                <w:szCs w:val="18"/>
              </w:rPr>
              <w:t>749</w:t>
            </w:r>
            <w:r>
              <w:rPr>
                <w:rFonts w:ascii="Times New Roman" w:hAnsi="Times New Roman" w:cs="Times New Roman"/>
                <w:color w:val="auto"/>
                <w:sz w:val="18"/>
                <w:szCs w:val="18"/>
              </w:rPr>
              <w:t>) and K2 (</w:t>
            </w:r>
            <w:r>
              <w:rPr>
                <w:rFonts w:ascii="Times New Roman" w:hAnsi="Times New Roman" w:cs="Times New Roman"/>
                <w:b/>
                <w:bCs/>
                <w:color w:val="auto"/>
                <w:sz w:val="18"/>
                <w:szCs w:val="18"/>
              </w:rPr>
              <w:t>750</w:t>
            </w:r>
            <w:r>
              <w:rPr>
                <w:rFonts w:ascii="Times New Roman" w:hAnsi="Times New Roman" w:cs="Times New Roman"/>
                <w:color w:val="auto"/>
                <w:sz w:val="18"/>
                <w:szCs w:val="18"/>
              </w:rPr>
              <w:t>)</w:t>
            </w:r>
          </w:p>
        </w:tc>
        <w:tc>
          <w:tcPr>
            <w:tcW w:w="2693" w:type="dxa"/>
            <w:tcBorders>
              <w:tl2br w:val="nil"/>
              <w:tr2bl w:val="nil"/>
            </w:tcBorders>
          </w:tcPr>
          <w:p w14:paraId="48068A04"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P388 cells</w:t>
            </w:r>
          </w:p>
        </w:tc>
        <w:tc>
          <w:tcPr>
            <w:tcW w:w="2835" w:type="dxa"/>
            <w:tcBorders>
              <w:tl2br w:val="nil"/>
              <w:tr2bl w:val="nil"/>
            </w:tcBorders>
          </w:tcPr>
          <w:p w14:paraId="3DE98A0E"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ED</w:t>
            </w:r>
            <w:r>
              <w:rPr>
                <w:rFonts w:ascii="Times New Roman" w:hAnsi="Times New Roman" w:cs="Times New Roman"/>
                <w:sz w:val="18"/>
                <w:szCs w:val="18"/>
                <w:vertAlign w:val="subscript"/>
              </w:rPr>
              <w:t>50</w:t>
            </w:r>
            <w:r>
              <w:rPr>
                <w:rFonts w:ascii="Times New Roman" w:hAnsi="Times New Roman" w:cs="Times New Roman"/>
                <w:sz w:val="18"/>
                <w:szCs w:val="18"/>
              </w:rPr>
              <w:t>= 3.8, 2.2 and 2.1 ng/ml</w:t>
            </w:r>
          </w:p>
        </w:tc>
        <w:tc>
          <w:tcPr>
            <w:tcW w:w="1985" w:type="dxa"/>
            <w:tcBorders>
              <w:tl2br w:val="nil"/>
              <w:tr2bl w:val="nil"/>
            </w:tcBorders>
          </w:tcPr>
          <w:p w14:paraId="43620351"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2226182A"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&lt;EndNote&gt;&lt;Cite&gt;&lt;Author&gt;Takahashi&lt;/Author&gt;&lt;Year&gt;1995&lt;/Year&gt;&lt;RecNum&gt;398&lt;/RecNum&gt;&lt;DisplayText&gt;(Takahashi et al., 1995a)&lt;/DisplayText&gt;&lt;record&gt;&lt;rec-number&gt;398&lt;/rec-number&gt;&lt;foreign-keys&gt;&lt;key app="EN" db-id="25ssp0ashtdtvwefxp7x5awgpxrdaf522rfr" timestamp="1665983519"&gt;398&lt;/key&gt;&lt;/foreign-keys&gt;&lt;ref-type name="Journal Article"&gt;17&lt;/ref-type&gt;&lt;contributors&gt;&lt;authors&gt;&lt;author&gt;Takahashi, Chika&lt;/author&gt;&lt;author&gt;Minoura, Katsuhiko&lt;/author&gt;&lt;author&gt;Yamada, Takeshi&lt;/author&gt;&lt;author&gt;Numata, Atsushi&lt;/author&gt;&lt;author&gt;Kushida, Katsuhiko&lt;/author&gt;&lt;author&gt;Shingu, Tetsuro&lt;/author&gt;&lt;author&gt;Hagishita, Sanji&lt;/author&gt;&lt;author&gt;Nakai, Hiroshi&lt;/author&gt;&lt;author&gt;Sato, Tomohiro&lt;/author&gt;&lt;author&gt;Harada, Hiroshi&lt;/author&gt;&lt;/authors&gt;&lt;/contributors&gt;&lt;titles&gt;&lt;title&gt;Potent cytotoxic metabolites from a Leptosphaeria species. Structure determination and conformational analysis&lt;/title&gt;&lt;secondary-title&gt;Tetrahedron&lt;/secondary-title&gt;&lt;/titles&gt;&lt;periodical&gt;&lt;full-title&gt;Tetrahedron&lt;/full-title&gt;&lt;/periodical&gt;&lt;pages&gt;3483-3498&lt;/pages&gt;&lt;volume&gt;51&lt;/volume&gt;&lt;number&gt;12&lt;/number&gt;&lt;dates&gt;&lt;year&gt;1995&lt;/year&gt;&lt;pub-dates&gt;&lt;date&gt;1995/03/20/&lt;/date&gt;&lt;/pub-dates&gt;&lt;/dates&gt;&lt;isbn&gt;0040-4020&lt;/isbn&gt;&lt;urls&gt;&lt;related-urls&gt;&lt;url&gt;https://www.sciencedirect.com/science/article/pii/004040209500102E&lt;/url&gt;&lt;/related-urls&gt;&lt;/urls&gt;&lt;electronic-resource-num&gt;https://doi.org/10.1016/0040-4020(95)00102-E&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Takahashi et al., 1995a</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439990AD" w14:textId="77777777">
        <w:trPr>
          <w:trHeight w:val="90"/>
          <w:jc w:val="center"/>
        </w:trPr>
        <w:tc>
          <w:tcPr>
            <w:tcW w:w="1492" w:type="dxa"/>
            <w:tcBorders>
              <w:tl2br w:val="nil"/>
              <w:tr2bl w:val="nil"/>
            </w:tcBorders>
            <w:shd w:val="clear" w:color="auto" w:fill="auto"/>
          </w:tcPr>
          <w:p w14:paraId="1BBA2C95"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504D0B79"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leptosin</w:t>
            </w:r>
            <w:proofErr w:type="spellEnd"/>
            <w:r>
              <w:rPr>
                <w:rFonts w:ascii="Times New Roman" w:hAnsi="Times New Roman" w:cs="Times New Roman"/>
                <w:color w:val="auto"/>
                <w:sz w:val="18"/>
                <w:szCs w:val="18"/>
              </w:rPr>
              <w:t xml:space="preserve"> M (</w:t>
            </w:r>
            <w:r>
              <w:rPr>
                <w:rFonts w:ascii="Times New Roman" w:hAnsi="Times New Roman" w:cs="Times New Roman"/>
                <w:b/>
                <w:bCs/>
                <w:color w:val="auto"/>
                <w:sz w:val="18"/>
                <w:szCs w:val="18"/>
              </w:rPr>
              <w:t>755</w:t>
            </w:r>
            <w:r>
              <w:rPr>
                <w:rFonts w:ascii="Times New Roman" w:hAnsi="Times New Roman" w:cs="Times New Roman"/>
                <w:color w:val="auto"/>
                <w:sz w:val="18"/>
                <w:szCs w:val="18"/>
              </w:rPr>
              <w:t>), M1 (</w:t>
            </w:r>
            <w:r>
              <w:rPr>
                <w:rFonts w:ascii="Times New Roman" w:hAnsi="Times New Roman" w:cs="Times New Roman"/>
                <w:b/>
                <w:bCs/>
                <w:color w:val="auto"/>
                <w:sz w:val="18"/>
                <w:szCs w:val="18"/>
              </w:rPr>
              <w:t>756</w:t>
            </w:r>
            <w:r>
              <w:rPr>
                <w:rFonts w:ascii="Times New Roman" w:hAnsi="Times New Roman" w:cs="Times New Roman"/>
                <w:color w:val="auto"/>
                <w:sz w:val="18"/>
                <w:szCs w:val="18"/>
              </w:rPr>
              <w:t>), N (</w:t>
            </w:r>
            <w:r>
              <w:rPr>
                <w:rFonts w:ascii="Times New Roman" w:hAnsi="Times New Roman" w:cs="Times New Roman"/>
                <w:b/>
                <w:bCs/>
                <w:color w:val="auto"/>
                <w:sz w:val="18"/>
                <w:szCs w:val="18"/>
              </w:rPr>
              <w:t>757</w:t>
            </w:r>
            <w:r>
              <w:rPr>
                <w:rFonts w:ascii="Times New Roman" w:hAnsi="Times New Roman" w:cs="Times New Roman"/>
                <w:color w:val="auto"/>
                <w:sz w:val="18"/>
                <w:szCs w:val="18"/>
              </w:rPr>
              <w:t>) and N1 (</w:t>
            </w:r>
            <w:r>
              <w:rPr>
                <w:rFonts w:ascii="Times New Roman" w:hAnsi="Times New Roman" w:cs="Times New Roman"/>
                <w:b/>
                <w:bCs/>
                <w:color w:val="auto"/>
                <w:sz w:val="18"/>
                <w:szCs w:val="18"/>
              </w:rPr>
              <w:t>758</w:t>
            </w:r>
            <w:r>
              <w:rPr>
                <w:rFonts w:ascii="Times New Roman" w:hAnsi="Times New Roman" w:cs="Times New Roman"/>
                <w:color w:val="auto"/>
                <w:sz w:val="18"/>
                <w:szCs w:val="18"/>
              </w:rPr>
              <w:t>)</w:t>
            </w:r>
          </w:p>
        </w:tc>
        <w:tc>
          <w:tcPr>
            <w:tcW w:w="2693" w:type="dxa"/>
            <w:tcBorders>
              <w:tl2br w:val="nil"/>
              <w:tr2bl w:val="nil"/>
            </w:tcBorders>
          </w:tcPr>
          <w:p w14:paraId="36BDF567"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P388 cells</w:t>
            </w:r>
          </w:p>
        </w:tc>
        <w:tc>
          <w:tcPr>
            <w:tcW w:w="2835" w:type="dxa"/>
            <w:tcBorders>
              <w:tl2br w:val="nil"/>
              <w:tr2bl w:val="nil"/>
            </w:tcBorders>
          </w:tcPr>
          <w:p w14:paraId="307C3F18"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ED</w:t>
            </w:r>
            <w:r>
              <w:rPr>
                <w:rFonts w:ascii="Times New Roman" w:hAnsi="Times New Roman" w:cs="Times New Roman"/>
                <w:sz w:val="18"/>
                <w:szCs w:val="18"/>
                <w:vertAlign w:val="subscript"/>
              </w:rPr>
              <w:t>50</w:t>
            </w:r>
            <w:r>
              <w:rPr>
                <w:rFonts w:ascii="Times New Roman" w:hAnsi="Times New Roman" w:cs="Times New Roman"/>
                <w:sz w:val="18"/>
                <w:szCs w:val="18"/>
              </w:rPr>
              <w:t xml:space="preserve">= 1.05, 1.40, 0.18 and 0.19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298D4AEB"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2C7FF2FD"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&lt;EndNote&gt;&lt;Cite&gt;&lt;Author&gt;Yamada&lt;/Author&gt;&lt;Year&gt;2002&lt;/Year&gt;&lt;RecNum&gt;537&lt;/RecNum&gt;&lt;DisplayText&gt;(Yamada et al., 2002)&lt;/DisplayText&gt;&lt;record&gt;&lt;rec-number&gt;537&lt;/rec-number&gt;&lt;foreign-keys&gt;&lt;key app="EN" db-id="25ssp0ashtdtvwefxp7x5awgpxrdaf522rfr" timestamp="1666963880"&gt;537&lt;/key&gt;&lt;/foreign-keys&gt;&lt;ref-type name="Journal Article"&gt;17&lt;/ref-type&gt;&lt;contributors&gt;&lt;authors&gt;&lt;author&gt;Yamada, Takeshi&lt;/author&gt;&lt;author&gt;Iwamoto, Chika&lt;/author&gt;&lt;author&gt;Yamagaki, Naoko&lt;/author&gt;&lt;author&gt;Yamanouchi, Takako&lt;/author&gt;&lt;author&gt;Minoura, Katsuhiko&lt;/author&gt;&lt;author&gt;Yamori, Takao&lt;/author&gt;&lt;author&gt;Uehara, Yoshimasa&lt;/author&gt;&lt;author&gt;Andoh, Toshiwo&lt;/author&gt;&lt;author&gt;Umemura, Ken&lt;/author&gt;&lt;author&gt;Numata, Atsushi&lt;/author&gt;&lt;/authors&gt;&lt;/contributors&gt;&lt;titles&gt;&lt;title&gt;Leptosins M–N1, cytotoxic metabolites from a Leptosphaeria species separated from a marine alga. Structure determination and biological activities&lt;/title&gt;&lt;secondary-title&gt;Tetrahedron&lt;/secondary-title&gt;&lt;/titles&gt;&lt;periodical&gt;&lt;full-title&gt;Tetrahedron&lt;/full-title&gt;&lt;/periodical&gt;&lt;pages&gt;479-487&lt;/pages&gt;&lt;volume&gt;58&lt;/volume&gt;&lt;number&gt;3&lt;/number&gt;&lt;keywords&gt;&lt;keyword&gt;marine fungus&lt;/keyword&gt;&lt;keyword&gt;leptosin&lt;/keyword&gt;&lt;keyword&gt;inhibition&lt;/keyword&gt;&lt;keyword&gt;cancer cell&lt;/keyword&gt;&lt;keyword&gt;protein kinase&lt;/keyword&gt;&lt;keyword&gt;topoisomerase&lt;/keyword&gt;&lt;/keywords&gt;&lt;dates&gt;&lt;year&gt;2002&lt;/year&gt;&lt;pub-dates&gt;&lt;date&gt;2002/01/14/&lt;/date&gt;&lt;/pub-dates&gt;&lt;/dates&gt;&lt;isbn&gt;0040-4020&lt;/isbn&gt;&lt;urls&gt;&lt;related-urls&gt;&lt;url&gt;https://www.sciencedirect.com/science/article/pii/S004040200101170X&lt;/url&gt;&lt;/related-urls&gt;&lt;/urls&gt;&lt;electronic-resource-num&gt;https://doi.org/10.1016/S0040-4020(01)01170-X&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Yamada et al., 2002</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35086F5D" w14:textId="77777777">
        <w:trPr>
          <w:trHeight w:val="90"/>
          <w:jc w:val="center"/>
        </w:trPr>
        <w:tc>
          <w:tcPr>
            <w:tcW w:w="1492" w:type="dxa"/>
            <w:tcBorders>
              <w:tl2br w:val="nil"/>
              <w:tr2bl w:val="nil"/>
            </w:tcBorders>
            <w:shd w:val="clear" w:color="auto" w:fill="auto"/>
          </w:tcPr>
          <w:p w14:paraId="75502299"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1E4C3B0D"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leptosin</w:t>
            </w:r>
            <w:proofErr w:type="spellEnd"/>
            <w:r>
              <w:rPr>
                <w:rFonts w:ascii="Times New Roman" w:hAnsi="Times New Roman" w:cs="Times New Roman"/>
                <w:color w:val="auto"/>
                <w:sz w:val="18"/>
                <w:szCs w:val="18"/>
              </w:rPr>
              <w:t xml:space="preserve"> O (</w:t>
            </w:r>
            <w:r>
              <w:rPr>
                <w:rFonts w:ascii="Times New Roman" w:hAnsi="Times New Roman" w:cs="Times New Roman"/>
                <w:b/>
                <w:bCs/>
                <w:color w:val="auto"/>
                <w:sz w:val="18"/>
                <w:szCs w:val="18"/>
              </w:rPr>
              <w:t>763</w:t>
            </w:r>
            <w:r>
              <w:rPr>
                <w:rFonts w:ascii="Times New Roman" w:hAnsi="Times New Roman" w:cs="Times New Roman"/>
                <w:color w:val="auto"/>
                <w:sz w:val="18"/>
                <w:szCs w:val="18"/>
              </w:rPr>
              <w:t>), P (</w:t>
            </w:r>
            <w:r>
              <w:rPr>
                <w:rFonts w:ascii="Times New Roman" w:hAnsi="Times New Roman" w:cs="Times New Roman"/>
                <w:b/>
                <w:bCs/>
                <w:color w:val="auto"/>
                <w:sz w:val="18"/>
                <w:szCs w:val="18"/>
              </w:rPr>
              <w:t>764</w:t>
            </w:r>
            <w:r>
              <w:rPr>
                <w:rFonts w:ascii="Times New Roman" w:hAnsi="Times New Roman" w:cs="Times New Roman"/>
                <w:color w:val="auto"/>
                <w:sz w:val="18"/>
                <w:szCs w:val="18"/>
              </w:rPr>
              <w:t>), Q (</w:t>
            </w:r>
            <w:r>
              <w:rPr>
                <w:rFonts w:ascii="Times New Roman" w:hAnsi="Times New Roman" w:cs="Times New Roman"/>
                <w:b/>
                <w:bCs/>
                <w:color w:val="auto"/>
                <w:sz w:val="18"/>
                <w:szCs w:val="18"/>
              </w:rPr>
              <w:t>765</w:t>
            </w:r>
            <w:r>
              <w:rPr>
                <w:rFonts w:ascii="Times New Roman" w:hAnsi="Times New Roman" w:cs="Times New Roman"/>
                <w:color w:val="auto"/>
                <w:sz w:val="18"/>
                <w:szCs w:val="18"/>
              </w:rPr>
              <w:t>) and R (</w:t>
            </w:r>
            <w:r>
              <w:rPr>
                <w:rFonts w:ascii="Times New Roman" w:hAnsi="Times New Roman" w:cs="Times New Roman"/>
                <w:b/>
                <w:bCs/>
                <w:color w:val="auto"/>
                <w:sz w:val="18"/>
                <w:szCs w:val="18"/>
              </w:rPr>
              <w:t>766</w:t>
            </w:r>
            <w:r>
              <w:rPr>
                <w:rFonts w:ascii="Times New Roman" w:hAnsi="Times New Roman" w:cs="Times New Roman"/>
                <w:color w:val="auto"/>
                <w:sz w:val="18"/>
                <w:szCs w:val="18"/>
              </w:rPr>
              <w:t>)</w:t>
            </w:r>
          </w:p>
        </w:tc>
        <w:tc>
          <w:tcPr>
            <w:tcW w:w="2693" w:type="dxa"/>
            <w:tcBorders>
              <w:tl2br w:val="nil"/>
              <w:tr2bl w:val="nil"/>
            </w:tcBorders>
          </w:tcPr>
          <w:p w14:paraId="6D8211C0"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P388 cells</w:t>
            </w:r>
          </w:p>
        </w:tc>
        <w:tc>
          <w:tcPr>
            <w:tcW w:w="2835" w:type="dxa"/>
            <w:tcBorders>
              <w:tl2br w:val="nil"/>
              <w:tr2bl w:val="nil"/>
            </w:tcBorders>
          </w:tcPr>
          <w:p w14:paraId="31EFDD26"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ED</w:t>
            </w:r>
            <w:r>
              <w:rPr>
                <w:rFonts w:ascii="Times New Roman" w:hAnsi="Times New Roman" w:cs="Times New Roman"/>
                <w:sz w:val="18"/>
                <w:szCs w:val="18"/>
                <w:vertAlign w:val="subscript"/>
              </w:rPr>
              <w:t>50</w:t>
            </w:r>
            <w:r>
              <w:rPr>
                <w:rFonts w:ascii="Times New Roman" w:hAnsi="Times New Roman" w:cs="Times New Roman"/>
                <w:sz w:val="18"/>
                <w:szCs w:val="18"/>
              </w:rPr>
              <w:t xml:space="preserve">= 1.1, 0.1, 14.8 and 15.2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5A03D1F2"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5F9A1444"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&lt;EndNote&gt;&lt;Cite&gt;&lt;Author&gt;Takeshi Yamada&lt;/Author&gt;&lt;Year&gt;2004&lt;/Year&gt;&lt;RecNum&gt;406&lt;/RecNum&gt;&lt;DisplayText&gt;(Takeshi Yamada, 2004)&lt;/DisplayText&gt;&lt;record&gt;&lt;rec-number&gt;406&lt;/rec-number&gt;&lt;foreign-keys&gt;&lt;key app="EN" db-id="25ssp0ashtdtvwefxp7x5awgpxrdaf522rfr" timestamp="1666964242"&gt;406&lt;/key&gt;&lt;key app="ENWeb" db-id=""&gt;0&lt;/key&gt;&lt;/foreign-keys&gt;&lt;ref-type name="Journal Article"&gt;17&lt;/ref-type&gt;&lt;contributors&gt;&lt;authors&gt;&lt;author&gt;Takeshi Yamada, Chika Iwamoto, Naoko Yamagaki, Takako Yamanouchi, Katsuhiko Minoura, Sanji Hagishita, and Atsushi Numata&lt;/author&gt;&lt;/authors&gt;&lt;/contributors&gt;&lt;titles&gt;&lt;title&gt;Leptosins O-S, Cytotoxic Metabolites of a Strain of Leptosphaeria Sp. Isolated from a Marine Alga&lt;/title&gt;&lt;secondary-title&gt;HETEROCYCLES&lt;/secondary-title&gt;&lt;/titles&gt;&lt;periodical&gt;&lt;full-title&gt;Heterocycles&lt;/full-title&gt;&lt;/periodical&gt;&lt;pages&gt;641 - 653&lt;/pages&gt;&lt;volume&gt;63&lt;/volume&gt;&lt;dates&gt;&lt;year&gt;2004&lt;/year&gt;&lt;/dates&gt;&lt;urls&gt;&lt;/urls&gt;&lt;electronic-resource-num&gt;10.3987/COM-03-9967&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Takeshi Yamada, 2004</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392D6021" w14:textId="77777777">
        <w:trPr>
          <w:trHeight w:val="90"/>
          <w:jc w:val="center"/>
        </w:trPr>
        <w:tc>
          <w:tcPr>
            <w:tcW w:w="1492" w:type="dxa"/>
            <w:tcBorders>
              <w:tl2br w:val="nil"/>
              <w:tr2bl w:val="nil"/>
            </w:tcBorders>
            <w:shd w:val="clear" w:color="auto" w:fill="auto"/>
          </w:tcPr>
          <w:p w14:paraId="1FA50387"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18850320"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rostratin</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767</w:t>
            </w:r>
            <w:r>
              <w:rPr>
                <w:rFonts w:ascii="Times New Roman" w:hAnsi="Times New Roman" w:cs="Times New Roman"/>
                <w:color w:val="auto"/>
                <w:sz w:val="18"/>
                <w:szCs w:val="18"/>
              </w:rPr>
              <w:t>), B (</w:t>
            </w:r>
            <w:r>
              <w:rPr>
                <w:rFonts w:ascii="Times New Roman" w:hAnsi="Times New Roman" w:cs="Times New Roman"/>
                <w:b/>
                <w:bCs/>
                <w:color w:val="auto"/>
                <w:sz w:val="18"/>
                <w:szCs w:val="18"/>
              </w:rPr>
              <w:t>768</w:t>
            </w:r>
            <w:r>
              <w:rPr>
                <w:rFonts w:ascii="Times New Roman" w:hAnsi="Times New Roman" w:cs="Times New Roman"/>
                <w:color w:val="auto"/>
                <w:sz w:val="18"/>
                <w:szCs w:val="18"/>
              </w:rPr>
              <w:t>), C (</w:t>
            </w:r>
            <w:r>
              <w:rPr>
                <w:rFonts w:ascii="Times New Roman" w:hAnsi="Times New Roman" w:cs="Times New Roman"/>
                <w:b/>
                <w:bCs/>
                <w:color w:val="auto"/>
                <w:sz w:val="18"/>
                <w:szCs w:val="18"/>
              </w:rPr>
              <w:t>769</w:t>
            </w:r>
            <w:r>
              <w:rPr>
                <w:rFonts w:ascii="Times New Roman" w:hAnsi="Times New Roman" w:cs="Times New Roman"/>
                <w:color w:val="auto"/>
                <w:sz w:val="18"/>
                <w:szCs w:val="18"/>
              </w:rPr>
              <w:t>) and D (</w:t>
            </w:r>
            <w:r>
              <w:rPr>
                <w:rFonts w:ascii="Times New Roman" w:hAnsi="Times New Roman" w:cs="Times New Roman"/>
                <w:b/>
                <w:bCs/>
                <w:color w:val="auto"/>
                <w:sz w:val="18"/>
                <w:szCs w:val="18"/>
              </w:rPr>
              <w:t>770</w:t>
            </w:r>
            <w:r>
              <w:rPr>
                <w:rFonts w:ascii="Times New Roman" w:hAnsi="Times New Roman" w:cs="Times New Roman"/>
                <w:color w:val="auto"/>
                <w:sz w:val="18"/>
                <w:szCs w:val="18"/>
              </w:rPr>
              <w:t>)</w:t>
            </w:r>
          </w:p>
        </w:tc>
        <w:tc>
          <w:tcPr>
            <w:tcW w:w="2693" w:type="dxa"/>
            <w:tcBorders>
              <w:tl2br w:val="nil"/>
              <w:tr2bl w:val="nil"/>
            </w:tcBorders>
          </w:tcPr>
          <w:p w14:paraId="41D59520"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HCT-116 cells</w:t>
            </w:r>
          </w:p>
        </w:tc>
        <w:tc>
          <w:tcPr>
            <w:tcW w:w="2835" w:type="dxa"/>
            <w:tcBorders>
              <w:tl2br w:val="nil"/>
              <w:tr2bl w:val="nil"/>
            </w:tcBorders>
          </w:tcPr>
          <w:p w14:paraId="39C6D6CD"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8.5, 1.9, 0.76 and 16.5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1C2B38B6"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412B6779"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&lt;EndNote&gt;&lt;Cite&gt;&lt;Author&gt;Tan&lt;/Author&gt;&lt;Year&gt;2004&lt;/Year&gt;&lt;RecNum&gt;407&lt;/RecNum&gt;&lt;DisplayText&gt;(Tan et al., 2004)&lt;/DisplayText&gt;&lt;record&gt;&lt;rec-number&gt;407&lt;/rec-number&gt;&lt;foreign-keys&gt;&lt;key app="EN" db-id="25ssp0ashtdtvwefxp7x5awgpxrdaf522rfr" timestamp="1666965870"&gt;407&lt;/key&gt;&lt;key app="ENWeb" db-id=""&gt;0&lt;/key&gt;&lt;/foreign-keys&gt;&lt;ref-type name="Journal Article"&gt;17&lt;/ref-type&gt;&lt;contributors&gt;&lt;authors&gt;&lt;author&gt;Tan, Ren Xiang&lt;/author&gt;&lt;author&gt;Jensen, Paul R.&lt;/author&gt;&lt;author&gt;Williams, Philip G.&lt;/author&gt;&lt;author&gt;Fenical, William&lt;/author&gt;&lt;/authors&gt;&lt;/contributors&gt;&lt;titles&gt;&lt;title&gt;Isolation and Structure Assignments of Rostratins A−D, Cytotoxic Disulfides Produced by the Marine-Derived Fungus Exserohilum rostratum&lt;/title&gt;&lt;secondary-title&gt;Journal of Natural Products&lt;/secondary-title&gt;&lt;/titles&gt;&lt;periodical&gt;&lt;full-title&gt;Journal of Natural Products&lt;/full-title&gt;&lt;/periodical&gt;&lt;pages&gt;1374-1382&lt;/pages&gt;&lt;volume&gt;67&lt;/volume&gt;&lt;number&gt;8&lt;/number&gt;&lt;dates&gt;&lt;year&gt;2004&lt;/year&gt;&lt;pub-dates&gt;&lt;date&gt;2004/08/01&lt;/date&gt;&lt;/pub-dates&gt;&lt;/dates&gt;&lt;publisher&gt;American Chemical Society&lt;/publisher&gt;&lt;isbn&gt;0163-3864&lt;/isbn&gt;&lt;urls&gt;&lt;related-urls&gt;&lt;url&gt;https://doi.org/10.1021/np049920b&lt;/url&gt;&lt;/related-urls&gt;&lt;/urls&gt;&lt;electronic-resource-num&gt;10.1021/np049920b&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Tan et al., 2004</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06EF71FD" w14:textId="77777777">
        <w:trPr>
          <w:trHeight w:val="90"/>
          <w:jc w:val="center"/>
        </w:trPr>
        <w:tc>
          <w:tcPr>
            <w:tcW w:w="1492" w:type="dxa"/>
            <w:tcBorders>
              <w:tl2br w:val="nil"/>
              <w:tr2bl w:val="nil"/>
            </w:tcBorders>
            <w:shd w:val="clear" w:color="auto" w:fill="auto"/>
          </w:tcPr>
          <w:p w14:paraId="1CCD9D4B"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17180EC8"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deoxyapoaranotin</w:t>
            </w:r>
            <w:proofErr w:type="spellEnd"/>
            <w:r>
              <w:rPr>
                <w:rFonts w:ascii="Times New Roman" w:hAnsi="Times New Roman" w:cs="Times New Roman"/>
                <w:color w:val="auto"/>
                <w:sz w:val="18"/>
                <w:szCs w:val="18"/>
              </w:rPr>
              <w:t xml:space="preserve"> (</w:t>
            </w:r>
            <w:r>
              <w:rPr>
                <w:rFonts w:ascii="Times New Roman" w:hAnsi="Times New Roman" w:cs="Times New Roman"/>
                <w:b/>
                <w:bCs/>
                <w:color w:val="auto"/>
                <w:sz w:val="18"/>
                <w:szCs w:val="18"/>
              </w:rPr>
              <w:t>781</w:t>
            </w:r>
            <w:r>
              <w:rPr>
                <w:rFonts w:ascii="Times New Roman" w:hAnsi="Times New Roman" w:cs="Times New Roman"/>
                <w:color w:val="auto"/>
                <w:sz w:val="18"/>
                <w:szCs w:val="18"/>
              </w:rPr>
              <w:t>)</w:t>
            </w:r>
          </w:p>
        </w:tc>
        <w:tc>
          <w:tcPr>
            <w:tcW w:w="2693" w:type="dxa"/>
            <w:vMerge w:val="restart"/>
            <w:tcBorders>
              <w:tl2br w:val="nil"/>
              <w:tr2bl w:val="nil"/>
            </w:tcBorders>
          </w:tcPr>
          <w:p w14:paraId="10FBBB8B"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 xml:space="preserve">HCT116, AGS, A549, MCF-7 </w:t>
            </w:r>
            <w:proofErr w:type="gramStart"/>
            <w:r>
              <w:rPr>
                <w:rFonts w:ascii="Times New Roman" w:hAnsi="Times New Roman" w:cs="Times New Roman"/>
                <w:sz w:val="18"/>
                <w:szCs w:val="18"/>
              </w:rPr>
              <w:t>and  HepG</w:t>
            </w:r>
            <w:proofErr w:type="gramEnd"/>
            <w:r>
              <w:rPr>
                <w:rFonts w:ascii="Times New Roman" w:hAnsi="Times New Roman" w:cs="Times New Roman"/>
                <w:sz w:val="18"/>
                <w:szCs w:val="18"/>
              </w:rPr>
              <w:t>2 cells</w:t>
            </w:r>
          </w:p>
        </w:tc>
        <w:tc>
          <w:tcPr>
            <w:tcW w:w="2835" w:type="dxa"/>
            <w:tcBorders>
              <w:tl2br w:val="nil"/>
              <w:tr2bl w:val="nil"/>
            </w:tcBorders>
          </w:tcPr>
          <w:p w14:paraId="24566F68"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52, 29, 23, 31 and 56 µM</w:t>
            </w:r>
          </w:p>
        </w:tc>
        <w:tc>
          <w:tcPr>
            <w:tcW w:w="1985" w:type="dxa"/>
            <w:tcBorders>
              <w:tl2br w:val="nil"/>
              <w:tr2bl w:val="nil"/>
            </w:tcBorders>
          </w:tcPr>
          <w:p w14:paraId="22FCAD31" w14:textId="77777777" w:rsidR="00B25D3B" w:rsidRDefault="00B25D3B">
            <w:pPr>
              <w:spacing w:line="240" w:lineRule="auto"/>
              <w:rPr>
                <w:rFonts w:ascii="Times New Roman" w:hAnsi="Times New Roman" w:cs="Times New Roman"/>
                <w:sz w:val="18"/>
                <w:szCs w:val="18"/>
              </w:rPr>
            </w:pPr>
          </w:p>
        </w:tc>
        <w:tc>
          <w:tcPr>
            <w:tcW w:w="2182" w:type="dxa"/>
            <w:vMerge w:val="restart"/>
            <w:tcBorders>
              <w:tl2br w:val="nil"/>
              <w:tr2bl w:val="nil"/>
            </w:tcBorders>
          </w:tcPr>
          <w:p w14:paraId="528D046C"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&lt;EndNote&gt;&lt;Cite&gt;&lt;Author&gt;Choi&lt;/Author&gt;&lt;Year&gt;2011&lt;/Year&gt;&lt;RecNum&gt;539&lt;/RecNum&gt;&lt;DisplayText&gt;(Choi et al., 2011)&lt;/DisplayText&gt;&lt;record&gt;&lt;rec-number&gt;539&lt;/rec-number&gt;&lt;foreign-keys&gt;&lt;key app="EN" db-id="25ssp0ashtdtvwefxp7x5awgpxrdaf522rfr" timestamp="1666967518"&gt;539&lt;/key&gt;&lt;/foreign-keys&gt;&lt;ref-type name="Journal Article"&gt;17&lt;/ref-type&gt;&lt;contributors&gt;&lt;authors&gt;&lt;author&gt;Choi, E. J.&lt;/author&gt;&lt;author&gt;Park, J. S.&lt;/author&gt;&lt;author&gt;Kim, Y. J.&lt;/author&gt;&lt;author&gt;Jung, J. H.&lt;/author&gt;&lt;author&gt;Lee, J. K.&lt;/author&gt;&lt;author&gt;Kwon, H. C.&lt;/author&gt;&lt;author&gt;Yang, H. O.&lt;/author&gt;&lt;/authors&gt;&lt;/contributors&gt;&lt;titles&gt;&lt;title&gt;Apoptosis-inducing effect of diketopiperazine disulfides produced by Aspergillus sp. KMD 901 isolated from marine sediment on HCT116 colon cancer cell lines&lt;/title&gt;&lt;secondary-title&gt;Journal of Applied Microbiology&lt;/secondary-title&gt;&lt;/titles&gt;&lt;periodical&gt;&lt;full-title&gt;Journal of Applied Microbiology&lt;/full-title&gt;&lt;/periodical&gt;&lt;pages&gt;304-313&lt;/pages&gt;&lt;volume&gt;110&lt;/volume&gt;&lt;number&gt;1&lt;/number&gt;&lt;keywords&gt;&lt;keyword&gt;antitumour&lt;/keyword&gt;&lt;keyword&gt;apoptosis&lt;/keyword&gt;&lt;keyword&gt;Aspergillus sp. KMD 901&lt;/keyword&gt;&lt;keyword&gt;colon cancer cell lines&lt;/keyword&gt;&lt;keyword&gt;diketopiperazine disulfides&lt;/keyword&gt;&lt;keyword&gt;marine-derived fungus&lt;/keyword&gt;&lt;keyword&gt;marine sediment&lt;/keyword&gt;&lt;/keywords&gt;&lt;dates&gt;&lt;year&gt;2011&lt;/year&gt;&lt;pub-dates&gt;&lt;date&gt;2011/01/01&lt;/date&gt;&lt;/pub-dates&gt;&lt;/dates&gt;&lt;publisher&gt;John Wiley &amp;amp; Sons, Ltd&lt;/publisher&gt;&lt;isbn&gt;1364-5072&lt;/isbn&gt;&lt;work-type&gt;https://doi.org/10.1111/j.1365-2672.2010.04885.x&lt;/work-type&gt;&lt;urls&gt;&lt;related-urls&gt;&lt;url&gt;https://doi.org/10.1111/j.1365-2672.2010.04885.x&lt;/url&gt;&lt;/related-urls&gt;&lt;/urls&gt;&lt;electronic-resource-num&gt;https://doi.org/10.1111/j.1365-2672.2010.04885.x&lt;/electronic-resource-num&gt;&lt;access-date&gt;2022/10/28&lt;/access-date&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Choi et al., 2011</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029E5459" w14:textId="77777777">
        <w:trPr>
          <w:trHeight w:val="303"/>
          <w:jc w:val="center"/>
        </w:trPr>
        <w:tc>
          <w:tcPr>
            <w:tcW w:w="1492" w:type="dxa"/>
            <w:tcBorders>
              <w:tl2br w:val="nil"/>
              <w:tr2bl w:val="nil"/>
            </w:tcBorders>
            <w:shd w:val="clear" w:color="auto" w:fill="auto"/>
          </w:tcPr>
          <w:p w14:paraId="2AF4A6B7"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06AC8FFA"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acetylaranotin</w:t>
            </w:r>
            <w:proofErr w:type="spellEnd"/>
            <w:r>
              <w:rPr>
                <w:rFonts w:ascii="Times New Roman" w:hAnsi="Times New Roman" w:cs="Times New Roman"/>
                <w:color w:val="auto"/>
                <w:sz w:val="18"/>
                <w:szCs w:val="18"/>
              </w:rPr>
              <w:t xml:space="preserve"> (</w:t>
            </w:r>
            <w:r>
              <w:rPr>
                <w:rFonts w:ascii="Times New Roman" w:hAnsi="Times New Roman" w:cs="Times New Roman"/>
                <w:b/>
                <w:bCs/>
                <w:color w:val="auto"/>
                <w:sz w:val="18"/>
                <w:szCs w:val="18"/>
              </w:rPr>
              <w:t>782</w:t>
            </w:r>
            <w:r>
              <w:rPr>
                <w:rFonts w:ascii="Times New Roman" w:hAnsi="Times New Roman" w:cs="Times New Roman"/>
                <w:color w:val="auto"/>
                <w:sz w:val="18"/>
                <w:szCs w:val="18"/>
              </w:rPr>
              <w:t>)</w:t>
            </w:r>
          </w:p>
        </w:tc>
        <w:tc>
          <w:tcPr>
            <w:tcW w:w="2693" w:type="dxa"/>
            <w:vMerge/>
            <w:tcBorders>
              <w:tl2br w:val="nil"/>
              <w:tr2bl w:val="nil"/>
            </w:tcBorders>
          </w:tcPr>
          <w:p w14:paraId="251C26F7" w14:textId="77777777" w:rsidR="00B25D3B" w:rsidRDefault="00B25D3B">
            <w:pPr>
              <w:spacing w:line="240" w:lineRule="auto"/>
              <w:rPr>
                <w:rFonts w:ascii="Times New Roman" w:hAnsi="Times New Roman" w:cs="Times New Roman"/>
                <w:sz w:val="18"/>
                <w:szCs w:val="18"/>
              </w:rPr>
            </w:pPr>
          </w:p>
        </w:tc>
        <w:tc>
          <w:tcPr>
            <w:tcW w:w="2835" w:type="dxa"/>
            <w:tcBorders>
              <w:tl2br w:val="nil"/>
              <w:tr2bl w:val="nil"/>
            </w:tcBorders>
          </w:tcPr>
          <w:p w14:paraId="440F8D99"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21.2, 32, 23, 36 and &gt;80 µM</w:t>
            </w:r>
          </w:p>
        </w:tc>
        <w:tc>
          <w:tcPr>
            <w:tcW w:w="1985" w:type="dxa"/>
            <w:tcBorders>
              <w:tl2br w:val="nil"/>
              <w:tr2bl w:val="nil"/>
            </w:tcBorders>
          </w:tcPr>
          <w:p w14:paraId="23B80571" w14:textId="77777777" w:rsidR="00B25D3B" w:rsidRDefault="00B25D3B">
            <w:pPr>
              <w:spacing w:line="240" w:lineRule="auto"/>
              <w:rPr>
                <w:rFonts w:ascii="Times New Roman" w:hAnsi="Times New Roman" w:cs="Times New Roman"/>
                <w:sz w:val="18"/>
                <w:szCs w:val="18"/>
              </w:rPr>
            </w:pPr>
          </w:p>
        </w:tc>
        <w:tc>
          <w:tcPr>
            <w:tcW w:w="2182" w:type="dxa"/>
            <w:vMerge/>
            <w:tcBorders>
              <w:tl2br w:val="nil"/>
              <w:tr2bl w:val="nil"/>
            </w:tcBorders>
          </w:tcPr>
          <w:p w14:paraId="65B5983D" w14:textId="77777777" w:rsidR="00B25D3B" w:rsidRDefault="00B25D3B">
            <w:pPr>
              <w:spacing w:line="240" w:lineRule="auto"/>
              <w:rPr>
                <w:rFonts w:ascii="Times New Roman" w:hAnsi="Times New Roman" w:cs="Times New Roman"/>
                <w:color w:val="0070C0"/>
                <w:sz w:val="18"/>
                <w:szCs w:val="18"/>
              </w:rPr>
            </w:pPr>
          </w:p>
        </w:tc>
      </w:tr>
      <w:tr w:rsidR="00B25D3B" w14:paraId="1643739F" w14:textId="77777777">
        <w:trPr>
          <w:trHeight w:val="90"/>
          <w:jc w:val="center"/>
        </w:trPr>
        <w:tc>
          <w:tcPr>
            <w:tcW w:w="1492" w:type="dxa"/>
            <w:tcBorders>
              <w:tl2br w:val="nil"/>
              <w:tr2bl w:val="nil"/>
            </w:tcBorders>
            <w:shd w:val="clear" w:color="auto" w:fill="auto"/>
          </w:tcPr>
          <w:p w14:paraId="0F169B4C"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71507898"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acetylapoaranotin</w:t>
            </w:r>
            <w:proofErr w:type="spellEnd"/>
            <w:r>
              <w:rPr>
                <w:rFonts w:ascii="Times New Roman" w:hAnsi="Times New Roman" w:cs="Times New Roman"/>
                <w:color w:val="auto"/>
                <w:sz w:val="18"/>
                <w:szCs w:val="18"/>
              </w:rPr>
              <w:t xml:space="preserve"> (</w:t>
            </w:r>
            <w:r>
              <w:rPr>
                <w:rFonts w:ascii="Times New Roman" w:hAnsi="Times New Roman" w:cs="Times New Roman"/>
                <w:b/>
                <w:bCs/>
                <w:color w:val="auto"/>
                <w:sz w:val="18"/>
                <w:szCs w:val="18"/>
              </w:rPr>
              <w:t>783</w:t>
            </w:r>
            <w:r>
              <w:rPr>
                <w:rFonts w:ascii="Times New Roman" w:hAnsi="Times New Roman" w:cs="Times New Roman"/>
                <w:color w:val="auto"/>
                <w:sz w:val="18"/>
                <w:szCs w:val="18"/>
              </w:rPr>
              <w:t>)</w:t>
            </w:r>
          </w:p>
        </w:tc>
        <w:tc>
          <w:tcPr>
            <w:tcW w:w="2693" w:type="dxa"/>
            <w:vMerge/>
            <w:tcBorders>
              <w:tl2br w:val="nil"/>
              <w:tr2bl w:val="nil"/>
            </w:tcBorders>
          </w:tcPr>
          <w:p w14:paraId="372F42B9" w14:textId="77777777" w:rsidR="00B25D3B" w:rsidRDefault="00B25D3B">
            <w:pPr>
              <w:spacing w:line="240" w:lineRule="auto"/>
              <w:rPr>
                <w:rFonts w:ascii="Times New Roman" w:hAnsi="Times New Roman" w:cs="Times New Roman"/>
                <w:sz w:val="18"/>
                <w:szCs w:val="18"/>
              </w:rPr>
            </w:pPr>
          </w:p>
        </w:tc>
        <w:tc>
          <w:tcPr>
            <w:tcW w:w="2835" w:type="dxa"/>
            <w:tcBorders>
              <w:tl2br w:val="nil"/>
              <w:tr2bl w:val="nil"/>
            </w:tcBorders>
          </w:tcPr>
          <w:p w14:paraId="2B1F9571"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13.8, 12, 2, 10 and 48.4 µM</w:t>
            </w:r>
          </w:p>
        </w:tc>
        <w:tc>
          <w:tcPr>
            <w:tcW w:w="1985" w:type="dxa"/>
            <w:tcBorders>
              <w:tl2br w:val="nil"/>
              <w:tr2bl w:val="nil"/>
            </w:tcBorders>
          </w:tcPr>
          <w:p w14:paraId="75B4C88B" w14:textId="77777777" w:rsidR="00B25D3B" w:rsidRDefault="00B25D3B">
            <w:pPr>
              <w:spacing w:line="240" w:lineRule="auto"/>
              <w:rPr>
                <w:rFonts w:ascii="Times New Roman" w:hAnsi="Times New Roman" w:cs="Times New Roman"/>
                <w:sz w:val="18"/>
                <w:szCs w:val="18"/>
              </w:rPr>
            </w:pPr>
          </w:p>
        </w:tc>
        <w:tc>
          <w:tcPr>
            <w:tcW w:w="2182" w:type="dxa"/>
            <w:vMerge/>
            <w:tcBorders>
              <w:tl2br w:val="nil"/>
              <w:tr2bl w:val="nil"/>
            </w:tcBorders>
          </w:tcPr>
          <w:p w14:paraId="337E7B0D" w14:textId="77777777" w:rsidR="00B25D3B" w:rsidRDefault="00B25D3B">
            <w:pPr>
              <w:spacing w:line="240" w:lineRule="auto"/>
              <w:rPr>
                <w:rFonts w:ascii="Times New Roman" w:hAnsi="Times New Roman" w:cs="Times New Roman"/>
                <w:color w:val="0070C0"/>
                <w:sz w:val="18"/>
                <w:szCs w:val="18"/>
              </w:rPr>
            </w:pPr>
          </w:p>
        </w:tc>
      </w:tr>
      <w:tr w:rsidR="00B25D3B" w14:paraId="4ABB8684" w14:textId="77777777">
        <w:trPr>
          <w:trHeight w:val="300"/>
          <w:jc w:val="center"/>
        </w:trPr>
        <w:tc>
          <w:tcPr>
            <w:tcW w:w="1492" w:type="dxa"/>
            <w:tcBorders>
              <w:tl2br w:val="nil"/>
              <w:tr2bl w:val="nil"/>
            </w:tcBorders>
            <w:shd w:val="clear" w:color="auto" w:fill="auto"/>
          </w:tcPr>
          <w:p w14:paraId="34B762B2"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7A520886"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luteoalbusin</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784</w:t>
            </w:r>
            <w:r>
              <w:rPr>
                <w:rFonts w:ascii="Times New Roman" w:hAnsi="Times New Roman" w:cs="Times New Roman"/>
                <w:color w:val="auto"/>
                <w:sz w:val="18"/>
                <w:szCs w:val="18"/>
              </w:rPr>
              <w:t>)</w:t>
            </w:r>
          </w:p>
        </w:tc>
        <w:tc>
          <w:tcPr>
            <w:tcW w:w="2693" w:type="dxa"/>
            <w:vMerge w:val="restart"/>
            <w:tcBorders>
              <w:tl2br w:val="nil"/>
              <w:tr2bl w:val="nil"/>
            </w:tcBorders>
          </w:tcPr>
          <w:p w14:paraId="381DEFEC"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SF-268, MCF-7, NCI-H460 and HepG-2 cells</w:t>
            </w:r>
          </w:p>
        </w:tc>
        <w:tc>
          <w:tcPr>
            <w:tcW w:w="2835" w:type="dxa"/>
            <w:tcBorders>
              <w:tl2br w:val="nil"/>
              <w:tr2bl w:val="nil"/>
            </w:tcBorders>
          </w:tcPr>
          <w:p w14:paraId="6F89F24B"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0.46, 0.23, 1.15 and 0.91 µM</w:t>
            </w:r>
          </w:p>
        </w:tc>
        <w:tc>
          <w:tcPr>
            <w:tcW w:w="1985" w:type="dxa"/>
            <w:vMerge w:val="restart"/>
            <w:tcBorders>
              <w:tl2br w:val="nil"/>
              <w:tr2bl w:val="nil"/>
            </w:tcBorders>
          </w:tcPr>
          <w:p w14:paraId="1A2124FA" w14:textId="77777777" w:rsidR="00B25D3B" w:rsidRDefault="00B25D3B">
            <w:pPr>
              <w:spacing w:line="240" w:lineRule="auto"/>
              <w:rPr>
                <w:rFonts w:ascii="Times New Roman" w:hAnsi="Times New Roman" w:cs="Times New Roman"/>
                <w:sz w:val="18"/>
                <w:szCs w:val="18"/>
              </w:rPr>
            </w:pPr>
          </w:p>
        </w:tc>
        <w:tc>
          <w:tcPr>
            <w:tcW w:w="2182" w:type="dxa"/>
            <w:vMerge w:val="restart"/>
            <w:tcBorders>
              <w:tl2br w:val="nil"/>
              <w:tr2bl w:val="nil"/>
            </w:tcBorders>
          </w:tcPr>
          <w:p w14:paraId="04945CDF"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&lt;EndNote&gt;&lt;Cite&gt;&lt;Author&gt;Wang&lt;/Author&gt;&lt;Year&gt;2012&lt;/Year&gt;&lt;RecNum&gt;415&lt;/RecNum&gt;&lt;DisplayText&gt;(Wang et al., 2012a)&lt;/DisplayText&gt;&lt;record&gt;&lt;rec-number&gt;415&lt;/rec-number&gt;&lt;foreign-keys&gt;&lt;key app="EN" db-id="25ssp0ashtdtvwefxp7x5awgpxrdaf522rfr" timestamp="1666968479"&gt;415&lt;/key&gt;&lt;key app="ENWeb" db-id=""&gt;0&lt;/key&gt;&lt;/foreign-keys&gt;&lt;ref-type name="Journal Article"&gt;17&lt;/ref-type&gt;&lt;contributors&gt;&lt;authors&gt;&lt;author&gt;Wang, Fa-Zuo&lt;/author&gt;&lt;author&gt;Huang, Zhi&lt;/author&gt;&lt;author&gt;Shi, Xue-Feng&lt;/author&gt;&lt;author&gt;Chen, Yu-Chan&lt;/author&gt;&lt;author&gt;Zhang, Wei-Min&lt;/author&gt;&lt;author&gt;Tian, Xin-Peng&lt;/author&gt;&lt;author&gt;Li, Jie&lt;/author&gt;&lt;author&gt;Zhang, Si&lt;/author&gt;&lt;/authors&gt;&lt;/contributors&gt;&lt;titles&gt;&lt;title&gt;Cytotoxic indole diketopiperazines from the deep sea-derived fungus Acrostalagmus luteoalbus SCSIO F457&lt;/title&gt;&lt;secondary-title&gt;Bioorganic &amp;amp; Medicinal Chemistry Letters&lt;/secondary-title&gt;&lt;/titles&gt;&lt;periodical&gt;&lt;full-title&gt;Bioorganic &amp;amp; Medicinal Chemistry Letters&lt;/full-title&gt;&lt;/periodical&gt;&lt;pages&gt;7265-7267&lt;/pages&gt;&lt;volume&gt;22&lt;/volume&gt;&lt;number&gt;23&lt;/number&gt;&lt;keywords&gt;&lt;keyword&gt;Indole diketopiperazine&lt;/keyword&gt;&lt;keyword&gt;Cytotoxicity&lt;/keyword&gt;&lt;keyword&gt;Marine fungi&lt;/keyword&gt;&lt;keyword&gt;Deep-sea sediment&lt;/keyword&gt;&lt;/keywords&gt;&lt;dates&gt;&lt;year&gt;2012&lt;/year&gt;&lt;pub-dates&gt;&lt;date&gt;2012/12/01/&lt;/date&gt;&lt;/pub-dates&gt;&lt;/dates&gt;&lt;isbn&gt;0960-894X&lt;/isbn&gt;&lt;urls&gt;&lt;related-urls&gt;&lt;url&gt;https://www.sciencedirect.com/science/article/pii/S0960894X12011262&lt;/url&gt;&lt;/related-urls&gt;&lt;/urls&gt;&lt;electronic-resource-num&gt;https://doi.org/10.1016/j.bmcl.2012.08.115&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Wang et al., 2012a</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14532F9C" w14:textId="77777777">
        <w:trPr>
          <w:trHeight w:val="90"/>
          <w:jc w:val="center"/>
        </w:trPr>
        <w:tc>
          <w:tcPr>
            <w:tcW w:w="1492" w:type="dxa"/>
            <w:tcBorders>
              <w:tl2br w:val="nil"/>
              <w:tr2bl w:val="nil"/>
            </w:tcBorders>
            <w:shd w:val="clear" w:color="auto" w:fill="auto"/>
          </w:tcPr>
          <w:p w14:paraId="172455F0"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6801A5D0"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luteoalbusin</w:t>
            </w:r>
            <w:proofErr w:type="spellEnd"/>
            <w:r>
              <w:rPr>
                <w:rFonts w:ascii="Times New Roman" w:hAnsi="Times New Roman" w:cs="Times New Roman"/>
                <w:color w:val="auto"/>
                <w:sz w:val="18"/>
                <w:szCs w:val="18"/>
              </w:rPr>
              <w:t xml:space="preserve"> B (</w:t>
            </w:r>
            <w:r>
              <w:rPr>
                <w:rFonts w:ascii="Times New Roman" w:hAnsi="Times New Roman" w:cs="Times New Roman"/>
                <w:b/>
                <w:bCs/>
                <w:color w:val="auto"/>
                <w:sz w:val="18"/>
                <w:szCs w:val="18"/>
              </w:rPr>
              <w:t>785</w:t>
            </w:r>
            <w:r>
              <w:rPr>
                <w:rFonts w:ascii="Times New Roman" w:hAnsi="Times New Roman" w:cs="Times New Roman"/>
                <w:color w:val="auto"/>
                <w:sz w:val="18"/>
                <w:szCs w:val="18"/>
              </w:rPr>
              <w:t>)</w:t>
            </w:r>
          </w:p>
        </w:tc>
        <w:tc>
          <w:tcPr>
            <w:tcW w:w="2693" w:type="dxa"/>
            <w:vMerge/>
            <w:tcBorders>
              <w:tl2br w:val="nil"/>
              <w:tr2bl w:val="nil"/>
            </w:tcBorders>
          </w:tcPr>
          <w:p w14:paraId="2242FD4C" w14:textId="77777777" w:rsidR="00B25D3B" w:rsidRDefault="00B25D3B">
            <w:pPr>
              <w:spacing w:line="240" w:lineRule="auto"/>
              <w:rPr>
                <w:rFonts w:ascii="Times New Roman" w:hAnsi="Times New Roman" w:cs="Times New Roman"/>
                <w:sz w:val="18"/>
                <w:szCs w:val="18"/>
              </w:rPr>
            </w:pPr>
          </w:p>
        </w:tc>
        <w:tc>
          <w:tcPr>
            <w:tcW w:w="2835" w:type="dxa"/>
            <w:tcBorders>
              <w:tl2br w:val="nil"/>
              <w:tr2bl w:val="nil"/>
            </w:tcBorders>
          </w:tcPr>
          <w:p w14:paraId="7EFC1330"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0.59, 0.25, 1.31 and 1.29 µM</w:t>
            </w:r>
          </w:p>
        </w:tc>
        <w:tc>
          <w:tcPr>
            <w:tcW w:w="1985" w:type="dxa"/>
            <w:vMerge/>
            <w:tcBorders>
              <w:tl2br w:val="nil"/>
              <w:tr2bl w:val="nil"/>
            </w:tcBorders>
          </w:tcPr>
          <w:p w14:paraId="27791CB0" w14:textId="77777777" w:rsidR="00B25D3B" w:rsidRDefault="00B25D3B">
            <w:pPr>
              <w:spacing w:line="240" w:lineRule="auto"/>
              <w:rPr>
                <w:rFonts w:ascii="Times New Roman" w:hAnsi="Times New Roman" w:cs="Times New Roman"/>
                <w:sz w:val="18"/>
                <w:szCs w:val="18"/>
              </w:rPr>
            </w:pPr>
          </w:p>
        </w:tc>
        <w:tc>
          <w:tcPr>
            <w:tcW w:w="2182" w:type="dxa"/>
            <w:vMerge/>
            <w:tcBorders>
              <w:tl2br w:val="nil"/>
              <w:tr2bl w:val="nil"/>
            </w:tcBorders>
          </w:tcPr>
          <w:p w14:paraId="6C4E5657" w14:textId="77777777" w:rsidR="00B25D3B" w:rsidRDefault="00B25D3B">
            <w:pPr>
              <w:spacing w:line="240" w:lineRule="auto"/>
              <w:rPr>
                <w:rFonts w:ascii="Times New Roman" w:hAnsi="Times New Roman" w:cs="Times New Roman"/>
                <w:color w:val="0070C0"/>
                <w:sz w:val="18"/>
                <w:szCs w:val="18"/>
              </w:rPr>
            </w:pPr>
          </w:p>
        </w:tc>
      </w:tr>
      <w:tr w:rsidR="00B25D3B" w14:paraId="11A6C43A" w14:textId="77777777">
        <w:trPr>
          <w:trHeight w:val="90"/>
          <w:jc w:val="center"/>
        </w:trPr>
        <w:tc>
          <w:tcPr>
            <w:tcW w:w="1492" w:type="dxa"/>
            <w:tcBorders>
              <w:tl2br w:val="nil"/>
              <w:tr2bl w:val="nil"/>
            </w:tcBorders>
            <w:shd w:val="clear" w:color="auto" w:fill="auto"/>
          </w:tcPr>
          <w:p w14:paraId="56562BA4"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42D526B8" w14:textId="77777777" w:rsidR="00B25D3B" w:rsidRDefault="00000000">
            <w:pPr>
              <w:spacing w:line="240" w:lineRule="auto"/>
              <w:rPr>
                <w:rFonts w:ascii="Times New Roman" w:eastAsia="宋体" w:hAnsi="Times New Roman" w:cs="Times New Roman"/>
                <w:color w:val="auto"/>
                <w:sz w:val="18"/>
                <w:szCs w:val="18"/>
              </w:rPr>
            </w:pPr>
            <w:r>
              <w:rPr>
                <w:rFonts w:ascii="Times New Roman" w:eastAsia="宋体" w:hAnsi="Times New Roman" w:cs="Times New Roman"/>
                <w:color w:val="auto"/>
                <w:sz w:val="18"/>
                <w:szCs w:val="18"/>
              </w:rPr>
              <w:t>T988A</w:t>
            </w:r>
            <w:r>
              <w:rPr>
                <w:rFonts w:ascii="Times New Roman" w:hAnsi="Times New Roman" w:cs="Times New Roman"/>
                <w:color w:val="auto"/>
                <w:sz w:val="18"/>
                <w:szCs w:val="18"/>
              </w:rPr>
              <w:t xml:space="preserve"> (</w:t>
            </w:r>
            <w:r>
              <w:rPr>
                <w:rFonts w:ascii="Times New Roman" w:hAnsi="Times New Roman" w:cs="Times New Roman"/>
                <w:b/>
                <w:bCs/>
                <w:color w:val="auto"/>
                <w:sz w:val="18"/>
                <w:szCs w:val="18"/>
              </w:rPr>
              <w:t>786</w:t>
            </w:r>
            <w:r>
              <w:rPr>
                <w:rFonts w:ascii="Times New Roman" w:hAnsi="Times New Roman" w:cs="Times New Roman"/>
                <w:color w:val="auto"/>
                <w:sz w:val="18"/>
                <w:szCs w:val="18"/>
              </w:rPr>
              <w:t>)</w:t>
            </w:r>
          </w:p>
        </w:tc>
        <w:tc>
          <w:tcPr>
            <w:tcW w:w="2693" w:type="dxa"/>
            <w:vMerge/>
            <w:tcBorders>
              <w:tl2br w:val="nil"/>
              <w:tr2bl w:val="nil"/>
            </w:tcBorders>
          </w:tcPr>
          <w:p w14:paraId="063B2927" w14:textId="77777777" w:rsidR="00B25D3B" w:rsidRDefault="00B25D3B">
            <w:pPr>
              <w:spacing w:line="240" w:lineRule="auto"/>
              <w:rPr>
                <w:rFonts w:ascii="Times New Roman" w:hAnsi="Times New Roman" w:cs="Times New Roman"/>
                <w:sz w:val="18"/>
                <w:szCs w:val="18"/>
              </w:rPr>
            </w:pPr>
          </w:p>
        </w:tc>
        <w:tc>
          <w:tcPr>
            <w:tcW w:w="2835" w:type="dxa"/>
            <w:tcBorders>
              <w:tl2br w:val="nil"/>
              <w:tr2bl w:val="nil"/>
            </w:tcBorders>
          </w:tcPr>
          <w:p w14:paraId="26A67B83"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1.04, 0.91, 5.60 and 3.52 µM</w:t>
            </w:r>
          </w:p>
        </w:tc>
        <w:tc>
          <w:tcPr>
            <w:tcW w:w="1985" w:type="dxa"/>
            <w:tcBorders>
              <w:tl2br w:val="nil"/>
              <w:tr2bl w:val="nil"/>
            </w:tcBorders>
          </w:tcPr>
          <w:p w14:paraId="5BDD08DC" w14:textId="77777777" w:rsidR="00B25D3B" w:rsidRDefault="00B25D3B">
            <w:pPr>
              <w:spacing w:line="240" w:lineRule="auto"/>
              <w:rPr>
                <w:rFonts w:ascii="Times New Roman" w:hAnsi="Times New Roman" w:cs="Times New Roman"/>
                <w:sz w:val="18"/>
                <w:szCs w:val="18"/>
              </w:rPr>
            </w:pPr>
          </w:p>
        </w:tc>
        <w:tc>
          <w:tcPr>
            <w:tcW w:w="2182" w:type="dxa"/>
            <w:vMerge/>
            <w:tcBorders>
              <w:tl2br w:val="nil"/>
              <w:tr2bl w:val="nil"/>
            </w:tcBorders>
          </w:tcPr>
          <w:p w14:paraId="49A9C992" w14:textId="77777777" w:rsidR="00B25D3B" w:rsidRDefault="00B25D3B">
            <w:pPr>
              <w:spacing w:line="240" w:lineRule="auto"/>
              <w:rPr>
                <w:rFonts w:ascii="Times New Roman" w:hAnsi="Times New Roman" w:cs="Times New Roman"/>
                <w:color w:val="0070C0"/>
                <w:sz w:val="18"/>
                <w:szCs w:val="18"/>
              </w:rPr>
            </w:pPr>
          </w:p>
        </w:tc>
      </w:tr>
      <w:tr w:rsidR="00B25D3B" w14:paraId="3CE18767" w14:textId="77777777">
        <w:trPr>
          <w:trHeight w:val="90"/>
          <w:jc w:val="center"/>
        </w:trPr>
        <w:tc>
          <w:tcPr>
            <w:tcW w:w="1492" w:type="dxa"/>
            <w:tcBorders>
              <w:tl2br w:val="nil"/>
              <w:tr2bl w:val="nil"/>
            </w:tcBorders>
            <w:shd w:val="clear" w:color="auto" w:fill="auto"/>
          </w:tcPr>
          <w:p w14:paraId="45C2A4E9"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573D4F31"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gliocladines</w:t>
            </w:r>
            <w:proofErr w:type="spellEnd"/>
            <w:r>
              <w:rPr>
                <w:rFonts w:ascii="Times New Roman" w:hAnsi="Times New Roman" w:cs="Times New Roman"/>
                <w:color w:val="auto"/>
                <w:sz w:val="18"/>
                <w:szCs w:val="18"/>
              </w:rPr>
              <w:t xml:space="preserve"> C (</w:t>
            </w:r>
            <w:r>
              <w:rPr>
                <w:rFonts w:ascii="Times New Roman" w:hAnsi="Times New Roman" w:cs="Times New Roman"/>
                <w:b/>
                <w:bCs/>
                <w:color w:val="auto"/>
                <w:sz w:val="18"/>
                <w:szCs w:val="18"/>
              </w:rPr>
              <w:t>787</w:t>
            </w:r>
            <w:r>
              <w:rPr>
                <w:rFonts w:ascii="Times New Roman" w:hAnsi="Times New Roman" w:cs="Times New Roman"/>
                <w:color w:val="auto"/>
                <w:sz w:val="18"/>
                <w:szCs w:val="18"/>
              </w:rPr>
              <w:t>)</w:t>
            </w:r>
          </w:p>
        </w:tc>
        <w:tc>
          <w:tcPr>
            <w:tcW w:w="2693" w:type="dxa"/>
            <w:vMerge/>
            <w:tcBorders>
              <w:tl2br w:val="nil"/>
              <w:tr2bl w:val="nil"/>
            </w:tcBorders>
          </w:tcPr>
          <w:p w14:paraId="6613EEC1" w14:textId="77777777" w:rsidR="00B25D3B" w:rsidRDefault="00B25D3B">
            <w:pPr>
              <w:spacing w:line="240" w:lineRule="auto"/>
              <w:rPr>
                <w:rFonts w:ascii="Times New Roman" w:hAnsi="Times New Roman" w:cs="Times New Roman"/>
                <w:sz w:val="18"/>
                <w:szCs w:val="18"/>
              </w:rPr>
            </w:pPr>
          </w:p>
        </w:tc>
        <w:tc>
          <w:tcPr>
            <w:tcW w:w="2835" w:type="dxa"/>
            <w:tcBorders>
              <w:tl2br w:val="nil"/>
              <w:tr2bl w:val="nil"/>
            </w:tcBorders>
          </w:tcPr>
          <w:p w14:paraId="25BB47CB"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0.73, 0.23, 6.57 and 0.53 µM</w:t>
            </w:r>
          </w:p>
        </w:tc>
        <w:tc>
          <w:tcPr>
            <w:tcW w:w="1985" w:type="dxa"/>
            <w:tcBorders>
              <w:tl2br w:val="nil"/>
              <w:tr2bl w:val="nil"/>
            </w:tcBorders>
          </w:tcPr>
          <w:p w14:paraId="1CBDFCE2" w14:textId="77777777" w:rsidR="00B25D3B" w:rsidRDefault="00B25D3B">
            <w:pPr>
              <w:spacing w:line="240" w:lineRule="auto"/>
              <w:rPr>
                <w:rFonts w:ascii="Times New Roman" w:hAnsi="Times New Roman" w:cs="Times New Roman"/>
                <w:sz w:val="18"/>
                <w:szCs w:val="18"/>
              </w:rPr>
            </w:pPr>
          </w:p>
        </w:tc>
        <w:tc>
          <w:tcPr>
            <w:tcW w:w="2182" w:type="dxa"/>
            <w:vMerge/>
            <w:tcBorders>
              <w:tl2br w:val="nil"/>
              <w:tr2bl w:val="nil"/>
            </w:tcBorders>
          </w:tcPr>
          <w:p w14:paraId="3F9B1E2D" w14:textId="77777777" w:rsidR="00B25D3B" w:rsidRDefault="00B25D3B">
            <w:pPr>
              <w:spacing w:line="240" w:lineRule="auto"/>
              <w:rPr>
                <w:rFonts w:ascii="Times New Roman" w:hAnsi="Times New Roman" w:cs="Times New Roman"/>
                <w:color w:val="0070C0"/>
                <w:sz w:val="18"/>
                <w:szCs w:val="18"/>
              </w:rPr>
            </w:pPr>
          </w:p>
        </w:tc>
      </w:tr>
      <w:tr w:rsidR="00B25D3B" w14:paraId="46E86CE3" w14:textId="77777777">
        <w:trPr>
          <w:trHeight w:val="90"/>
          <w:jc w:val="center"/>
        </w:trPr>
        <w:tc>
          <w:tcPr>
            <w:tcW w:w="1492" w:type="dxa"/>
            <w:tcBorders>
              <w:tl2br w:val="nil"/>
              <w:tr2bl w:val="nil"/>
            </w:tcBorders>
            <w:shd w:val="clear" w:color="auto" w:fill="auto"/>
          </w:tcPr>
          <w:p w14:paraId="33145934"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2EAEF11D"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gliocladines</w:t>
            </w:r>
            <w:proofErr w:type="spellEnd"/>
            <w:r>
              <w:rPr>
                <w:rFonts w:ascii="Times New Roman" w:hAnsi="Times New Roman" w:cs="Times New Roman"/>
                <w:color w:val="auto"/>
                <w:sz w:val="18"/>
                <w:szCs w:val="18"/>
              </w:rPr>
              <w:t xml:space="preserve"> D (</w:t>
            </w:r>
            <w:r>
              <w:rPr>
                <w:rFonts w:ascii="Times New Roman" w:hAnsi="Times New Roman" w:cs="Times New Roman"/>
                <w:b/>
                <w:bCs/>
                <w:color w:val="auto"/>
                <w:sz w:val="18"/>
                <w:szCs w:val="18"/>
              </w:rPr>
              <w:t>788</w:t>
            </w:r>
            <w:r>
              <w:rPr>
                <w:rFonts w:ascii="Times New Roman" w:hAnsi="Times New Roman" w:cs="Times New Roman"/>
                <w:color w:val="auto"/>
                <w:sz w:val="18"/>
                <w:szCs w:val="18"/>
              </w:rPr>
              <w:t>)</w:t>
            </w:r>
          </w:p>
        </w:tc>
        <w:tc>
          <w:tcPr>
            <w:tcW w:w="2693" w:type="dxa"/>
            <w:vMerge/>
            <w:tcBorders>
              <w:tl2br w:val="nil"/>
              <w:tr2bl w:val="nil"/>
            </w:tcBorders>
          </w:tcPr>
          <w:p w14:paraId="0864BB7B" w14:textId="77777777" w:rsidR="00B25D3B" w:rsidRDefault="00B25D3B">
            <w:pPr>
              <w:spacing w:line="240" w:lineRule="auto"/>
              <w:rPr>
                <w:rFonts w:ascii="Times New Roman" w:hAnsi="Times New Roman" w:cs="Times New Roman"/>
                <w:sz w:val="18"/>
                <w:szCs w:val="18"/>
              </w:rPr>
            </w:pPr>
          </w:p>
        </w:tc>
        <w:tc>
          <w:tcPr>
            <w:tcW w:w="2835" w:type="dxa"/>
            <w:tcBorders>
              <w:tl2br w:val="nil"/>
              <w:tr2bl w:val="nil"/>
            </w:tcBorders>
          </w:tcPr>
          <w:p w14:paraId="1B791E46"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2.49, 0.65, 17.78 and 2.03 µM</w:t>
            </w:r>
          </w:p>
        </w:tc>
        <w:tc>
          <w:tcPr>
            <w:tcW w:w="1985" w:type="dxa"/>
            <w:tcBorders>
              <w:tl2br w:val="nil"/>
              <w:tr2bl w:val="nil"/>
            </w:tcBorders>
          </w:tcPr>
          <w:p w14:paraId="108B2CF0" w14:textId="77777777" w:rsidR="00B25D3B" w:rsidRDefault="00B25D3B">
            <w:pPr>
              <w:spacing w:line="240" w:lineRule="auto"/>
              <w:rPr>
                <w:rFonts w:ascii="Times New Roman" w:hAnsi="Times New Roman" w:cs="Times New Roman"/>
                <w:sz w:val="18"/>
                <w:szCs w:val="18"/>
              </w:rPr>
            </w:pPr>
          </w:p>
        </w:tc>
        <w:tc>
          <w:tcPr>
            <w:tcW w:w="2182" w:type="dxa"/>
            <w:vMerge/>
            <w:tcBorders>
              <w:tl2br w:val="nil"/>
              <w:tr2bl w:val="nil"/>
            </w:tcBorders>
          </w:tcPr>
          <w:p w14:paraId="4647ADEE" w14:textId="77777777" w:rsidR="00B25D3B" w:rsidRDefault="00B25D3B">
            <w:pPr>
              <w:spacing w:line="240" w:lineRule="auto"/>
              <w:rPr>
                <w:rFonts w:ascii="Times New Roman" w:hAnsi="Times New Roman" w:cs="Times New Roman"/>
                <w:color w:val="0070C0"/>
                <w:sz w:val="18"/>
                <w:szCs w:val="18"/>
              </w:rPr>
            </w:pPr>
          </w:p>
        </w:tc>
      </w:tr>
      <w:tr w:rsidR="00B25D3B" w14:paraId="46506190" w14:textId="77777777">
        <w:trPr>
          <w:trHeight w:val="326"/>
          <w:jc w:val="center"/>
        </w:trPr>
        <w:tc>
          <w:tcPr>
            <w:tcW w:w="1492" w:type="dxa"/>
            <w:vMerge w:val="restart"/>
            <w:tcBorders>
              <w:tl2br w:val="nil"/>
              <w:tr2bl w:val="nil"/>
            </w:tcBorders>
            <w:shd w:val="clear" w:color="auto" w:fill="auto"/>
          </w:tcPr>
          <w:p w14:paraId="5DA609BE"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45D0B097" w14:textId="77777777" w:rsidR="00B25D3B" w:rsidRDefault="00000000">
            <w:pPr>
              <w:spacing w:line="240" w:lineRule="auto"/>
              <w:rPr>
                <w:rFonts w:ascii="Times New Roman" w:eastAsia="宋体" w:hAnsi="Times New Roman" w:cs="Times New Roman"/>
                <w:color w:val="auto"/>
                <w:sz w:val="18"/>
                <w:szCs w:val="18"/>
              </w:rPr>
            </w:pPr>
            <w:r>
              <w:rPr>
                <w:rFonts w:ascii="Times New Roman" w:hAnsi="Times New Roman" w:cs="Times New Roman"/>
                <w:color w:val="auto"/>
                <w:sz w:val="18"/>
                <w:szCs w:val="18"/>
              </w:rPr>
              <w:t>gliotoxin (</w:t>
            </w:r>
            <w:r>
              <w:rPr>
                <w:rFonts w:ascii="Times New Roman" w:hAnsi="Times New Roman" w:cs="Times New Roman"/>
                <w:b/>
                <w:bCs/>
                <w:color w:val="auto"/>
                <w:sz w:val="18"/>
                <w:szCs w:val="18"/>
              </w:rPr>
              <w:t>792</w:t>
            </w:r>
            <w:r>
              <w:rPr>
                <w:rFonts w:ascii="Times New Roman" w:hAnsi="Times New Roman" w:cs="Times New Roman"/>
                <w:color w:val="auto"/>
                <w:sz w:val="18"/>
                <w:szCs w:val="18"/>
              </w:rPr>
              <w:t>)</w:t>
            </w:r>
          </w:p>
        </w:tc>
        <w:tc>
          <w:tcPr>
            <w:tcW w:w="2693" w:type="dxa"/>
            <w:vMerge w:val="restart"/>
            <w:tcBorders>
              <w:tl2br w:val="nil"/>
              <w:tr2bl w:val="nil"/>
            </w:tcBorders>
          </w:tcPr>
          <w:p w14:paraId="72136047"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293, HCT-116 and RKO cells</w:t>
            </w:r>
          </w:p>
        </w:tc>
        <w:tc>
          <w:tcPr>
            <w:tcW w:w="2835" w:type="dxa"/>
            <w:tcBorders>
              <w:tl2br w:val="nil"/>
              <w:tr2bl w:val="nil"/>
            </w:tcBorders>
          </w:tcPr>
          <w:p w14:paraId="6C61724F"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1.58, 1.24 and 0.80 µM</w:t>
            </w:r>
          </w:p>
        </w:tc>
        <w:tc>
          <w:tcPr>
            <w:tcW w:w="1985" w:type="dxa"/>
            <w:vMerge w:val="restart"/>
            <w:tcBorders>
              <w:tl2br w:val="nil"/>
              <w:tr2bl w:val="nil"/>
            </w:tcBorders>
          </w:tcPr>
          <w:p w14:paraId="716B3DE7" w14:textId="77777777" w:rsidR="00B25D3B" w:rsidRDefault="00B25D3B">
            <w:pPr>
              <w:spacing w:line="240" w:lineRule="auto"/>
              <w:rPr>
                <w:rFonts w:ascii="Times New Roman" w:eastAsia="宋体" w:hAnsi="Times New Roman" w:cs="Times New Roman"/>
                <w:sz w:val="18"/>
                <w:szCs w:val="18"/>
              </w:rPr>
            </w:pPr>
          </w:p>
        </w:tc>
        <w:tc>
          <w:tcPr>
            <w:tcW w:w="2182" w:type="dxa"/>
            <w:vMerge w:val="restart"/>
            <w:tcBorders>
              <w:tl2br w:val="nil"/>
              <w:tr2bl w:val="nil"/>
            </w:tcBorders>
          </w:tcPr>
          <w:p w14:paraId="3A32B4D7"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&lt;EndNote&gt;&lt;Cite&gt;&lt;Author&gt;Liang&lt;/Author&gt;&lt;Year&gt;2014&lt;/Year&gt;&lt;RecNum&gt;540&lt;/RecNum&gt;&lt;DisplayText&gt;(Liang et al., 2014)&lt;/DisplayText&gt;&lt;record&gt;&lt;rec-number&gt;540&lt;/rec-number&gt;&lt;foreign-keys&gt;&lt;key app="EN" db-id="25ssp0ashtdtvwefxp7x5awgpxrdaf522rfr" timestamp="1666980114"&gt;540&lt;/key&gt;&lt;/foreign-keys&gt;&lt;ref-type name="Electronic Article"&gt;43&lt;/ref-type&gt;&lt;contributors&gt;&lt;authors&gt;&lt;author&gt;Liang, Wan-Ling&lt;/author&gt;&lt;author&gt;Le, Xiu&lt;/author&gt;&lt;author&gt;Li, Hou-Jin&lt;/author&gt;&lt;author&gt;Yang, Xiang-Ling&lt;/author&gt;&lt;author&gt;Chen, Jun-Xiong&lt;/author&gt;&lt;author&gt;Xu, Jun&lt;/author&gt;&lt;author&gt;Liu, Huan-Liang&lt;/author&gt;&lt;author&gt;Wang, Lai-You&lt;/author&gt;&lt;author&gt;Wang, Kun-Teng&lt;/author&gt;&lt;author&gt;Hu, Kun-Chao&lt;/author&gt;&lt;author&gt;Yang, De-Po&lt;/author&gt;&lt;author&gt;Lan, Wen-Jian&lt;/author&gt;&lt;/authors&gt;&lt;/contributors&gt;&lt;titles&gt;&lt;title&gt;Exploring the Chemodiversity and Biological Activities of the Secondary Metabolites from the Marine Fungus Neosartorya pseudofischeri&lt;/title&gt;&lt;secondary-title&gt;Marine Drugs&lt;/secondary-title&gt;&lt;/titles&gt;&lt;periodical&gt;&lt;full-title&gt;Marine Drugs&lt;/full-title&gt;&lt;/periodical&gt;&lt;pages&gt;5657-5676&lt;/pages&gt;&lt;volume&gt;12&lt;/volume&gt;&lt;number&gt;11&lt;/number&gt;&lt;keywords&gt;&lt;keyword&gt;marine fungus&lt;/keyword&gt;&lt;keyword&gt;Neosartorya pseudofischeri&lt;/keyword&gt;&lt;keyword&gt;neosartin&lt;/keyword&gt;&lt;keyword&gt;diketopiperazine&lt;/keyword&gt;&lt;keyword&gt;antibacterial activity&lt;/keyword&gt;&lt;keyword&gt;cytotoxic activity&lt;/keyword&gt;&lt;/keywords&gt;&lt;dates&gt;&lt;year&gt;2014&lt;/year&gt;&lt;/dates&gt;&lt;isbn&gt;1660-3397&lt;/isbn&gt;&lt;urls&gt;&lt;/urls&gt;&lt;electronic-resource-num&gt;10.3390/md12115657&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Liang et al., 2014</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0C7EDB75" w14:textId="77777777">
        <w:trPr>
          <w:trHeight w:val="326"/>
          <w:jc w:val="center"/>
        </w:trPr>
        <w:tc>
          <w:tcPr>
            <w:tcW w:w="1492" w:type="dxa"/>
            <w:vMerge/>
            <w:tcBorders>
              <w:tl2br w:val="nil"/>
              <w:tr2bl w:val="nil"/>
            </w:tcBorders>
            <w:shd w:val="clear" w:color="auto" w:fill="auto"/>
          </w:tcPr>
          <w:p w14:paraId="14BBB9C4"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00D24FA0"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acetylgliotoxin</w:t>
            </w:r>
            <w:proofErr w:type="spellEnd"/>
            <w:r>
              <w:rPr>
                <w:rFonts w:ascii="Times New Roman" w:hAnsi="Times New Roman" w:cs="Times New Roman"/>
                <w:color w:val="auto"/>
                <w:sz w:val="18"/>
                <w:szCs w:val="18"/>
              </w:rPr>
              <w:t xml:space="preserve"> (</w:t>
            </w:r>
            <w:r>
              <w:rPr>
                <w:rFonts w:ascii="Times New Roman" w:hAnsi="Times New Roman" w:cs="Times New Roman"/>
                <w:b/>
                <w:bCs/>
                <w:color w:val="auto"/>
                <w:sz w:val="18"/>
                <w:szCs w:val="18"/>
              </w:rPr>
              <w:t>804</w:t>
            </w:r>
            <w:r>
              <w:rPr>
                <w:rFonts w:ascii="Times New Roman" w:hAnsi="Times New Roman" w:cs="Times New Roman"/>
                <w:color w:val="auto"/>
                <w:sz w:val="18"/>
                <w:szCs w:val="18"/>
              </w:rPr>
              <w:t>)</w:t>
            </w:r>
          </w:p>
        </w:tc>
        <w:tc>
          <w:tcPr>
            <w:tcW w:w="2693" w:type="dxa"/>
            <w:vMerge/>
            <w:tcBorders>
              <w:tl2br w:val="nil"/>
              <w:tr2bl w:val="nil"/>
            </w:tcBorders>
          </w:tcPr>
          <w:p w14:paraId="1F45622D" w14:textId="77777777" w:rsidR="00B25D3B" w:rsidRDefault="00B25D3B">
            <w:pPr>
              <w:spacing w:line="240" w:lineRule="auto"/>
              <w:rPr>
                <w:rFonts w:ascii="Times New Roman" w:hAnsi="Times New Roman" w:cs="Times New Roman"/>
                <w:sz w:val="18"/>
                <w:szCs w:val="18"/>
              </w:rPr>
            </w:pPr>
          </w:p>
        </w:tc>
        <w:tc>
          <w:tcPr>
            <w:tcW w:w="2835" w:type="dxa"/>
            <w:tcBorders>
              <w:tl2br w:val="nil"/>
              <w:tr2bl w:val="nil"/>
            </w:tcBorders>
          </w:tcPr>
          <w:p w14:paraId="43D422E7"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4.49, 0.89 and 1.24 µM</w:t>
            </w:r>
          </w:p>
        </w:tc>
        <w:tc>
          <w:tcPr>
            <w:tcW w:w="1985" w:type="dxa"/>
            <w:vMerge/>
            <w:tcBorders>
              <w:tl2br w:val="nil"/>
              <w:tr2bl w:val="nil"/>
            </w:tcBorders>
          </w:tcPr>
          <w:p w14:paraId="3C4BD2FE" w14:textId="77777777" w:rsidR="00B25D3B" w:rsidRDefault="00B25D3B">
            <w:pPr>
              <w:spacing w:line="240" w:lineRule="auto"/>
              <w:rPr>
                <w:rFonts w:ascii="Times New Roman" w:hAnsi="Times New Roman" w:cs="Times New Roman"/>
                <w:sz w:val="18"/>
                <w:szCs w:val="18"/>
              </w:rPr>
            </w:pPr>
          </w:p>
        </w:tc>
        <w:tc>
          <w:tcPr>
            <w:tcW w:w="2182" w:type="dxa"/>
            <w:vMerge/>
            <w:tcBorders>
              <w:tl2br w:val="nil"/>
              <w:tr2bl w:val="nil"/>
            </w:tcBorders>
          </w:tcPr>
          <w:p w14:paraId="43EA3EFA" w14:textId="77777777" w:rsidR="00B25D3B" w:rsidRDefault="00B25D3B">
            <w:pPr>
              <w:spacing w:line="240" w:lineRule="auto"/>
              <w:rPr>
                <w:rFonts w:ascii="Times New Roman" w:hAnsi="Times New Roman" w:cs="Times New Roman"/>
                <w:color w:val="0070C0"/>
                <w:sz w:val="18"/>
                <w:szCs w:val="18"/>
              </w:rPr>
            </w:pPr>
          </w:p>
        </w:tc>
      </w:tr>
      <w:tr w:rsidR="00B25D3B" w14:paraId="34A202DE" w14:textId="77777777">
        <w:trPr>
          <w:trHeight w:val="326"/>
          <w:jc w:val="center"/>
        </w:trPr>
        <w:tc>
          <w:tcPr>
            <w:tcW w:w="1492" w:type="dxa"/>
            <w:vMerge/>
            <w:tcBorders>
              <w:tl2br w:val="nil"/>
              <w:tr2bl w:val="nil"/>
            </w:tcBorders>
            <w:shd w:val="clear" w:color="auto" w:fill="auto"/>
          </w:tcPr>
          <w:p w14:paraId="79B5DAC9"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50975591" w14:textId="77777777" w:rsidR="00B25D3B" w:rsidRDefault="00000000">
            <w:pPr>
              <w:spacing w:line="240" w:lineRule="auto"/>
              <w:rPr>
                <w:rFonts w:ascii="Times New Roman" w:hAnsi="Times New Roman" w:cs="Times New Roman"/>
                <w:color w:val="auto"/>
                <w:sz w:val="18"/>
                <w:szCs w:val="18"/>
              </w:rPr>
            </w:pPr>
            <w:r>
              <w:rPr>
                <w:rFonts w:ascii="Times New Roman" w:hAnsi="Times New Roman" w:cs="Times New Roman"/>
                <w:color w:val="auto"/>
                <w:sz w:val="18"/>
                <w:szCs w:val="18"/>
              </w:rPr>
              <w:t>reduced gliotoxin (</w:t>
            </w:r>
            <w:r>
              <w:rPr>
                <w:rFonts w:ascii="Times New Roman" w:hAnsi="Times New Roman" w:cs="Times New Roman"/>
                <w:b/>
                <w:bCs/>
                <w:color w:val="auto"/>
                <w:sz w:val="18"/>
                <w:szCs w:val="18"/>
              </w:rPr>
              <w:t>803</w:t>
            </w:r>
            <w:r>
              <w:rPr>
                <w:rFonts w:ascii="Times New Roman" w:hAnsi="Times New Roman" w:cs="Times New Roman"/>
                <w:color w:val="auto"/>
                <w:sz w:val="18"/>
                <w:szCs w:val="18"/>
              </w:rPr>
              <w:t>)</w:t>
            </w:r>
          </w:p>
        </w:tc>
        <w:tc>
          <w:tcPr>
            <w:tcW w:w="2693" w:type="dxa"/>
            <w:vMerge/>
            <w:tcBorders>
              <w:tl2br w:val="nil"/>
              <w:tr2bl w:val="nil"/>
            </w:tcBorders>
          </w:tcPr>
          <w:p w14:paraId="58BA81F4" w14:textId="77777777" w:rsidR="00B25D3B" w:rsidRDefault="00B25D3B">
            <w:pPr>
              <w:spacing w:line="240" w:lineRule="auto"/>
              <w:rPr>
                <w:rFonts w:ascii="Times New Roman" w:hAnsi="Times New Roman" w:cs="Times New Roman"/>
                <w:sz w:val="18"/>
                <w:szCs w:val="18"/>
              </w:rPr>
            </w:pPr>
          </w:p>
        </w:tc>
        <w:tc>
          <w:tcPr>
            <w:tcW w:w="2835" w:type="dxa"/>
            <w:tcBorders>
              <w:tl2br w:val="nil"/>
              <w:tr2bl w:val="nil"/>
            </w:tcBorders>
          </w:tcPr>
          <w:p w14:paraId="06184529"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1.26, 0.43 and 0.41 µM</w:t>
            </w:r>
          </w:p>
        </w:tc>
        <w:tc>
          <w:tcPr>
            <w:tcW w:w="1985" w:type="dxa"/>
            <w:vMerge/>
            <w:tcBorders>
              <w:tl2br w:val="nil"/>
              <w:tr2bl w:val="nil"/>
            </w:tcBorders>
          </w:tcPr>
          <w:p w14:paraId="6C21EF5D" w14:textId="77777777" w:rsidR="00B25D3B" w:rsidRDefault="00B25D3B">
            <w:pPr>
              <w:spacing w:line="240" w:lineRule="auto"/>
              <w:rPr>
                <w:rFonts w:ascii="Times New Roman" w:hAnsi="Times New Roman" w:cs="Times New Roman"/>
                <w:sz w:val="18"/>
                <w:szCs w:val="18"/>
              </w:rPr>
            </w:pPr>
          </w:p>
        </w:tc>
        <w:tc>
          <w:tcPr>
            <w:tcW w:w="2182" w:type="dxa"/>
            <w:vMerge/>
            <w:tcBorders>
              <w:tl2br w:val="nil"/>
              <w:tr2bl w:val="nil"/>
            </w:tcBorders>
          </w:tcPr>
          <w:p w14:paraId="6CE8A8D6" w14:textId="77777777" w:rsidR="00B25D3B" w:rsidRDefault="00B25D3B">
            <w:pPr>
              <w:spacing w:line="240" w:lineRule="auto"/>
              <w:rPr>
                <w:rFonts w:ascii="Times New Roman" w:hAnsi="Times New Roman" w:cs="Times New Roman"/>
                <w:color w:val="0070C0"/>
                <w:sz w:val="18"/>
                <w:szCs w:val="18"/>
              </w:rPr>
            </w:pPr>
          </w:p>
        </w:tc>
      </w:tr>
      <w:tr w:rsidR="00B25D3B" w14:paraId="1876B019" w14:textId="77777777">
        <w:trPr>
          <w:trHeight w:val="90"/>
          <w:jc w:val="center"/>
        </w:trPr>
        <w:tc>
          <w:tcPr>
            <w:tcW w:w="1492" w:type="dxa"/>
            <w:tcBorders>
              <w:tl2br w:val="nil"/>
              <w:tr2bl w:val="nil"/>
            </w:tcBorders>
            <w:shd w:val="clear" w:color="auto" w:fill="auto"/>
          </w:tcPr>
          <w:p w14:paraId="4654D27E"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3F1C0F6E" w14:textId="77777777" w:rsidR="00B25D3B" w:rsidRDefault="00000000">
            <w:pPr>
              <w:spacing w:line="240" w:lineRule="auto"/>
              <w:rPr>
                <w:rFonts w:ascii="Times New Roman" w:eastAsia="宋体" w:hAnsi="Times New Roman" w:cs="Times New Roman"/>
                <w:color w:val="auto"/>
                <w:sz w:val="18"/>
                <w:szCs w:val="18"/>
              </w:rPr>
            </w:pPr>
            <w:r>
              <w:rPr>
                <w:rFonts w:ascii="Times New Roman" w:hAnsi="Times New Roman" w:cs="Times New Roman"/>
                <w:color w:val="auto"/>
                <w:sz w:val="18"/>
                <w:szCs w:val="18"/>
              </w:rPr>
              <w:t>DC1149B (</w:t>
            </w:r>
            <w:r>
              <w:rPr>
                <w:rFonts w:ascii="Times New Roman" w:hAnsi="Times New Roman" w:cs="Times New Roman"/>
                <w:b/>
                <w:bCs/>
                <w:color w:val="auto"/>
                <w:sz w:val="18"/>
                <w:szCs w:val="18"/>
              </w:rPr>
              <w:t>831</w:t>
            </w:r>
            <w:r>
              <w:rPr>
                <w:rFonts w:ascii="Times New Roman" w:hAnsi="Times New Roman" w:cs="Times New Roman"/>
                <w:color w:val="auto"/>
                <w:sz w:val="18"/>
                <w:szCs w:val="18"/>
              </w:rPr>
              <w:t>)</w:t>
            </w:r>
          </w:p>
        </w:tc>
        <w:tc>
          <w:tcPr>
            <w:tcW w:w="2693" w:type="dxa"/>
            <w:tcBorders>
              <w:tl2br w:val="nil"/>
              <w:tr2bl w:val="nil"/>
            </w:tcBorders>
          </w:tcPr>
          <w:p w14:paraId="3288B8C4"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human pancreatic carcinoma PANC-1 cells cultured under glucose-starved conditions</w:t>
            </w:r>
          </w:p>
        </w:tc>
        <w:tc>
          <w:tcPr>
            <w:tcW w:w="2835" w:type="dxa"/>
            <w:tcBorders>
              <w:tl2br w:val="nil"/>
              <w:tr2bl w:val="nil"/>
            </w:tcBorders>
          </w:tcPr>
          <w:p w14:paraId="42250DD2"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0.02 µM</w:t>
            </w:r>
          </w:p>
        </w:tc>
        <w:tc>
          <w:tcPr>
            <w:tcW w:w="1985" w:type="dxa"/>
            <w:tcBorders>
              <w:tl2br w:val="nil"/>
              <w:tr2bl w:val="nil"/>
            </w:tcBorders>
          </w:tcPr>
          <w:p w14:paraId="22900A3B"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0AE54437"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&lt;EndNote&gt;&lt;Cite&gt;&lt;Author&gt;Tang&lt;/Author&gt;&lt;Year&gt;2020&lt;/Year&gt;&lt;RecNum&gt;541&lt;/RecNum&gt;&lt;DisplayText&gt;(Tang et al., 2020)&lt;/DisplayText&gt;&lt;record&gt;&lt;rec-number&gt;541&lt;/rec-number&gt;&lt;foreign-keys&gt;&lt;key app="EN" db-id="25ssp0ashtdtvwefxp7x5awgpxrdaf522rfr" timestamp="1666982320"&gt;541&lt;/key&gt;&lt;/foreign-keys&gt;&lt;ref-type name="Journal Article"&gt;17&lt;/ref-type&gt;&lt;contributors&gt;&lt;authors&gt;&lt;author&gt;Tang, Rui&lt;/author&gt;&lt;author&gt;Kimishima, Atsushi&lt;/author&gt;&lt;author&gt;Ishida, Ryosuke&lt;/author&gt;&lt;author&gt;Setiawan, Andi&lt;/author&gt;&lt;author&gt;Arai, Masayoshi&lt;/author&gt;&lt;/authors&gt;&lt;/contributors&gt;&lt;titles&gt;&lt;title&gt;Selective cytotoxicity of epidithiodiketopiperazine DC1149B, produced by marine-derived Trichoderma lixii on the cancer cells adapted to glucose starvation&lt;/title&gt;&lt;secondary-title&gt;Journal of Natural Medicines&lt;/secondary-title&gt;&lt;/titles&gt;&lt;periodical&gt;&lt;full-title&gt;J Nat Med&lt;/full-title&gt;&lt;abbr-1&gt;Journal of natural medicines&lt;/abbr-1&gt;&lt;/periodical&gt;&lt;pages&gt;153-158&lt;/pages&gt;&lt;volume&gt;74&lt;/volume&gt;&lt;number&gt;1&lt;/number&gt;&lt;dates&gt;&lt;year&gt;2020&lt;/year&gt;&lt;pub-dates&gt;&lt;date&gt;2020/01/01&lt;/date&gt;&lt;/pub-dates&gt;&lt;/dates&gt;&lt;isbn&gt;1861-0293&lt;/isbn&gt;&lt;urls&gt;&lt;related-urls&gt;&lt;url&gt;https://doi.org/10.1007/s11418-019-01357-w&lt;/url&gt;&lt;/related-urls&gt;&lt;/urls&gt;&lt;electronic-resource-num&gt;10.1007/s11418-019-01357-w&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Tang et al., 2020</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12ECC62A" w14:textId="77777777">
        <w:trPr>
          <w:trHeight w:val="293"/>
          <w:jc w:val="center"/>
        </w:trPr>
        <w:tc>
          <w:tcPr>
            <w:tcW w:w="1492" w:type="dxa"/>
            <w:tcBorders>
              <w:tl2br w:val="nil"/>
              <w:tr2bl w:val="nil"/>
            </w:tcBorders>
            <w:shd w:val="clear" w:color="auto" w:fill="auto"/>
          </w:tcPr>
          <w:p w14:paraId="1C4E78D0"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097D9337"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pseuboydone</w:t>
            </w:r>
            <w:proofErr w:type="spellEnd"/>
            <w:r>
              <w:rPr>
                <w:rFonts w:ascii="Times New Roman" w:hAnsi="Times New Roman" w:cs="Times New Roman"/>
                <w:color w:val="auto"/>
                <w:sz w:val="18"/>
                <w:szCs w:val="18"/>
              </w:rPr>
              <w:t xml:space="preserve"> C (</w:t>
            </w:r>
            <w:r>
              <w:rPr>
                <w:rFonts w:ascii="Times New Roman" w:hAnsi="Times New Roman" w:cs="Times New Roman"/>
                <w:b/>
                <w:bCs/>
                <w:color w:val="auto"/>
                <w:sz w:val="18"/>
                <w:szCs w:val="18"/>
              </w:rPr>
              <w:t>841</w:t>
            </w:r>
            <w:r>
              <w:rPr>
                <w:rFonts w:ascii="Times New Roman" w:hAnsi="Times New Roman" w:cs="Times New Roman"/>
                <w:color w:val="auto"/>
                <w:sz w:val="18"/>
                <w:szCs w:val="18"/>
              </w:rPr>
              <w:t>)</w:t>
            </w:r>
          </w:p>
        </w:tc>
        <w:tc>
          <w:tcPr>
            <w:tcW w:w="2693" w:type="dxa"/>
            <w:tcBorders>
              <w:tl2br w:val="nil"/>
              <w:tr2bl w:val="nil"/>
            </w:tcBorders>
          </w:tcPr>
          <w:p w14:paraId="31855BAE"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insect cell line Sf9</w:t>
            </w:r>
          </w:p>
        </w:tc>
        <w:tc>
          <w:tcPr>
            <w:tcW w:w="2835" w:type="dxa"/>
            <w:tcBorders>
              <w:tl2br w:val="nil"/>
              <w:tr2bl w:val="nil"/>
            </w:tcBorders>
          </w:tcPr>
          <w:p w14:paraId="641AEC9D"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0.7 µM</w:t>
            </w:r>
          </w:p>
        </w:tc>
        <w:tc>
          <w:tcPr>
            <w:tcW w:w="1985" w:type="dxa"/>
            <w:tcBorders>
              <w:tl2br w:val="nil"/>
              <w:tr2bl w:val="nil"/>
            </w:tcBorders>
          </w:tcPr>
          <w:p w14:paraId="77F42B08"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6D23D69A"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&lt;EndNote&gt;&lt;Cite&gt;&lt;Author&gt;Lan&lt;/Author&gt;&lt;Year&gt;2016&lt;/Year&gt;&lt;RecNum&gt;435&lt;/RecNum&gt;&lt;DisplayText&gt;(Lan et al., 2016)&lt;/DisplayText&gt;&lt;record&gt;&lt;rec-number&gt;435&lt;/rec-number&gt;&lt;foreign-keys&gt;&lt;key app="EN" db-id="fapepr22qxverhe0ed8x9wfn9rspz9d2er2v" timestamp="1666005104"&gt;435&lt;/key&gt;&lt;key app="ENWeb" db-id=""&gt;0&lt;/key&gt;&lt;/foreign-keys&gt;&lt;ref-type name="Journal Article"&gt;17&lt;/ref-type&gt;&lt;contributors&gt;&lt;authors&gt;&lt;author&gt;Lan, Wen-Jian&lt;/author&gt;&lt;author&gt;Wang, Kun-Teng&lt;/author&gt;&lt;author&gt;Xu, Meng-Yang&lt;/author&gt;&lt;author&gt;Zhang, Jing-Jing&lt;/author&gt;&lt;author&gt;Lam, Chi-Keung&lt;/author&gt;&lt;author&gt;Zhong, Guo-Hua&lt;/author&gt;&lt;author&gt;Xu, Jun&lt;/author&gt;&lt;author&gt;Yang, De-Po&lt;/author&gt;&lt;author&gt;Li, Hou-Jin&lt;/author&gt;&lt;author&gt;Wang, Lai-You&lt;/author&gt;&lt;/authors&gt;&lt;/contributors&gt;&lt;titles&gt;&lt;title&gt;Secondary metabolites with chemical diversity from the marine-derived fungus Pseudallescheria boydii F19-1 and their cytotoxic activity&lt;/title&gt;&lt;secondary-title&gt;RSC Advances&lt;/secondary-title&gt;&lt;/titles&gt;&lt;pages&gt;76206-76213&lt;/pages&gt;&lt;volume&gt;6&lt;/volume&gt;&lt;number&gt;80&lt;/number&gt;&lt;dates&gt;&lt;year&gt;2016&lt;/year&gt;&lt;/dates&gt;&lt;publisher&gt;The Royal Society of Chemistry&lt;/publisher&gt;&lt;work-type&gt;10.1039/C6RA06661E&lt;/work-type&gt;&lt;urls&gt;&lt;related-urls&gt;&lt;url&gt;http://dx.doi.org/10.1039/C6RA06661E&lt;/url&gt;&lt;/related-urls&gt;&lt;/urls&gt;&lt;electronic-resource-num&gt;10.1039/C6RA06661E&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Lan et al., 2016</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367FD0FB" w14:textId="77777777">
        <w:trPr>
          <w:trHeight w:val="90"/>
          <w:jc w:val="center"/>
        </w:trPr>
        <w:tc>
          <w:tcPr>
            <w:tcW w:w="1492" w:type="dxa"/>
            <w:tcBorders>
              <w:tl2br w:val="nil"/>
              <w:tr2bl w:val="nil"/>
            </w:tcBorders>
            <w:shd w:val="clear" w:color="auto" w:fill="auto"/>
          </w:tcPr>
          <w:p w14:paraId="207AE23F"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25464C14"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dithioaspergillazine</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845</w:t>
            </w:r>
            <w:r>
              <w:rPr>
                <w:rFonts w:ascii="Times New Roman" w:hAnsi="Times New Roman" w:cs="Times New Roman"/>
                <w:color w:val="auto"/>
                <w:sz w:val="18"/>
                <w:szCs w:val="18"/>
              </w:rPr>
              <w:t>)</w:t>
            </w:r>
          </w:p>
        </w:tc>
        <w:tc>
          <w:tcPr>
            <w:tcW w:w="2693" w:type="dxa"/>
            <w:tcBorders>
              <w:tl2br w:val="nil"/>
              <w:tr2bl w:val="nil"/>
            </w:tcBorders>
          </w:tcPr>
          <w:p w14:paraId="14E14FCB"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 xml:space="preserve">HCT-15 and </w:t>
            </w:r>
            <w:proofErr w:type="spellStart"/>
            <w:r>
              <w:rPr>
                <w:rFonts w:ascii="Times New Roman" w:hAnsi="Times New Roman" w:cs="Times New Roman"/>
                <w:sz w:val="18"/>
                <w:szCs w:val="18"/>
              </w:rPr>
              <w:t>Jurkat</w:t>
            </w:r>
            <w:proofErr w:type="spellEnd"/>
            <w:r>
              <w:rPr>
                <w:rFonts w:ascii="Times New Roman" w:hAnsi="Times New Roman" w:cs="Times New Roman"/>
                <w:sz w:val="18"/>
                <w:szCs w:val="18"/>
              </w:rPr>
              <w:t xml:space="preserve"> cells</w:t>
            </w:r>
          </w:p>
        </w:tc>
        <w:tc>
          <w:tcPr>
            <w:tcW w:w="2835" w:type="dxa"/>
            <w:tcBorders>
              <w:tl2br w:val="nil"/>
              <w:tr2bl w:val="nil"/>
            </w:tcBorders>
          </w:tcPr>
          <w:p w14:paraId="22BEDEE3"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13 and 1.3 </w:t>
            </w:r>
            <w:proofErr w:type="spellStart"/>
            <w:r>
              <w:rPr>
                <w:rFonts w:ascii="Times New Roman" w:hAnsi="Times New Roman" w:cs="Times New Roman"/>
                <w:sz w:val="18"/>
                <w:szCs w:val="18"/>
              </w:rPr>
              <w:t>μM</w:t>
            </w:r>
            <w:proofErr w:type="spellEnd"/>
          </w:p>
        </w:tc>
        <w:tc>
          <w:tcPr>
            <w:tcW w:w="1985" w:type="dxa"/>
            <w:tcBorders>
              <w:tl2br w:val="nil"/>
              <w:tr2bl w:val="nil"/>
            </w:tcBorders>
          </w:tcPr>
          <w:p w14:paraId="0F797087"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40DE9826"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&lt;EndNote&gt;&lt;Cite&gt;&lt;Author&gt;Yamazaki&lt;/Author&gt;&lt;Year&gt;2016&lt;/Year&gt;&lt;RecNum&gt;437&lt;/RecNum&gt;&lt;DisplayText&gt;(Yamazaki et al., 2016)&lt;/DisplayText&gt;&lt;record&gt;&lt;rec-number&gt;437&lt;/rec-number&gt;&lt;foreign-keys&gt;&lt;key app="EN" db-id="fapepr22qxverhe0ed8x9wfn9rspz9d2er2v" timestamp="1666005104"&gt;437&lt;/key&gt;&lt;key app="ENWeb" db-id=""&gt;0&lt;/key&gt;&lt;/foreign-keys&gt;&lt;ref-type name="Journal Article"&gt;17&lt;/ref-type&gt;&lt;contributors&gt;&lt;authors&gt;&lt;author&gt;Yamazaki, Hiroyuki&lt;/author&gt;&lt;author&gt;Rotinsulu, Henki&lt;/author&gt;&lt;author&gt;Takahashi, Ohgi&lt;/author&gt;&lt;author&gt;Kirikoshi, Ryota&lt;/author&gt;&lt;author&gt;Namikoshi, Michio&lt;/author&gt;&lt;/authors&gt;&lt;/contributors&gt;&lt;titles&gt;&lt;title&gt;Induced production of a new dipeptide with a disulfide bridge by long-term fermentation of marine-derived Trichoderma cf. brevicompactum&lt;/title&gt;&lt;secondary-title&gt;Tetrahedron Letters&lt;/secondary-title&gt;&lt;/titles&gt;&lt;pages&gt;5764-5767&lt;/pages&gt;&lt;volume&gt;57&lt;/volume&gt;&lt;number&gt;51&lt;/number&gt;&lt;dates&gt;&lt;year&gt;2016&lt;/year&gt;&lt;pub-dates&gt;&lt;date&gt;2016/12/21/&lt;/date&gt;&lt;/pub-dates&gt;&lt;/dates&gt;&lt;isbn&gt;0040-4039&lt;/isbn&gt;&lt;urls&gt;&lt;related-urls&gt;&lt;url&gt;https://www.sciencedirect.com/science/article/pii/S0040403916314848&lt;/url&gt;&lt;/related-urls&gt;&lt;/urls&gt;&lt;electronic-resource-num&gt;https://doi.org/10.1016/j.tetlet.2016.11.028&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Yamazaki et al., 2016</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2844C6D0" w14:textId="77777777">
        <w:trPr>
          <w:trHeight w:val="90"/>
          <w:jc w:val="center"/>
        </w:trPr>
        <w:tc>
          <w:tcPr>
            <w:tcW w:w="1492" w:type="dxa"/>
            <w:tcBorders>
              <w:tl2br w:val="nil"/>
              <w:tr2bl w:val="nil"/>
            </w:tcBorders>
            <w:shd w:val="clear" w:color="auto" w:fill="auto"/>
          </w:tcPr>
          <w:p w14:paraId="60810B97" w14:textId="77777777" w:rsidR="00B25D3B" w:rsidRDefault="00B25D3B">
            <w:pPr>
              <w:spacing w:line="240" w:lineRule="auto"/>
              <w:rPr>
                <w:rFonts w:ascii="Times New Roman" w:hAnsi="Times New Roman" w:cs="Times New Roman"/>
                <w:sz w:val="18"/>
                <w:szCs w:val="18"/>
              </w:rPr>
            </w:pPr>
          </w:p>
          <w:p w14:paraId="51A69AF6" w14:textId="77777777" w:rsidR="00B25D3B" w:rsidRDefault="00B25D3B">
            <w:pPr>
              <w:ind w:firstLine="413"/>
              <w:jc w:val="left"/>
            </w:pPr>
          </w:p>
        </w:tc>
        <w:tc>
          <w:tcPr>
            <w:tcW w:w="3756" w:type="dxa"/>
            <w:tcBorders>
              <w:tl2br w:val="nil"/>
              <w:tr2bl w:val="nil"/>
            </w:tcBorders>
          </w:tcPr>
          <w:p w14:paraId="7F93B9E9"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chetracin</w:t>
            </w:r>
            <w:proofErr w:type="spellEnd"/>
            <w:r>
              <w:rPr>
                <w:rFonts w:ascii="Times New Roman" w:hAnsi="Times New Roman" w:cs="Times New Roman"/>
                <w:color w:val="auto"/>
                <w:sz w:val="18"/>
                <w:szCs w:val="18"/>
              </w:rPr>
              <w:t xml:space="preserve"> E (</w:t>
            </w:r>
            <w:r>
              <w:rPr>
                <w:rFonts w:ascii="Times New Roman" w:hAnsi="Times New Roman" w:cs="Times New Roman"/>
                <w:b/>
                <w:bCs/>
                <w:color w:val="auto"/>
                <w:sz w:val="18"/>
                <w:szCs w:val="18"/>
              </w:rPr>
              <w:t>875</w:t>
            </w:r>
            <w:r>
              <w:rPr>
                <w:rFonts w:ascii="Times New Roman" w:hAnsi="Times New Roman" w:cs="Times New Roman"/>
                <w:color w:val="auto"/>
                <w:sz w:val="18"/>
                <w:szCs w:val="18"/>
              </w:rPr>
              <w:t>), F (</w:t>
            </w:r>
            <w:r>
              <w:rPr>
                <w:rFonts w:ascii="Times New Roman" w:hAnsi="Times New Roman" w:cs="Times New Roman"/>
                <w:b/>
                <w:bCs/>
                <w:color w:val="auto"/>
                <w:sz w:val="18"/>
                <w:szCs w:val="18"/>
              </w:rPr>
              <w:t>876</w:t>
            </w:r>
            <w:r>
              <w:rPr>
                <w:rFonts w:ascii="Times New Roman" w:hAnsi="Times New Roman" w:cs="Times New Roman"/>
                <w:color w:val="auto"/>
                <w:sz w:val="18"/>
                <w:szCs w:val="18"/>
              </w:rPr>
              <w:t>) and C (</w:t>
            </w:r>
            <w:r>
              <w:rPr>
                <w:rFonts w:ascii="Times New Roman" w:hAnsi="Times New Roman" w:cs="Times New Roman"/>
                <w:b/>
                <w:bCs/>
                <w:color w:val="auto"/>
                <w:sz w:val="18"/>
                <w:szCs w:val="18"/>
              </w:rPr>
              <w:t>877</w:t>
            </w:r>
            <w:r>
              <w:rPr>
                <w:rFonts w:ascii="Times New Roman" w:hAnsi="Times New Roman" w:cs="Times New Roman"/>
                <w:color w:val="auto"/>
                <w:sz w:val="18"/>
                <w:szCs w:val="18"/>
              </w:rPr>
              <w:t>)</w:t>
            </w:r>
          </w:p>
        </w:tc>
        <w:tc>
          <w:tcPr>
            <w:tcW w:w="2693" w:type="dxa"/>
            <w:tcBorders>
              <w:tl2br w:val="nil"/>
              <w:tr2bl w:val="nil"/>
            </w:tcBorders>
          </w:tcPr>
          <w:p w14:paraId="61502B16"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A549, HCT116, K562, H1975 and HL-60 cells</w:t>
            </w:r>
          </w:p>
        </w:tc>
        <w:tc>
          <w:tcPr>
            <w:tcW w:w="2835" w:type="dxa"/>
            <w:tcBorders>
              <w:tl2br w:val="nil"/>
              <w:tr2bl w:val="nil"/>
            </w:tcBorders>
          </w:tcPr>
          <w:p w14:paraId="5B91C62E"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0.4, 0.4, 0.4, 0.2 and 1.9 </w:t>
            </w:r>
            <w:proofErr w:type="spellStart"/>
            <w:r>
              <w:rPr>
                <w:rFonts w:ascii="Times New Roman" w:hAnsi="Times New Roman" w:cs="Times New Roman"/>
                <w:sz w:val="18"/>
                <w:szCs w:val="18"/>
              </w:rPr>
              <w:t>μM</w:t>
            </w:r>
            <w:proofErr w:type="spellEnd"/>
            <w:r>
              <w:rPr>
                <w:rFonts w:ascii="Times New Roman" w:hAnsi="Times New Roman" w:cs="Times New Roman"/>
                <w:sz w:val="18"/>
                <w:szCs w:val="18"/>
              </w:rPr>
              <w:t xml:space="preserve"> </w:t>
            </w:r>
            <w:r>
              <w:rPr>
                <w:rFonts w:ascii="Times New Roman" w:hAnsi="Times New Roman" w:cs="Times New Roman"/>
                <w:color w:val="auto"/>
                <w:sz w:val="18"/>
                <w:szCs w:val="18"/>
              </w:rPr>
              <w:t>(</w:t>
            </w:r>
            <w:r>
              <w:rPr>
                <w:rFonts w:ascii="Times New Roman" w:hAnsi="Times New Roman" w:cs="Times New Roman"/>
                <w:b/>
                <w:bCs/>
                <w:sz w:val="18"/>
                <w:szCs w:val="18"/>
              </w:rPr>
              <w:t>875</w:t>
            </w:r>
            <w:r>
              <w:rPr>
                <w:rFonts w:ascii="Times New Roman" w:hAnsi="Times New Roman" w:cs="Times New Roman"/>
                <w:color w:val="auto"/>
                <w:sz w:val="18"/>
                <w:szCs w:val="18"/>
              </w:rPr>
              <w:t>)</w:t>
            </w:r>
            <w:r>
              <w:rPr>
                <w:rFonts w:ascii="Times New Roman" w:hAnsi="Times New Roman" w:cs="Times New Roman"/>
                <w:sz w:val="18"/>
                <w:szCs w:val="18"/>
              </w:rPr>
              <w:t>;</w:t>
            </w:r>
          </w:p>
          <w:p w14:paraId="026CAEBA"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1.9, 2.1, 1.9, 3.6 and 1.9 </w:t>
            </w:r>
            <w:proofErr w:type="spellStart"/>
            <w:r>
              <w:rPr>
                <w:rFonts w:ascii="Times New Roman" w:hAnsi="Times New Roman" w:cs="Times New Roman"/>
                <w:sz w:val="18"/>
                <w:szCs w:val="18"/>
              </w:rPr>
              <w:t>μM</w:t>
            </w:r>
            <w:proofErr w:type="spellEnd"/>
            <w:r>
              <w:rPr>
                <w:rFonts w:ascii="Times New Roman" w:hAnsi="Times New Roman" w:cs="Times New Roman"/>
                <w:sz w:val="18"/>
                <w:szCs w:val="18"/>
              </w:rPr>
              <w:t xml:space="preserve"> </w:t>
            </w:r>
            <w:r>
              <w:rPr>
                <w:rFonts w:ascii="Times New Roman" w:hAnsi="Times New Roman" w:cs="Times New Roman"/>
                <w:color w:val="auto"/>
                <w:sz w:val="18"/>
                <w:szCs w:val="18"/>
              </w:rPr>
              <w:t>(</w:t>
            </w:r>
            <w:r>
              <w:rPr>
                <w:rFonts w:ascii="Times New Roman" w:hAnsi="Times New Roman" w:cs="Times New Roman"/>
                <w:b/>
                <w:bCs/>
                <w:sz w:val="18"/>
                <w:szCs w:val="18"/>
              </w:rPr>
              <w:t>876</w:t>
            </w:r>
            <w:r>
              <w:rPr>
                <w:rFonts w:ascii="Times New Roman" w:hAnsi="Times New Roman" w:cs="Times New Roman"/>
                <w:color w:val="auto"/>
                <w:sz w:val="18"/>
                <w:szCs w:val="18"/>
              </w:rPr>
              <w:t>)</w:t>
            </w:r>
            <w:r>
              <w:rPr>
                <w:rFonts w:ascii="Times New Roman" w:hAnsi="Times New Roman" w:cs="Times New Roman"/>
                <w:sz w:val="18"/>
                <w:szCs w:val="18"/>
              </w:rPr>
              <w:t>;</w:t>
            </w:r>
          </w:p>
          <w:p w14:paraId="1E77CB25"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0.7, 0.3, 1.0, 0.8 and 1.5 </w:t>
            </w:r>
            <w:proofErr w:type="spellStart"/>
            <w:r>
              <w:rPr>
                <w:rFonts w:ascii="Times New Roman" w:hAnsi="Times New Roman" w:cs="Times New Roman"/>
                <w:sz w:val="18"/>
                <w:szCs w:val="18"/>
              </w:rPr>
              <w:t>μM</w:t>
            </w:r>
            <w:proofErr w:type="spellEnd"/>
            <w:r>
              <w:rPr>
                <w:rFonts w:ascii="Times New Roman" w:hAnsi="Times New Roman" w:cs="Times New Roman"/>
                <w:sz w:val="18"/>
                <w:szCs w:val="18"/>
              </w:rPr>
              <w:t xml:space="preserve"> </w:t>
            </w:r>
            <w:r>
              <w:rPr>
                <w:rFonts w:ascii="Times New Roman" w:hAnsi="Times New Roman" w:cs="Times New Roman"/>
                <w:color w:val="auto"/>
                <w:sz w:val="18"/>
                <w:szCs w:val="18"/>
              </w:rPr>
              <w:lastRenderedPageBreak/>
              <w:t>(</w:t>
            </w:r>
            <w:r>
              <w:rPr>
                <w:rFonts w:ascii="Times New Roman" w:hAnsi="Times New Roman" w:cs="Times New Roman"/>
                <w:b/>
                <w:bCs/>
                <w:sz w:val="18"/>
                <w:szCs w:val="18"/>
              </w:rPr>
              <w:t>877</w:t>
            </w:r>
            <w:r>
              <w:rPr>
                <w:rFonts w:ascii="Times New Roman" w:hAnsi="Times New Roman" w:cs="Times New Roman"/>
                <w:color w:val="auto"/>
                <w:sz w:val="18"/>
                <w:szCs w:val="18"/>
              </w:rPr>
              <w:t>)</w:t>
            </w:r>
          </w:p>
        </w:tc>
        <w:tc>
          <w:tcPr>
            <w:tcW w:w="1985" w:type="dxa"/>
            <w:tcBorders>
              <w:tl2br w:val="nil"/>
              <w:tr2bl w:val="nil"/>
            </w:tcBorders>
          </w:tcPr>
          <w:p w14:paraId="74B91F69"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7CF6EF3C"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&lt;EndNote&gt;&lt;Cite&gt;&lt;Author&gt;Yu&lt;/Author&gt;&lt;Year&gt;2018&lt;/Year&gt;&lt;RecNum&gt;444&lt;/RecNum&gt;&lt;DisplayText&gt;(Yu et al., 2018)&lt;/DisplayText&gt;&lt;record&gt;&lt;rec-number&gt;444&lt;/rec-number&gt;&lt;foreign-keys&gt;&lt;key app="EN" db-id="fapepr22qxverhe0ed8x9wfn9rspz9d2er2v" timestamp="1666005104"&gt;444&lt;/key&gt;&lt;key app="ENWeb" db-id=""&gt;0&lt;/key&gt;&lt;/foreign-keys&gt;&lt;ref-type name="Journal Article"&gt;17&lt;/ref-type&gt;&lt;contributors&gt;&lt;authors&gt;&lt;author&gt;Yu, Guihong&lt;/author&gt;&lt;author&gt;Wang, Yanjuan&lt;/author&gt;&lt;author&gt;Yu, Rilei&lt;/author&gt;&lt;author&gt;Feng, Yanyan&lt;/author&gt;&lt;author&gt;Wang, Lu&lt;/author&gt;&lt;author&gt;Che, Qian&lt;/author&gt;&lt;author&gt;Gu, Qianqun&lt;/author&gt;&lt;author&gt;Li, Dehai&lt;/author&gt;&lt;author&gt;Li, Jing&lt;/author&gt;&lt;author&gt;Zhu, Tianjiao&lt;/author&gt;&lt;/authors&gt;&lt;/contributors&gt;&lt;titles&gt;&lt;title&gt;Chetracins E and F, cytotoxic epipolythiodioxopiperazines from the marine-derived fungus Acrostalagmus luteoalbus HDN13-530&lt;/title&gt;&lt;secondary-title&gt;RSC Advances&lt;/secondary-title&gt;&lt;/titles&gt;&lt;pages&gt;53-58&lt;/pages&gt;&lt;volume&gt;8&lt;/volume&gt;&lt;number&gt;1&lt;/number&gt;&lt;dates&gt;&lt;year&gt;2018&lt;/year&gt;&lt;/dates&gt;&lt;publisher&gt;The Royal Society of Chemistry&lt;/publisher&gt;&lt;work-type&gt;10.1039/C7RA12063J&lt;/work-type&gt;&lt;urls&gt;&lt;related-urls&gt;&lt;url&gt;http://dx.doi.org/10.1039/C7RA12063J&lt;/url&gt;&lt;/related-urls&gt;&lt;/urls&gt;&lt;electronic-resource-num&gt;10.1039/C7RA12063J&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Yu et al., 2018</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652C53A7" w14:textId="77777777">
        <w:trPr>
          <w:trHeight w:val="90"/>
          <w:jc w:val="center"/>
        </w:trPr>
        <w:tc>
          <w:tcPr>
            <w:tcW w:w="1492" w:type="dxa"/>
            <w:tcBorders>
              <w:tl2br w:val="nil"/>
              <w:tr2bl w:val="nil"/>
            </w:tcBorders>
            <w:shd w:val="clear" w:color="auto" w:fill="auto"/>
          </w:tcPr>
          <w:p w14:paraId="718BD055"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1BC4449E"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violaceimide</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881</w:t>
            </w:r>
            <w:r>
              <w:rPr>
                <w:rFonts w:ascii="Times New Roman" w:hAnsi="Times New Roman" w:cs="Times New Roman"/>
                <w:color w:val="auto"/>
                <w:sz w:val="18"/>
                <w:szCs w:val="18"/>
              </w:rPr>
              <w:t>) and B (</w:t>
            </w:r>
            <w:r>
              <w:rPr>
                <w:rFonts w:ascii="Times New Roman" w:hAnsi="Times New Roman" w:cs="Times New Roman"/>
                <w:b/>
                <w:bCs/>
                <w:color w:val="auto"/>
                <w:sz w:val="18"/>
                <w:szCs w:val="18"/>
              </w:rPr>
              <w:t>882</w:t>
            </w:r>
            <w:r>
              <w:rPr>
                <w:rFonts w:ascii="Times New Roman" w:hAnsi="Times New Roman" w:cs="Times New Roman"/>
                <w:color w:val="auto"/>
                <w:sz w:val="18"/>
                <w:szCs w:val="18"/>
              </w:rPr>
              <w:t>)</w:t>
            </w:r>
          </w:p>
        </w:tc>
        <w:tc>
          <w:tcPr>
            <w:tcW w:w="2693" w:type="dxa"/>
            <w:tcBorders>
              <w:tl2br w:val="nil"/>
              <w:tr2bl w:val="nil"/>
            </w:tcBorders>
          </w:tcPr>
          <w:p w14:paraId="53891F10"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U937 and HCT-8 cells</w:t>
            </w:r>
          </w:p>
        </w:tc>
        <w:tc>
          <w:tcPr>
            <w:tcW w:w="2835" w:type="dxa"/>
            <w:tcBorders>
              <w:tl2br w:val="nil"/>
              <w:tr2bl w:val="nil"/>
            </w:tcBorders>
          </w:tcPr>
          <w:p w14:paraId="4E799575"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5.3 and 1.5μM </w:t>
            </w:r>
            <w:r>
              <w:rPr>
                <w:rFonts w:ascii="Times New Roman" w:hAnsi="Times New Roman" w:cs="Times New Roman"/>
                <w:color w:val="auto"/>
                <w:sz w:val="18"/>
                <w:szCs w:val="18"/>
              </w:rPr>
              <w:t>(</w:t>
            </w:r>
            <w:r>
              <w:rPr>
                <w:rFonts w:ascii="Times New Roman" w:hAnsi="Times New Roman" w:cs="Times New Roman"/>
                <w:b/>
                <w:bCs/>
                <w:sz w:val="18"/>
                <w:szCs w:val="18"/>
              </w:rPr>
              <w:t>881</w:t>
            </w:r>
            <w:r>
              <w:rPr>
                <w:rFonts w:ascii="Times New Roman" w:hAnsi="Times New Roman" w:cs="Times New Roman"/>
                <w:color w:val="auto"/>
                <w:sz w:val="18"/>
                <w:szCs w:val="18"/>
              </w:rPr>
              <w:t>)</w:t>
            </w:r>
            <w:r>
              <w:rPr>
                <w:rFonts w:ascii="Times New Roman" w:hAnsi="Times New Roman" w:cs="Times New Roman"/>
                <w:sz w:val="18"/>
                <w:szCs w:val="18"/>
              </w:rPr>
              <w:t>;</w:t>
            </w:r>
          </w:p>
          <w:p w14:paraId="296791E1"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1.8 and 2.51 </w:t>
            </w:r>
            <w:proofErr w:type="spellStart"/>
            <w:r>
              <w:rPr>
                <w:rFonts w:ascii="Times New Roman" w:hAnsi="Times New Roman" w:cs="Times New Roman"/>
                <w:sz w:val="18"/>
                <w:szCs w:val="18"/>
              </w:rPr>
              <w:t>μM</w:t>
            </w:r>
            <w:proofErr w:type="spellEnd"/>
            <w:r>
              <w:rPr>
                <w:rFonts w:ascii="Times New Roman" w:hAnsi="Times New Roman" w:cs="Times New Roman"/>
                <w:sz w:val="18"/>
                <w:szCs w:val="18"/>
              </w:rPr>
              <w:t xml:space="preserve"> </w:t>
            </w:r>
            <w:r>
              <w:rPr>
                <w:rFonts w:ascii="Times New Roman" w:hAnsi="Times New Roman" w:cs="Times New Roman"/>
                <w:color w:val="auto"/>
                <w:sz w:val="18"/>
                <w:szCs w:val="18"/>
              </w:rPr>
              <w:t>(</w:t>
            </w:r>
            <w:r>
              <w:rPr>
                <w:rFonts w:ascii="Times New Roman" w:hAnsi="Times New Roman" w:cs="Times New Roman"/>
                <w:b/>
                <w:bCs/>
                <w:sz w:val="18"/>
                <w:szCs w:val="18"/>
              </w:rPr>
              <w:t>882</w:t>
            </w:r>
            <w:r>
              <w:rPr>
                <w:rFonts w:ascii="Times New Roman" w:hAnsi="Times New Roman" w:cs="Times New Roman"/>
                <w:color w:val="auto"/>
                <w:sz w:val="18"/>
                <w:szCs w:val="18"/>
              </w:rPr>
              <w:t>)</w:t>
            </w:r>
          </w:p>
        </w:tc>
        <w:tc>
          <w:tcPr>
            <w:tcW w:w="1985" w:type="dxa"/>
            <w:tcBorders>
              <w:tl2br w:val="nil"/>
              <w:tr2bl w:val="nil"/>
            </w:tcBorders>
          </w:tcPr>
          <w:p w14:paraId="05543F8E" w14:textId="77777777" w:rsidR="00B25D3B" w:rsidRDefault="00B25D3B">
            <w:pPr>
              <w:spacing w:line="240" w:lineRule="auto"/>
              <w:rPr>
                <w:rFonts w:ascii="Times New Roman" w:hAnsi="Times New Roman" w:cs="Times New Roman"/>
                <w:sz w:val="18"/>
                <w:szCs w:val="18"/>
              </w:rPr>
            </w:pPr>
          </w:p>
        </w:tc>
        <w:tc>
          <w:tcPr>
            <w:tcW w:w="2182" w:type="dxa"/>
            <w:vMerge w:val="restart"/>
            <w:tcBorders>
              <w:tl2br w:val="nil"/>
              <w:tr2bl w:val="nil"/>
            </w:tcBorders>
          </w:tcPr>
          <w:p w14:paraId="0C16E3C2"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&lt;EndNote&gt;&lt;Cite&gt;&lt;Author&gt;Yin&lt;/Author&gt;&lt;Year&gt;2018&lt;/Year&gt;&lt;RecNum&gt;446&lt;/RecNum&gt;&lt;DisplayText&gt;(Yin et al., 2018)&lt;/DisplayText&gt;&lt;record&gt;&lt;rec-number&gt;446&lt;/rec-number&gt;&lt;foreign-keys&gt;&lt;key app="EN" db-id="fapepr22qxverhe0ed8x9wfn9rspz9d2er2v" timestamp="1666005104"&gt;446&lt;/key&gt;&lt;key app="ENWeb" db-id=""&gt;0&lt;/key&gt;&lt;/foreign-keys&gt;&lt;ref-type name="Journal Article"&gt;17&lt;/ref-type&gt;&lt;contributors&gt;&lt;authors&gt;&lt;author&gt;Yin, Jiaoding&lt;/author&gt;&lt;author&gt;Zhang, Chanjuan&lt;/author&gt;&lt;author&gt;Huang, Jiguo&lt;/author&gt;&lt;author&gt;Zhang, Jianping&lt;/author&gt;&lt;author&gt;Liu, Dong&lt;/author&gt;&lt;author&gt;Huang, Jian&lt;/author&gt;&lt;author&gt;Proksch, Peter&lt;/author&gt;&lt;author&gt;Lin, Wenhan&lt;/author&gt;&lt;/authors&gt;&lt;/contributors&gt;&lt;titles&gt;&lt;title&gt;Violaceimides A–E, sulfur-containing metabolites from a sponge-associated fungus Aspergillus violaceus&lt;/title&gt;&lt;secondary-title&gt;Tetrahedron Letters&lt;/secondary-title&gt;&lt;/titles&gt;&lt;pages&gt;3157-3160&lt;/pages&gt;&lt;volume&gt;59&lt;/volume&gt;&lt;number&gt;33&lt;/number&gt;&lt;dates&gt;&lt;year&gt;2018&lt;/year&gt;&lt;pub-dates&gt;&lt;date&gt;2018/08/15/&lt;/date&gt;&lt;/pub-dates&gt;&lt;/dates&gt;&lt;isbn&gt;0040-4039&lt;/isbn&gt;&lt;urls&gt;&lt;related-urls&gt;&lt;url&gt;https://www.sciencedirect.com/science/article/pii/S004040391830710X&lt;/url&gt;&lt;/related-urls&gt;&lt;/urls&gt;&lt;electronic-resource-num&gt;https://doi.org/10.1016/j.tetlet.2018.05.085&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Yin et al., 2018</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0F7AF8E8" w14:textId="77777777">
        <w:trPr>
          <w:trHeight w:val="367"/>
          <w:jc w:val="center"/>
        </w:trPr>
        <w:tc>
          <w:tcPr>
            <w:tcW w:w="1492" w:type="dxa"/>
            <w:tcBorders>
              <w:tl2br w:val="nil"/>
              <w:tr2bl w:val="nil"/>
            </w:tcBorders>
            <w:shd w:val="clear" w:color="auto" w:fill="auto"/>
          </w:tcPr>
          <w:p w14:paraId="70922720"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31F3E153"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violaceimide</w:t>
            </w:r>
            <w:proofErr w:type="spellEnd"/>
            <w:r>
              <w:rPr>
                <w:rFonts w:ascii="Times New Roman" w:hAnsi="Times New Roman" w:cs="Times New Roman"/>
                <w:color w:val="auto"/>
                <w:sz w:val="18"/>
                <w:szCs w:val="18"/>
              </w:rPr>
              <w:t xml:space="preserve"> E (</w:t>
            </w:r>
            <w:r>
              <w:rPr>
                <w:rFonts w:ascii="Times New Roman" w:hAnsi="Times New Roman" w:cs="Times New Roman"/>
                <w:b/>
                <w:bCs/>
                <w:color w:val="auto"/>
                <w:sz w:val="18"/>
                <w:szCs w:val="18"/>
              </w:rPr>
              <w:t>885</w:t>
            </w:r>
            <w:r>
              <w:rPr>
                <w:rFonts w:ascii="Times New Roman" w:hAnsi="Times New Roman" w:cs="Times New Roman"/>
                <w:color w:val="auto"/>
                <w:sz w:val="18"/>
                <w:szCs w:val="18"/>
              </w:rPr>
              <w:t>)</w:t>
            </w:r>
          </w:p>
        </w:tc>
        <w:tc>
          <w:tcPr>
            <w:tcW w:w="2693" w:type="dxa"/>
            <w:tcBorders>
              <w:tl2br w:val="nil"/>
              <w:tr2bl w:val="nil"/>
            </w:tcBorders>
          </w:tcPr>
          <w:p w14:paraId="7417F9CD"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U937 cells</w:t>
            </w:r>
          </w:p>
        </w:tc>
        <w:tc>
          <w:tcPr>
            <w:tcW w:w="2835" w:type="dxa"/>
            <w:tcBorders>
              <w:tl2br w:val="nil"/>
              <w:tr2bl w:val="nil"/>
            </w:tcBorders>
          </w:tcPr>
          <w:p w14:paraId="56D726B5"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16.6 </w:t>
            </w:r>
            <w:proofErr w:type="spellStart"/>
            <w:r>
              <w:rPr>
                <w:rFonts w:ascii="Times New Roman" w:hAnsi="Times New Roman" w:cs="Times New Roman"/>
                <w:sz w:val="18"/>
                <w:szCs w:val="18"/>
              </w:rPr>
              <w:t>μM</w:t>
            </w:r>
            <w:proofErr w:type="spellEnd"/>
          </w:p>
        </w:tc>
        <w:tc>
          <w:tcPr>
            <w:tcW w:w="1985" w:type="dxa"/>
            <w:tcBorders>
              <w:tl2br w:val="nil"/>
              <w:tr2bl w:val="nil"/>
            </w:tcBorders>
          </w:tcPr>
          <w:p w14:paraId="16F4C3B3" w14:textId="77777777" w:rsidR="00B25D3B" w:rsidRDefault="00B25D3B">
            <w:pPr>
              <w:spacing w:line="240" w:lineRule="auto"/>
              <w:rPr>
                <w:rFonts w:ascii="Times New Roman" w:hAnsi="Times New Roman" w:cs="Times New Roman"/>
                <w:sz w:val="18"/>
                <w:szCs w:val="18"/>
              </w:rPr>
            </w:pPr>
          </w:p>
        </w:tc>
        <w:tc>
          <w:tcPr>
            <w:tcW w:w="2182" w:type="dxa"/>
            <w:vMerge/>
            <w:tcBorders>
              <w:tl2br w:val="nil"/>
              <w:tr2bl w:val="nil"/>
            </w:tcBorders>
          </w:tcPr>
          <w:p w14:paraId="47046A9E" w14:textId="77777777" w:rsidR="00B25D3B" w:rsidRDefault="00B25D3B">
            <w:pPr>
              <w:spacing w:line="240" w:lineRule="auto"/>
              <w:rPr>
                <w:rFonts w:ascii="Times New Roman" w:hAnsi="Times New Roman" w:cs="Times New Roman"/>
                <w:color w:val="0070C0"/>
                <w:sz w:val="18"/>
                <w:szCs w:val="18"/>
              </w:rPr>
            </w:pPr>
          </w:p>
        </w:tc>
      </w:tr>
      <w:tr w:rsidR="00B25D3B" w14:paraId="6C050BB4" w14:textId="77777777">
        <w:trPr>
          <w:trHeight w:val="90"/>
          <w:jc w:val="center"/>
        </w:trPr>
        <w:tc>
          <w:tcPr>
            <w:tcW w:w="1492" w:type="dxa"/>
            <w:tcBorders>
              <w:tl2br w:val="nil"/>
              <w:tr2bl w:val="nil"/>
            </w:tcBorders>
            <w:shd w:val="clear" w:color="auto" w:fill="auto"/>
          </w:tcPr>
          <w:p w14:paraId="7BAB9706"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00CDAA9C"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fusaperazine</w:t>
            </w:r>
            <w:proofErr w:type="spellEnd"/>
            <w:r>
              <w:rPr>
                <w:rFonts w:ascii="Times New Roman" w:hAnsi="Times New Roman" w:cs="Times New Roman"/>
                <w:color w:val="auto"/>
                <w:sz w:val="18"/>
                <w:szCs w:val="18"/>
              </w:rPr>
              <w:t xml:space="preserve"> F (</w:t>
            </w:r>
            <w:r>
              <w:rPr>
                <w:rFonts w:ascii="Times New Roman" w:hAnsi="Times New Roman" w:cs="Times New Roman"/>
                <w:b/>
                <w:bCs/>
                <w:color w:val="auto"/>
                <w:sz w:val="18"/>
                <w:szCs w:val="18"/>
              </w:rPr>
              <w:t>898</w:t>
            </w:r>
            <w:r>
              <w:rPr>
                <w:rFonts w:ascii="Times New Roman" w:hAnsi="Times New Roman" w:cs="Times New Roman"/>
                <w:color w:val="auto"/>
                <w:sz w:val="18"/>
                <w:szCs w:val="18"/>
              </w:rPr>
              <w:t>)</w:t>
            </w:r>
          </w:p>
        </w:tc>
        <w:tc>
          <w:tcPr>
            <w:tcW w:w="2693" w:type="dxa"/>
            <w:tcBorders>
              <w:tl2br w:val="nil"/>
              <w:tr2bl w:val="nil"/>
            </w:tcBorders>
          </w:tcPr>
          <w:p w14:paraId="6D16C5A9"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K562 cells</w:t>
            </w:r>
          </w:p>
        </w:tc>
        <w:tc>
          <w:tcPr>
            <w:tcW w:w="2835" w:type="dxa"/>
            <w:tcBorders>
              <w:tl2br w:val="nil"/>
              <w:tr2bl w:val="nil"/>
            </w:tcBorders>
          </w:tcPr>
          <w:p w14:paraId="1DA9DDEF"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12.7 </w:t>
            </w:r>
            <w:proofErr w:type="spellStart"/>
            <w:r>
              <w:rPr>
                <w:rFonts w:ascii="Times New Roman" w:hAnsi="Times New Roman" w:cs="Times New Roman"/>
                <w:sz w:val="18"/>
                <w:szCs w:val="18"/>
              </w:rPr>
              <w:t>μM</w:t>
            </w:r>
            <w:proofErr w:type="spellEnd"/>
          </w:p>
        </w:tc>
        <w:tc>
          <w:tcPr>
            <w:tcW w:w="1985" w:type="dxa"/>
            <w:tcBorders>
              <w:tl2br w:val="nil"/>
              <w:tr2bl w:val="nil"/>
            </w:tcBorders>
          </w:tcPr>
          <w:p w14:paraId="18B3CA4E"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4464D9D1"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&lt;EndNote&gt;&lt;Cite&gt;&lt;Author&gt;Liu&lt;/Author&gt;&lt;Year&gt;2019&lt;/Year&gt;&lt;RecNum&gt;450&lt;/RecNum&gt;&lt;DisplayText&gt;(Liu et al., 2019a)&lt;/DisplayText&gt;&lt;record&gt;&lt;rec-number&gt;450&lt;/rec-number&gt;&lt;foreign-keys&gt;&lt;key app="EN" db-id="fapepr22qxverhe0ed8x9wfn9rspz9d2er2v" timestamp="1666005104"&gt;450&lt;/key&gt;&lt;key app="ENWeb" db-id=""&gt;0&lt;/key&gt;&lt;/foreign-keys&gt;&lt;ref-type name="Journal Article"&gt;17&lt;/ref-type&gt;&lt;contributors&gt;&lt;authors&gt;&lt;author&gt;Liu, Cong-Cong&lt;/author&gt;&lt;author&gt;Zhang, Zhen-Zhen&lt;/author&gt;&lt;author&gt;Feng, Yan-Yan&lt;/author&gt;&lt;author&gt;Gu, Qian-Qun&lt;/author&gt;&lt;author&gt;Li, De-Hai&lt;/author&gt;&lt;author&gt;Zhu, Tian-Jiao&lt;/author&gt;&lt;/authors&gt;&lt;/contributors&gt;&lt;titles&gt;&lt;title&gt;Secondary metabolites from Antarctic marine-derived fungus Penicillium crustosum HDN153086&lt;/title&gt;&lt;secondary-title&gt;Natural Product Research&lt;/secondary-title&gt;&lt;/titles&gt;&lt;pages&gt;414-419&lt;/pages&gt;&lt;volume&gt;33&lt;/volume&gt;&lt;number&gt;3&lt;/number&gt;&lt;dates&gt;&lt;year&gt;2019&lt;/year&gt;&lt;pub-dates&gt;&lt;date&gt;2019/02/01&lt;/date&gt;&lt;/pub-dates&gt;&lt;/dates&gt;&lt;publisher&gt;Taylor &amp;amp; Francis&lt;/publisher&gt;&lt;isbn&gt;1478-6419&lt;/isbn&gt;&lt;urls&gt;&lt;related-urls&gt;&lt;url&gt;https://doi.org/10.1080/14786419.2018.1455045&lt;/url&gt;&lt;/related-urls&gt;&lt;/urls&gt;&lt;electronic-resource-num&gt;10.1080/14786419.2018.1455045&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Liu et al., 2019a</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56865842" w14:textId="77777777">
        <w:trPr>
          <w:trHeight w:val="90"/>
          <w:jc w:val="center"/>
        </w:trPr>
        <w:tc>
          <w:tcPr>
            <w:tcW w:w="1492" w:type="dxa"/>
            <w:tcBorders>
              <w:tl2br w:val="nil"/>
              <w:tr2bl w:val="nil"/>
            </w:tcBorders>
            <w:shd w:val="clear" w:color="auto" w:fill="auto"/>
          </w:tcPr>
          <w:p w14:paraId="189EDDFF"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21B73ECE"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ochraceopetalin</w:t>
            </w:r>
            <w:proofErr w:type="spellEnd"/>
            <w:r>
              <w:rPr>
                <w:rFonts w:ascii="Times New Roman" w:hAnsi="Times New Roman" w:cs="Times New Roman"/>
                <w:color w:val="auto"/>
                <w:sz w:val="18"/>
                <w:szCs w:val="18"/>
              </w:rPr>
              <w:t xml:space="preserve"> (</w:t>
            </w:r>
            <w:r>
              <w:rPr>
                <w:rFonts w:ascii="Times New Roman" w:hAnsi="Times New Roman" w:cs="Times New Roman"/>
                <w:b/>
                <w:bCs/>
                <w:color w:val="auto"/>
                <w:sz w:val="18"/>
                <w:szCs w:val="18"/>
              </w:rPr>
              <w:t>933</w:t>
            </w:r>
            <w:r>
              <w:rPr>
                <w:rFonts w:ascii="Times New Roman" w:hAnsi="Times New Roman" w:cs="Times New Roman"/>
                <w:color w:val="auto"/>
                <w:sz w:val="18"/>
                <w:szCs w:val="18"/>
              </w:rPr>
              <w:t>)</w:t>
            </w:r>
          </w:p>
        </w:tc>
        <w:tc>
          <w:tcPr>
            <w:tcW w:w="2693" w:type="dxa"/>
            <w:tcBorders>
              <w:tl2br w:val="nil"/>
              <w:tr2bl w:val="nil"/>
            </w:tcBorders>
          </w:tcPr>
          <w:p w14:paraId="0DF11D09"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K562 and A549 cells</w:t>
            </w:r>
          </w:p>
        </w:tc>
        <w:tc>
          <w:tcPr>
            <w:tcW w:w="2835" w:type="dxa"/>
            <w:tcBorders>
              <w:tl2br w:val="nil"/>
              <w:tr2bl w:val="nil"/>
            </w:tcBorders>
          </w:tcPr>
          <w:p w14:paraId="75F39E95"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9.5 and 6.8 µM</w:t>
            </w:r>
          </w:p>
        </w:tc>
        <w:tc>
          <w:tcPr>
            <w:tcW w:w="1985" w:type="dxa"/>
            <w:tcBorders>
              <w:tl2br w:val="nil"/>
              <w:tr2bl w:val="nil"/>
            </w:tcBorders>
          </w:tcPr>
          <w:p w14:paraId="1E17C2CD"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1098F1F1"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&lt;EndNote&gt;&lt;Cite&gt;&lt;Author&gt;Park&lt;/Author&gt;&lt;Year&gt;2021&lt;/Year&gt;&lt;RecNum&gt;466&lt;/RecNum&gt;&lt;DisplayText&gt;(Park et al., 2021)&lt;/DisplayText&gt;&lt;record&gt;&lt;rec-number&gt;466&lt;/rec-number&gt;&lt;foreign-keys&gt;&lt;key app="EN" db-id="25ssp0ashtdtvwefxp7x5awgpxrdaf522rfr" timestamp="1666023380"&gt;466&lt;/key&gt;&lt;/foreign-keys&gt;&lt;ref-type name="Electronic Article"&gt;43&lt;/ref-type&gt;&lt;contributors&gt;&lt;authors&gt;&lt;author&gt;Park, Sung C.&lt;/author&gt;&lt;author&gt;Lee, Jung-Ho&lt;/author&gt;&lt;author&gt;Hwang, Ji-Yeon&lt;/author&gt;&lt;author&gt;Kwon, Oh-Seok&lt;/author&gt;&lt;author&gt;Liao, Lijuan&lt;/author&gt;&lt;author&gt;Oh, Dong-Chan&lt;/author&gt;&lt;author&gt;Oh, Ki-Bong&lt;/author&gt;&lt;author&gt;Shin, Jongheon&lt;/author&gt;&lt;/authors&gt;&lt;/contributors&gt;&lt;titles&gt;&lt;title&gt;Ochraceopetalin, a Mixed-Biogenetic Salt of Polyketide and Amino Acid Origins from a Marine-Derived Aspergillus ochraceopetaliformis Fungus&lt;/title&gt;&lt;secondary-title&gt;Marine Drugs&lt;/secondary-title&gt;&lt;/titles&gt;&lt;periodical&gt;&lt;full-title&gt;Marine Drugs&lt;/full-title&gt;&lt;/periodical&gt;&lt;volume&gt;19&lt;/volume&gt;&lt;number&gt;8&lt;/number&gt;&lt;keywords&gt;&lt;keyword&gt;organic salt&lt;/keyword&gt;&lt;keyword&gt;diphenylether&lt;/keyword&gt;&lt;keyword&gt;Aspergillus ochraceopetaliformis&lt;/keyword&gt;&lt;keyword&gt;marine-derived fungi&lt;/keyword&gt;&lt;/keywords&gt;&lt;dates&gt;&lt;year&gt;2021&lt;/year&gt;&lt;/dates&gt;&lt;isbn&gt;1660-3397&lt;/isbn&gt;&lt;urls&gt;&lt;/urls&gt;&lt;electronic-resource-num&gt;10.3390/md19080413&lt;/electronic-resource-num&gt;&lt;/record&gt;&lt;/Cite&gt;&lt;/EndNote&gt;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Park et al., 2021</w:t>
            </w:r>
            <w:r>
              <w:rPr>
                <w:rFonts w:ascii="Times New Roman" w:hAnsi="Times New Roman" w:cs="Times New Roman" w:hint="eastAsia"/>
                <w:color w:val="0070C0"/>
                <w:sz w:val="18"/>
                <w:szCs w:val="18"/>
              </w:rPr>
              <w:t>b</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78C309E6" w14:textId="77777777">
        <w:trPr>
          <w:trHeight w:val="90"/>
          <w:jc w:val="center"/>
        </w:trPr>
        <w:tc>
          <w:tcPr>
            <w:tcW w:w="1492" w:type="dxa"/>
            <w:tcBorders>
              <w:tl2br w:val="nil"/>
              <w:tr2bl w:val="nil"/>
            </w:tcBorders>
            <w:shd w:val="clear" w:color="auto" w:fill="auto"/>
          </w:tcPr>
          <w:p w14:paraId="7AF4AE2B"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17CAB1CB"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bagremycin</w:t>
            </w:r>
            <w:proofErr w:type="spellEnd"/>
            <w:r>
              <w:rPr>
                <w:rFonts w:ascii="Times New Roman" w:hAnsi="Times New Roman" w:cs="Times New Roman"/>
                <w:color w:val="auto"/>
                <w:sz w:val="18"/>
                <w:szCs w:val="18"/>
              </w:rPr>
              <w:t xml:space="preserve"> C (</w:t>
            </w:r>
            <w:r>
              <w:rPr>
                <w:rFonts w:ascii="Times New Roman" w:hAnsi="Times New Roman" w:cs="Times New Roman"/>
                <w:b/>
                <w:bCs/>
                <w:color w:val="auto"/>
                <w:sz w:val="18"/>
                <w:szCs w:val="18"/>
              </w:rPr>
              <w:t>936</w:t>
            </w:r>
            <w:r>
              <w:rPr>
                <w:rFonts w:ascii="Times New Roman" w:hAnsi="Times New Roman" w:cs="Times New Roman"/>
                <w:color w:val="auto"/>
                <w:sz w:val="18"/>
                <w:szCs w:val="18"/>
              </w:rPr>
              <w:t>)</w:t>
            </w:r>
          </w:p>
        </w:tc>
        <w:tc>
          <w:tcPr>
            <w:tcW w:w="2693" w:type="dxa"/>
            <w:tcBorders>
              <w:tl2br w:val="nil"/>
              <w:tr2bl w:val="nil"/>
            </w:tcBorders>
          </w:tcPr>
          <w:p w14:paraId="56136A1F"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U87MG, U251, SHG44 and C6 cells</w:t>
            </w:r>
          </w:p>
        </w:tc>
        <w:tc>
          <w:tcPr>
            <w:tcW w:w="2835" w:type="dxa"/>
            <w:tcBorders>
              <w:tl2br w:val="nil"/>
              <w:tr2bl w:val="nil"/>
            </w:tcBorders>
          </w:tcPr>
          <w:p w14:paraId="41DB1C00"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2.2, 4.3, 2.4 and 6.4 µM</w:t>
            </w:r>
          </w:p>
        </w:tc>
        <w:tc>
          <w:tcPr>
            <w:tcW w:w="1985" w:type="dxa"/>
            <w:tcBorders>
              <w:tl2br w:val="nil"/>
              <w:tr2bl w:val="nil"/>
            </w:tcBorders>
          </w:tcPr>
          <w:p w14:paraId="0DCE05B1"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33BD1B09"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&lt;EndNote&gt;&lt;Cite&gt;&lt;Author&gt;Chen&lt;/Author&gt;&lt;Year&gt;2017&lt;/Year&gt;&lt;RecNum&gt;377&lt;/RecNum&gt;&lt;DisplayText&gt;(Chen et al., 2017a)&lt;/DisplayText&gt;&lt;record&gt;&lt;rec-number&gt;377&lt;/rec-number&gt;&lt;foreign-keys&gt;&lt;key app="EN" db-id="25ssp0ashtdtvwefxp7x5awgpxrdaf522rfr" timestamp="1665973473"&gt;377&lt;/key&gt;&lt;/foreign-keys&gt;&lt;ref-type name="Journal Article"&gt;17&lt;/ref-type&gt;&lt;contributors&gt;&lt;authors&gt;&lt;author&gt;Chen, Lei&lt;/author&gt;&lt;author&gt;Chai, Weiyun&lt;/author&gt;&lt;author&gt;Wang, Wenling&lt;/author&gt;&lt;author&gt;Song, Tengfei&lt;/author&gt;&lt;author&gt;Lian, Xiao-Yuan&lt;/author&gt;&lt;author&gt;Zhang, Zhizhen&lt;/author&gt;&lt;/authors&gt;&lt;/contributors&gt;&lt;titles&gt;&lt;title&gt;Cytotoxic Bagremycins from Mangrove-Derived Streptomyces sp. Q22&lt;/title&gt;&lt;secondary-title&gt;Journal of Natural Products&lt;/secondary-title&gt;&lt;/titles&gt;&lt;periodical&gt;&lt;full-title&gt;Journal of Natural Products&lt;/full-title&gt;&lt;/periodical&gt;&lt;pages&gt;1450-1456&lt;/pages&gt;&lt;volume&gt;80&lt;/volume&gt;&lt;number&gt;5&lt;/number&gt;&lt;dates&gt;&lt;year&gt;2017&lt;/year&gt;&lt;pub-dates&gt;&lt;date&gt;2017/05/26&lt;/date&gt;&lt;/pub-dates&gt;&lt;/dates&gt;&lt;publisher&gt;American Chemical Society&lt;/publisher&gt;&lt;isbn&gt;0163-3864&lt;/isbn&gt;&lt;urls&gt;&lt;related-urls&gt;&lt;url&gt;https://doi.org/10.1021/acs.jnatprod.6b01136&lt;/url&gt;&lt;/related-urls&gt;&lt;/urls&gt;&lt;electronic-resource-num&gt;10.1021/acs.jnatprod.6b01136&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Chen et al., 2017a</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6BEE6EAB" w14:textId="77777777">
        <w:trPr>
          <w:trHeight w:val="1017"/>
          <w:jc w:val="center"/>
        </w:trPr>
        <w:tc>
          <w:tcPr>
            <w:tcW w:w="1492" w:type="dxa"/>
            <w:tcBorders>
              <w:tl2br w:val="nil"/>
              <w:tr2bl w:val="nil"/>
            </w:tcBorders>
            <w:shd w:val="clear" w:color="auto" w:fill="auto"/>
          </w:tcPr>
          <w:p w14:paraId="6D5FB064"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0AFEE5A4"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brocazine</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937</w:t>
            </w:r>
            <w:r>
              <w:rPr>
                <w:rFonts w:ascii="Times New Roman" w:hAnsi="Times New Roman" w:cs="Times New Roman"/>
                <w:color w:val="auto"/>
                <w:sz w:val="18"/>
                <w:szCs w:val="18"/>
              </w:rPr>
              <w:t>) and B (</w:t>
            </w:r>
            <w:r>
              <w:rPr>
                <w:rFonts w:ascii="Times New Roman" w:hAnsi="Times New Roman" w:cs="Times New Roman"/>
                <w:b/>
                <w:bCs/>
                <w:color w:val="auto"/>
                <w:sz w:val="18"/>
                <w:szCs w:val="18"/>
              </w:rPr>
              <w:t>938</w:t>
            </w:r>
            <w:r>
              <w:rPr>
                <w:rFonts w:ascii="Times New Roman" w:hAnsi="Times New Roman" w:cs="Times New Roman"/>
                <w:color w:val="auto"/>
                <w:sz w:val="18"/>
                <w:szCs w:val="18"/>
              </w:rPr>
              <w:t>)</w:t>
            </w:r>
          </w:p>
        </w:tc>
        <w:tc>
          <w:tcPr>
            <w:tcW w:w="2693" w:type="dxa"/>
            <w:tcBorders>
              <w:tl2br w:val="nil"/>
              <w:tr2bl w:val="nil"/>
            </w:tcBorders>
          </w:tcPr>
          <w:p w14:paraId="6FBC7B0C"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Du145, HeLa, HepG2, MCF-7, NCI-H460, SGC-7901, SW1990, SW480 and U251 cells</w:t>
            </w:r>
          </w:p>
        </w:tc>
        <w:tc>
          <w:tcPr>
            <w:tcW w:w="2835" w:type="dxa"/>
            <w:tcBorders>
              <w:tl2br w:val="nil"/>
              <w:tr2bl w:val="nil"/>
            </w:tcBorders>
          </w:tcPr>
          <w:p w14:paraId="2CC97D96"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4.2, 6.8, 6.4, 5.5, 4.9, 2.6, 6.0, 2.0 and 5.2 µM </w:t>
            </w:r>
            <w:r>
              <w:rPr>
                <w:rFonts w:ascii="Times New Roman" w:hAnsi="Times New Roman" w:cs="Times New Roman"/>
                <w:color w:val="auto"/>
                <w:sz w:val="18"/>
                <w:szCs w:val="18"/>
              </w:rPr>
              <w:t>(</w:t>
            </w:r>
            <w:r>
              <w:rPr>
                <w:rFonts w:ascii="Times New Roman" w:hAnsi="Times New Roman" w:cs="Times New Roman"/>
                <w:b/>
                <w:bCs/>
                <w:sz w:val="18"/>
                <w:szCs w:val="18"/>
              </w:rPr>
              <w:t>937</w:t>
            </w:r>
            <w:r>
              <w:rPr>
                <w:rFonts w:ascii="Times New Roman" w:hAnsi="Times New Roman" w:cs="Times New Roman"/>
                <w:color w:val="auto"/>
                <w:sz w:val="18"/>
                <w:szCs w:val="18"/>
              </w:rPr>
              <w:t>)</w:t>
            </w:r>
            <w:r>
              <w:rPr>
                <w:rFonts w:ascii="Times New Roman" w:hAnsi="Times New Roman" w:cs="Times New Roman"/>
                <w:sz w:val="18"/>
                <w:szCs w:val="18"/>
              </w:rPr>
              <w:t>; IC</w:t>
            </w:r>
            <w:r>
              <w:rPr>
                <w:rFonts w:ascii="Times New Roman" w:hAnsi="Times New Roman" w:cs="Times New Roman"/>
                <w:sz w:val="18"/>
                <w:szCs w:val="18"/>
                <w:vertAlign w:val="subscript"/>
              </w:rPr>
              <w:t>50</w:t>
            </w:r>
            <w:r>
              <w:rPr>
                <w:rFonts w:ascii="Times New Roman" w:hAnsi="Times New Roman" w:cs="Times New Roman"/>
                <w:sz w:val="18"/>
                <w:szCs w:val="18"/>
              </w:rPr>
              <w:t xml:space="preserve">= 3.6, 5.3, 5.5, 6.1, 4.0, 2.4, 6.4, 1.2 and 3.5 µM </w:t>
            </w:r>
            <w:r>
              <w:rPr>
                <w:rFonts w:ascii="Times New Roman" w:hAnsi="Times New Roman" w:cs="Times New Roman"/>
                <w:color w:val="auto"/>
                <w:sz w:val="18"/>
                <w:szCs w:val="18"/>
              </w:rPr>
              <w:t>(</w:t>
            </w:r>
            <w:r>
              <w:rPr>
                <w:rFonts w:ascii="Times New Roman" w:hAnsi="Times New Roman" w:cs="Times New Roman"/>
                <w:b/>
                <w:bCs/>
                <w:sz w:val="18"/>
                <w:szCs w:val="18"/>
              </w:rPr>
              <w:t>938</w:t>
            </w:r>
            <w:r>
              <w:rPr>
                <w:rFonts w:ascii="Times New Roman" w:hAnsi="Times New Roman" w:cs="Times New Roman"/>
                <w:color w:val="auto"/>
                <w:sz w:val="18"/>
                <w:szCs w:val="18"/>
              </w:rPr>
              <w:t>)</w:t>
            </w:r>
          </w:p>
        </w:tc>
        <w:tc>
          <w:tcPr>
            <w:tcW w:w="1985" w:type="dxa"/>
            <w:tcBorders>
              <w:tl2br w:val="nil"/>
              <w:tr2bl w:val="nil"/>
            </w:tcBorders>
          </w:tcPr>
          <w:p w14:paraId="48E3B1A4" w14:textId="77777777" w:rsidR="00B25D3B" w:rsidRDefault="00B25D3B">
            <w:pPr>
              <w:spacing w:line="240" w:lineRule="auto"/>
              <w:rPr>
                <w:rFonts w:ascii="Times New Roman" w:hAnsi="Times New Roman" w:cs="Times New Roman"/>
                <w:sz w:val="18"/>
                <w:szCs w:val="18"/>
              </w:rPr>
            </w:pPr>
          </w:p>
        </w:tc>
        <w:tc>
          <w:tcPr>
            <w:tcW w:w="2182" w:type="dxa"/>
            <w:vMerge w:val="restart"/>
            <w:tcBorders>
              <w:tl2br w:val="nil"/>
              <w:tr2bl w:val="nil"/>
            </w:tcBorders>
          </w:tcPr>
          <w:p w14:paraId="6222CBB9"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&lt;EndNote&gt;&lt;Cite&gt;&lt;Author&gt;Meng&lt;/Author&gt;&lt;Year&gt;2014&lt;/Year&gt;&lt;RecNum&gt;469&lt;/RecNum&gt;&lt;DisplayText&gt;(Meng et al., 2014)&lt;/DisplayText&gt;&lt;record&gt;&lt;rec-number&gt;469&lt;/rec-number&gt;&lt;foreign-keys&gt;&lt;key app="EN" db-id="25ssp0ashtdtvwefxp7x5awgpxrdaf522rfr" timestamp="1666025091"&gt;469&lt;/key&gt;&lt;/foreign-keys&gt;&lt;ref-type name="Journal Article"&gt;17&lt;/ref-type&gt;&lt;contributors&gt;&lt;authors&gt;&lt;author&gt;Meng, Ling-Hong&lt;/author&gt;&lt;author&gt;Li, Xiao-Ming&lt;/author&gt;&lt;author&gt;Lv, Cui-Ting&lt;/author&gt;&lt;author&gt;Huang, Cai-Guo&lt;/author&gt;&lt;author&gt;Wang, Bin-Gui&lt;/author&gt;&lt;/authors&gt;&lt;/contributors&gt;&lt;titles&gt;&lt;title&gt;Brocazines A–F, Cytotoxic Bisthiodiketopiperazine Derivatives from Penicillium brocae MA-231, an Endophytic Fungus Derived from the Marine Mangrove Plant Avicennia marina&lt;/title&gt;&lt;secondary-title&gt;Journal of Natural Products&lt;/secondary-title&gt;&lt;/titles&gt;&lt;periodical&gt;&lt;full-title&gt;Journal of Natural Products&lt;/full-title&gt;&lt;/periodical&gt;&lt;pages&gt;1921-1927&lt;/pages&gt;&lt;volume&gt;77&lt;/volume&gt;&lt;number&gt;8&lt;/number&gt;&lt;dates&gt;&lt;year&gt;2014&lt;/year&gt;&lt;pub-dates&gt;&lt;date&gt;2014/08/22&lt;/date&gt;&lt;/pub-dates&gt;&lt;/dates&gt;&lt;publisher&gt;American Chemical Society&lt;/publisher&gt;&lt;isbn&gt;0163-3864&lt;/isbn&gt;&lt;urls&gt;&lt;related-urls&gt;&lt;url&gt;https://doi.org/10.1021/np500382k&lt;/url&gt;&lt;/related-urls&gt;&lt;/urls&gt;&lt;electronic-resource-num&gt;10.1021/np500382k&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Meng et al., 2014</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3332A504" w14:textId="77777777">
        <w:trPr>
          <w:trHeight w:val="90"/>
          <w:jc w:val="center"/>
        </w:trPr>
        <w:tc>
          <w:tcPr>
            <w:tcW w:w="1492" w:type="dxa"/>
            <w:tcBorders>
              <w:tl2br w:val="nil"/>
              <w:tr2bl w:val="nil"/>
            </w:tcBorders>
            <w:shd w:val="clear" w:color="auto" w:fill="auto"/>
          </w:tcPr>
          <w:p w14:paraId="351876A1"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068BD688"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brocazine</w:t>
            </w:r>
            <w:proofErr w:type="spellEnd"/>
            <w:r>
              <w:rPr>
                <w:rFonts w:ascii="Times New Roman" w:hAnsi="Times New Roman" w:cs="Times New Roman"/>
                <w:color w:val="auto"/>
                <w:sz w:val="18"/>
                <w:szCs w:val="18"/>
              </w:rPr>
              <w:t xml:space="preserve"> E (</w:t>
            </w:r>
            <w:r>
              <w:rPr>
                <w:rFonts w:ascii="Times New Roman" w:hAnsi="Times New Roman" w:cs="Times New Roman"/>
                <w:b/>
                <w:bCs/>
                <w:color w:val="auto"/>
                <w:sz w:val="18"/>
                <w:szCs w:val="18"/>
              </w:rPr>
              <w:t>941</w:t>
            </w:r>
            <w:r>
              <w:rPr>
                <w:rFonts w:ascii="Times New Roman" w:hAnsi="Times New Roman" w:cs="Times New Roman"/>
                <w:color w:val="auto"/>
                <w:sz w:val="18"/>
                <w:szCs w:val="18"/>
              </w:rPr>
              <w:t>) and F (</w:t>
            </w:r>
            <w:r>
              <w:rPr>
                <w:rFonts w:ascii="Times New Roman" w:hAnsi="Times New Roman" w:cs="Times New Roman"/>
                <w:b/>
                <w:bCs/>
                <w:color w:val="auto"/>
                <w:sz w:val="18"/>
                <w:szCs w:val="18"/>
              </w:rPr>
              <w:t>942</w:t>
            </w:r>
            <w:r>
              <w:rPr>
                <w:rFonts w:ascii="Times New Roman" w:hAnsi="Times New Roman" w:cs="Times New Roman"/>
                <w:color w:val="auto"/>
                <w:sz w:val="18"/>
                <w:szCs w:val="18"/>
              </w:rPr>
              <w:t>)</w:t>
            </w:r>
          </w:p>
        </w:tc>
        <w:tc>
          <w:tcPr>
            <w:tcW w:w="2693" w:type="dxa"/>
            <w:tcBorders>
              <w:tl2br w:val="nil"/>
              <w:tr2bl w:val="nil"/>
            </w:tcBorders>
          </w:tcPr>
          <w:p w14:paraId="3DB1E34B"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Du145, HeLa, HepG2, MCF-7, NCI-H460, SGC-7901 and U251 cells</w:t>
            </w:r>
          </w:p>
        </w:tc>
        <w:tc>
          <w:tcPr>
            <w:tcW w:w="2835" w:type="dxa"/>
            <w:tcBorders>
              <w:tl2br w:val="nil"/>
              <w:tr2bl w:val="nil"/>
            </w:tcBorders>
          </w:tcPr>
          <w:p w14:paraId="6C697D73"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11.2, 4.3, 5.6, 9.0, 12.4, 3.3, 2.1 and 6.1 µM </w:t>
            </w:r>
            <w:r>
              <w:rPr>
                <w:rFonts w:ascii="Times New Roman" w:hAnsi="Times New Roman" w:cs="Times New Roman"/>
                <w:color w:val="auto"/>
                <w:sz w:val="18"/>
                <w:szCs w:val="18"/>
              </w:rPr>
              <w:t>(</w:t>
            </w:r>
            <w:r>
              <w:rPr>
                <w:rFonts w:ascii="Times New Roman" w:hAnsi="Times New Roman" w:cs="Times New Roman"/>
                <w:b/>
                <w:bCs/>
                <w:sz w:val="18"/>
                <w:szCs w:val="18"/>
              </w:rPr>
              <w:t>941</w:t>
            </w:r>
            <w:r>
              <w:rPr>
                <w:rFonts w:ascii="Times New Roman" w:hAnsi="Times New Roman" w:cs="Times New Roman"/>
                <w:color w:val="auto"/>
                <w:sz w:val="18"/>
                <w:szCs w:val="18"/>
              </w:rPr>
              <w:t>)</w:t>
            </w:r>
            <w:r>
              <w:rPr>
                <w:rFonts w:ascii="Times New Roman" w:hAnsi="Times New Roman" w:cs="Times New Roman"/>
                <w:sz w:val="18"/>
                <w:szCs w:val="18"/>
              </w:rPr>
              <w:t>; IC</w:t>
            </w:r>
            <w:r>
              <w:rPr>
                <w:rFonts w:ascii="Times New Roman" w:hAnsi="Times New Roman" w:cs="Times New Roman"/>
                <w:sz w:val="18"/>
                <w:szCs w:val="18"/>
                <w:vertAlign w:val="subscript"/>
              </w:rPr>
              <w:t>50</w:t>
            </w:r>
            <w:r>
              <w:rPr>
                <w:rFonts w:ascii="Times New Roman" w:hAnsi="Times New Roman" w:cs="Times New Roman"/>
                <w:sz w:val="18"/>
                <w:szCs w:val="18"/>
              </w:rPr>
              <w:t xml:space="preserve">= 1.7, 6.9, 2.9, 3.0, 0.89, 8.0, 5.9 and 5.3 µM </w:t>
            </w:r>
            <w:r>
              <w:rPr>
                <w:rFonts w:ascii="Times New Roman" w:hAnsi="Times New Roman" w:cs="Times New Roman"/>
                <w:color w:val="auto"/>
                <w:sz w:val="18"/>
                <w:szCs w:val="18"/>
              </w:rPr>
              <w:t>(</w:t>
            </w:r>
            <w:r>
              <w:rPr>
                <w:rFonts w:ascii="Times New Roman" w:hAnsi="Times New Roman" w:cs="Times New Roman"/>
                <w:b/>
                <w:bCs/>
                <w:sz w:val="18"/>
                <w:szCs w:val="18"/>
              </w:rPr>
              <w:t>942</w:t>
            </w:r>
            <w:r>
              <w:rPr>
                <w:rFonts w:ascii="Times New Roman" w:hAnsi="Times New Roman" w:cs="Times New Roman"/>
                <w:color w:val="auto"/>
                <w:sz w:val="18"/>
                <w:szCs w:val="18"/>
              </w:rPr>
              <w:t>)</w:t>
            </w:r>
          </w:p>
        </w:tc>
        <w:tc>
          <w:tcPr>
            <w:tcW w:w="1985" w:type="dxa"/>
            <w:tcBorders>
              <w:tl2br w:val="nil"/>
              <w:tr2bl w:val="nil"/>
            </w:tcBorders>
          </w:tcPr>
          <w:p w14:paraId="25FE9060" w14:textId="77777777" w:rsidR="00B25D3B" w:rsidRDefault="00B25D3B">
            <w:pPr>
              <w:spacing w:line="240" w:lineRule="auto"/>
              <w:rPr>
                <w:rFonts w:ascii="Times New Roman" w:hAnsi="Times New Roman" w:cs="Times New Roman"/>
                <w:sz w:val="18"/>
                <w:szCs w:val="18"/>
              </w:rPr>
            </w:pPr>
          </w:p>
        </w:tc>
        <w:tc>
          <w:tcPr>
            <w:tcW w:w="2182" w:type="dxa"/>
            <w:vMerge/>
            <w:tcBorders>
              <w:tl2br w:val="nil"/>
              <w:tr2bl w:val="nil"/>
            </w:tcBorders>
          </w:tcPr>
          <w:p w14:paraId="31F5866C" w14:textId="77777777" w:rsidR="00B25D3B" w:rsidRDefault="00B25D3B">
            <w:pPr>
              <w:spacing w:line="240" w:lineRule="auto"/>
              <w:rPr>
                <w:rFonts w:ascii="Times New Roman" w:hAnsi="Times New Roman" w:cs="Times New Roman"/>
                <w:color w:val="0070C0"/>
                <w:sz w:val="18"/>
                <w:szCs w:val="18"/>
              </w:rPr>
            </w:pPr>
          </w:p>
        </w:tc>
      </w:tr>
      <w:tr w:rsidR="00B25D3B" w14:paraId="1E564480" w14:textId="77777777">
        <w:trPr>
          <w:trHeight w:val="90"/>
          <w:jc w:val="center"/>
        </w:trPr>
        <w:tc>
          <w:tcPr>
            <w:tcW w:w="1492" w:type="dxa"/>
            <w:tcBorders>
              <w:tl2br w:val="nil"/>
              <w:tr2bl w:val="nil"/>
            </w:tcBorders>
            <w:shd w:val="clear" w:color="auto" w:fill="auto"/>
          </w:tcPr>
          <w:p w14:paraId="38F164BE"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1FB2A225"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phomazine</w:t>
            </w:r>
            <w:proofErr w:type="spellEnd"/>
            <w:r>
              <w:rPr>
                <w:rFonts w:ascii="Times New Roman" w:hAnsi="Times New Roman" w:cs="Times New Roman"/>
                <w:color w:val="auto"/>
                <w:sz w:val="18"/>
                <w:szCs w:val="18"/>
              </w:rPr>
              <w:t xml:space="preserve"> B (</w:t>
            </w:r>
            <w:r>
              <w:rPr>
                <w:rFonts w:ascii="Times New Roman" w:hAnsi="Times New Roman" w:cs="Times New Roman"/>
                <w:b/>
                <w:bCs/>
                <w:color w:val="auto"/>
                <w:sz w:val="18"/>
                <w:szCs w:val="18"/>
              </w:rPr>
              <w:t>944</w:t>
            </w:r>
            <w:r>
              <w:rPr>
                <w:rFonts w:ascii="Times New Roman" w:hAnsi="Times New Roman" w:cs="Times New Roman"/>
                <w:color w:val="auto"/>
                <w:sz w:val="18"/>
                <w:szCs w:val="18"/>
              </w:rPr>
              <w:t>)</w:t>
            </w:r>
          </w:p>
        </w:tc>
        <w:tc>
          <w:tcPr>
            <w:tcW w:w="2693" w:type="dxa"/>
            <w:tcBorders>
              <w:tl2br w:val="nil"/>
              <w:tr2bl w:val="nil"/>
            </w:tcBorders>
          </w:tcPr>
          <w:p w14:paraId="2303261B"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MGC-803 cells</w:t>
            </w:r>
          </w:p>
        </w:tc>
        <w:tc>
          <w:tcPr>
            <w:tcW w:w="2835" w:type="dxa"/>
            <w:tcBorders>
              <w:tl2br w:val="nil"/>
              <w:tr2bl w:val="nil"/>
            </w:tcBorders>
          </w:tcPr>
          <w:p w14:paraId="4AD9AA48"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8.5 µM</w:t>
            </w:r>
          </w:p>
        </w:tc>
        <w:tc>
          <w:tcPr>
            <w:tcW w:w="1985" w:type="dxa"/>
            <w:tcBorders>
              <w:tl2br w:val="nil"/>
              <w:tr2bl w:val="nil"/>
            </w:tcBorders>
          </w:tcPr>
          <w:p w14:paraId="1B666925" w14:textId="77777777" w:rsidR="00B25D3B" w:rsidRDefault="00B25D3B">
            <w:pPr>
              <w:spacing w:line="240" w:lineRule="auto"/>
              <w:rPr>
                <w:rFonts w:ascii="Times New Roman" w:hAnsi="Times New Roman" w:cs="Times New Roman"/>
                <w:sz w:val="18"/>
                <w:szCs w:val="18"/>
              </w:rPr>
            </w:pPr>
          </w:p>
        </w:tc>
        <w:tc>
          <w:tcPr>
            <w:tcW w:w="2182" w:type="dxa"/>
            <w:vMerge w:val="restart"/>
            <w:tcBorders>
              <w:tl2br w:val="nil"/>
              <w:tr2bl w:val="nil"/>
            </w:tcBorders>
          </w:tcPr>
          <w:p w14:paraId="42DC73E1"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&lt;EndNote&gt;&lt;Cite&gt;&lt;Author&gt;Kong&lt;/Author&gt;&lt;Year&gt;2014&lt;/Year&gt;&lt;RecNum&gt;470&lt;/RecNum&gt;&lt;DisplayText&gt;(Kong et al., 2014)&lt;/DisplayText&gt;&lt;record&gt;&lt;rec-number&gt;470&lt;/rec-number&gt;&lt;foreign-keys&gt;&lt;key app="EN" db-id="25ssp0ashtdtvwefxp7x5awgpxrdaf522rfr" timestamp="1666025327"&gt;470&lt;/key&gt;&lt;/foreign-keys&gt;&lt;ref-type name="Journal Article"&gt;17&lt;/ref-type&gt;&lt;contributors&gt;&lt;authors&gt;&lt;author&gt;Kong, Fandong&lt;/author&gt;&lt;author&gt;Wang, Yi&lt;/author&gt;&lt;author&gt;Liu, Peipei&lt;/author&gt;&lt;author&gt;Dong, Tianhan&lt;/author&gt;&lt;author&gt;Zhu, Weiming&lt;/author&gt;&lt;/authors&gt;&lt;/contributors&gt;&lt;titles&gt;&lt;title&gt;Thiodiketopiperazines from the Marine-Derived Fungus Phoma sp. OUCMDZ-1847&lt;/title&gt;&lt;secondary-title&gt;Journal of Natural Products&lt;/secondary-title&gt;&lt;/titles&gt;&lt;periodical&gt;&lt;full-title&gt;Journal of Natural Products&lt;/full-title&gt;&lt;/periodical&gt;&lt;pages&gt;132-137&lt;/pages&gt;&lt;volume&gt;77&lt;/volume&gt;&lt;number&gt;1&lt;/number&gt;&lt;dates&gt;&lt;year&gt;2014&lt;/year&gt;&lt;pub-dates&gt;&lt;date&gt;2014/01/24&lt;/date&gt;&lt;/pub-dates&gt;&lt;/dates&gt;&lt;publisher&gt;American Chemical Society&lt;/publisher&gt;&lt;isbn&gt;0163-3864&lt;/isbn&gt;&lt;urls&gt;&lt;related-urls&gt;&lt;url&gt;https://doi.org/10.1021/np400802d&lt;/url&gt;&lt;/related-urls&gt;&lt;/urls&gt;&lt;electronic-resource-num&gt;10.1021/np400802d&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Kong et al., 2014</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6FDF3DB9" w14:textId="77777777">
        <w:trPr>
          <w:trHeight w:val="90"/>
          <w:jc w:val="center"/>
        </w:trPr>
        <w:tc>
          <w:tcPr>
            <w:tcW w:w="1492" w:type="dxa"/>
            <w:tcBorders>
              <w:tl2br w:val="nil"/>
              <w:tr2bl w:val="nil"/>
            </w:tcBorders>
            <w:shd w:val="clear" w:color="auto" w:fill="auto"/>
          </w:tcPr>
          <w:p w14:paraId="6E8E9A18"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6FBA8260"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epicorazine</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946</w:t>
            </w:r>
            <w:r>
              <w:rPr>
                <w:rFonts w:ascii="Times New Roman" w:hAnsi="Times New Roman" w:cs="Times New Roman"/>
                <w:color w:val="auto"/>
                <w:sz w:val="18"/>
                <w:szCs w:val="18"/>
              </w:rPr>
              <w:t>)</w:t>
            </w:r>
          </w:p>
        </w:tc>
        <w:tc>
          <w:tcPr>
            <w:tcW w:w="2693" w:type="dxa"/>
            <w:tcBorders>
              <w:tl2br w:val="nil"/>
              <w:tr2bl w:val="nil"/>
            </w:tcBorders>
          </w:tcPr>
          <w:p w14:paraId="6128A039"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HL-60, HCT-116, A549, K562 and MGC-803 cells</w:t>
            </w:r>
          </w:p>
        </w:tc>
        <w:tc>
          <w:tcPr>
            <w:tcW w:w="2835" w:type="dxa"/>
            <w:tcBorders>
              <w:tl2br w:val="nil"/>
              <w:tr2bl w:val="nil"/>
            </w:tcBorders>
          </w:tcPr>
          <w:p w14:paraId="6E979494"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0.05, 0.33, 2.3, 1.5 and 2.7 µM</w:t>
            </w:r>
          </w:p>
        </w:tc>
        <w:tc>
          <w:tcPr>
            <w:tcW w:w="1985" w:type="dxa"/>
            <w:tcBorders>
              <w:tl2br w:val="nil"/>
              <w:tr2bl w:val="nil"/>
            </w:tcBorders>
          </w:tcPr>
          <w:p w14:paraId="482BE4DB" w14:textId="77777777" w:rsidR="00B25D3B" w:rsidRDefault="00B25D3B">
            <w:pPr>
              <w:spacing w:line="240" w:lineRule="auto"/>
              <w:rPr>
                <w:rFonts w:ascii="Times New Roman" w:hAnsi="Times New Roman" w:cs="Times New Roman"/>
                <w:sz w:val="18"/>
                <w:szCs w:val="18"/>
              </w:rPr>
            </w:pPr>
          </w:p>
        </w:tc>
        <w:tc>
          <w:tcPr>
            <w:tcW w:w="2182" w:type="dxa"/>
            <w:vMerge/>
            <w:tcBorders>
              <w:tl2br w:val="nil"/>
              <w:tr2bl w:val="nil"/>
            </w:tcBorders>
          </w:tcPr>
          <w:p w14:paraId="56F77F66" w14:textId="77777777" w:rsidR="00B25D3B" w:rsidRDefault="00B25D3B">
            <w:pPr>
              <w:spacing w:line="240" w:lineRule="auto"/>
              <w:rPr>
                <w:rFonts w:ascii="Times New Roman" w:hAnsi="Times New Roman" w:cs="Times New Roman"/>
                <w:color w:val="0070C0"/>
                <w:sz w:val="18"/>
                <w:szCs w:val="18"/>
              </w:rPr>
            </w:pPr>
          </w:p>
        </w:tc>
      </w:tr>
      <w:tr w:rsidR="00B25D3B" w14:paraId="600C367A" w14:textId="77777777">
        <w:trPr>
          <w:trHeight w:val="90"/>
          <w:jc w:val="center"/>
        </w:trPr>
        <w:tc>
          <w:tcPr>
            <w:tcW w:w="1492" w:type="dxa"/>
            <w:tcBorders>
              <w:tl2br w:val="nil"/>
              <w:tr2bl w:val="nil"/>
            </w:tcBorders>
            <w:shd w:val="clear" w:color="auto" w:fill="auto"/>
          </w:tcPr>
          <w:p w14:paraId="624FE1F5"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2D9C68AB"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epicorazine</w:t>
            </w:r>
            <w:proofErr w:type="spellEnd"/>
            <w:r>
              <w:rPr>
                <w:rFonts w:ascii="Times New Roman" w:hAnsi="Times New Roman" w:cs="Times New Roman"/>
                <w:color w:val="auto"/>
                <w:sz w:val="18"/>
                <w:szCs w:val="18"/>
              </w:rPr>
              <w:t xml:space="preserve"> B (</w:t>
            </w:r>
            <w:r>
              <w:rPr>
                <w:rFonts w:ascii="Times New Roman" w:hAnsi="Times New Roman" w:cs="Times New Roman"/>
                <w:b/>
                <w:bCs/>
                <w:color w:val="auto"/>
                <w:sz w:val="18"/>
                <w:szCs w:val="18"/>
              </w:rPr>
              <w:t>947</w:t>
            </w:r>
            <w:r>
              <w:rPr>
                <w:rFonts w:ascii="Times New Roman" w:hAnsi="Times New Roman" w:cs="Times New Roman"/>
                <w:color w:val="auto"/>
                <w:sz w:val="18"/>
                <w:szCs w:val="18"/>
              </w:rPr>
              <w:t>)</w:t>
            </w:r>
          </w:p>
        </w:tc>
        <w:tc>
          <w:tcPr>
            <w:tcW w:w="2693" w:type="dxa"/>
            <w:tcBorders>
              <w:tl2br w:val="nil"/>
              <w:tr2bl w:val="nil"/>
            </w:tcBorders>
          </w:tcPr>
          <w:p w14:paraId="64683AD7"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HL-60, K562 and MGC-803 cells</w:t>
            </w:r>
          </w:p>
        </w:tc>
        <w:tc>
          <w:tcPr>
            <w:tcW w:w="2835" w:type="dxa"/>
            <w:tcBorders>
              <w:tl2br w:val="nil"/>
              <w:tr2bl w:val="nil"/>
            </w:tcBorders>
          </w:tcPr>
          <w:p w14:paraId="0DA63854"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1.6, 4.6 and 5.2 µM</w:t>
            </w:r>
          </w:p>
        </w:tc>
        <w:tc>
          <w:tcPr>
            <w:tcW w:w="1985" w:type="dxa"/>
            <w:tcBorders>
              <w:tl2br w:val="nil"/>
              <w:tr2bl w:val="nil"/>
            </w:tcBorders>
          </w:tcPr>
          <w:p w14:paraId="3CCBA969" w14:textId="77777777" w:rsidR="00B25D3B" w:rsidRDefault="00B25D3B">
            <w:pPr>
              <w:spacing w:line="240" w:lineRule="auto"/>
              <w:rPr>
                <w:rFonts w:ascii="Times New Roman" w:hAnsi="Times New Roman" w:cs="Times New Roman"/>
                <w:sz w:val="18"/>
                <w:szCs w:val="18"/>
              </w:rPr>
            </w:pPr>
          </w:p>
        </w:tc>
        <w:tc>
          <w:tcPr>
            <w:tcW w:w="2182" w:type="dxa"/>
            <w:vMerge/>
            <w:tcBorders>
              <w:tl2br w:val="nil"/>
              <w:tr2bl w:val="nil"/>
            </w:tcBorders>
          </w:tcPr>
          <w:p w14:paraId="6C2EF224" w14:textId="77777777" w:rsidR="00B25D3B" w:rsidRDefault="00B25D3B">
            <w:pPr>
              <w:spacing w:line="240" w:lineRule="auto"/>
              <w:rPr>
                <w:rFonts w:ascii="Times New Roman" w:hAnsi="Times New Roman" w:cs="Times New Roman"/>
                <w:color w:val="0070C0"/>
                <w:sz w:val="18"/>
                <w:szCs w:val="18"/>
              </w:rPr>
            </w:pPr>
          </w:p>
        </w:tc>
      </w:tr>
      <w:tr w:rsidR="00B25D3B" w14:paraId="009841B4" w14:textId="77777777">
        <w:trPr>
          <w:trHeight w:val="90"/>
          <w:jc w:val="center"/>
        </w:trPr>
        <w:tc>
          <w:tcPr>
            <w:tcW w:w="1492" w:type="dxa"/>
            <w:tcBorders>
              <w:tl2br w:val="nil"/>
              <w:tr2bl w:val="nil"/>
            </w:tcBorders>
            <w:shd w:val="clear" w:color="auto" w:fill="auto"/>
          </w:tcPr>
          <w:p w14:paraId="4F92D9A2"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4FB40A98"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epicorazine</w:t>
            </w:r>
            <w:proofErr w:type="spellEnd"/>
            <w:r>
              <w:rPr>
                <w:rFonts w:ascii="Times New Roman" w:hAnsi="Times New Roman" w:cs="Times New Roman"/>
                <w:color w:val="auto"/>
                <w:sz w:val="18"/>
                <w:szCs w:val="18"/>
              </w:rPr>
              <w:t xml:space="preserve"> C (</w:t>
            </w:r>
            <w:r>
              <w:rPr>
                <w:rFonts w:ascii="Times New Roman" w:hAnsi="Times New Roman" w:cs="Times New Roman"/>
                <w:b/>
                <w:bCs/>
                <w:color w:val="auto"/>
                <w:sz w:val="18"/>
                <w:szCs w:val="18"/>
              </w:rPr>
              <w:t>948</w:t>
            </w:r>
            <w:r>
              <w:rPr>
                <w:rFonts w:ascii="Times New Roman" w:hAnsi="Times New Roman" w:cs="Times New Roman"/>
                <w:color w:val="auto"/>
                <w:sz w:val="18"/>
                <w:szCs w:val="18"/>
              </w:rPr>
              <w:t xml:space="preserve">) and </w:t>
            </w:r>
            <w:proofErr w:type="spellStart"/>
            <w:r>
              <w:rPr>
                <w:rFonts w:ascii="Times New Roman" w:hAnsi="Times New Roman" w:cs="Times New Roman"/>
                <w:color w:val="auto"/>
                <w:sz w:val="18"/>
                <w:szCs w:val="18"/>
              </w:rPr>
              <w:t>exserohilone</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954</w:t>
            </w:r>
            <w:r>
              <w:rPr>
                <w:rFonts w:ascii="Times New Roman" w:hAnsi="Times New Roman" w:cs="Times New Roman"/>
                <w:color w:val="auto"/>
                <w:sz w:val="18"/>
                <w:szCs w:val="18"/>
              </w:rPr>
              <w:t>)</w:t>
            </w:r>
          </w:p>
        </w:tc>
        <w:tc>
          <w:tcPr>
            <w:tcW w:w="2693" w:type="dxa"/>
            <w:tcBorders>
              <w:tl2br w:val="nil"/>
              <w:tr2bl w:val="nil"/>
            </w:tcBorders>
          </w:tcPr>
          <w:p w14:paraId="490754E4"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HL-60, HCT-116 and MGC-803 cells</w:t>
            </w:r>
          </w:p>
        </w:tc>
        <w:tc>
          <w:tcPr>
            <w:tcW w:w="2835" w:type="dxa"/>
            <w:tcBorders>
              <w:tl2br w:val="nil"/>
              <w:tr2bl w:val="nil"/>
            </w:tcBorders>
          </w:tcPr>
          <w:p w14:paraId="39508958"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3.5, 7.1 and 3.4 µM </w:t>
            </w:r>
            <w:r>
              <w:rPr>
                <w:rFonts w:ascii="Times New Roman" w:hAnsi="Times New Roman" w:cs="Times New Roman"/>
                <w:color w:val="auto"/>
                <w:sz w:val="18"/>
                <w:szCs w:val="18"/>
              </w:rPr>
              <w:t>(</w:t>
            </w:r>
            <w:r>
              <w:rPr>
                <w:rFonts w:ascii="Times New Roman" w:hAnsi="Times New Roman" w:cs="Times New Roman"/>
                <w:b/>
                <w:bCs/>
                <w:sz w:val="18"/>
                <w:szCs w:val="18"/>
              </w:rPr>
              <w:t>948</w:t>
            </w:r>
            <w:r>
              <w:rPr>
                <w:rFonts w:ascii="Times New Roman" w:hAnsi="Times New Roman" w:cs="Times New Roman"/>
                <w:color w:val="auto"/>
                <w:sz w:val="18"/>
                <w:szCs w:val="18"/>
              </w:rPr>
              <w:t>)</w:t>
            </w:r>
            <w:r>
              <w:rPr>
                <w:rFonts w:ascii="Times New Roman" w:hAnsi="Times New Roman" w:cs="Times New Roman"/>
                <w:sz w:val="18"/>
                <w:szCs w:val="18"/>
              </w:rPr>
              <w:t>;</w:t>
            </w:r>
          </w:p>
          <w:p w14:paraId="61B1B8A1"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3.5, 4.0 and 4.2 µM </w:t>
            </w:r>
            <w:r>
              <w:rPr>
                <w:rFonts w:ascii="Times New Roman" w:hAnsi="Times New Roman" w:cs="Times New Roman"/>
                <w:color w:val="auto"/>
                <w:sz w:val="18"/>
                <w:szCs w:val="18"/>
              </w:rPr>
              <w:t>(</w:t>
            </w:r>
            <w:r>
              <w:rPr>
                <w:rFonts w:ascii="Times New Roman" w:hAnsi="Times New Roman" w:cs="Times New Roman"/>
                <w:b/>
                <w:bCs/>
                <w:sz w:val="18"/>
                <w:szCs w:val="18"/>
              </w:rPr>
              <w:t>954</w:t>
            </w:r>
            <w:r>
              <w:rPr>
                <w:rFonts w:ascii="Times New Roman" w:hAnsi="Times New Roman" w:cs="Times New Roman"/>
                <w:color w:val="auto"/>
                <w:sz w:val="18"/>
                <w:szCs w:val="18"/>
              </w:rPr>
              <w:t>)</w:t>
            </w:r>
          </w:p>
        </w:tc>
        <w:tc>
          <w:tcPr>
            <w:tcW w:w="1985" w:type="dxa"/>
            <w:tcBorders>
              <w:tl2br w:val="nil"/>
              <w:tr2bl w:val="nil"/>
            </w:tcBorders>
          </w:tcPr>
          <w:p w14:paraId="7A04D326" w14:textId="77777777" w:rsidR="00B25D3B" w:rsidRDefault="00B25D3B">
            <w:pPr>
              <w:spacing w:line="240" w:lineRule="auto"/>
              <w:rPr>
                <w:rFonts w:ascii="Times New Roman" w:hAnsi="Times New Roman" w:cs="Times New Roman"/>
                <w:sz w:val="18"/>
                <w:szCs w:val="18"/>
              </w:rPr>
            </w:pPr>
          </w:p>
        </w:tc>
        <w:tc>
          <w:tcPr>
            <w:tcW w:w="2182" w:type="dxa"/>
            <w:vMerge/>
            <w:tcBorders>
              <w:tl2br w:val="nil"/>
              <w:tr2bl w:val="nil"/>
            </w:tcBorders>
          </w:tcPr>
          <w:p w14:paraId="262550C4" w14:textId="77777777" w:rsidR="00B25D3B" w:rsidRDefault="00B25D3B">
            <w:pPr>
              <w:spacing w:line="240" w:lineRule="auto"/>
              <w:rPr>
                <w:rFonts w:ascii="Times New Roman" w:hAnsi="Times New Roman" w:cs="Times New Roman"/>
                <w:color w:val="0070C0"/>
                <w:sz w:val="18"/>
                <w:szCs w:val="18"/>
              </w:rPr>
            </w:pPr>
          </w:p>
        </w:tc>
      </w:tr>
      <w:tr w:rsidR="00B25D3B" w14:paraId="74DAC409" w14:textId="77777777">
        <w:trPr>
          <w:trHeight w:val="90"/>
          <w:jc w:val="center"/>
        </w:trPr>
        <w:tc>
          <w:tcPr>
            <w:tcW w:w="1492" w:type="dxa"/>
            <w:tcBorders>
              <w:tl2br w:val="nil"/>
              <w:tr2bl w:val="nil"/>
            </w:tcBorders>
            <w:shd w:val="clear" w:color="auto" w:fill="auto"/>
          </w:tcPr>
          <w:p w14:paraId="6C1D4957"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3A937C3A"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brocazine</w:t>
            </w:r>
            <w:proofErr w:type="spellEnd"/>
            <w:r>
              <w:rPr>
                <w:rFonts w:ascii="Times New Roman" w:hAnsi="Times New Roman" w:cs="Times New Roman"/>
                <w:color w:val="auto"/>
                <w:sz w:val="18"/>
                <w:szCs w:val="18"/>
              </w:rPr>
              <w:t xml:space="preserve"> G (</w:t>
            </w:r>
            <w:r>
              <w:rPr>
                <w:rFonts w:ascii="Times New Roman" w:hAnsi="Times New Roman" w:cs="Times New Roman"/>
                <w:b/>
                <w:bCs/>
                <w:color w:val="auto"/>
                <w:sz w:val="18"/>
                <w:szCs w:val="18"/>
              </w:rPr>
              <w:t>963</w:t>
            </w:r>
            <w:r>
              <w:rPr>
                <w:rFonts w:ascii="Times New Roman" w:hAnsi="Times New Roman" w:cs="Times New Roman"/>
                <w:color w:val="auto"/>
                <w:sz w:val="18"/>
                <w:szCs w:val="18"/>
              </w:rPr>
              <w:t>)</w:t>
            </w:r>
          </w:p>
        </w:tc>
        <w:tc>
          <w:tcPr>
            <w:tcW w:w="2693" w:type="dxa"/>
            <w:tcBorders>
              <w:tl2br w:val="nil"/>
              <w:tr2bl w:val="nil"/>
            </w:tcBorders>
          </w:tcPr>
          <w:p w14:paraId="4711988F"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 xml:space="preserve">A2780 and A2780 </w:t>
            </w:r>
            <w:proofErr w:type="spellStart"/>
            <w:r>
              <w:rPr>
                <w:rFonts w:ascii="Times New Roman" w:hAnsi="Times New Roman" w:cs="Times New Roman"/>
                <w:sz w:val="18"/>
                <w:szCs w:val="18"/>
              </w:rPr>
              <w:t>CisR</w:t>
            </w:r>
            <w:proofErr w:type="spellEnd"/>
            <w:r>
              <w:rPr>
                <w:rFonts w:ascii="Times New Roman" w:hAnsi="Times New Roman" w:cs="Times New Roman"/>
                <w:sz w:val="18"/>
                <w:szCs w:val="18"/>
              </w:rPr>
              <w:t xml:space="preserve"> cells</w:t>
            </w:r>
          </w:p>
        </w:tc>
        <w:tc>
          <w:tcPr>
            <w:tcW w:w="2835" w:type="dxa"/>
            <w:tcBorders>
              <w:tl2br w:val="nil"/>
              <w:tr2bl w:val="nil"/>
            </w:tcBorders>
          </w:tcPr>
          <w:p w14:paraId="0916777A"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 664 and 661 </w:t>
            </w:r>
            <w:proofErr w:type="spellStart"/>
            <w:r>
              <w:rPr>
                <w:rFonts w:ascii="Times New Roman" w:hAnsi="Times New Roman" w:cs="Times New Roman"/>
                <w:sz w:val="18"/>
                <w:szCs w:val="18"/>
              </w:rPr>
              <w:t>nM</w:t>
            </w:r>
            <w:proofErr w:type="spellEnd"/>
          </w:p>
        </w:tc>
        <w:tc>
          <w:tcPr>
            <w:tcW w:w="1985" w:type="dxa"/>
            <w:tcBorders>
              <w:tl2br w:val="nil"/>
              <w:tr2bl w:val="nil"/>
            </w:tcBorders>
          </w:tcPr>
          <w:p w14:paraId="3DF22869"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0E051A9D"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&lt;EndNote&gt;&lt;Cite&gt;&lt;Author&gt;Meng&lt;/Author&gt;&lt;Year&gt;2016&lt;/Year&gt;&lt;RecNum&gt;472&lt;/RecNum&gt;&lt;DisplayText&gt;(Meng et al., 2016)&lt;/DisplayText&gt;&lt;record&gt;&lt;rec-number&gt;472&lt;/rec-number&gt;&lt;foreign-keys&gt;&lt;key app="EN" db-id="25ssp0ashtdtvwefxp7x5awgpxrdaf522rfr" timestamp="1666025651"&gt;472&lt;/key&gt;&lt;/foreign-keys&gt;&lt;ref-type name="Journal Article"&gt;17&lt;/ref-type&gt;&lt;contributors&gt;&lt;authors&gt;&lt;author&gt;Meng, Ling-Hong&lt;/author&gt;&lt;author&gt;Wang, Chen-Yin&lt;/author&gt;&lt;author&gt;Mándi, Attila&lt;/author&gt;&lt;author&gt;Li, Xiao-Ming&lt;/author&gt;&lt;author&gt;Hu, Xue-Yi&lt;/author&gt;&lt;author&gt;Kassack, Matthias U.&lt;/author&gt;&lt;author&gt;Kurtán, Tibor&lt;/author&gt;&lt;author&gt;Wang, Bin-Gui&lt;/author&gt;&lt;/authors&gt;&lt;/contributors&gt;&lt;titles&gt;&lt;title&gt;Three Diketopiperazine Alkaloids with Spirocyclic Skeletons and One Bisthiodiketopiperazine Derivative from the Mangrove-Derived Endophytic Fungus Penicillium brocae MA-231&lt;/title&gt;&lt;secondary-title&gt;Organic Letters&lt;/secondary-title&gt;&lt;/titles&gt;&lt;periodical&gt;&lt;full-title&gt;Organic Letters&lt;/full-title&gt;&lt;/periodical&gt;&lt;pages&gt;5304-5307&lt;/pages&gt;&lt;volume&gt;18&lt;/volume&gt;&lt;number&gt;20&lt;/number&gt;&lt;dates&gt;&lt;year&gt;2016&lt;/year&gt;&lt;pub-dates&gt;&lt;date&gt;2016/10/21&lt;/date&gt;&lt;/pub-dates&gt;&lt;/dates&gt;&lt;publisher&gt;American Chemical Society&lt;/publisher&gt;&lt;isbn&gt;1523-7060&lt;/isbn&gt;&lt;urls&gt;&lt;related-urls&gt;&lt;url&gt;https://doi.org/10.1021/acs.orglett.6b02620&lt;/url&gt;&lt;/related-urls&gt;&lt;/urls&gt;&lt;electronic-resource-num&gt;10.1021/acs.orglett.6b02620&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Meng et al., 2016</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259F8734" w14:textId="77777777">
        <w:trPr>
          <w:jc w:val="center"/>
        </w:trPr>
        <w:tc>
          <w:tcPr>
            <w:tcW w:w="1492" w:type="dxa"/>
            <w:tcBorders>
              <w:tl2br w:val="nil"/>
              <w:tr2bl w:val="nil"/>
            </w:tcBorders>
            <w:shd w:val="clear" w:color="auto" w:fill="auto"/>
          </w:tcPr>
          <w:p w14:paraId="079F86A8"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anti-</w:t>
            </w:r>
          </w:p>
          <w:p w14:paraId="0DFD9867"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proliferation</w:t>
            </w:r>
          </w:p>
        </w:tc>
        <w:tc>
          <w:tcPr>
            <w:tcW w:w="3756" w:type="dxa"/>
            <w:tcBorders>
              <w:tl2br w:val="nil"/>
              <w:tr2bl w:val="nil"/>
            </w:tcBorders>
          </w:tcPr>
          <w:p w14:paraId="54CC51D4"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curacin</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519</w:t>
            </w:r>
            <w:r>
              <w:rPr>
                <w:rFonts w:ascii="Times New Roman" w:hAnsi="Times New Roman" w:cs="Times New Roman"/>
                <w:color w:val="auto"/>
                <w:sz w:val="18"/>
                <w:szCs w:val="18"/>
              </w:rPr>
              <w:t>), B (</w:t>
            </w:r>
            <w:r>
              <w:rPr>
                <w:rFonts w:ascii="Times New Roman" w:hAnsi="Times New Roman" w:cs="Times New Roman"/>
                <w:b/>
                <w:bCs/>
                <w:color w:val="auto"/>
                <w:sz w:val="18"/>
                <w:szCs w:val="18"/>
              </w:rPr>
              <w:t>591</w:t>
            </w:r>
            <w:r>
              <w:rPr>
                <w:rFonts w:ascii="Times New Roman" w:hAnsi="Times New Roman" w:cs="Times New Roman"/>
                <w:color w:val="auto"/>
                <w:sz w:val="18"/>
                <w:szCs w:val="18"/>
              </w:rPr>
              <w:t>) and C (</w:t>
            </w:r>
            <w:r>
              <w:rPr>
                <w:rFonts w:ascii="Times New Roman" w:hAnsi="Times New Roman" w:cs="Times New Roman"/>
                <w:b/>
                <w:bCs/>
                <w:color w:val="auto"/>
                <w:sz w:val="18"/>
                <w:szCs w:val="18"/>
              </w:rPr>
              <w:t>592</w:t>
            </w:r>
            <w:r>
              <w:rPr>
                <w:rFonts w:ascii="Times New Roman" w:hAnsi="Times New Roman" w:cs="Times New Roman"/>
                <w:color w:val="auto"/>
                <w:sz w:val="18"/>
                <w:szCs w:val="18"/>
              </w:rPr>
              <w:t>)</w:t>
            </w:r>
          </w:p>
        </w:tc>
        <w:tc>
          <w:tcPr>
            <w:tcW w:w="2693" w:type="dxa"/>
            <w:tcBorders>
              <w:tl2br w:val="nil"/>
              <w:tr2bl w:val="nil"/>
            </w:tcBorders>
          </w:tcPr>
          <w:p w14:paraId="3D6C0483"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Inhibition of tubulin polymerization</w:t>
            </w:r>
          </w:p>
        </w:tc>
        <w:tc>
          <w:tcPr>
            <w:tcW w:w="2835" w:type="dxa"/>
            <w:tcBorders>
              <w:tl2br w:val="nil"/>
              <w:tr2bl w:val="nil"/>
            </w:tcBorders>
          </w:tcPr>
          <w:p w14:paraId="73F5EEE7"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0.72, 0.82 and 2.3 µM</w:t>
            </w:r>
          </w:p>
        </w:tc>
        <w:tc>
          <w:tcPr>
            <w:tcW w:w="1985" w:type="dxa"/>
            <w:tcBorders>
              <w:tl2br w:val="nil"/>
              <w:tr2bl w:val="nil"/>
            </w:tcBorders>
          </w:tcPr>
          <w:p w14:paraId="3CDB018A"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38D6DB15"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&lt;EndNote&gt;&lt;Cite&gt;&lt;Author&gt;Verdier-Pinard&lt;/Author&gt;&lt;Year&gt;1998&lt;/Year&gt;&lt;RecNum&gt;521&lt;/RecNum&gt;&lt;DisplayText&gt;(Verdier-Pinard et al., 1998)&lt;/DisplayText&gt;&lt;record&gt;&lt;rec-number&gt;521&lt;/rec-number&gt;&lt;foreign-keys&gt;&lt;key app="EN" db-id="25ssp0ashtdtvwefxp7x5awgpxrdaf522rfr" timestamp="1666881702"&gt;521&lt;/key&gt;&lt;/foreign-keys&gt;&lt;ref-type name="Journal Article"&gt;17&lt;/ref-type&gt;&lt;contributors&gt;&lt;authors&gt;&lt;author&gt;Verdier-Pinard, Pascal&lt;/author&gt;&lt;author&gt;Lai, Jing-Yu&lt;/author&gt;&lt;author&gt;Yoo, Hae-Dong&lt;/author&gt;&lt;author&gt;Yu, Jurong&lt;/author&gt;&lt;author&gt;Marquez, Brian&lt;/author&gt;&lt;author&gt;Nagle, Dale G.&lt;/author&gt;&lt;author&gt;Nambu, Mitch&lt;/author&gt;&lt;author&gt;White, James D.&lt;/author&gt;&lt;author&gt;Falck, J. R.&lt;/author&gt;&lt;author&gt;Gerwick, William H.&lt;/author&gt;&lt;author&gt;Day, Billy W.&lt;/author&gt;&lt;author&gt;Hamel, Ernest&lt;/author&gt;&lt;/authors&gt;&lt;/contributors&gt;&lt;titles&gt;&lt;title&gt;Structure-Activity Analysis of the Interaction of Curacin A, the Potent Colchicine Site Antimitotic Agent, with Tubulin and Effects of Analogs on the Growth of MCF-7 Breast Cancer Cells&lt;/title&gt;&lt;secondary-title&gt;Molecular Pharmacology&lt;/secondary-title&gt;&lt;/titles&gt;&lt;periodical&gt;&lt;full-title&gt;Molecular Pharmacology&lt;/full-title&gt;&lt;/periodical&gt;&lt;pages&gt;62&lt;/pages&gt;&lt;volume&gt;53&lt;/volume&gt;&lt;number&gt;1&lt;/number&gt;&lt;dates&gt;&lt;year&gt;1998&lt;/year&gt;&lt;/dates&gt;&lt;urls&gt;&lt;related-urls&gt;&lt;url&gt;http://molpharm.aspetjournals.org/content/53/1/62.abstract&lt;/url&gt;&lt;/related-urls&gt;&lt;/urls&gt;&lt;electronic-resource-num&gt;10.1124/mol.53.1.62&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Verdier-Pinard et al., 1998</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300D5FB6" w14:textId="77777777">
        <w:trPr>
          <w:trHeight w:val="90"/>
          <w:jc w:val="center"/>
        </w:trPr>
        <w:tc>
          <w:tcPr>
            <w:tcW w:w="1492" w:type="dxa"/>
            <w:tcBorders>
              <w:tl2br w:val="nil"/>
              <w:tr2bl w:val="nil"/>
            </w:tcBorders>
            <w:shd w:val="clear" w:color="auto" w:fill="auto"/>
          </w:tcPr>
          <w:p w14:paraId="74128FCF"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0723E1B4"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curacin</w:t>
            </w:r>
            <w:proofErr w:type="spellEnd"/>
            <w:r>
              <w:rPr>
                <w:rFonts w:ascii="Times New Roman" w:hAnsi="Times New Roman" w:cs="Times New Roman"/>
                <w:color w:val="auto"/>
                <w:sz w:val="18"/>
                <w:szCs w:val="18"/>
              </w:rPr>
              <w:t xml:space="preserve"> D (</w:t>
            </w:r>
            <w:r>
              <w:rPr>
                <w:rFonts w:ascii="Times New Roman" w:hAnsi="Times New Roman" w:cs="Times New Roman"/>
                <w:b/>
                <w:bCs/>
                <w:color w:val="auto"/>
                <w:sz w:val="18"/>
                <w:szCs w:val="18"/>
              </w:rPr>
              <w:t>594</w:t>
            </w:r>
            <w:r>
              <w:rPr>
                <w:rFonts w:ascii="Times New Roman" w:hAnsi="Times New Roman" w:cs="Times New Roman"/>
                <w:color w:val="auto"/>
                <w:sz w:val="18"/>
                <w:szCs w:val="18"/>
              </w:rPr>
              <w:t>)</w:t>
            </w:r>
          </w:p>
        </w:tc>
        <w:tc>
          <w:tcPr>
            <w:tcW w:w="2693" w:type="dxa"/>
            <w:tcBorders>
              <w:tl2br w:val="nil"/>
              <w:tr2bl w:val="nil"/>
            </w:tcBorders>
          </w:tcPr>
          <w:p w14:paraId="06966048"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 xml:space="preserve">Inhibition of tubulin </w:t>
            </w:r>
            <w:r>
              <w:rPr>
                <w:rFonts w:ascii="Times New Roman" w:hAnsi="Times New Roman" w:cs="Times New Roman"/>
                <w:sz w:val="18"/>
                <w:szCs w:val="18"/>
              </w:rPr>
              <w:lastRenderedPageBreak/>
              <w:t>polymerization</w:t>
            </w:r>
          </w:p>
        </w:tc>
        <w:tc>
          <w:tcPr>
            <w:tcW w:w="2835" w:type="dxa"/>
            <w:tcBorders>
              <w:tl2br w:val="nil"/>
              <w:tr2bl w:val="nil"/>
            </w:tcBorders>
          </w:tcPr>
          <w:p w14:paraId="51F84BE0"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lastRenderedPageBreak/>
              <w:t>IC</w:t>
            </w:r>
            <w:r>
              <w:rPr>
                <w:rFonts w:ascii="Times New Roman" w:hAnsi="Times New Roman" w:cs="Times New Roman"/>
                <w:sz w:val="18"/>
                <w:szCs w:val="18"/>
                <w:vertAlign w:val="subscript"/>
              </w:rPr>
              <w:t>50</w:t>
            </w:r>
            <w:r>
              <w:rPr>
                <w:rFonts w:ascii="Times New Roman" w:hAnsi="Times New Roman" w:cs="Times New Roman"/>
                <w:sz w:val="18"/>
                <w:szCs w:val="18"/>
              </w:rPr>
              <w:t>= 4.8 µM</w:t>
            </w:r>
          </w:p>
        </w:tc>
        <w:tc>
          <w:tcPr>
            <w:tcW w:w="1985" w:type="dxa"/>
            <w:tcBorders>
              <w:tl2br w:val="nil"/>
              <w:tr2bl w:val="nil"/>
            </w:tcBorders>
          </w:tcPr>
          <w:p w14:paraId="3D83A02D"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7DA4A2FB"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&lt;EndNote&gt;&lt;Cite&gt;&lt;Author&gt;Márquez&lt;/Author&gt;&lt;Year&gt;1998&lt;/Year&gt;&lt;RecNum&gt;318&lt;/RecNum&gt;&lt;DisplayText&gt;(Márquez et al., 1998)&lt;/DisplayText&gt;&lt;record&gt;&lt;rec-number&gt;318&lt;/rec-number&gt;&lt;foreign-keys&gt;&lt;key app="EN" db-id="25ssp0ashtdtvwefxp7x5awgpxrdaf522rfr" timestamp="1665896783"&gt;318&lt;/key&gt;&lt;/foreign-keys&gt;&lt;ref-type name="Journal Article"&gt;17&lt;/ref-type&gt;&lt;contributors&gt;&lt;authors&gt;&lt;author&gt;Márquez, Brian&lt;/author&gt;&lt;author&gt;Verdier-Pinard, Pascal&lt;/author&gt;&lt;author&gt;Hamel, Ernest&lt;/author&gt;&lt;author&gt;Gerwick, William H.&lt;/author&gt;&lt;/authors&gt;&lt;/contributors&gt;&lt;titles&gt;&lt;title&gt;Curacin D, aN antimitotic agent from the marine Cyanobacterium Lyngbya majuscula&lt;/title&gt;&lt;secondary-title&gt;Phytochemistry&lt;/secondary-title&gt;&lt;/titles&gt;&lt;periodical&gt;&lt;full-title&gt;Phytochemistry&lt;/full-title&gt;&lt;/periodical&gt;&lt;pages&gt;2387-2389&lt;/pages&gt;&lt;volume&gt;49&lt;/volume&gt;&lt;number&gt;8&lt;/number&gt;&lt;keywords&gt;&lt;keyword&gt;: Oscillatoriaceae&lt;/keyword&gt;&lt;keyword&gt;cyanobacteria&lt;/keyword&gt;&lt;keyword&gt;blue–green alga&lt;/keyword&gt;&lt;keyword&gt;thiazoline alkaloid&lt;/keyword&gt;&lt;keyword&gt;antiproliferative&lt;/keyword&gt;&lt;/keywords&gt;&lt;dates&gt;&lt;year&gt;1998&lt;/year&gt;&lt;pub-dates&gt;&lt;date&gt;1998/12/20/&lt;/date&gt;&lt;/pub-dates&gt;&lt;/dates&gt;&lt;isbn&gt;0031-9422&lt;/isbn&gt;&lt;urls&gt;&lt;related-urls&gt;&lt;url&gt;https://www.sciencedirect.com/science/article/pii/S0031942298003653&lt;/url&gt;&lt;/related-urls&gt;&lt;/urls&gt;&lt;electronic-resource-num&gt;https://doi.org/10.1016/S0031-9422(98)00365-3&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Márquez et al., 1998</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3BC6A2A5" w14:textId="77777777">
        <w:trPr>
          <w:jc w:val="center"/>
        </w:trPr>
        <w:tc>
          <w:tcPr>
            <w:tcW w:w="1492" w:type="dxa"/>
            <w:tcBorders>
              <w:tl2br w:val="nil"/>
              <w:tr2bl w:val="nil"/>
            </w:tcBorders>
            <w:shd w:val="clear" w:color="auto" w:fill="auto"/>
          </w:tcPr>
          <w:p w14:paraId="0C1D8B95"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64808B06" w14:textId="77777777" w:rsidR="00B25D3B" w:rsidRDefault="00000000">
            <w:pPr>
              <w:spacing w:line="240" w:lineRule="auto"/>
              <w:rPr>
                <w:rFonts w:ascii="Times New Roman" w:eastAsia="宋体" w:hAnsi="Times New Roman" w:cs="Times New Roman"/>
                <w:color w:val="auto"/>
                <w:sz w:val="18"/>
                <w:szCs w:val="18"/>
              </w:rPr>
            </w:pPr>
            <w:r>
              <w:rPr>
                <w:rFonts w:ascii="Times New Roman" w:hAnsi="Times New Roman" w:cs="Times New Roman"/>
                <w:color w:val="auto"/>
                <w:sz w:val="18"/>
                <w:szCs w:val="18"/>
              </w:rPr>
              <w:t>gliotoxin (</w:t>
            </w:r>
            <w:r>
              <w:rPr>
                <w:rFonts w:ascii="Times New Roman" w:hAnsi="Times New Roman" w:cs="Times New Roman"/>
                <w:b/>
                <w:bCs/>
                <w:color w:val="auto"/>
                <w:sz w:val="18"/>
                <w:szCs w:val="18"/>
              </w:rPr>
              <w:t>792</w:t>
            </w:r>
            <w:r>
              <w:rPr>
                <w:rFonts w:ascii="Times New Roman" w:hAnsi="Times New Roman" w:cs="Times New Roman"/>
                <w:color w:val="auto"/>
                <w:sz w:val="18"/>
                <w:szCs w:val="18"/>
              </w:rPr>
              <w:t xml:space="preserve">) and </w:t>
            </w:r>
            <w:proofErr w:type="spellStart"/>
            <w:r>
              <w:rPr>
                <w:rFonts w:ascii="Times New Roman" w:hAnsi="Times New Roman" w:cs="Times New Roman"/>
                <w:color w:val="auto"/>
                <w:sz w:val="18"/>
                <w:szCs w:val="18"/>
              </w:rPr>
              <w:t>dide</w:t>
            </w:r>
            <w:proofErr w:type="spellEnd"/>
            <w:r>
              <w:rPr>
                <w:rFonts w:ascii="Times New Roman" w:hAnsi="Times New Roman" w:cs="Times New Roman"/>
                <w:color w:val="auto"/>
                <w:sz w:val="18"/>
                <w:szCs w:val="18"/>
              </w:rPr>
              <w:t xml:space="preserve">- </w:t>
            </w:r>
            <w:proofErr w:type="spellStart"/>
            <w:r>
              <w:rPr>
                <w:rFonts w:ascii="Times New Roman" w:hAnsi="Times New Roman" w:cs="Times New Roman"/>
                <w:color w:val="auto"/>
                <w:sz w:val="18"/>
                <w:szCs w:val="18"/>
              </w:rPr>
              <w:t>hydrobisdethiobis</w:t>
            </w:r>
            <w:proofErr w:type="spellEnd"/>
            <w:r>
              <w:rPr>
                <w:rFonts w:ascii="Times New Roman" w:hAnsi="Times New Roman" w:cs="Times New Roman"/>
                <w:color w:val="auto"/>
                <w:sz w:val="18"/>
                <w:szCs w:val="18"/>
              </w:rPr>
              <w:t>(</w:t>
            </w:r>
            <w:proofErr w:type="spellStart"/>
            <w:r>
              <w:rPr>
                <w:rFonts w:ascii="Times New Roman" w:hAnsi="Times New Roman" w:cs="Times New Roman"/>
                <w:color w:val="auto"/>
                <w:sz w:val="18"/>
                <w:szCs w:val="18"/>
              </w:rPr>
              <w:t>methylthio</w:t>
            </w:r>
            <w:proofErr w:type="spellEnd"/>
            <w:r>
              <w:rPr>
                <w:rFonts w:ascii="Times New Roman" w:hAnsi="Times New Roman" w:cs="Times New Roman"/>
                <w:color w:val="auto"/>
                <w:sz w:val="18"/>
                <w:szCs w:val="18"/>
              </w:rPr>
              <w:t>)gliotoxin (</w:t>
            </w:r>
            <w:r>
              <w:rPr>
                <w:rFonts w:ascii="Times New Roman" w:hAnsi="Times New Roman" w:cs="Times New Roman"/>
                <w:b/>
                <w:bCs/>
                <w:color w:val="auto"/>
                <w:sz w:val="18"/>
                <w:szCs w:val="18"/>
              </w:rPr>
              <w:t>794</w:t>
            </w:r>
            <w:r>
              <w:rPr>
                <w:rFonts w:ascii="Times New Roman" w:hAnsi="Times New Roman" w:cs="Times New Roman"/>
                <w:color w:val="auto"/>
                <w:sz w:val="18"/>
                <w:szCs w:val="18"/>
              </w:rPr>
              <w:t>)</w:t>
            </w:r>
          </w:p>
        </w:tc>
        <w:tc>
          <w:tcPr>
            <w:tcW w:w="2693" w:type="dxa"/>
            <w:tcBorders>
              <w:tl2br w:val="nil"/>
              <w:tr2bl w:val="nil"/>
            </w:tcBorders>
          </w:tcPr>
          <w:p w14:paraId="3262525A" w14:textId="77777777" w:rsidR="00B25D3B" w:rsidRDefault="00000000">
            <w:pPr>
              <w:spacing w:line="240" w:lineRule="auto"/>
              <w:rPr>
                <w:rFonts w:ascii="Times New Roman" w:eastAsia="宋体" w:hAnsi="Times New Roman" w:cs="Times New Roman"/>
                <w:sz w:val="18"/>
                <w:szCs w:val="18"/>
              </w:rPr>
            </w:pPr>
            <w:r>
              <w:rPr>
                <w:rFonts w:ascii="Times New Roman" w:eastAsia="宋体" w:hAnsi="Times New Roman" w:cs="Times New Roman"/>
                <w:sz w:val="18"/>
                <w:szCs w:val="18"/>
              </w:rPr>
              <w:t xml:space="preserve">U937 </w:t>
            </w:r>
            <w:r>
              <w:rPr>
                <w:rFonts w:ascii="Times New Roman" w:hAnsi="Times New Roman" w:cs="Times New Roman"/>
                <w:sz w:val="18"/>
                <w:szCs w:val="18"/>
              </w:rPr>
              <w:t>c</w:t>
            </w:r>
            <w:r>
              <w:rPr>
                <w:rFonts w:ascii="Times New Roman" w:eastAsia="宋体" w:hAnsi="Times New Roman" w:cs="Times New Roman"/>
                <w:sz w:val="18"/>
                <w:szCs w:val="18"/>
              </w:rPr>
              <w:t>ells</w:t>
            </w:r>
            <w:r>
              <w:rPr>
                <w:rFonts w:ascii="Times New Roman" w:hAnsi="Times New Roman" w:cs="Times New Roman"/>
                <w:sz w:val="18"/>
                <w:szCs w:val="18"/>
              </w:rPr>
              <w:t xml:space="preserve"> and PC-3 cells</w:t>
            </w:r>
          </w:p>
        </w:tc>
        <w:tc>
          <w:tcPr>
            <w:tcW w:w="2835" w:type="dxa"/>
            <w:tcBorders>
              <w:tl2br w:val="nil"/>
              <w:tr2bl w:val="nil"/>
            </w:tcBorders>
          </w:tcPr>
          <w:p w14:paraId="00FE1320"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0.2 and 0.39 µM</w:t>
            </w:r>
          </w:p>
          <w:p w14:paraId="2E307098"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0.52 and 15.87 µM</w:t>
            </w:r>
          </w:p>
        </w:tc>
        <w:tc>
          <w:tcPr>
            <w:tcW w:w="1985" w:type="dxa"/>
            <w:tcBorders>
              <w:tl2br w:val="nil"/>
              <w:tr2bl w:val="nil"/>
            </w:tcBorders>
          </w:tcPr>
          <w:p w14:paraId="135C3304"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531DDD7B"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&lt;EndNote&gt;&lt;Cite&gt;&lt;Author&gt;Wang&lt;/Author&gt;&lt;Year&gt;2012&lt;/Year&gt;&lt;RecNum&gt;416&lt;/RecNum&gt;&lt;DisplayText&gt;(Wang et al., 2012b)&lt;/DisplayText&gt;&lt;record&gt;&lt;rec-number&gt;416&lt;/rec-number&gt;&lt;foreign-keys&gt;&lt;key app="EN" db-id="25ssp0ashtdtvwefxp7x5awgpxrdaf522rfr" timestamp="1666969691"&gt;416&lt;/key&gt;&lt;key app="ENWeb" db-id=""&gt;0&lt;/key&gt;&lt;/foreign-keys&gt;&lt;ref-type name="Journal Article"&gt;17&lt;/ref-type&gt;&lt;contributors&gt;&lt;authors&gt;&lt;author&gt;Wang, Yu&lt;/author&gt;&lt;author&gt;Li, Zhan-Lin&lt;/author&gt;&lt;author&gt;Bai, Jiao&lt;/author&gt;&lt;author&gt;Zhang, Li-Min&lt;/author&gt;&lt;author&gt;Wu, Xin&lt;/author&gt;&lt;author&gt;Zhang, Lin&lt;/author&gt;&lt;author&gt;Pei, Yue-Hu&lt;/author&gt;&lt;author&gt;Jing, Yong-Kui&lt;/author&gt;&lt;author&gt;Hua, Hui-Ming&lt;/author&gt;&lt;/authors&gt;&lt;/contributors&gt;&lt;titles&gt;&lt;title&gt;2,5-Diketopiperazines from the Marine-Derived Fungus Aspergillus fumigatus YK-7&lt;/title&gt;&lt;secondary-title&gt;Chemistry &amp;amp; Biodiversity&lt;/secondary-title&gt;&lt;/titles&gt;&lt;periodical&gt;&lt;full-title&gt;Chemistry &amp;amp; Biodiversity&lt;/full-title&gt;&lt;/periodical&gt;&lt;pages&gt;385-393&lt;/pages&gt;&lt;volume&gt;9&lt;/volume&gt;&lt;number&gt;2&lt;/number&gt;&lt;keywords&gt;&lt;keyword&gt;Piperazine-2,5-diones&lt;/keyword&gt;&lt;keyword&gt;Aspergillus fumigatus&lt;/keyword&gt;&lt;keyword&gt;Marine natural products&lt;/keyword&gt;&lt;keyword&gt;Fungi&lt;/keyword&gt;&lt;keyword&gt;Antiproliferative activity&lt;/keyword&gt;&lt;/keywords&gt;&lt;dates&gt;&lt;year&gt;2012&lt;/year&gt;&lt;pub-dates&gt;&lt;date&gt;2012/02/01&lt;/date&gt;&lt;/pub-dates&gt;&lt;/dates&gt;&lt;publisher&gt;John Wiley &amp;amp; Sons, Ltd&lt;/publisher&gt;&lt;isbn&gt;1612-1872&lt;/isbn&gt;&lt;work-type&gt;https://doi.org/10.1002/cbdv.201100061&lt;/work-type&gt;&lt;urls&gt;&lt;related-urls&gt;&lt;url&gt;https://doi.org/10.1002/cbdv.201100061&lt;/url&gt;&lt;/related-urls&gt;&lt;/urls&gt;&lt;electronic-resource-num&gt;https://doi.org/10.1002/cbdv.201100061&lt;/electronic-resource-num&gt;&lt;access-date&gt;2022/10/17&lt;/access-date&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Wang et al., 2012b</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49B45066" w14:textId="77777777">
        <w:trPr>
          <w:jc w:val="center"/>
        </w:trPr>
        <w:tc>
          <w:tcPr>
            <w:tcW w:w="1492" w:type="dxa"/>
            <w:tcBorders>
              <w:tl2br w:val="nil"/>
              <w:tr2bl w:val="nil"/>
            </w:tcBorders>
            <w:shd w:val="clear" w:color="auto" w:fill="auto"/>
          </w:tcPr>
          <w:p w14:paraId="4E5A65C3"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antimigratory</w:t>
            </w:r>
          </w:p>
        </w:tc>
        <w:tc>
          <w:tcPr>
            <w:tcW w:w="3756" w:type="dxa"/>
            <w:tcBorders>
              <w:tl2br w:val="nil"/>
              <w:tr2bl w:val="nil"/>
            </w:tcBorders>
          </w:tcPr>
          <w:p w14:paraId="7CFED12A" w14:textId="77777777" w:rsidR="00B25D3B" w:rsidRDefault="00000000">
            <w:pPr>
              <w:spacing w:line="240" w:lineRule="auto"/>
              <w:rPr>
                <w:rFonts w:ascii="Times New Roman" w:eastAsia="宋体" w:hAnsi="Times New Roman" w:cs="Times New Roman"/>
                <w:color w:val="auto"/>
                <w:sz w:val="18"/>
                <w:szCs w:val="18"/>
              </w:rPr>
            </w:pPr>
            <w:r>
              <w:rPr>
                <w:rFonts w:ascii="Times New Roman" w:hAnsi="Times New Roman" w:cs="Times New Roman"/>
                <w:color w:val="auto"/>
                <w:sz w:val="18"/>
                <w:szCs w:val="18"/>
              </w:rPr>
              <w:t>latrunculin B (</w:t>
            </w:r>
            <w:r>
              <w:rPr>
                <w:rFonts w:ascii="Times New Roman" w:hAnsi="Times New Roman" w:cs="Times New Roman"/>
                <w:b/>
                <w:bCs/>
                <w:color w:val="auto"/>
                <w:sz w:val="18"/>
                <w:szCs w:val="18"/>
              </w:rPr>
              <w:t>17</w:t>
            </w:r>
            <w:r>
              <w:rPr>
                <w:rFonts w:ascii="Times New Roman" w:hAnsi="Times New Roman" w:cs="Times New Roman"/>
                <w:color w:val="auto"/>
                <w:sz w:val="18"/>
                <w:szCs w:val="18"/>
              </w:rPr>
              <w:t>)</w:t>
            </w:r>
          </w:p>
        </w:tc>
        <w:tc>
          <w:tcPr>
            <w:tcW w:w="2693" w:type="dxa"/>
            <w:tcBorders>
              <w:tl2br w:val="nil"/>
              <w:tr2bl w:val="nil"/>
            </w:tcBorders>
          </w:tcPr>
          <w:p w14:paraId="56AB249A" w14:textId="77777777" w:rsidR="00B25D3B" w:rsidRDefault="00000000">
            <w:pPr>
              <w:spacing w:line="240" w:lineRule="auto"/>
              <w:rPr>
                <w:rFonts w:ascii="Times New Roman" w:eastAsia="宋体" w:hAnsi="Times New Roman" w:cs="Times New Roman"/>
                <w:sz w:val="18"/>
                <w:szCs w:val="18"/>
              </w:rPr>
            </w:pPr>
            <w:proofErr w:type="spellStart"/>
            <w:r>
              <w:rPr>
                <w:rFonts w:ascii="Times New Roman" w:hAnsi="Times New Roman" w:cs="Times New Roman"/>
                <w:sz w:val="18"/>
                <w:szCs w:val="18"/>
              </w:rPr>
              <w:t>woundhealing</w:t>
            </w:r>
            <w:proofErr w:type="spellEnd"/>
            <w:r>
              <w:rPr>
                <w:rFonts w:ascii="Times New Roman" w:hAnsi="Times New Roman" w:cs="Times New Roman"/>
                <w:sz w:val="18"/>
                <w:szCs w:val="18"/>
              </w:rPr>
              <w:t xml:space="preserve"> assay </w:t>
            </w:r>
            <w:r>
              <w:rPr>
                <w:rFonts w:ascii="Times New Roman" w:hAnsi="Times New Roman" w:cs="Times New Roman"/>
                <w:color w:val="auto"/>
                <w:sz w:val="18"/>
                <w:szCs w:val="18"/>
              </w:rPr>
              <w:t>(</w:t>
            </w:r>
            <w:r>
              <w:rPr>
                <w:rFonts w:ascii="Times New Roman" w:hAnsi="Times New Roman" w:cs="Times New Roman"/>
                <w:sz w:val="18"/>
                <w:szCs w:val="18"/>
              </w:rPr>
              <w:t>murine brain-metastatic melanoma cells B16B15b</w:t>
            </w:r>
            <w:r>
              <w:rPr>
                <w:rFonts w:ascii="Times New Roman" w:hAnsi="Times New Roman" w:cs="Times New Roman"/>
                <w:color w:val="auto"/>
                <w:sz w:val="18"/>
                <w:szCs w:val="18"/>
              </w:rPr>
              <w:t>)</w:t>
            </w:r>
          </w:p>
        </w:tc>
        <w:tc>
          <w:tcPr>
            <w:tcW w:w="2835" w:type="dxa"/>
            <w:tcBorders>
              <w:tl2br w:val="nil"/>
              <w:tr2bl w:val="nil"/>
            </w:tcBorders>
          </w:tcPr>
          <w:p w14:paraId="7EA81AF5"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1 µM</w:t>
            </w:r>
          </w:p>
        </w:tc>
        <w:tc>
          <w:tcPr>
            <w:tcW w:w="1985" w:type="dxa"/>
            <w:tcBorders>
              <w:tl2br w:val="nil"/>
              <w:tr2bl w:val="nil"/>
            </w:tcBorders>
          </w:tcPr>
          <w:p w14:paraId="121F223E"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4F71541A"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&lt;EndNote&gt;&lt;Cite&gt;&lt;Author&gt;El Sayed&lt;/Author&gt;&lt;Year&gt;2006&lt;/Year&gt;&lt;RecNum&gt;98&lt;/RecNum&gt;&lt;DisplayText&gt;(El Sayed et al., 2006)&lt;/DisplayText&gt;&lt;record&gt;&lt;rec-number&gt;98&lt;/rec-number&gt;&lt;foreign-keys&gt;&lt;key app="EN" db-id="25ssp0ashtdtvwefxp7x5awgpxrdaf522rfr" timestamp="1665389238"&gt;98&lt;/key&gt;&lt;/foreign-keys&gt;&lt;ref-type name="Journal Article"&gt;17&lt;/ref-type&gt;&lt;contributors&gt;&lt;authors&gt;&lt;author&gt;El Sayed, Khalid A.&lt;/author&gt;&lt;author&gt;Youssef, Diaa T. A.&lt;/author&gt;&lt;author&gt;Marchetti, Dario&lt;/author&gt;&lt;/authors&gt;&lt;/contributors&gt;&lt;titles&gt;&lt;title&gt;Bioactive Natural and Semisynthetic Latrunculins&lt;/title&gt;&lt;secondary-title&gt;Journal of Natural Products&lt;/secondary-title&gt;&lt;/titles&gt;&lt;periodical&gt;&lt;full-title&gt;Journal of Natural Products&lt;/full-title&gt;&lt;/periodical&gt;&lt;pages&gt;219-223&lt;/pages&gt;&lt;volume&gt;69&lt;/volume&gt;&lt;number&gt;2&lt;/number&gt;&lt;dates&gt;&lt;year&gt;2006&lt;/year&gt;&lt;pub-dates&gt;&lt;date&gt;2006/02/01&lt;/date&gt;&lt;/pub-dates&gt;&lt;/dates&gt;&lt;publisher&gt;American Chemical Society&lt;/publisher&gt;&lt;isbn&gt;0163-3864&lt;/isbn&gt;&lt;urls&gt;&lt;related-urls&gt;&lt;url&gt;https://doi.org/10.1021/np050372r&lt;/url&gt;&lt;/related-urls&gt;&lt;/urls&gt;&lt;electronic-resource-num&gt;10.1021/np050372r&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El Sayed et al., 2006</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4410C3F4" w14:textId="77777777">
        <w:trPr>
          <w:jc w:val="center"/>
        </w:trPr>
        <w:tc>
          <w:tcPr>
            <w:tcW w:w="1492" w:type="dxa"/>
            <w:tcBorders>
              <w:tl2br w:val="nil"/>
              <w:tr2bl w:val="nil"/>
            </w:tcBorders>
            <w:shd w:val="clear" w:color="auto" w:fill="auto"/>
          </w:tcPr>
          <w:p w14:paraId="257D2290"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4CA3A90E"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dactylospongin</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305</w:t>
            </w:r>
            <w:r>
              <w:rPr>
                <w:rFonts w:ascii="Times New Roman" w:hAnsi="Times New Roman" w:cs="Times New Roman"/>
                <w:color w:val="auto"/>
                <w:sz w:val="18"/>
                <w:szCs w:val="18"/>
              </w:rPr>
              <w:t>), B (</w:t>
            </w:r>
            <w:r>
              <w:rPr>
                <w:rFonts w:ascii="Times New Roman" w:hAnsi="Times New Roman" w:cs="Times New Roman"/>
                <w:b/>
                <w:bCs/>
                <w:color w:val="auto"/>
                <w:sz w:val="18"/>
                <w:szCs w:val="18"/>
              </w:rPr>
              <w:t>306</w:t>
            </w:r>
            <w:r>
              <w:rPr>
                <w:rFonts w:ascii="Times New Roman" w:hAnsi="Times New Roman" w:cs="Times New Roman"/>
                <w:color w:val="auto"/>
                <w:sz w:val="18"/>
                <w:szCs w:val="18"/>
              </w:rPr>
              <w:t>) and</w:t>
            </w:r>
          </w:p>
          <w:p w14:paraId="3D996783"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ent-melemeleone</w:t>
            </w:r>
            <w:proofErr w:type="spellEnd"/>
            <w:r>
              <w:rPr>
                <w:rFonts w:ascii="Times New Roman" w:hAnsi="Times New Roman" w:cs="Times New Roman"/>
                <w:color w:val="auto"/>
                <w:sz w:val="18"/>
                <w:szCs w:val="18"/>
              </w:rPr>
              <w:t xml:space="preserve"> B (</w:t>
            </w:r>
            <w:r>
              <w:rPr>
                <w:rFonts w:ascii="Times New Roman" w:hAnsi="Times New Roman" w:cs="Times New Roman"/>
                <w:b/>
                <w:bCs/>
                <w:color w:val="auto"/>
                <w:sz w:val="18"/>
                <w:szCs w:val="18"/>
              </w:rPr>
              <w:t>307</w:t>
            </w:r>
            <w:r>
              <w:rPr>
                <w:rFonts w:ascii="Times New Roman" w:hAnsi="Times New Roman" w:cs="Times New Roman"/>
                <w:color w:val="auto"/>
                <w:sz w:val="18"/>
                <w:szCs w:val="18"/>
              </w:rPr>
              <w:t>)</w:t>
            </w:r>
          </w:p>
        </w:tc>
        <w:tc>
          <w:tcPr>
            <w:tcW w:w="2693" w:type="dxa"/>
            <w:tcBorders>
              <w:tl2br w:val="nil"/>
              <w:tr2bl w:val="nil"/>
            </w:tcBorders>
          </w:tcPr>
          <w:p w14:paraId="4124D5DF"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LPS-induced THP-1 cells</w:t>
            </w:r>
          </w:p>
        </w:tc>
        <w:tc>
          <w:tcPr>
            <w:tcW w:w="2835" w:type="dxa"/>
            <w:tcBorders>
              <w:tl2br w:val="nil"/>
              <w:tr2bl w:val="nil"/>
            </w:tcBorders>
          </w:tcPr>
          <w:p w14:paraId="3D2D9837"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10 µM</w:t>
            </w:r>
          </w:p>
        </w:tc>
        <w:tc>
          <w:tcPr>
            <w:tcW w:w="1985" w:type="dxa"/>
            <w:tcBorders>
              <w:tl2br w:val="nil"/>
              <w:tr2bl w:val="nil"/>
            </w:tcBorders>
          </w:tcPr>
          <w:p w14:paraId="19354568"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2BB46EF0"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&lt;EndNote&gt;&lt;Cite&gt;&lt;Author&gt;Li&lt;/Author&gt;&lt;Year&gt;2018&lt;/Year&gt;&lt;RecNum&gt;177&lt;/RecNum&gt;&lt;DisplayText&gt;(Li et al., 2018)&lt;/DisplayText&gt;&lt;record&gt;&lt;rec-number&gt;177&lt;/rec-number&gt;&lt;foreign-keys&gt;&lt;key app="EN" db-id="25ssp0ashtdtvwefxp7x5awgpxrdaf522rfr" timestamp="1665538969"&gt;177&lt;/key&gt;&lt;/foreign-keys&gt;&lt;ref-type name="Journal Article"&gt;17&lt;/ref-type&gt;&lt;contributors&gt;&lt;authors&gt;&lt;author&gt;Li, Jing&lt;/author&gt;&lt;author&gt;Yang, Fan&lt;/author&gt;&lt;author&gt;Wang, Zhuo&lt;/author&gt;&lt;author&gt;Wu, Wei&lt;/author&gt;&lt;author&gt;Liu, Li&lt;/author&gt;&lt;author&gt;Wang, Shu-Ping&lt;/author&gt;&lt;author&gt;Zhao, Bin-Xin&lt;/author&gt;&lt;author&gt;Jiao, Wei-Hua&lt;/author&gt;&lt;author&gt;Xu, Shi-Hai&lt;/author&gt;&lt;author&gt;Lin, Hou-Wen&lt;/author&gt;&lt;/authors&gt;&lt;/contributors&gt;&lt;titles&gt;&lt;title&gt;Unusual anti-inflammatory meroterpenoids from the marine sponge Dactylospongia sp&lt;/title&gt;&lt;secondary-title&gt;Organic &amp;amp; Biomolecular Chemistry&lt;/secondary-title&gt;&lt;/titles&gt;&lt;periodical&gt;&lt;full-title&gt;Organic &amp;amp; Biomolecular Chemistry&lt;/full-title&gt;&lt;/periodical&gt;&lt;pages&gt;6773-6782&lt;/pages&gt;&lt;volume&gt;16&lt;/volume&gt;&lt;number&gt;36&lt;/number&gt;&lt;dates&gt;&lt;year&gt;2018&lt;/year&gt;&lt;/dates&gt;&lt;publisher&gt;The Royal Society of Chemistry&lt;/publisher&gt;&lt;isbn&gt;1477-0520&lt;/isbn&gt;&lt;work-type&gt;10.1039/C8OB01580E&lt;/work-type&gt;&lt;urls&gt;&lt;related-urls&gt;&lt;url&gt;http://dx.doi.org/10.1039/C8OB01580E&lt;/url&gt;&lt;/related-urls&gt;&lt;/urls&gt;&lt;electronic-resource-num&gt;10.1039/C8OB01580E&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Li et al., 2018</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39BBD801" w14:textId="77777777">
        <w:trPr>
          <w:jc w:val="center"/>
        </w:trPr>
        <w:tc>
          <w:tcPr>
            <w:tcW w:w="1492" w:type="dxa"/>
            <w:tcBorders>
              <w:tl2br w:val="nil"/>
              <w:tr2bl w:val="nil"/>
            </w:tcBorders>
            <w:shd w:val="clear" w:color="auto" w:fill="auto"/>
          </w:tcPr>
          <w:p w14:paraId="523A4E84"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21E306DB"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ulbactin</w:t>
            </w:r>
            <w:proofErr w:type="spellEnd"/>
            <w:r>
              <w:rPr>
                <w:rFonts w:ascii="Times New Roman" w:hAnsi="Times New Roman" w:cs="Times New Roman"/>
                <w:color w:val="auto"/>
                <w:sz w:val="18"/>
                <w:szCs w:val="18"/>
              </w:rPr>
              <w:t xml:space="preserve"> F (</w:t>
            </w:r>
            <w:r>
              <w:rPr>
                <w:rFonts w:ascii="Times New Roman" w:hAnsi="Times New Roman" w:cs="Times New Roman"/>
                <w:b/>
                <w:bCs/>
                <w:color w:val="auto"/>
                <w:sz w:val="18"/>
                <w:szCs w:val="18"/>
              </w:rPr>
              <w:t>691</w:t>
            </w:r>
            <w:r>
              <w:rPr>
                <w:rFonts w:ascii="Times New Roman" w:hAnsi="Times New Roman" w:cs="Times New Roman"/>
                <w:color w:val="auto"/>
                <w:sz w:val="18"/>
                <w:szCs w:val="18"/>
              </w:rPr>
              <w:t>) and G (</w:t>
            </w:r>
            <w:r>
              <w:rPr>
                <w:rFonts w:ascii="Times New Roman" w:hAnsi="Times New Roman" w:cs="Times New Roman"/>
                <w:b/>
                <w:bCs/>
                <w:color w:val="auto"/>
                <w:sz w:val="18"/>
                <w:szCs w:val="18"/>
              </w:rPr>
              <w:t>692</w:t>
            </w:r>
            <w:r>
              <w:rPr>
                <w:rFonts w:ascii="Times New Roman" w:hAnsi="Times New Roman" w:cs="Times New Roman"/>
                <w:color w:val="auto"/>
                <w:sz w:val="18"/>
                <w:szCs w:val="18"/>
              </w:rPr>
              <w:t>)</w:t>
            </w:r>
          </w:p>
        </w:tc>
        <w:tc>
          <w:tcPr>
            <w:tcW w:w="2693" w:type="dxa"/>
            <w:tcBorders>
              <w:tl2br w:val="nil"/>
              <w:tr2bl w:val="nil"/>
            </w:tcBorders>
          </w:tcPr>
          <w:p w14:paraId="1D8ABE6D"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migration of epidermoid carcinoma A431 cells</w:t>
            </w:r>
          </w:p>
        </w:tc>
        <w:tc>
          <w:tcPr>
            <w:tcW w:w="2835" w:type="dxa"/>
            <w:tcBorders>
              <w:tl2br w:val="nil"/>
              <w:tr2bl w:val="nil"/>
            </w:tcBorders>
          </w:tcPr>
          <w:p w14:paraId="6EB81E48"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6.4 and 6.1 </w:t>
            </w:r>
            <w:proofErr w:type="spellStart"/>
            <w:r>
              <w:rPr>
                <w:rFonts w:ascii="Times New Roman" w:hAnsi="Times New Roman" w:cs="Times New Roman"/>
                <w:sz w:val="18"/>
                <w:szCs w:val="18"/>
              </w:rPr>
              <w:t>μM</w:t>
            </w:r>
            <w:proofErr w:type="spellEnd"/>
          </w:p>
        </w:tc>
        <w:tc>
          <w:tcPr>
            <w:tcW w:w="1985" w:type="dxa"/>
            <w:tcBorders>
              <w:tl2br w:val="nil"/>
              <w:tr2bl w:val="nil"/>
            </w:tcBorders>
          </w:tcPr>
          <w:p w14:paraId="286EA353" w14:textId="77777777" w:rsidR="00B25D3B" w:rsidRDefault="00B25D3B">
            <w:pPr>
              <w:spacing w:line="240" w:lineRule="auto"/>
              <w:rPr>
                <w:rFonts w:ascii="Times New Roman" w:hAnsi="Times New Roman" w:cs="Times New Roman"/>
                <w:sz w:val="18"/>
                <w:szCs w:val="18"/>
              </w:rPr>
            </w:pPr>
          </w:p>
        </w:tc>
        <w:tc>
          <w:tcPr>
            <w:tcW w:w="2182" w:type="dxa"/>
            <w:vMerge w:val="restart"/>
            <w:tcBorders>
              <w:tl2br w:val="nil"/>
              <w:tr2bl w:val="nil"/>
            </w:tcBorders>
          </w:tcPr>
          <w:p w14:paraId="377C61AC"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&lt;EndNote&gt;&lt;Cite&gt;&lt;Author&gt;Igarashi&lt;/Author&gt;&lt;Year&gt;2016&lt;/Year&gt;&lt;RecNum&gt;372&lt;/RecNum&gt;&lt;DisplayText&gt;(Igarashi et al., 2016)&lt;/DisplayText&gt;&lt;record&gt;&lt;rec-number&gt;372&lt;/rec-number&gt;&lt;foreign-keys&gt;&lt;key app="EN" db-id="25ssp0ashtdtvwefxp7x5awgpxrdaf522rfr" timestamp="1665971552"&gt;372&lt;/key&gt;&lt;/foreign-keys&gt;&lt;ref-type name="Journal Article"&gt;17&lt;/ref-type&gt;&lt;contributors&gt;&lt;authors&gt;&lt;author&gt;Igarashi, Yasuhiro&lt;/author&gt;&lt;author&gt;Asano, Daisuke&lt;/author&gt;&lt;author&gt;Sawamura, Masashi&lt;/author&gt;&lt;author&gt;In, Yasuko&lt;/author&gt;&lt;author&gt;Ishida, Toshimasa&lt;/author&gt;&lt;author&gt;Imoto, Masaya&lt;/author&gt;&lt;/authors&gt;&lt;/contributors&gt;&lt;titles&gt;&lt;title&gt;Ulbactins F and G, Polycyclic Thiazoline Derivatives with Tumor Cell Migration Inhibitory Activity from Brevibacillus sp&lt;/title&gt;&lt;secondary-title&gt;Organic Letters&lt;/secondary-title&gt;&lt;/titles&gt;&lt;periodical&gt;&lt;full-title&gt;Organic Letters&lt;/full-title&gt;&lt;/periodical&gt;&lt;pages&gt;1658-1661&lt;/pages&gt;&lt;volume&gt;18&lt;/volume&gt;&lt;number&gt;7&lt;/number&gt;&lt;dates&gt;&lt;year&gt;2016&lt;/year&gt;&lt;pub-dates&gt;&lt;date&gt;2016/04/01&lt;/date&gt;&lt;/pub-dates&gt;&lt;/dates&gt;&lt;publisher&gt;American Chemical Society&lt;/publisher&gt;&lt;isbn&gt;1523-7060&lt;/isbn&gt;&lt;urls&gt;&lt;related-urls&gt;&lt;url&gt;https://doi.org/10.1021/acs.orglett.6b00531&lt;/url&gt;&lt;/related-urls&gt;&lt;/urls&gt;&lt;electronic-resource-num&gt;10.1021/acs.orglett.6b00531&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Igarashi et al., 2016</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400EAB6A" w14:textId="77777777">
        <w:trPr>
          <w:jc w:val="center"/>
        </w:trPr>
        <w:tc>
          <w:tcPr>
            <w:tcW w:w="1492" w:type="dxa"/>
            <w:tcBorders>
              <w:tl2br w:val="nil"/>
              <w:tr2bl w:val="nil"/>
            </w:tcBorders>
            <w:shd w:val="clear" w:color="auto" w:fill="auto"/>
          </w:tcPr>
          <w:p w14:paraId="765A7401"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07213BCF"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ulbactin</w:t>
            </w:r>
            <w:proofErr w:type="spellEnd"/>
            <w:r>
              <w:rPr>
                <w:rFonts w:ascii="Times New Roman" w:hAnsi="Times New Roman" w:cs="Times New Roman"/>
                <w:color w:val="auto"/>
                <w:sz w:val="18"/>
                <w:szCs w:val="18"/>
              </w:rPr>
              <w:t xml:space="preserve"> F (</w:t>
            </w:r>
            <w:r>
              <w:rPr>
                <w:rFonts w:ascii="Times New Roman" w:hAnsi="Times New Roman" w:cs="Times New Roman"/>
                <w:b/>
                <w:bCs/>
                <w:color w:val="auto"/>
                <w:sz w:val="18"/>
                <w:szCs w:val="18"/>
              </w:rPr>
              <w:t>691</w:t>
            </w:r>
            <w:r>
              <w:rPr>
                <w:rFonts w:ascii="Times New Roman" w:hAnsi="Times New Roman" w:cs="Times New Roman"/>
                <w:color w:val="auto"/>
                <w:sz w:val="18"/>
                <w:szCs w:val="18"/>
              </w:rPr>
              <w:t>)</w:t>
            </w:r>
          </w:p>
        </w:tc>
        <w:tc>
          <w:tcPr>
            <w:tcW w:w="2693" w:type="dxa"/>
            <w:vMerge w:val="restart"/>
            <w:tcBorders>
              <w:tl2br w:val="nil"/>
              <w:tr2bl w:val="nil"/>
            </w:tcBorders>
          </w:tcPr>
          <w:p w14:paraId="210027FA"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esophageal squamous carcinoma EC109 cells, murine colon carcinoma 26-L5 cells</w:t>
            </w:r>
          </w:p>
        </w:tc>
        <w:tc>
          <w:tcPr>
            <w:tcW w:w="2835" w:type="dxa"/>
            <w:tcBorders>
              <w:tl2br w:val="nil"/>
              <w:tr2bl w:val="nil"/>
            </w:tcBorders>
          </w:tcPr>
          <w:p w14:paraId="1E0A6901"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2.1 and 1.7 </w:t>
            </w:r>
            <w:proofErr w:type="spellStart"/>
            <w:r>
              <w:rPr>
                <w:rFonts w:ascii="Times New Roman" w:hAnsi="Times New Roman" w:cs="Times New Roman"/>
                <w:sz w:val="18"/>
                <w:szCs w:val="18"/>
              </w:rPr>
              <w:t>μM</w:t>
            </w:r>
            <w:proofErr w:type="spellEnd"/>
          </w:p>
        </w:tc>
        <w:tc>
          <w:tcPr>
            <w:tcW w:w="1985" w:type="dxa"/>
            <w:tcBorders>
              <w:tl2br w:val="nil"/>
              <w:tr2bl w:val="nil"/>
            </w:tcBorders>
          </w:tcPr>
          <w:p w14:paraId="106B1446" w14:textId="77777777" w:rsidR="00B25D3B" w:rsidRDefault="00B25D3B">
            <w:pPr>
              <w:spacing w:line="240" w:lineRule="auto"/>
              <w:rPr>
                <w:rFonts w:ascii="Times New Roman" w:hAnsi="Times New Roman" w:cs="Times New Roman"/>
                <w:sz w:val="18"/>
                <w:szCs w:val="18"/>
              </w:rPr>
            </w:pPr>
          </w:p>
        </w:tc>
        <w:tc>
          <w:tcPr>
            <w:tcW w:w="2182" w:type="dxa"/>
            <w:vMerge/>
            <w:tcBorders>
              <w:tl2br w:val="nil"/>
              <w:tr2bl w:val="nil"/>
            </w:tcBorders>
          </w:tcPr>
          <w:p w14:paraId="76F56AC9" w14:textId="77777777" w:rsidR="00B25D3B" w:rsidRDefault="00B25D3B">
            <w:pPr>
              <w:spacing w:line="240" w:lineRule="auto"/>
              <w:rPr>
                <w:rFonts w:ascii="Times New Roman" w:hAnsi="Times New Roman" w:cs="Times New Roman"/>
                <w:color w:val="0070C0"/>
                <w:sz w:val="18"/>
                <w:szCs w:val="18"/>
              </w:rPr>
            </w:pPr>
          </w:p>
        </w:tc>
      </w:tr>
      <w:tr w:rsidR="00B25D3B" w14:paraId="37CF7BB9" w14:textId="77777777">
        <w:trPr>
          <w:jc w:val="center"/>
        </w:trPr>
        <w:tc>
          <w:tcPr>
            <w:tcW w:w="1492" w:type="dxa"/>
            <w:tcBorders>
              <w:tl2br w:val="nil"/>
              <w:tr2bl w:val="nil"/>
            </w:tcBorders>
            <w:shd w:val="clear" w:color="auto" w:fill="auto"/>
          </w:tcPr>
          <w:p w14:paraId="0DD2C7DE"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6A4A58A0" w14:textId="77777777" w:rsidR="00B25D3B" w:rsidRDefault="00B25D3B">
            <w:pPr>
              <w:spacing w:line="240" w:lineRule="auto"/>
              <w:rPr>
                <w:rFonts w:ascii="Times New Roman" w:eastAsia="宋体" w:hAnsi="Times New Roman" w:cs="Times New Roman"/>
                <w:color w:val="auto"/>
                <w:sz w:val="18"/>
                <w:szCs w:val="18"/>
              </w:rPr>
            </w:pPr>
          </w:p>
        </w:tc>
        <w:tc>
          <w:tcPr>
            <w:tcW w:w="2693" w:type="dxa"/>
            <w:vMerge/>
            <w:tcBorders>
              <w:tl2br w:val="nil"/>
              <w:tr2bl w:val="nil"/>
            </w:tcBorders>
          </w:tcPr>
          <w:p w14:paraId="4136EF2E" w14:textId="77777777" w:rsidR="00B25D3B" w:rsidRDefault="00B25D3B">
            <w:pPr>
              <w:spacing w:line="240" w:lineRule="auto"/>
              <w:rPr>
                <w:rFonts w:ascii="Times New Roman" w:hAnsi="Times New Roman" w:cs="Times New Roman"/>
                <w:sz w:val="18"/>
                <w:szCs w:val="18"/>
              </w:rPr>
            </w:pPr>
          </w:p>
        </w:tc>
        <w:tc>
          <w:tcPr>
            <w:tcW w:w="2835" w:type="dxa"/>
            <w:tcBorders>
              <w:tl2br w:val="nil"/>
              <w:tr2bl w:val="nil"/>
            </w:tcBorders>
          </w:tcPr>
          <w:p w14:paraId="7382979E" w14:textId="77777777" w:rsidR="00B25D3B" w:rsidRDefault="00B25D3B">
            <w:pPr>
              <w:spacing w:line="240" w:lineRule="auto"/>
              <w:rPr>
                <w:rFonts w:ascii="Times New Roman" w:hAnsi="Times New Roman" w:cs="Times New Roman"/>
                <w:sz w:val="18"/>
                <w:szCs w:val="18"/>
              </w:rPr>
            </w:pPr>
          </w:p>
        </w:tc>
        <w:tc>
          <w:tcPr>
            <w:tcW w:w="1985" w:type="dxa"/>
            <w:tcBorders>
              <w:tl2br w:val="nil"/>
              <w:tr2bl w:val="nil"/>
            </w:tcBorders>
          </w:tcPr>
          <w:p w14:paraId="73FF756B"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2A486ECD" w14:textId="77777777" w:rsidR="00B25D3B" w:rsidRDefault="00B25D3B">
            <w:pPr>
              <w:spacing w:line="240" w:lineRule="auto"/>
              <w:rPr>
                <w:rFonts w:ascii="Times New Roman" w:hAnsi="Times New Roman" w:cs="Times New Roman"/>
                <w:color w:val="0070C0"/>
                <w:sz w:val="18"/>
                <w:szCs w:val="18"/>
              </w:rPr>
            </w:pPr>
          </w:p>
        </w:tc>
      </w:tr>
      <w:tr w:rsidR="00B25D3B" w14:paraId="1D03FAC8" w14:textId="77777777">
        <w:trPr>
          <w:jc w:val="center"/>
        </w:trPr>
        <w:tc>
          <w:tcPr>
            <w:tcW w:w="1492" w:type="dxa"/>
            <w:tcBorders>
              <w:tl2br w:val="nil"/>
              <w:tr2bl w:val="nil"/>
            </w:tcBorders>
            <w:shd w:val="clear" w:color="auto" w:fill="auto"/>
          </w:tcPr>
          <w:p w14:paraId="2DCA4C76"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anti-virus</w:t>
            </w:r>
          </w:p>
        </w:tc>
        <w:tc>
          <w:tcPr>
            <w:tcW w:w="3756" w:type="dxa"/>
            <w:tcBorders>
              <w:tl2br w:val="nil"/>
              <w:tr2bl w:val="nil"/>
            </w:tcBorders>
          </w:tcPr>
          <w:p w14:paraId="44E4260E"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ancorinolate</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109</w:t>
            </w:r>
            <w:r>
              <w:rPr>
                <w:rFonts w:ascii="Times New Roman" w:hAnsi="Times New Roman" w:cs="Times New Roman"/>
                <w:color w:val="auto"/>
                <w:sz w:val="18"/>
                <w:szCs w:val="18"/>
              </w:rPr>
              <w:t>)</w:t>
            </w:r>
          </w:p>
        </w:tc>
        <w:tc>
          <w:tcPr>
            <w:tcW w:w="2693" w:type="dxa"/>
            <w:tcBorders>
              <w:tl2br w:val="nil"/>
              <w:tr2bl w:val="nil"/>
            </w:tcBorders>
          </w:tcPr>
          <w:p w14:paraId="7F94C318"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 xml:space="preserve">anti-HIV assay </w:t>
            </w:r>
            <w:r>
              <w:rPr>
                <w:rFonts w:ascii="Times New Roman" w:hAnsi="Times New Roman" w:cs="Times New Roman"/>
                <w:color w:val="auto"/>
                <w:sz w:val="18"/>
                <w:szCs w:val="18"/>
              </w:rPr>
              <w:t>(</w:t>
            </w:r>
            <w:r>
              <w:rPr>
                <w:rFonts w:ascii="Times New Roman" w:hAnsi="Times New Roman" w:cs="Times New Roman"/>
                <w:sz w:val="18"/>
                <w:szCs w:val="18"/>
              </w:rPr>
              <w:t>XTT-based</w:t>
            </w:r>
            <w:r>
              <w:rPr>
                <w:rFonts w:ascii="Times New Roman" w:hAnsi="Times New Roman" w:cs="Times New Roman"/>
                <w:color w:val="auto"/>
                <w:sz w:val="18"/>
                <w:szCs w:val="18"/>
              </w:rPr>
              <w:t>)</w:t>
            </w:r>
          </w:p>
        </w:tc>
        <w:tc>
          <w:tcPr>
            <w:tcW w:w="2835" w:type="dxa"/>
            <w:tcBorders>
              <w:tl2br w:val="nil"/>
              <w:tr2bl w:val="nil"/>
            </w:tcBorders>
          </w:tcPr>
          <w:p w14:paraId="090D7206"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EC</w:t>
            </w:r>
            <w:r>
              <w:rPr>
                <w:rFonts w:ascii="Times New Roman" w:hAnsi="Times New Roman" w:cs="Times New Roman"/>
                <w:sz w:val="18"/>
                <w:szCs w:val="18"/>
                <w:vertAlign w:val="subscript"/>
              </w:rPr>
              <w:t>50</w:t>
            </w:r>
            <w:r>
              <w:rPr>
                <w:rFonts w:ascii="Times New Roman" w:hAnsi="Times New Roman" w:cs="Times New Roman"/>
                <w:sz w:val="18"/>
                <w:szCs w:val="18"/>
              </w:rPr>
              <w:t xml:space="preserve"> = 10.7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63DBFEDC"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09CD1DFC"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&lt;EndNote&gt;&lt;Cite&gt;&lt;Author&gt;Meragelman&lt;/Author&gt;&lt;Year&gt;2002&lt;/Year&gt;&lt;RecNum&gt;77&lt;/RecNum&gt;&lt;DisplayText&gt;(Meragelman et al., 2002)&lt;/DisplayText&gt;&lt;record&gt;&lt;rec-number&gt;77&lt;/rec-number&gt;&lt;foreign-keys&gt;&lt;key app="EN" db-id="25ssp0ashtdtvwefxp7x5awgpxrdaf522rfr" timestamp="1665329111"&gt;77&lt;/key&gt;&lt;/foreign-keys&gt;&lt;ref-type name="Journal Article"&gt;17&lt;/ref-type&gt;&lt;contributors&gt;&lt;authors&gt;&lt;author&gt;Meragelman, Karina M.&lt;/author&gt;&lt;author&gt;West, Lyndon M.&lt;/author&gt;&lt;author&gt;Northcote, Peter T.&lt;/author&gt;&lt;author&gt;Pannell, Lewis K.&lt;/author&gt;&lt;author&gt;McKee, Tawnya C.&lt;/author&gt;&lt;author&gt;Boyd, Michael R.&lt;/author&gt;&lt;/authors&gt;&lt;/contributors&gt;&lt;titles&gt;&lt;title&gt;Unusual Sulfamate Indoles and a Novel Indolo[3,2-a]carbazole from Ancorina sp.1&lt;/title&gt;&lt;secondary-title&gt;The Journal of Organic Chemistry&lt;/secondary-title&gt;&lt;/titles&gt;&lt;periodical&gt;&lt;full-title&gt;The Journal of Organic Chemistry&lt;/full-title&gt;&lt;/periodical&gt;&lt;pages&gt;6671-6677&lt;/pages&gt;&lt;volume&gt;67&lt;/volume&gt;&lt;number&gt;19&lt;/number&gt;&lt;dates&gt;&lt;year&gt;2002&lt;/year&gt;&lt;pub-dates&gt;&lt;date&gt;2002/09/01&lt;/date&gt;&lt;/pub-dates&gt;&lt;/dates&gt;&lt;publisher&gt;American Chemical Society&lt;/publisher&gt;&lt;isbn&gt;0022-3263&lt;/isbn&gt;&lt;urls&gt;&lt;related-urls&gt;&lt;url&gt;https://doi.org/10.1021/jo020120k&lt;/url&gt;&lt;/related-urls&gt;&lt;/urls&gt;&lt;electronic-resource-num&gt;10.1021/jo020120k&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Meragelman et al., 2002</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5843292C" w14:textId="77777777">
        <w:trPr>
          <w:jc w:val="center"/>
        </w:trPr>
        <w:tc>
          <w:tcPr>
            <w:tcW w:w="1492" w:type="dxa"/>
            <w:tcBorders>
              <w:tl2br w:val="nil"/>
              <w:tr2bl w:val="nil"/>
            </w:tcBorders>
            <w:shd w:val="clear" w:color="auto" w:fill="auto"/>
          </w:tcPr>
          <w:p w14:paraId="3CB880E8"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0D360B3E"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halichondria</w:t>
            </w:r>
            <w:proofErr w:type="spellEnd"/>
            <w:r>
              <w:rPr>
                <w:rFonts w:ascii="Times New Roman" w:hAnsi="Times New Roman" w:cs="Times New Roman"/>
                <w:color w:val="auto"/>
                <w:sz w:val="18"/>
                <w:szCs w:val="18"/>
              </w:rPr>
              <w:t xml:space="preserve"> sulfonic acid (</w:t>
            </w:r>
            <w:r>
              <w:rPr>
                <w:rFonts w:ascii="Times New Roman" w:hAnsi="Times New Roman" w:cs="Times New Roman"/>
                <w:b/>
                <w:bCs/>
                <w:color w:val="auto"/>
                <w:sz w:val="18"/>
                <w:szCs w:val="18"/>
              </w:rPr>
              <w:t>149</w:t>
            </w:r>
            <w:r>
              <w:rPr>
                <w:rFonts w:ascii="Times New Roman" w:hAnsi="Times New Roman" w:cs="Times New Roman"/>
                <w:color w:val="auto"/>
                <w:sz w:val="18"/>
                <w:szCs w:val="18"/>
              </w:rPr>
              <w:t>)</w:t>
            </w:r>
          </w:p>
        </w:tc>
        <w:tc>
          <w:tcPr>
            <w:tcW w:w="2693" w:type="dxa"/>
            <w:tcBorders>
              <w:tl2br w:val="nil"/>
              <w:tr2bl w:val="nil"/>
            </w:tcBorders>
          </w:tcPr>
          <w:p w14:paraId="6D59FD85"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C8166 cells infected with HIV-1</w:t>
            </w:r>
            <w:r>
              <w:rPr>
                <w:rFonts w:ascii="Times New Roman" w:hAnsi="Times New Roman" w:cs="Times New Roman"/>
                <w:sz w:val="18"/>
                <w:szCs w:val="18"/>
                <w:vertAlign w:val="subscript"/>
              </w:rPr>
              <w:t>IIIB</w:t>
            </w:r>
          </w:p>
        </w:tc>
        <w:tc>
          <w:tcPr>
            <w:tcW w:w="2835" w:type="dxa"/>
            <w:tcBorders>
              <w:tl2br w:val="nil"/>
              <w:tr2bl w:val="nil"/>
            </w:tcBorders>
          </w:tcPr>
          <w:p w14:paraId="305FD9C5"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EC</w:t>
            </w:r>
            <w:r>
              <w:rPr>
                <w:rFonts w:ascii="Times New Roman" w:hAnsi="Times New Roman" w:cs="Times New Roman"/>
                <w:sz w:val="18"/>
                <w:szCs w:val="18"/>
                <w:vertAlign w:val="subscript"/>
              </w:rPr>
              <w:t>50</w:t>
            </w:r>
            <w:r>
              <w:rPr>
                <w:rFonts w:ascii="Times New Roman" w:hAnsi="Times New Roman" w:cs="Times New Roman"/>
                <w:sz w:val="18"/>
                <w:szCs w:val="18"/>
              </w:rPr>
              <w:t xml:space="preserve"> = 29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6832172E"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64B03DE3" w14:textId="77777777" w:rsidR="00B25D3B" w:rsidRDefault="00B25D3B">
            <w:pPr>
              <w:spacing w:line="240" w:lineRule="auto"/>
              <w:rPr>
                <w:rFonts w:ascii="Times New Roman" w:hAnsi="Times New Roman" w:cs="Times New Roman"/>
                <w:color w:val="0070C0"/>
                <w:sz w:val="18"/>
                <w:szCs w:val="18"/>
              </w:rPr>
            </w:pPr>
          </w:p>
        </w:tc>
      </w:tr>
      <w:tr w:rsidR="00B25D3B" w14:paraId="61A493F0" w14:textId="77777777">
        <w:trPr>
          <w:trHeight w:val="321"/>
          <w:jc w:val="center"/>
        </w:trPr>
        <w:tc>
          <w:tcPr>
            <w:tcW w:w="1492" w:type="dxa"/>
            <w:vMerge w:val="restart"/>
            <w:tcBorders>
              <w:tl2br w:val="nil"/>
              <w:tr2bl w:val="nil"/>
            </w:tcBorders>
            <w:shd w:val="clear" w:color="auto" w:fill="auto"/>
          </w:tcPr>
          <w:p w14:paraId="238F528E" w14:textId="77777777" w:rsidR="00B25D3B" w:rsidRDefault="00B25D3B">
            <w:pPr>
              <w:spacing w:line="240" w:lineRule="auto"/>
              <w:rPr>
                <w:rFonts w:ascii="Times New Roman" w:hAnsi="Times New Roman" w:cs="Times New Roman"/>
                <w:sz w:val="18"/>
                <w:szCs w:val="18"/>
              </w:rPr>
            </w:pPr>
          </w:p>
        </w:tc>
        <w:tc>
          <w:tcPr>
            <w:tcW w:w="3756" w:type="dxa"/>
            <w:vMerge w:val="restart"/>
            <w:tcBorders>
              <w:tl2br w:val="nil"/>
              <w:tr2bl w:val="nil"/>
            </w:tcBorders>
          </w:tcPr>
          <w:p w14:paraId="4C5ED5B2"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baculiferin</w:t>
            </w:r>
            <w:proofErr w:type="spellEnd"/>
            <w:r>
              <w:rPr>
                <w:rFonts w:ascii="Times New Roman" w:hAnsi="Times New Roman" w:cs="Times New Roman"/>
                <w:color w:val="auto"/>
                <w:sz w:val="18"/>
                <w:szCs w:val="18"/>
              </w:rPr>
              <w:t xml:space="preserve"> C (</w:t>
            </w:r>
            <w:r>
              <w:rPr>
                <w:rFonts w:ascii="Times New Roman" w:hAnsi="Times New Roman" w:cs="Times New Roman"/>
                <w:b/>
                <w:bCs/>
                <w:color w:val="auto"/>
                <w:sz w:val="18"/>
                <w:szCs w:val="18"/>
              </w:rPr>
              <w:t>209</w:t>
            </w:r>
            <w:r>
              <w:rPr>
                <w:rFonts w:ascii="Times New Roman" w:hAnsi="Times New Roman" w:cs="Times New Roman"/>
                <w:color w:val="auto"/>
                <w:sz w:val="18"/>
                <w:szCs w:val="18"/>
              </w:rPr>
              <w:t>), E (</w:t>
            </w:r>
            <w:r>
              <w:rPr>
                <w:rFonts w:ascii="Times New Roman" w:hAnsi="Times New Roman" w:cs="Times New Roman"/>
                <w:b/>
                <w:bCs/>
                <w:color w:val="auto"/>
                <w:sz w:val="18"/>
                <w:szCs w:val="18"/>
              </w:rPr>
              <w:t>211</w:t>
            </w:r>
            <w:r>
              <w:rPr>
                <w:rFonts w:ascii="Times New Roman" w:hAnsi="Times New Roman" w:cs="Times New Roman"/>
                <w:color w:val="auto"/>
                <w:sz w:val="18"/>
                <w:szCs w:val="18"/>
              </w:rPr>
              <w:t>), F (</w:t>
            </w:r>
            <w:r>
              <w:rPr>
                <w:rFonts w:ascii="Times New Roman" w:hAnsi="Times New Roman" w:cs="Times New Roman"/>
                <w:b/>
                <w:bCs/>
                <w:color w:val="auto"/>
                <w:sz w:val="18"/>
                <w:szCs w:val="18"/>
              </w:rPr>
              <w:t>212</w:t>
            </w:r>
            <w:r>
              <w:rPr>
                <w:rFonts w:ascii="Times New Roman" w:hAnsi="Times New Roman" w:cs="Times New Roman"/>
                <w:color w:val="auto"/>
                <w:sz w:val="18"/>
                <w:szCs w:val="18"/>
              </w:rPr>
              <w:t>), G (</w:t>
            </w:r>
            <w:r>
              <w:rPr>
                <w:rFonts w:ascii="Times New Roman" w:hAnsi="Times New Roman" w:cs="Times New Roman"/>
                <w:b/>
                <w:bCs/>
                <w:color w:val="auto"/>
                <w:sz w:val="18"/>
                <w:szCs w:val="18"/>
              </w:rPr>
              <w:t>213</w:t>
            </w:r>
            <w:r>
              <w:rPr>
                <w:rFonts w:ascii="Times New Roman" w:hAnsi="Times New Roman" w:cs="Times New Roman"/>
                <w:color w:val="auto"/>
                <w:sz w:val="18"/>
                <w:szCs w:val="18"/>
              </w:rPr>
              <w:t>), H (</w:t>
            </w:r>
            <w:r>
              <w:rPr>
                <w:rFonts w:ascii="Times New Roman" w:hAnsi="Times New Roman" w:cs="Times New Roman"/>
                <w:b/>
                <w:bCs/>
                <w:color w:val="auto"/>
                <w:sz w:val="18"/>
                <w:szCs w:val="18"/>
              </w:rPr>
              <w:t>214</w:t>
            </w:r>
            <w:r>
              <w:rPr>
                <w:rFonts w:ascii="Times New Roman" w:hAnsi="Times New Roman" w:cs="Times New Roman"/>
                <w:color w:val="auto"/>
                <w:sz w:val="18"/>
                <w:szCs w:val="18"/>
              </w:rPr>
              <w:t>) and M (</w:t>
            </w:r>
            <w:r>
              <w:rPr>
                <w:rFonts w:ascii="Times New Roman" w:hAnsi="Times New Roman" w:cs="Times New Roman"/>
                <w:b/>
                <w:bCs/>
                <w:color w:val="auto"/>
                <w:sz w:val="18"/>
                <w:szCs w:val="18"/>
              </w:rPr>
              <w:t>217</w:t>
            </w:r>
            <w:r>
              <w:rPr>
                <w:rFonts w:ascii="Times New Roman" w:hAnsi="Times New Roman" w:cs="Times New Roman"/>
                <w:color w:val="auto"/>
                <w:sz w:val="18"/>
                <w:szCs w:val="18"/>
              </w:rPr>
              <w:t>)</w:t>
            </w:r>
          </w:p>
        </w:tc>
        <w:tc>
          <w:tcPr>
            <w:tcW w:w="2693" w:type="dxa"/>
            <w:tcBorders>
              <w:tl2br w:val="nil"/>
              <w:tr2bl w:val="nil"/>
            </w:tcBorders>
          </w:tcPr>
          <w:p w14:paraId="6D38EBC6"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MT-4 cells infected with HIV-1</w:t>
            </w:r>
            <w:r>
              <w:rPr>
                <w:rFonts w:ascii="Times New Roman" w:hAnsi="Times New Roman" w:cs="Times New Roman"/>
                <w:sz w:val="18"/>
                <w:szCs w:val="18"/>
                <w:vertAlign w:val="subscript"/>
              </w:rPr>
              <w:t>IIIB</w:t>
            </w:r>
          </w:p>
        </w:tc>
        <w:tc>
          <w:tcPr>
            <w:tcW w:w="2835" w:type="dxa"/>
            <w:tcBorders>
              <w:tl2br w:val="nil"/>
              <w:tr2bl w:val="nil"/>
            </w:tcBorders>
          </w:tcPr>
          <w:p w14:paraId="3BB9EA2A"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8.4, 4.6, 4.6, 3.2, 1.4 and 5.0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vMerge w:val="restart"/>
            <w:tcBorders>
              <w:tl2br w:val="nil"/>
              <w:tr2bl w:val="nil"/>
            </w:tcBorders>
          </w:tcPr>
          <w:p w14:paraId="66592200" w14:textId="77777777" w:rsidR="00B25D3B" w:rsidRDefault="00B25D3B">
            <w:pPr>
              <w:spacing w:line="240" w:lineRule="auto"/>
              <w:rPr>
                <w:rFonts w:ascii="Times New Roman" w:hAnsi="Times New Roman" w:cs="Times New Roman"/>
                <w:sz w:val="18"/>
                <w:szCs w:val="18"/>
              </w:rPr>
            </w:pPr>
          </w:p>
        </w:tc>
        <w:tc>
          <w:tcPr>
            <w:tcW w:w="2182" w:type="dxa"/>
            <w:vMerge w:val="restart"/>
            <w:tcBorders>
              <w:tl2br w:val="nil"/>
              <w:tr2bl w:val="nil"/>
            </w:tcBorders>
          </w:tcPr>
          <w:p w14:paraId="047A448D"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&lt;EndNote&gt;&lt;Cite&gt;&lt;Author&gt;Fan&lt;/Author&gt;&lt;Year&gt;2010&lt;/Year&gt;&lt;RecNum&gt;134&lt;/RecNum&gt;&lt;DisplayText&gt;(Fan et al., 2010)&lt;/DisplayText&gt;&lt;record&gt;&lt;rec-number&gt;134&lt;/rec-number&gt;&lt;foreign-keys&gt;&lt;key app="EN" db-id="25ssp0ashtdtvwefxp7x5awgpxrdaf522rfr" timestamp="1665455476"&gt;134&lt;/key&gt;&lt;/foreign-keys&gt;&lt;ref-type name="Journal Article"&gt;17&lt;/ref-type&gt;&lt;contributors&gt;&lt;authors&gt;&lt;author&gt;Fan, Guotao&lt;/author&gt;&lt;author&gt;Li, Zelin&lt;/author&gt;&lt;author&gt;Shen, Shi&lt;/author&gt;&lt;author&gt;Zeng, Yi&lt;/author&gt;&lt;author&gt;Yang, Yishu&lt;/author&gt;&lt;author&gt;Xu, Minjuang&lt;/author&gt;&lt;author&gt;Bruhn, Torsten&lt;/author&gt;&lt;author&gt;Bruhn, Heike&lt;/author&gt;&lt;author&gt;Morschhäuser, Joachim&lt;/author&gt;&lt;author&gt;Bringmann, Gerhard&lt;/author&gt;&lt;author&gt;Lin, Wenhan&lt;/author&gt;&lt;/authors&gt;&lt;/contributors&gt;&lt;titles&gt;&lt;title&gt;Baculiferins A–O, O-sulfated pyrrole alkaloids with anti-HIV-1 activity, from the Chinese marine sponge Iotrochota baculifera&lt;/title&gt;&lt;secondary-title&gt;Bioorganic &amp;amp; Medicinal Chemistry&lt;/secondary-title&gt;&lt;/titles&gt;&lt;periodical&gt;&lt;full-title&gt;Bioorganic &amp;amp; Medicinal Chemistry&lt;/full-title&gt;&lt;/periodical&gt;&lt;pages&gt;5466-5474&lt;/pages&gt;&lt;volume&gt;18&lt;/volume&gt;&lt;number&gt;15&lt;/number&gt;&lt;keywords&gt;&lt;keyword&gt;Marine sponge&lt;/keyword&gt;&lt;keyword&gt;Baculiferins A–O&lt;/keyword&gt;&lt;keyword&gt;HIV-1 target proteins&lt;/keyword&gt;&lt;keyword&gt;HIV-1 IIIB virus&lt;/keyword&gt;&lt;/keywords&gt;&lt;dates&gt;&lt;year&gt;2010&lt;/year&gt;&lt;pub-dates&gt;&lt;date&gt;2010/08/01/&lt;/date&gt;&lt;/pub-dates&gt;&lt;/dates&gt;&lt;isbn&gt;0968-0896&lt;/isbn&gt;&lt;urls&gt;&lt;related-urls&gt;&lt;url&gt;https://www.sciencedirect.com/science/article/pii/S0968089610005808&lt;/url&gt;&lt;/related-urls&gt;&lt;/urls&gt;&lt;electronic-resource-num&gt;https://doi.org/10.1016/j.bmc.2010.06.052&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Fan et al., 2010</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16D221CF" w14:textId="77777777">
        <w:trPr>
          <w:trHeight w:val="321"/>
          <w:jc w:val="center"/>
        </w:trPr>
        <w:tc>
          <w:tcPr>
            <w:tcW w:w="1492" w:type="dxa"/>
            <w:vMerge/>
            <w:tcBorders>
              <w:tl2br w:val="nil"/>
              <w:tr2bl w:val="nil"/>
            </w:tcBorders>
            <w:shd w:val="clear" w:color="auto" w:fill="auto"/>
          </w:tcPr>
          <w:p w14:paraId="01CC394E" w14:textId="77777777" w:rsidR="00B25D3B" w:rsidRDefault="00B25D3B">
            <w:pPr>
              <w:spacing w:line="240" w:lineRule="auto"/>
              <w:rPr>
                <w:rFonts w:ascii="Times New Roman" w:hAnsi="Times New Roman" w:cs="Times New Roman"/>
                <w:sz w:val="18"/>
                <w:szCs w:val="18"/>
              </w:rPr>
            </w:pPr>
          </w:p>
        </w:tc>
        <w:tc>
          <w:tcPr>
            <w:tcW w:w="3756" w:type="dxa"/>
            <w:vMerge/>
            <w:tcBorders>
              <w:tl2br w:val="nil"/>
              <w:tr2bl w:val="nil"/>
            </w:tcBorders>
          </w:tcPr>
          <w:p w14:paraId="12BF1405" w14:textId="77777777" w:rsidR="00B25D3B" w:rsidRDefault="00B25D3B">
            <w:pPr>
              <w:spacing w:line="240" w:lineRule="auto"/>
              <w:rPr>
                <w:rFonts w:ascii="Times New Roman" w:hAnsi="Times New Roman" w:cs="Times New Roman"/>
                <w:color w:val="auto"/>
                <w:sz w:val="18"/>
                <w:szCs w:val="18"/>
              </w:rPr>
            </w:pPr>
          </w:p>
        </w:tc>
        <w:tc>
          <w:tcPr>
            <w:tcW w:w="2693" w:type="dxa"/>
            <w:tcBorders>
              <w:tl2br w:val="nil"/>
              <w:tr2bl w:val="nil"/>
            </w:tcBorders>
          </w:tcPr>
          <w:p w14:paraId="476FBD83"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MAGI cells infected with HIV-1</w:t>
            </w:r>
            <w:r>
              <w:rPr>
                <w:rFonts w:ascii="Times New Roman" w:hAnsi="Times New Roman" w:cs="Times New Roman"/>
                <w:sz w:val="18"/>
                <w:szCs w:val="18"/>
                <w:vertAlign w:val="subscript"/>
              </w:rPr>
              <w:t>IIIB</w:t>
            </w:r>
          </w:p>
        </w:tc>
        <w:tc>
          <w:tcPr>
            <w:tcW w:w="2835" w:type="dxa"/>
            <w:tcBorders>
              <w:tl2br w:val="nil"/>
              <w:tr2bl w:val="nil"/>
            </w:tcBorders>
          </w:tcPr>
          <w:p w14:paraId="24C63630"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1.2, 2.7, 2.7, 4.4, 1.3 and 0.2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vMerge/>
            <w:tcBorders>
              <w:tl2br w:val="nil"/>
              <w:tr2bl w:val="nil"/>
            </w:tcBorders>
          </w:tcPr>
          <w:p w14:paraId="6319A2FB" w14:textId="77777777" w:rsidR="00B25D3B" w:rsidRDefault="00B25D3B">
            <w:pPr>
              <w:spacing w:line="240" w:lineRule="auto"/>
              <w:rPr>
                <w:rFonts w:ascii="Times New Roman" w:hAnsi="Times New Roman" w:cs="Times New Roman"/>
                <w:sz w:val="18"/>
                <w:szCs w:val="18"/>
              </w:rPr>
            </w:pPr>
          </w:p>
        </w:tc>
        <w:tc>
          <w:tcPr>
            <w:tcW w:w="2182" w:type="dxa"/>
            <w:vMerge/>
            <w:tcBorders>
              <w:tl2br w:val="nil"/>
              <w:tr2bl w:val="nil"/>
            </w:tcBorders>
          </w:tcPr>
          <w:p w14:paraId="698E6553" w14:textId="77777777" w:rsidR="00B25D3B" w:rsidRDefault="00B25D3B">
            <w:pPr>
              <w:spacing w:line="240" w:lineRule="auto"/>
              <w:rPr>
                <w:rFonts w:ascii="Times New Roman" w:hAnsi="Times New Roman" w:cs="Times New Roman"/>
                <w:color w:val="0070C0"/>
                <w:sz w:val="18"/>
                <w:szCs w:val="18"/>
              </w:rPr>
            </w:pPr>
          </w:p>
        </w:tc>
      </w:tr>
      <w:tr w:rsidR="00B25D3B" w14:paraId="14560C6A" w14:textId="77777777">
        <w:trPr>
          <w:trHeight w:val="306"/>
          <w:jc w:val="center"/>
        </w:trPr>
        <w:tc>
          <w:tcPr>
            <w:tcW w:w="1492" w:type="dxa"/>
            <w:tcBorders>
              <w:tl2br w:val="nil"/>
              <w:tr2bl w:val="nil"/>
            </w:tcBorders>
            <w:shd w:val="clear" w:color="auto" w:fill="auto"/>
          </w:tcPr>
          <w:p w14:paraId="1667B0F5"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22FC67AB"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eudistomin</w:t>
            </w:r>
            <w:proofErr w:type="spellEnd"/>
            <w:r>
              <w:rPr>
                <w:rFonts w:ascii="Times New Roman" w:hAnsi="Times New Roman" w:cs="Times New Roman"/>
                <w:color w:val="auto"/>
                <w:sz w:val="18"/>
                <w:szCs w:val="18"/>
              </w:rPr>
              <w:t xml:space="preserve"> C (</w:t>
            </w:r>
            <w:r>
              <w:rPr>
                <w:rFonts w:ascii="Times New Roman" w:hAnsi="Times New Roman" w:cs="Times New Roman"/>
                <w:b/>
                <w:bCs/>
                <w:color w:val="auto"/>
                <w:sz w:val="18"/>
                <w:szCs w:val="18"/>
              </w:rPr>
              <w:t>354</w:t>
            </w:r>
            <w:r>
              <w:rPr>
                <w:rFonts w:ascii="Times New Roman" w:hAnsi="Times New Roman" w:cs="Times New Roman"/>
                <w:color w:val="auto"/>
                <w:sz w:val="18"/>
                <w:szCs w:val="18"/>
              </w:rPr>
              <w:t>), E (</w:t>
            </w:r>
            <w:r>
              <w:rPr>
                <w:rFonts w:ascii="Times New Roman" w:hAnsi="Times New Roman" w:cs="Times New Roman"/>
                <w:b/>
                <w:bCs/>
                <w:color w:val="auto"/>
                <w:sz w:val="18"/>
                <w:szCs w:val="18"/>
              </w:rPr>
              <w:t>355</w:t>
            </w:r>
            <w:r>
              <w:rPr>
                <w:rFonts w:ascii="Times New Roman" w:hAnsi="Times New Roman" w:cs="Times New Roman"/>
                <w:color w:val="auto"/>
                <w:sz w:val="18"/>
                <w:szCs w:val="18"/>
              </w:rPr>
              <w:t>), K (</w:t>
            </w:r>
            <w:r>
              <w:rPr>
                <w:rFonts w:ascii="Times New Roman" w:hAnsi="Times New Roman" w:cs="Times New Roman"/>
                <w:b/>
                <w:bCs/>
                <w:color w:val="auto"/>
                <w:sz w:val="18"/>
                <w:szCs w:val="18"/>
              </w:rPr>
              <w:t>356</w:t>
            </w:r>
            <w:r>
              <w:rPr>
                <w:rFonts w:ascii="Times New Roman" w:hAnsi="Times New Roman" w:cs="Times New Roman"/>
                <w:color w:val="auto"/>
                <w:sz w:val="18"/>
                <w:szCs w:val="18"/>
              </w:rPr>
              <w:t>) and L (</w:t>
            </w:r>
            <w:r>
              <w:rPr>
                <w:rFonts w:ascii="Times New Roman" w:hAnsi="Times New Roman" w:cs="Times New Roman"/>
                <w:b/>
                <w:bCs/>
                <w:color w:val="auto"/>
                <w:sz w:val="18"/>
                <w:szCs w:val="18"/>
              </w:rPr>
              <w:t>357</w:t>
            </w:r>
            <w:r>
              <w:rPr>
                <w:rFonts w:ascii="Times New Roman" w:hAnsi="Times New Roman" w:cs="Times New Roman"/>
                <w:color w:val="auto"/>
                <w:sz w:val="18"/>
                <w:szCs w:val="18"/>
              </w:rPr>
              <w:t>)</w:t>
            </w:r>
          </w:p>
        </w:tc>
        <w:tc>
          <w:tcPr>
            <w:tcW w:w="2693" w:type="dxa"/>
            <w:tcBorders>
              <w:tl2br w:val="nil"/>
              <w:tr2bl w:val="nil"/>
            </w:tcBorders>
          </w:tcPr>
          <w:p w14:paraId="4821DB98"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 xml:space="preserve">Herpes simplex, type 1 </w:t>
            </w:r>
            <w:r>
              <w:rPr>
                <w:rFonts w:ascii="Times New Roman" w:hAnsi="Times New Roman" w:cs="Times New Roman"/>
                <w:color w:val="auto"/>
                <w:sz w:val="18"/>
                <w:szCs w:val="18"/>
              </w:rPr>
              <w:t>(</w:t>
            </w:r>
            <w:r>
              <w:rPr>
                <w:rFonts w:ascii="Times New Roman" w:hAnsi="Times New Roman" w:cs="Times New Roman"/>
                <w:sz w:val="18"/>
                <w:szCs w:val="18"/>
              </w:rPr>
              <w:t>HSV-l</w:t>
            </w:r>
            <w:r>
              <w:rPr>
                <w:rFonts w:ascii="Times New Roman" w:hAnsi="Times New Roman" w:cs="Times New Roman"/>
                <w:color w:val="auto"/>
                <w:sz w:val="18"/>
                <w:szCs w:val="18"/>
              </w:rPr>
              <w:t>)</w:t>
            </w:r>
          </w:p>
        </w:tc>
        <w:tc>
          <w:tcPr>
            <w:tcW w:w="2835" w:type="dxa"/>
            <w:tcBorders>
              <w:tl2br w:val="nil"/>
              <w:tr2bl w:val="nil"/>
            </w:tcBorders>
          </w:tcPr>
          <w:p w14:paraId="55F23334"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10, 5, 250 and 100 ng/disk</w:t>
            </w:r>
          </w:p>
        </w:tc>
        <w:tc>
          <w:tcPr>
            <w:tcW w:w="1985" w:type="dxa"/>
            <w:tcBorders>
              <w:tl2br w:val="nil"/>
              <w:tr2bl w:val="nil"/>
            </w:tcBorders>
          </w:tcPr>
          <w:p w14:paraId="47A33BB0"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5C35BB0F"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&lt;EndNote&gt;&lt;Cite&gt;&lt;Author&gt;Rinehart&lt;/Author&gt;&lt;Year&gt;1987&lt;/Year&gt;&lt;RecNum&gt;213&lt;/RecNum&gt;&lt;DisplayText&gt;(Rinehart et al., 1987)&lt;/DisplayText&gt;&lt;record&gt;&lt;rec-number&gt;213&lt;/rec-number&gt;&lt;foreign-keys&gt;&lt;key app="EN" db-id="25ssp0ashtdtvwefxp7x5awgpxrdaf522rfr" timestamp="1665584310"&gt;213&lt;/key&gt;&lt;/foreign-keys&gt;&lt;ref-type name="Journal Article"&gt;17&lt;/ref-type&gt;&lt;contributors&gt;&lt;authors&gt;&lt;author&gt;Rinehart, Kenneth L.&lt;/author&gt;&lt;author&gt;Kobayashi, Junichi&lt;/author&gt;&lt;author&gt;Harbour, Gary C.&lt;/author&gt;&lt;author&gt;Gilmore, Jeremy&lt;/author&gt;&lt;author&gt;Mascal, Mark&lt;/author&gt;&lt;author&gt;Holt, Tom G.&lt;/author&gt;&lt;author&gt;Shield, Lois S.&lt;/author&gt;&lt;author&gt;Lafargue, Francoise&lt;/author&gt;&lt;/authors&gt;&lt;/contributors&gt;&lt;titles&gt;&lt;title&gt;Eudistomins A-Q, .beta.-carbolines from the antiviral Caribbean tunicate Eudistoma olivaceum&lt;/title&gt;&lt;secondary-title&gt;Journal of the American Chemical Society&lt;/secondary-title&gt;&lt;/titles&gt;&lt;periodical&gt;&lt;full-title&gt;Journal of the American Chemical Society&lt;/full-title&gt;&lt;/periodical&gt;&lt;pages&gt;3378-3387&lt;/pages&gt;&lt;volume&gt;109&lt;/volume&gt;&lt;number&gt;11&lt;/number&gt;&lt;dates&gt;&lt;year&gt;1987&lt;/year&gt;&lt;pub-dates&gt;&lt;date&gt;1987/05/01&lt;/date&gt;&lt;/pub-dates&gt;&lt;/dates&gt;&lt;publisher&gt;American Chemical Society&lt;/publisher&gt;&lt;isbn&gt;0002-7863&lt;/isbn&gt;&lt;urls&gt;&lt;related-urls&gt;&lt;url&gt;https://doi.org/10.1021/ja00245a031&lt;/url&gt;&lt;/related-urls&gt;&lt;/urls&gt;&lt;electronic-resource-num&gt;10.1021/ja00245a031&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Rinehart et al., 1987</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0D78AC08" w14:textId="77777777">
        <w:trPr>
          <w:jc w:val="center"/>
        </w:trPr>
        <w:tc>
          <w:tcPr>
            <w:tcW w:w="1492" w:type="dxa"/>
            <w:tcBorders>
              <w:tl2br w:val="nil"/>
              <w:tr2bl w:val="nil"/>
            </w:tcBorders>
            <w:shd w:val="clear" w:color="auto" w:fill="auto"/>
          </w:tcPr>
          <w:p w14:paraId="4426E971"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23D670F7"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debromoeudistomin</w:t>
            </w:r>
            <w:proofErr w:type="spellEnd"/>
            <w:r>
              <w:rPr>
                <w:rFonts w:ascii="Times New Roman" w:hAnsi="Times New Roman" w:cs="Times New Roman"/>
                <w:color w:val="auto"/>
                <w:sz w:val="18"/>
                <w:szCs w:val="18"/>
              </w:rPr>
              <w:t xml:space="preserve"> K (</w:t>
            </w:r>
            <w:r>
              <w:rPr>
                <w:rFonts w:ascii="Times New Roman" w:hAnsi="Times New Roman" w:cs="Times New Roman"/>
                <w:b/>
                <w:bCs/>
                <w:color w:val="auto"/>
                <w:sz w:val="18"/>
                <w:szCs w:val="18"/>
              </w:rPr>
              <w:t>368</w:t>
            </w:r>
            <w:r>
              <w:rPr>
                <w:rFonts w:ascii="Times New Roman" w:hAnsi="Times New Roman" w:cs="Times New Roman"/>
                <w:color w:val="auto"/>
                <w:sz w:val="18"/>
                <w:szCs w:val="18"/>
              </w:rPr>
              <w:t>)</w:t>
            </w:r>
          </w:p>
        </w:tc>
        <w:tc>
          <w:tcPr>
            <w:tcW w:w="2693" w:type="dxa"/>
            <w:tcBorders>
              <w:tl2br w:val="nil"/>
              <w:tr2bl w:val="nil"/>
            </w:tcBorders>
          </w:tcPr>
          <w:p w14:paraId="74B87032"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HSV-l and Polio vaccine Type I viruses.</w:t>
            </w:r>
          </w:p>
        </w:tc>
        <w:tc>
          <w:tcPr>
            <w:tcW w:w="2835" w:type="dxa"/>
            <w:tcBorders>
              <w:tl2br w:val="nil"/>
              <w:tr2bl w:val="nil"/>
            </w:tcBorders>
          </w:tcPr>
          <w:p w14:paraId="62B51E68"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200 ng/ml</w:t>
            </w:r>
          </w:p>
        </w:tc>
        <w:tc>
          <w:tcPr>
            <w:tcW w:w="1985" w:type="dxa"/>
            <w:tcBorders>
              <w:tl2br w:val="nil"/>
              <w:tr2bl w:val="nil"/>
            </w:tcBorders>
          </w:tcPr>
          <w:p w14:paraId="595C5984"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46E2FFB5"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&lt;EndNote&gt;&lt;Cite&gt;&lt;Author&gt;Lake&lt;/Author&gt;&lt;Year&gt;1988&lt;/Year&gt;&lt;RecNum&gt;510&lt;/RecNum&gt;&lt;DisplayText&gt;(Lake et al., 1988)&lt;/DisplayText&gt;&lt;record&gt;&lt;rec-number&gt;510&lt;/rec-number&gt;&lt;foreign-keys&gt;&lt;key app="EN" db-id="25ssp0ashtdtvwefxp7x5awgpxrdaf522rfr" timestamp="1666690323"&gt;510&lt;/key&gt;&lt;/foreign-keys&gt;&lt;ref-type name="Journal Article"&gt;17&lt;/ref-type&gt;&lt;contributors&gt;&lt;authors&gt;&lt;author&gt;Lake, Robin J.&lt;/author&gt;&lt;author&gt;Brennan, Michelle M.&lt;/author&gt;&lt;author&gt;Blunt, John W.&lt;/author&gt;&lt;author&gt;Munro, Murray H. G.&lt;/author&gt;&lt;author&gt;Pannell, Lewis K.&lt;/author&gt;&lt;/authors&gt;&lt;/contributors&gt;&lt;titles&gt;&lt;title&gt;Eudistomin K sulfoxide - an antiviral sulfoxide from the New Zealand ascidian Ritterella sigillinoides&lt;/title&gt;&lt;secondary-title&gt;Tetrahedron Letters&lt;/secondary-title&gt;&lt;/titles&gt;&lt;periodical&gt;&lt;full-title&gt;Tetrahedron Letters&lt;/full-title&gt;&lt;/periodical&gt;&lt;pages&gt;2255-2256&lt;/pages&gt;&lt;volume&gt;29&lt;/volume&gt;&lt;number&gt;18&lt;/number&gt;&lt;dates&gt;&lt;year&gt;1988&lt;/year&gt;&lt;pub-dates&gt;&lt;date&gt;1988/01/01/&lt;/date&gt;&lt;/pub-dates&gt;&lt;/dates&gt;&lt;isbn&gt;0040-4039&lt;/isbn&gt;&lt;urls&gt;&lt;related-urls&gt;&lt;url&gt;https://www.sciencedirect.com/science/article/pii/S0040403900867258&lt;/url&gt;&lt;/related-urls&gt;&lt;/urls&gt;&lt;electronic-resource-num&gt;https://doi.org/10.1016/S0040-4039(00)86725-8&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Lake et al., 1988</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3E5DB471" w14:textId="77777777">
        <w:trPr>
          <w:jc w:val="center"/>
        </w:trPr>
        <w:tc>
          <w:tcPr>
            <w:tcW w:w="1492" w:type="dxa"/>
            <w:tcBorders>
              <w:tl2br w:val="nil"/>
              <w:tr2bl w:val="nil"/>
            </w:tcBorders>
            <w:shd w:val="clear" w:color="auto" w:fill="auto"/>
          </w:tcPr>
          <w:p w14:paraId="696C6A3F"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7F34EDB1"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bacillamide</w:t>
            </w:r>
            <w:proofErr w:type="spellEnd"/>
            <w:r>
              <w:rPr>
                <w:rFonts w:ascii="Times New Roman" w:hAnsi="Times New Roman" w:cs="Times New Roman"/>
                <w:color w:val="auto"/>
                <w:sz w:val="18"/>
                <w:szCs w:val="18"/>
              </w:rPr>
              <w:t xml:space="preserve"> B (</w:t>
            </w:r>
            <w:r>
              <w:rPr>
                <w:rFonts w:ascii="Times New Roman" w:hAnsi="Times New Roman" w:cs="Times New Roman"/>
                <w:b/>
                <w:bCs/>
                <w:color w:val="auto"/>
                <w:sz w:val="18"/>
                <w:szCs w:val="18"/>
              </w:rPr>
              <w:t>660</w:t>
            </w:r>
            <w:r>
              <w:rPr>
                <w:rFonts w:ascii="Times New Roman" w:hAnsi="Times New Roman" w:cs="Times New Roman"/>
                <w:color w:val="auto"/>
                <w:sz w:val="18"/>
                <w:szCs w:val="18"/>
              </w:rPr>
              <w:t>)</w:t>
            </w:r>
          </w:p>
        </w:tc>
        <w:tc>
          <w:tcPr>
            <w:tcW w:w="2693" w:type="dxa"/>
            <w:tcBorders>
              <w:tl2br w:val="nil"/>
              <w:tr2bl w:val="nil"/>
            </w:tcBorders>
          </w:tcPr>
          <w:p w14:paraId="2C8F9457"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HIV-1 replication in C8166 cells</w:t>
            </w:r>
          </w:p>
        </w:tc>
        <w:tc>
          <w:tcPr>
            <w:tcW w:w="2835" w:type="dxa"/>
            <w:tcBorders>
              <w:tl2br w:val="nil"/>
              <w:tr2bl w:val="nil"/>
            </w:tcBorders>
          </w:tcPr>
          <w:p w14:paraId="1B3A9CF5"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EC</w:t>
            </w:r>
            <w:r>
              <w:rPr>
                <w:rFonts w:ascii="Times New Roman" w:hAnsi="Times New Roman" w:cs="Times New Roman"/>
                <w:sz w:val="18"/>
                <w:szCs w:val="18"/>
                <w:vertAlign w:val="subscript"/>
              </w:rPr>
              <w:t>50</w:t>
            </w:r>
            <w:r>
              <w:rPr>
                <w:rFonts w:ascii="Times New Roman" w:hAnsi="Times New Roman" w:cs="Times New Roman"/>
                <w:sz w:val="18"/>
                <w:szCs w:val="18"/>
              </w:rPr>
              <w:t xml:space="preserve">= 24.8 </w:t>
            </w:r>
            <w:proofErr w:type="spellStart"/>
            <w:r>
              <w:rPr>
                <w:rFonts w:ascii="Times New Roman" w:hAnsi="Times New Roman" w:cs="Times New Roman"/>
                <w:sz w:val="18"/>
                <w:szCs w:val="18"/>
              </w:rPr>
              <w:t>μm</w:t>
            </w:r>
            <w:proofErr w:type="spellEnd"/>
          </w:p>
        </w:tc>
        <w:tc>
          <w:tcPr>
            <w:tcW w:w="1985" w:type="dxa"/>
            <w:tcBorders>
              <w:tl2br w:val="nil"/>
              <w:tr2bl w:val="nil"/>
            </w:tcBorders>
          </w:tcPr>
          <w:p w14:paraId="32A42431"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5E0D46B0"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&lt;EndNote&gt;&lt;Cite&gt;&lt;Author&gt;Zou&lt;/Author&gt;&lt;Year&gt;2011&lt;/Year&gt;&lt;RecNum&gt;345&lt;/RecNum&gt;&lt;DisplayText&gt;(Zou et al., 2011)&lt;/DisplayText&gt;&lt;record&gt;&lt;rec-number&gt;345&lt;/rec-number&gt;&lt;foreign-keys&gt;&lt;key app="EN" db-id="25ssp0ashtdtvwefxp7x5awgpxrdaf522rfr" timestamp="1665908449"&gt;345&lt;/key&gt;&lt;/foreign-keys&gt;&lt;ref-type name="Journal Article"&gt;17&lt;/ref-type&gt;&lt;contributors&gt;&lt;authors&gt;&lt;author&gt;Zou, Xianwei&lt;/author&gt;&lt;author&gt;Liu, Shuchun&lt;/author&gt;&lt;author&gt;Zheng, Zhihui&lt;/author&gt;&lt;author&gt;Zhang, Hua&lt;/author&gt;&lt;author&gt;Chen, Xulin&lt;/author&gt;&lt;author&gt;Liu, Xingzhong&lt;/author&gt;&lt;author&gt;Li, Erwei&lt;/author&gt;&lt;/authors&gt;&lt;/contributors&gt;&lt;titles&gt;&lt;title&gt;Two New Imidazolone-Containing Alkaloids and Further Metabolites from the Ascomycete Fungus Tricladium sp&lt;/title&gt;&lt;secondary-title&gt;Chemistry &amp;amp; Biodiversity&lt;/secondary-title&gt;&lt;/titles&gt;&lt;periodical&gt;&lt;full-title&gt;Chemistry &amp;amp; Biodiversity&lt;/full-title&gt;&lt;/periodical&gt;&lt;pages&gt;1914-1920&lt;/pages&gt;&lt;volume&gt;8&lt;/volume&gt;&lt;number&gt;10&lt;/number&gt;&lt;keywords&gt;&lt;keyword&gt;Tricladium species&lt;/keyword&gt;&lt;keyword&gt;Alkaloids&lt;/keyword&gt;&lt;keyword&gt;Tricladins A and B&lt;/keyword&gt;&lt;keyword&gt;Fungi&lt;/keyword&gt;&lt;keyword&gt;Cytotoxic activity&lt;/keyword&gt;&lt;/keywords&gt;&lt;dates&gt;&lt;year&gt;2011&lt;/year&gt;&lt;pub-dates&gt;&lt;date&gt;2011/10/01&lt;/date&gt;&lt;/pub-dates&gt;&lt;/dates&gt;&lt;publisher&gt;John Wiley &amp;amp; Sons, Ltd&lt;/publisher&gt;&lt;isbn&gt;1612-1872&lt;/isbn&gt;&lt;work-type&gt;https://doi.org/10.1002/cbdv.201000372&lt;/work-type&gt;&lt;urls&gt;&lt;related-urls&gt;&lt;url&gt;https://doi.org/10.1002/cbdv.201000372&lt;/url&gt;&lt;/related-urls&gt;&lt;/urls&gt;&lt;electronic-resource-num&gt;https://doi.org/10.1002/cbdv.201000372&lt;/electronic-resource-num&gt;&lt;access-date&gt;2022/10/16&lt;/access-date&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Zou et al., 2011</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2E3E81BC" w14:textId="77777777">
        <w:trPr>
          <w:trHeight w:val="256"/>
          <w:jc w:val="center"/>
        </w:trPr>
        <w:tc>
          <w:tcPr>
            <w:tcW w:w="1492" w:type="dxa"/>
            <w:tcBorders>
              <w:tl2br w:val="nil"/>
              <w:tr2bl w:val="nil"/>
            </w:tcBorders>
            <w:shd w:val="clear" w:color="auto" w:fill="auto"/>
          </w:tcPr>
          <w:p w14:paraId="2BE0191C"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4F301AA4"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nitrosporeusine</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667</w:t>
            </w:r>
            <w:r>
              <w:rPr>
                <w:rFonts w:ascii="Times New Roman" w:hAnsi="Times New Roman" w:cs="Times New Roman"/>
                <w:color w:val="auto"/>
                <w:sz w:val="18"/>
                <w:szCs w:val="18"/>
              </w:rPr>
              <w:t>) and (</w:t>
            </w:r>
            <w:r>
              <w:rPr>
                <w:rFonts w:ascii="Times New Roman" w:hAnsi="Times New Roman" w:cs="Times New Roman"/>
                <w:b/>
                <w:bCs/>
                <w:color w:val="auto"/>
                <w:sz w:val="18"/>
                <w:szCs w:val="18"/>
              </w:rPr>
              <w:t>668</w:t>
            </w:r>
            <w:r>
              <w:rPr>
                <w:rFonts w:ascii="Times New Roman" w:hAnsi="Times New Roman" w:cs="Times New Roman"/>
                <w:color w:val="auto"/>
                <w:sz w:val="18"/>
                <w:szCs w:val="18"/>
              </w:rPr>
              <w:t>)</w:t>
            </w:r>
          </w:p>
        </w:tc>
        <w:tc>
          <w:tcPr>
            <w:tcW w:w="2693" w:type="dxa"/>
            <w:tcBorders>
              <w:tl2br w:val="nil"/>
              <w:tr2bl w:val="nil"/>
            </w:tcBorders>
          </w:tcPr>
          <w:p w14:paraId="037AECC2"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 xml:space="preserve">the influenza WSN virus </w:t>
            </w:r>
            <w:r>
              <w:rPr>
                <w:rFonts w:ascii="Times New Roman" w:hAnsi="Times New Roman" w:cs="Times New Roman"/>
                <w:color w:val="auto"/>
                <w:sz w:val="18"/>
                <w:szCs w:val="18"/>
              </w:rPr>
              <w:t>(</w:t>
            </w:r>
            <w:r>
              <w:rPr>
                <w:rFonts w:ascii="Times New Roman" w:hAnsi="Times New Roman" w:cs="Times New Roman"/>
                <w:sz w:val="18"/>
                <w:szCs w:val="18"/>
              </w:rPr>
              <w:t>H1N1</w:t>
            </w:r>
            <w:r>
              <w:rPr>
                <w:rFonts w:ascii="Times New Roman" w:hAnsi="Times New Roman" w:cs="Times New Roman"/>
                <w:color w:val="auto"/>
                <w:sz w:val="18"/>
                <w:szCs w:val="18"/>
              </w:rPr>
              <w:t>)</w:t>
            </w:r>
            <w:r>
              <w:rPr>
                <w:rFonts w:ascii="Times New Roman" w:hAnsi="Times New Roman" w:cs="Times New Roman"/>
                <w:sz w:val="18"/>
                <w:szCs w:val="18"/>
              </w:rPr>
              <w:t xml:space="preserve"> </w:t>
            </w:r>
            <w:r>
              <w:rPr>
                <w:rFonts w:ascii="Times New Roman" w:hAnsi="Times New Roman" w:cs="Times New Roman"/>
                <w:sz w:val="18"/>
                <w:szCs w:val="18"/>
              </w:rPr>
              <w:lastRenderedPageBreak/>
              <w:t>in MDCK cells</w:t>
            </w:r>
          </w:p>
        </w:tc>
        <w:tc>
          <w:tcPr>
            <w:tcW w:w="2835" w:type="dxa"/>
            <w:tcBorders>
              <w:tl2br w:val="nil"/>
              <w:tr2bl w:val="nil"/>
            </w:tcBorders>
          </w:tcPr>
          <w:p w14:paraId="1DD98686"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lastRenderedPageBreak/>
              <w:t xml:space="preserve">inhibitory rate= 18.6% and 30.9%, </w:t>
            </w:r>
            <w:r>
              <w:rPr>
                <w:rFonts w:ascii="Times New Roman" w:hAnsi="Times New Roman" w:cs="Times New Roman"/>
                <w:sz w:val="18"/>
                <w:szCs w:val="18"/>
              </w:rPr>
              <w:lastRenderedPageBreak/>
              <w:t xml:space="preserve">with the dose of 50 </w:t>
            </w:r>
            <w:proofErr w:type="spellStart"/>
            <w:r>
              <w:rPr>
                <w:rFonts w:ascii="Times New Roman" w:hAnsi="Times New Roman" w:cs="Times New Roman"/>
                <w:sz w:val="18"/>
                <w:szCs w:val="18"/>
              </w:rPr>
              <w:t>μM</w:t>
            </w:r>
            <w:proofErr w:type="spellEnd"/>
          </w:p>
        </w:tc>
        <w:tc>
          <w:tcPr>
            <w:tcW w:w="1985" w:type="dxa"/>
            <w:tcBorders>
              <w:tl2br w:val="nil"/>
              <w:tr2bl w:val="nil"/>
            </w:tcBorders>
          </w:tcPr>
          <w:p w14:paraId="3D0A976D"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5A5FF4C8"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&lt;EndNote&gt;&lt;Cite&gt;&lt;Author&gt;Yang&lt;/Author&gt;&lt;Year&gt;2013&lt;/Year&gt;&lt;RecNum&gt;361&lt;/RecNum&gt;&lt;DisplayText&gt;(Yang et al., 2013)&lt;/DisplayText&gt;&lt;record&gt;&lt;rec-number&gt;361&lt;/rec-number&gt;&lt;foreign-keys&gt;&lt;key app="EN" db-id="25ssp0ashtdtvwefxp7x5awgpxrdaf522rfr" timestamp="1665914818"&gt;361&lt;/key&gt;&lt;/foreign-keys&gt;&lt;ref-type name="Journal Article"&gt;17&lt;/ref-type&gt;&lt;contributors&gt;&lt;authors&gt;&lt;author&gt;Yang, Aigang&lt;/author&gt;&lt;author&gt;Si, Longlong&lt;/author&gt;&lt;author&gt;Shi, Zhenping&lt;/author&gt;&lt;author&gt;Tian, Li&lt;/author&gt;&lt;author&gt;Liu, Dong&lt;/author&gt;&lt;author&gt;Zhou, Demin&lt;/author&gt;&lt;author&gt;Proksch, Peter&lt;/author&gt;&lt;author&gt;Lin, Wenhan&lt;/author&gt;&lt;/authors&gt;&lt;/contributors&gt;&lt;titles&gt;&lt;title&gt;Nitrosporeusines A and B, Unprecedented Thioester-Bearing Alkaloids from the Arctic Streptomyces nitrosporeus&lt;/title&gt;&lt;secondary-title&gt;Organic Letters&lt;/secondary-title&gt;&lt;/titles&gt;&lt;periodical&gt;&lt;full-title&gt;Organic Letters&lt;/full-title&gt;&lt;/periodical&gt;&lt;pages&gt;5366-5369&lt;/pages&gt;&lt;volume&gt;15&lt;/volume&gt;&lt;number&gt;20&lt;/number&gt;&lt;dates&gt;&lt;year&gt;2013&lt;/year&gt;&lt;pub-dates&gt;&lt;date&gt;2013/10/18&lt;/date&gt;&lt;/pub-dates&gt;&lt;/dates&gt;&lt;publisher&gt;American Chemical Society&lt;/publisher&gt;&lt;isbn&gt;1523-7060&lt;/isbn&gt;&lt;urls&gt;&lt;related-urls&gt;&lt;url&gt;https://doi.org/10.1021/ol4026809&lt;/url&gt;&lt;/related-urls&gt;&lt;/urls&gt;&lt;electronic-resource-num&gt;10.1021/ol4026809&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Yang et al., 2013</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7D506949" w14:textId="77777777">
        <w:trPr>
          <w:trHeight w:val="90"/>
          <w:jc w:val="center"/>
        </w:trPr>
        <w:tc>
          <w:tcPr>
            <w:tcW w:w="1492" w:type="dxa"/>
            <w:tcBorders>
              <w:tl2br w:val="nil"/>
              <w:tr2bl w:val="nil"/>
            </w:tcBorders>
            <w:shd w:val="clear" w:color="auto" w:fill="auto"/>
          </w:tcPr>
          <w:p w14:paraId="2F03E469"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435E6530"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eastAsia="宋体" w:hAnsi="Times New Roman" w:cs="Times New Roman"/>
                <w:color w:val="auto"/>
                <w:sz w:val="18"/>
                <w:szCs w:val="18"/>
              </w:rPr>
              <w:t>eutypellazine</w:t>
            </w:r>
            <w:proofErr w:type="spellEnd"/>
            <w:r>
              <w:rPr>
                <w:rFonts w:ascii="Times New Roman" w:eastAsia="宋体" w:hAnsi="Times New Roman" w:cs="Times New Roman"/>
                <w:color w:val="auto"/>
                <w:sz w:val="18"/>
                <w:szCs w:val="18"/>
              </w:rPr>
              <w:t xml:space="preserve"> A</w:t>
            </w:r>
            <w:r>
              <w:rPr>
                <w:rFonts w:ascii="Times New Roman" w:hAnsi="Times New Roman" w:cs="Times New Roman"/>
                <w:color w:val="auto"/>
                <w:sz w:val="18"/>
                <w:szCs w:val="18"/>
              </w:rPr>
              <w:t>-L (</w:t>
            </w:r>
            <w:r>
              <w:rPr>
                <w:rFonts w:ascii="Times New Roman" w:hAnsi="Times New Roman" w:cs="Times New Roman"/>
                <w:b/>
                <w:bCs/>
                <w:color w:val="auto"/>
                <w:sz w:val="18"/>
                <w:szCs w:val="18"/>
              </w:rPr>
              <w:t>849-860</w:t>
            </w:r>
            <w:r>
              <w:rPr>
                <w:rFonts w:ascii="Times New Roman" w:hAnsi="Times New Roman" w:cs="Times New Roman"/>
                <w:color w:val="auto"/>
                <w:sz w:val="18"/>
                <w:szCs w:val="18"/>
              </w:rPr>
              <w:t>)</w:t>
            </w:r>
          </w:p>
        </w:tc>
        <w:tc>
          <w:tcPr>
            <w:tcW w:w="2693" w:type="dxa"/>
            <w:tcBorders>
              <w:tl2br w:val="nil"/>
              <w:tr2bl w:val="nil"/>
            </w:tcBorders>
          </w:tcPr>
          <w:p w14:paraId="175CC280"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HIV-1</w:t>
            </w:r>
          </w:p>
        </w:tc>
        <w:tc>
          <w:tcPr>
            <w:tcW w:w="2835" w:type="dxa"/>
            <w:tcBorders>
              <w:tl2br w:val="nil"/>
              <w:tr2bl w:val="nil"/>
            </w:tcBorders>
          </w:tcPr>
          <w:p w14:paraId="5C9E56BB"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14.8, 11.5, 10.7, 8.7, 3.2, 16.6, 18.2, 13.3, 6.7, 4.9, 5.8 and 5.9 </w:t>
            </w:r>
            <w:proofErr w:type="spellStart"/>
            <w:r>
              <w:rPr>
                <w:rFonts w:ascii="Times New Roman" w:hAnsi="Times New Roman" w:cs="Times New Roman"/>
                <w:sz w:val="18"/>
                <w:szCs w:val="18"/>
              </w:rPr>
              <w:t>μM</w:t>
            </w:r>
            <w:proofErr w:type="spellEnd"/>
          </w:p>
        </w:tc>
        <w:tc>
          <w:tcPr>
            <w:tcW w:w="1985" w:type="dxa"/>
            <w:tcBorders>
              <w:tl2br w:val="nil"/>
              <w:tr2bl w:val="nil"/>
            </w:tcBorders>
          </w:tcPr>
          <w:p w14:paraId="4172208C"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525761D1"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&lt;EndNote&gt;&lt;Cite&gt;&lt;Author&gt;Niu&lt;/Author&gt;&lt;Year&gt;2017&lt;/Year&gt;&lt;RecNum&gt;439&lt;/RecNum&gt;&lt;DisplayText&gt;(Niu et al., 2017a)&lt;/DisplayText&gt;&lt;record&gt;&lt;rec-number&gt;439&lt;/rec-number&gt;&lt;foreign-keys&gt;&lt;key app="EN" db-id="fapepr22qxverhe0ed8x9wfn9rspz9d2er2v" timestamp="1666005104"&gt;439&lt;/key&gt;&lt;key app="ENWeb" db-id=""&gt;0&lt;/key&gt;&lt;/foreign-keys&gt;&lt;ref-type name="Journal Article"&gt;17&lt;/ref-type&gt;&lt;contributors&gt;&lt;authors&gt;&lt;author&gt;Niu, Siwen&lt;/author&gt;&lt;author&gt;Liu, Dong&lt;/author&gt;&lt;author&gt;Shao, Zongze&lt;/author&gt;&lt;author&gt;Proksch, Peter&lt;/author&gt;&lt;author&gt;Lin, Wenhan&lt;/author&gt;&lt;/authors&gt;&lt;/contributors&gt;&lt;titles&gt;&lt;title&gt;Eutypellazines A–M, thiodiketopiperazine-type alkaloids from deep sea derived fungus Eutypella sp. MCCC 3A00281&lt;/title&gt;&lt;secondary-title&gt;RSC Advances&lt;/secondary-title&gt;&lt;/titles&gt;&lt;pages&gt;33580-33590&lt;/pages&gt;&lt;volume&gt;7&lt;/volume&gt;&lt;number&gt;53&lt;/number&gt;&lt;dates&gt;&lt;year&gt;2017&lt;/year&gt;&lt;/dates&gt;&lt;publisher&gt;The Royal Society of Chemistry&lt;/publisher&gt;&lt;work-type&gt;10.1039/C7RA05774A&lt;/work-type&gt;&lt;urls&gt;&lt;related-urls&gt;&lt;url&gt;http://dx.doi.org/10.1039/C7RA05774A&lt;/url&gt;&lt;/related-urls&gt;&lt;/urls&gt;&lt;electronic-resource-num&gt;10.1039/C7RA05774A&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Niu et al., 2017a</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0DB13EDB" w14:textId="77777777">
        <w:trPr>
          <w:jc w:val="center"/>
        </w:trPr>
        <w:tc>
          <w:tcPr>
            <w:tcW w:w="1492" w:type="dxa"/>
            <w:tcBorders>
              <w:tl2br w:val="nil"/>
              <w:tr2bl w:val="nil"/>
            </w:tcBorders>
            <w:shd w:val="clear" w:color="auto" w:fill="auto"/>
          </w:tcPr>
          <w:p w14:paraId="10E417F9"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19786814"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amphiepicoccin</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912</w:t>
            </w:r>
            <w:r>
              <w:rPr>
                <w:rFonts w:ascii="Times New Roman" w:hAnsi="Times New Roman" w:cs="Times New Roman"/>
                <w:color w:val="auto"/>
                <w:sz w:val="18"/>
                <w:szCs w:val="18"/>
              </w:rPr>
              <w:t>), C (</w:t>
            </w:r>
            <w:r>
              <w:rPr>
                <w:rFonts w:ascii="Times New Roman" w:hAnsi="Times New Roman" w:cs="Times New Roman"/>
                <w:b/>
                <w:bCs/>
                <w:color w:val="auto"/>
                <w:sz w:val="18"/>
                <w:szCs w:val="18"/>
              </w:rPr>
              <w:t>914</w:t>
            </w:r>
            <w:r>
              <w:rPr>
                <w:rFonts w:ascii="Times New Roman" w:hAnsi="Times New Roman" w:cs="Times New Roman"/>
                <w:color w:val="auto"/>
                <w:sz w:val="18"/>
                <w:szCs w:val="18"/>
              </w:rPr>
              <w:t>) and F (</w:t>
            </w:r>
            <w:r>
              <w:rPr>
                <w:rFonts w:ascii="Times New Roman" w:hAnsi="Times New Roman" w:cs="Times New Roman"/>
                <w:b/>
                <w:bCs/>
                <w:color w:val="auto"/>
                <w:sz w:val="18"/>
                <w:szCs w:val="18"/>
              </w:rPr>
              <w:t>917</w:t>
            </w:r>
            <w:r>
              <w:rPr>
                <w:rFonts w:ascii="Times New Roman" w:hAnsi="Times New Roman" w:cs="Times New Roman"/>
                <w:color w:val="auto"/>
                <w:sz w:val="18"/>
                <w:szCs w:val="18"/>
              </w:rPr>
              <w:t>)</w:t>
            </w:r>
          </w:p>
        </w:tc>
        <w:tc>
          <w:tcPr>
            <w:tcW w:w="2693" w:type="dxa"/>
            <w:tcBorders>
              <w:tl2br w:val="nil"/>
              <w:tr2bl w:val="nil"/>
            </w:tcBorders>
          </w:tcPr>
          <w:p w14:paraId="3B3D78B8"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HSV-2</w:t>
            </w:r>
          </w:p>
        </w:tc>
        <w:tc>
          <w:tcPr>
            <w:tcW w:w="2835" w:type="dxa"/>
            <w:tcBorders>
              <w:tl2br w:val="nil"/>
              <w:tr2bl w:val="nil"/>
            </w:tcBorders>
          </w:tcPr>
          <w:p w14:paraId="404D0030"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70, 64, and 29 </w:t>
            </w:r>
            <w:proofErr w:type="spellStart"/>
            <w:r>
              <w:rPr>
                <w:rFonts w:ascii="Times New Roman" w:hAnsi="Times New Roman" w:cs="Times New Roman"/>
                <w:sz w:val="18"/>
                <w:szCs w:val="18"/>
              </w:rPr>
              <w:t>μM</w:t>
            </w:r>
            <w:proofErr w:type="spellEnd"/>
          </w:p>
        </w:tc>
        <w:tc>
          <w:tcPr>
            <w:tcW w:w="1985" w:type="dxa"/>
            <w:tcBorders>
              <w:tl2br w:val="nil"/>
              <w:tr2bl w:val="nil"/>
            </w:tcBorders>
          </w:tcPr>
          <w:p w14:paraId="650D0701"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3FD29BD6"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&lt;EndNote&gt;&lt;Cite&gt;&lt;Author&gt;Wang&lt;/Author&gt;&lt;Year&gt;2020&lt;/Year&gt;&lt;RecNum&gt;459&lt;/RecNum&gt;&lt;DisplayText&gt;(Wang et al., 2020)&lt;/DisplayText&gt;&lt;record&gt;&lt;rec-number&gt;459&lt;/rec-number&gt;&lt;foreign-keys&gt;&lt;key app="EN" db-id="25ssp0ashtdtvwefxp7x5awgpxrdaf522rfr" timestamp="1666021627"&gt;459&lt;/key&gt;&lt;/foreign-keys&gt;&lt;ref-type name="Journal Article"&gt;17&lt;/ref-type&gt;&lt;contributors&gt;&lt;authors&gt;&lt;author&gt;Wang, Qiuying&lt;/author&gt;&lt;author&gt;Zhang, Kaijin&lt;/author&gt;&lt;author&gt;Wang, Wei&lt;/author&gt;&lt;author&gt;Zhang, Guojian&lt;/author&gt;&lt;author&gt;Zhu, Tianjiao&lt;/author&gt;&lt;author&gt;Che, Qian&lt;/author&gt;&lt;author&gt;Gu, Qianqun&lt;/author&gt;&lt;author&gt;Li, Dehai&lt;/author&gt;&lt;/authors&gt;&lt;/contributors&gt;&lt;titles&gt;&lt;title&gt;Amphiepicoccins A–J: Epipolythiodioxopiperazines from the Fish-Gill-Derived Fungus Epicoccum nigrum HDN17-88&lt;/title&gt;&lt;secondary-title&gt;Journal of Natural Products&lt;/secondary-title&gt;&lt;/titles&gt;&lt;periodical&gt;&lt;full-title&gt;Journal of Natural Products&lt;/full-title&gt;&lt;/periodical&gt;&lt;pages&gt;524-531&lt;/pages&gt;&lt;volume&gt;83&lt;/volume&gt;&lt;number&gt;2&lt;/number&gt;&lt;dates&gt;&lt;year&gt;2020&lt;/year&gt;&lt;pub-dates&gt;&lt;date&gt;2020/02/28&lt;/date&gt;&lt;/pub-dates&gt;&lt;/dates&gt;&lt;publisher&gt;American Chemical Society&lt;/publisher&gt;&lt;isbn&gt;0163-3864&lt;/isbn&gt;&lt;urls&gt;&lt;related-urls&gt;&lt;url&gt;https://doi.org/10.1021/acs.jnatprod.9b01242&lt;/url&gt;&lt;/related-urls&gt;&lt;/urls&gt;&lt;electronic-resource-num&gt;10.1021/acs.jnatprod.9b01242&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Wang et al., 2020</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1214C250" w14:textId="77777777">
        <w:trPr>
          <w:trHeight w:val="90"/>
          <w:jc w:val="center"/>
        </w:trPr>
        <w:tc>
          <w:tcPr>
            <w:tcW w:w="1492" w:type="dxa"/>
            <w:tcBorders>
              <w:tl2br w:val="nil"/>
              <w:tr2bl w:val="nil"/>
            </w:tcBorders>
            <w:shd w:val="clear" w:color="auto" w:fill="auto"/>
          </w:tcPr>
          <w:p w14:paraId="63C5106D"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anti-</w:t>
            </w:r>
          </w:p>
          <w:p w14:paraId="1A1420A2"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inflammatory</w:t>
            </w:r>
          </w:p>
        </w:tc>
        <w:tc>
          <w:tcPr>
            <w:tcW w:w="3756" w:type="dxa"/>
            <w:tcBorders>
              <w:tl2br w:val="nil"/>
              <w:tr2bl w:val="nil"/>
            </w:tcBorders>
          </w:tcPr>
          <w:p w14:paraId="1134A412"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adociaquinone</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33</w:t>
            </w:r>
            <w:r>
              <w:rPr>
                <w:rFonts w:ascii="Times New Roman" w:hAnsi="Times New Roman" w:cs="Times New Roman"/>
                <w:color w:val="auto"/>
                <w:sz w:val="18"/>
                <w:szCs w:val="18"/>
              </w:rPr>
              <w:t>) and B (</w:t>
            </w:r>
            <w:r>
              <w:rPr>
                <w:rFonts w:ascii="Times New Roman" w:hAnsi="Times New Roman" w:cs="Times New Roman"/>
                <w:b/>
                <w:bCs/>
                <w:color w:val="auto"/>
                <w:sz w:val="18"/>
                <w:szCs w:val="18"/>
              </w:rPr>
              <w:t>34</w:t>
            </w:r>
            <w:r>
              <w:rPr>
                <w:rFonts w:ascii="Times New Roman" w:hAnsi="Times New Roman" w:cs="Times New Roman"/>
                <w:color w:val="auto"/>
                <w:sz w:val="18"/>
                <w:szCs w:val="18"/>
              </w:rPr>
              <w:t>)</w:t>
            </w:r>
          </w:p>
        </w:tc>
        <w:tc>
          <w:tcPr>
            <w:tcW w:w="2693" w:type="dxa"/>
            <w:tcBorders>
              <w:tl2br w:val="nil"/>
              <w:tr2bl w:val="nil"/>
            </w:tcBorders>
          </w:tcPr>
          <w:p w14:paraId="2B870960"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LPS-stimulated RAW 264.7 murine macrophage cells</w:t>
            </w:r>
          </w:p>
        </w:tc>
        <w:tc>
          <w:tcPr>
            <w:tcW w:w="2835" w:type="dxa"/>
            <w:tcBorders>
              <w:tl2br w:val="nil"/>
              <w:tr2bl w:val="nil"/>
            </w:tcBorders>
          </w:tcPr>
          <w:p w14:paraId="767F829C"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2.1 and 1.9 µM </w:t>
            </w:r>
            <w:r>
              <w:rPr>
                <w:rFonts w:ascii="Times New Roman" w:hAnsi="Times New Roman" w:cs="Times New Roman"/>
                <w:color w:val="auto"/>
                <w:sz w:val="18"/>
                <w:szCs w:val="18"/>
              </w:rPr>
              <w:t>(</w:t>
            </w:r>
            <w:r>
              <w:rPr>
                <w:rFonts w:ascii="Times New Roman" w:hAnsi="Times New Roman" w:cs="Times New Roman"/>
                <w:sz w:val="18"/>
                <w:szCs w:val="18"/>
              </w:rPr>
              <w:t>Compound Pre-Treatment</w:t>
            </w:r>
            <w:r>
              <w:rPr>
                <w:rFonts w:ascii="Times New Roman" w:hAnsi="Times New Roman" w:cs="Times New Roman"/>
                <w:color w:val="auto"/>
                <w:sz w:val="18"/>
                <w:szCs w:val="18"/>
              </w:rPr>
              <w:t>)</w:t>
            </w:r>
            <w:r>
              <w:rPr>
                <w:rFonts w:ascii="Times New Roman" w:hAnsi="Times New Roman" w:cs="Times New Roman"/>
                <w:sz w:val="18"/>
                <w:szCs w:val="18"/>
              </w:rPr>
              <w:t>; IC</w:t>
            </w:r>
            <w:r>
              <w:rPr>
                <w:rFonts w:ascii="Times New Roman" w:hAnsi="Times New Roman" w:cs="Times New Roman"/>
                <w:sz w:val="18"/>
                <w:szCs w:val="18"/>
                <w:vertAlign w:val="subscript"/>
              </w:rPr>
              <w:t>50</w:t>
            </w:r>
            <w:r>
              <w:rPr>
                <w:rFonts w:ascii="Times New Roman" w:hAnsi="Times New Roman" w:cs="Times New Roman"/>
                <w:sz w:val="18"/>
                <w:szCs w:val="18"/>
              </w:rPr>
              <w:t xml:space="preserve">= 1.5 and 1.5 µM </w:t>
            </w:r>
            <w:r>
              <w:rPr>
                <w:rFonts w:ascii="Times New Roman" w:hAnsi="Times New Roman" w:cs="Times New Roman"/>
                <w:color w:val="auto"/>
                <w:sz w:val="18"/>
                <w:szCs w:val="18"/>
              </w:rPr>
              <w:t>(</w:t>
            </w:r>
            <w:r>
              <w:rPr>
                <w:rFonts w:ascii="Times New Roman" w:hAnsi="Times New Roman" w:cs="Times New Roman"/>
                <w:sz w:val="18"/>
                <w:szCs w:val="18"/>
              </w:rPr>
              <w:t>LPS Pre-Treatment</w:t>
            </w:r>
            <w:r>
              <w:rPr>
                <w:rFonts w:ascii="Times New Roman" w:hAnsi="Times New Roman" w:cs="Times New Roman"/>
                <w:color w:val="auto"/>
                <w:sz w:val="18"/>
                <w:szCs w:val="18"/>
              </w:rPr>
              <w:t>)</w:t>
            </w:r>
            <w:r>
              <w:rPr>
                <w:rFonts w:ascii="Times New Roman" w:hAnsi="Times New Roman" w:cs="Times New Roman"/>
                <w:sz w:val="18"/>
                <w:szCs w:val="18"/>
              </w:rPr>
              <w:t>.</w:t>
            </w:r>
          </w:p>
          <w:p w14:paraId="14C2999A" w14:textId="77777777" w:rsidR="00B25D3B" w:rsidRDefault="00B25D3B">
            <w:pPr>
              <w:spacing w:line="240" w:lineRule="auto"/>
              <w:rPr>
                <w:rFonts w:ascii="Times New Roman" w:hAnsi="Times New Roman" w:cs="Times New Roman"/>
                <w:sz w:val="18"/>
                <w:szCs w:val="18"/>
              </w:rPr>
            </w:pPr>
          </w:p>
        </w:tc>
        <w:tc>
          <w:tcPr>
            <w:tcW w:w="1985" w:type="dxa"/>
            <w:tcBorders>
              <w:tl2br w:val="nil"/>
              <w:tr2bl w:val="nil"/>
            </w:tcBorders>
          </w:tcPr>
          <w:p w14:paraId="088B7766"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w:t>
            </w:r>
          </w:p>
        </w:tc>
        <w:tc>
          <w:tcPr>
            <w:tcW w:w="2182" w:type="dxa"/>
            <w:tcBorders>
              <w:tl2br w:val="nil"/>
              <w:tr2bl w:val="nil"/>
            </w:tcBorders>
          </w:tcPr>
          <w:p w14:paraId="69703E59"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&lt;EndNote&gt;&lt;Cite&gt;&lt;Author&gt;Susana&lt;/Author&gt;&lt;Year&gt;2022&lt;/Year&gt;&lt;RecNum&gt;493&lt;/RecNum&gt;&lt;DisplayText&gt;(Susana and Salvador-Reyes, 2022)&lt;/DisplayText&gt;&lt;record&gt;&lt;rec-number&gt;493&lt;/rec-number&gt;&lt;foreign-keys&gt;&lt;key app="EN" db-id="25ssp0ashtdtvwefxp7x5awgpxrdaf522rfr" timestamp="1666363931"&gt;493&lt;/key&gt;&lt;/foreign-keys&gt;&lt;ref-type name="Electronic Article"&gt;43&lt;/ref-type&gt;&lt;contributors&gt;&lt;authors&gt;&lt;author&gt;Susana, Shalice R.&lt;/author&gt;&lt;author&gt;Salvador-Reyes, Lilibeth A.&lt;/author&gt;&lt;/authors&gt;&lt;/contributors&gt;&lt;titles&gt;&lt;title&gt;Anti-Inflammatory Activity of Monosubstituted Xestoquinone Analogues from the Marine Sponge Neopetrosia compacta&lt;/title&gt;&lt;secondary-title&gt;Antioxidants&lt;/secondary-title&gt;&lt;/titles&gt;&lt;periodical&gt;&lt;full-title&gt;Antioxidants&lt;/full-title&gt;&lt;/periodical&gt;&lt;volume&gt;11&lt;/volume&gt;&lt;number&gt;4&lt;/number&gt;&lt;keywords&gt;&lt;keyword&gt;marine sponge&lt;/keyword&gt;&lt;keyword&gt;xestoquinone&lt;/keyword&gt;&lt;keyword&gt;anti-inflammatory&lt;/keyword&gt;&lt;keyword&gt;Nrf2 activation&lt;/keyword&gt;&lt;keyword&gt;natural products&lt;/keyword&gt;&lt;/keywords&gt;&lt;dates&gt;&lt;year&gt;2022&lt;/year&gt;&lt;/dates&gt;&lt;isbn&gt;2076-3921&lt;/isbn&gt;&lt;urls&gt;&lt;/urls&gt;&lt;electronic-resource-num&gt;10.3390/antiox11040607&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Susana and Salvador-Reyes, 2022</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5ADBE158" w14:textId="77777777">
        <w:trPr>
          <w:trHeight w:val="90"/>
          <w:jc w:val="center"/>
        </w:trPr>
        <w:tc>
          <w:tcPr>
            <w:tcW w:w="1492" w:type="dxa"/>
            <w:tcBorders>
              <w:tl2br w:val="nil"/>
              <w:tr2bl w:val="nil"/>
            </w:tcBorders>
            <w:shd w:val="clear" w:color="auto" w:fill="auto"/>
          </w:tcPr>
          <w:p w14:paraId="416F32B5"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61F913B5" w14:textId="77777777" w:rsidR="00B25D3B" w:rsidRDefault="00000000">
            <w:pPr>
              <w:spacing w:line="240" w:lineRule="auto"/>
              <w:rPr>
                <w:rFonts w:ascii="Times New Roman" w:eastAsia="宋体" w:hAnsi="Times New Roman" w:cs="Times New Roman"/>
                <w:b/>
                <w:bCs/>
                <w:color w:val="auto"/>
                <w:sz w:val="18"/>
                <w:szCs w:val="18"/>
              </w:rPr>
            </w:pPr>
            <w:proofErr w:type="spellStart"/>
            <w:r>
              <w:rPr>
                <w:rFonts w:ascii="Times New Roman" w:hAnsi="Times New Roman" w:cs="Times New Roman"/>
                <w:color w:val="auto"/>
                <w:sz w:val="18"/>
                <w:szCs w:val="18"/>
              </w:rPr>
              <w:t>coscinolactam</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264</w:t>
            </w:r>
            <w:r>
              <w:rPr>
                <w:rFonts w:ascii="Times New Roman" w:hAnsi="Times New Roman" w:cs="Times New Roman"/>
                <w:color w:val="auto"/>
                <w:sz w:val="18"/>
                <w:szCs w:val="18"/>
              </w:rPr>
              <w:t>)</w:t>
            </w:r>
          </w:p>
        </w:tc>
        <w:tc>
          <w:tcPr>
            <w:tcW w:w="2693" w:type="dxa"/>
            <w:tcBorders>
              <w:tl2br w:val="nil"/>
              <w:tr2bl w:val="nil"/>
            </w:tcBorders>
          </w:tcPr>
          <w:p w14:paraId="2B75EB4F"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LPS-stimulated RAW 264.7 cells</w:t>
            </w:r>
          </w:p>
        </w:tc>
        <w:tc>
          <w:tcPr>
            <w:tcW w:w="2835" w:type="dxa"/>
            <w:tcBorders>
              <w:tl2br w:val="nil"/>
              <w:tr2bl w:val="nil"/>
            </w:tcBorders>
          </w:tcPr>
          <w:p w14:paraId="65D10665"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PGE2 inhibition 48.5%,</w:t>
            </w:r>
          </w:p>
          <w:p w14:paraId="1EEF4296"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 xml:space="preserve">NO inhibition 31.8% </w:t>
            </w:r>
            <w:r>
              <w:rPr>
                <w:rFonts w:ascii="Times New Roman" w:hAnsi="Times New Roman" w:cs="Times New Roman"/>
                <w:color w:val="auto"/>
                <w:sz w:val="18"/>
                <w:szCs w:val="18"/>
              </w:rPr>
              <w:t>(</w:t>
            </w:r>
            <w:r>
              <w:rPr>
                <w:rFonts w:ascii="Times New Roman" w:hAnsi="Times New Roman" w:cs="Times New Roman"/>
                <w:sz w:val="18"/>
                <w:szCs w:val="18"/>
              </w:rPr>
              <w:t>10 µM</w:t>
            </w:r>
            <w:r>
              <w:rPr>
                <w:rFonts w:ascii="Times New Roman" w:hAnsi="Times New Roman" w:cs="Times New Roman"/>
                <w:color w:val="auto"/>
                <w:sz w:val="18"/>
                <w:szCs w:val="18"/>
              </w:rPr>
              <w:t>)</w:t>
            </w:r>
          </w:p>
        </w:tc>
        <w:tc>
          <w:tcPr>
            <w:tcW w:w="1985" w:type="dxa"/>
            <w:tcBorders>
              <w:tl2br w:val="nil"/>
              <w:tr2bl w:val="nil"/>
            </w:tcBorders>
          </w:tcPr>
          <w:p w14:paraId="5BDA2B90"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5BC6208E"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&lt;EndNote&gt;&lt;Cite&gt;&lt;Author&gt;De Marino&lt;/Author&gt;&lt;Year&gt;2009&lt;/Year&gt;&lt;RecNum&gt;158&lt;/RecNum&gt;&lt;DisplayText&gt;(De Marino et al., 2009)&lt;/DisplayText&gt;&lt;record&gt;&lt;rec-number&gt;158&lt;/rec-number&gt;&lt;foreign-keys&gt;&lt;key app="EN" db-id="25ssp0ashtdtvwefxp7x5awgpxrdaf522rfr" timestamp="1665477828"&gt;158&lt;/key&gt;&lt;/foreign-keys&gt;&lt;ref-type name="Journal Article"&gt;17&lt;/ref-type&gt;&lt;contributors&gt;&lt;authors&gt;&lt;author&gt;De Marino, Simona&lt;/author&gt;&lt;author&gt;Festa, Carmen&lt;/author&gt;&lt;author&gt;D&amp;apos;Auria, Maria Valeria&lt;/author&gt;&lt;author&gt;Bourguet-Kondracki, Marie-Lise&lt;/author&gt;&lt;author&gt;Petek, Sylvain&lt;/author&gt;&lt;author&gt;Debitus, Cecile&lt;/author&gt;&lt;author&gt;Andrés, Rosa María&lt;/author&gt;&lt;author&gt;Terencio, Maria Carmen&lt;/author&gt;&lt;author&gt;Payá, Miguel&lt;/author&gt;&lt;author&gt;Zampella, Angela&lt;/author&gt;&lt;/authors&gt;&lt;/contributors&gt;&lt;titles&gt;&lt;title&gt;Coscinolactams A and B: new nitrogen-containing sesterterpenoids from the marine sponge Coscinoderma mathewsi exerting anti-inflammatory properties&lt;/title&gt;&lt;secondary-title&gt;Tetrahedron&lt;/secondary-title&gt;&lt;/titles&gt;&lt;periodical&gt;&lt;full-title&gt;Tetrahedron&lt;/full-title&gt;&lt;/periodical&gt;&lt;pages&gt;2905-2909&lt;/pages&gt;&lt;volume&gt;65&lt;/volume&gt;&lt;number&gt;15&lt;/number&gt;&lt;dates&gt;&lt;year&gt;2009&lt;/year&gt;&lt;pub-dates&gt;&lt;date&gt;2009/04/11/&lt;/date&gt;&lt;/pub-dates&gt;&lt;/dates&gt;&lt;isbn&gt;0040-4020&lt;/isbn&gt;&lt;urls&gt;&lt;related-urls&gt;&lt;url&gt;https://www.sciencedirect.com/science/article/pii/S004040200900204X&lt;/url&gt;&lt;/related-urls&gt;&lt;/urls&gt;&lt;electronic-resource-num&gt;https://doi.org/10.1016/j.tet.2009.02.016&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De Marino et al., 2009</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323D6FAA" w14:textId="77777777">
        <w:trPr>
          <w:trHeight w:val="90"/>
          <w:jc w:val="center"/>
        </w:trPr>
        <w:tc>
          <w:tcPr>
            <w:tcW w:w="1492" w:type="dxa"/>
            <w:tcBorders>
              <w:tl2br w:val="nil"/>
              <w:tr2bl w:val="nil"/>
            </w:tcBorders>
            <w:shd w:val="clear" w:color="auto" w:fill="auto"/>
          </w:tcPr>
          <w:p w14:paraId="4060CD2D" w14:textId="77777777" w:rsidR="00B25D3B" w:rsidRDefault="00B25D3B">
            <w:pPr>
              <w:spacing w:line="240" w:lineRule="auto"/>
              <w:rPr>
                <w:rFonts w:ascii="Times New Roman" w:hAnsi="Times New Roman" w:cs="Times New Roman"/>
                <w:sz w:val="18"/>
                <w:szCs w:val="18"/>
              </w:rPr>
            </w:pPr>
          </w:p>
        </w:tc>
        <w:tc>
          <w:tcPr>
            <w:tcW w:w="3756" w:type="dxa"/>
            <w:vMerge w:val="restart"/>
            <w:tcBorders>
              <w:tl2br w:val="nil"/>
              <w:tr2bl w:val="nil"/>
            </w:tcBorders>
          </w:tcPr>
          <w:p w14:paraId="5CAC19E0"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ascidiathiazone</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442</w:t>
            </w:r>
            <w:r>
              <w:rPr>
                <w:rFonts w:ascii="Times New Roman" w:hAnsi="Times New Roman" w:cs="Times New Roman"/>
                <w:color w:val="auto"/>
                <w:sz w:val="18"/>
                <w:szCs w:val="18"/>
              </w:rPr>
              <w:t>) and B (</w:t>
            </w:r>
            <w:r>
              <w:rPr>
                <w:rFonts w:ascii="Times New Roman" w:hAnsi="Times New Roman" w:cs="Times New Roman"/>
                <w:b/>
                <w:bCs/>
                <w:color w:val="auto"/>
                <w:sz w:val="18"/>
                <w:szCs w:val="18"/>
              </w:rPr>
              <w:t>443</w:t>
            </w:r>
            <w:r>
              <w:rPr>
                <w:rFonts w:ascii="Times New Roman" w:hAnsi="Times New Roman" w:cs="Times New Roman"/>
                <w:color w:val="auto"/>
                <w:sz w:val="18"/>
                <w:szCs w:val="18"/>
              </w:rPr>
              <w:t>)</w:t>
            </w:r>
          </w:p>
        </w:tc>
        <w:tc>
          <w:tcPr>
            <w:tcW w:w="2693" w:type="dxa"/>
            <w:tcBorders>
              <w:tl2br w:val="nil"/>
              <w:tr2bl w:val="nil"/>
            </w:tcBorders>
          </w:tcPr>
          <w:p w14:paraId="5169A11B"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PMA-stimulated human neutrophils</w:t>
            </w:r>
          </w:p>
        </w:tc>
        <w:tc>
          <w:tcPr>
            <w:tcW w:w="2835" w:type="dxa"/>
            <w:tcBorders>
              <w:tl2br w:val="nil"/>
              <w:tr2bl w:val="nil"/>
            </w:tcBorders>
          </w:tcPr>
          <w:p w14:paraId="5C5676E0"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=1.55 and 0.44 µM</w:t>
            </w:r>
          </w:p>
        </w:tc>
        <w:tc>
          <w:tcPr>
            <w:tcW w:w="1985" w:type="dxa"/>
            <w:tcBorders>
              <w:tl2br w:val="nil"/>
              <w:tr2bl w:val="nil"/>
            </w:tcBorders>
          </w:tcPr>
          <w:p w14:paraId="7C1B690E" w14:textId="77777777" w:rsidR="00B25D3B" w:rsidRDefault="00B25D3B">
            <w:pPr>
              <w:spacing w:line="240" w:lineRule="auto"/>
              <w:rPr>
                <w:rFonts w:ascii="Times New Roman" w:hAnsi="Times New Roman" w:cs="Times New Roman"/>
                <w:sz w:val="18"/>
                <w:szCs w:val="18"/>
              </w:rPr>
            </w:pPr>
          </w:p>
        </w:tc>
        <w:tc>
          <w:tcPr>
            <w:tcW w:w="2182" w:type="dxa"/>
            <w:vMerge w:val="restart"/>
            <w:tcBorders>
              <w:tl2br w:val="nil"/>
              <w:tr2bl w:val="nil"/>
            </w:tcBorders>
          </w:tcPr>
          <w:p w14:paraId="429A3DB0"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&lt;EndNote&gt;&lt;Cite&gt;&lt;Author&gt;Pearce&lt;/Author&gt;&lt;Year&gt;2007&lt;/Year&gt;&lt;RecNum&gt;255&lt;/RecNum&gt;&lt;DisplayText&gt;(Pearce et al., 2007)&lt;/DisplayText&gt;&lt;record&gt;&lt;rec-number&gt;255&lt;/rec-number&gt;&lt;foreign-keys&gt;&lt;key app="EN" db-id="25ssp0ashtdtvwefxp7x5awgpxrdaf522rfr" timestamp="1665714933"&gt;255&lt;/key&gt;&lt;/foreign-keys&gt;&lt;ref-type name="Journal Article"&gt;17&lt;/ref-type&gt;&lt;contributors&gt;&lt;authors&gt;&lt;author&gt;Pearce, A. Norrie&lt;/author&gt;&lt;author&gt;Chia, Elizabeth W.&lt;/author&gt;&lt;author&gt;Berridge, Michael V.&lt;/author&gt;&lt;author&gt;Clark, George R.&lt;/author&gt;&lt;author&gt;Harper, Jacquie L.&lt;/author&gt;&lt;author&gt;Larsen, Lesley&lt;/author&gt;&lt;author&gt;Maas, Elizabeth W.&lt;/author&gt;&lt;author&gt;Page, Michael J.&lt;/author&gt;&lt;author&gt;Perry, Nigel B.&lt;/author&gt;&lt;author&gt;Webb, Victoria L.&lt;/author&gt;&lt;author&gt;Copp, Brent R.&lt;/author&gt;&lt;/authors&gt;&lt;/contributors&gt;&lt;titles&gt;&lt;title&gt;Anti-inflammatory Thiazine Alkaloids Isolated from the New Zealand Ascidian Aplidium sp.:  Inhibitors of the Neutrophil Respiratory Burst in a Model of Gouty Arthritis&lt;/title&gt;&lt;secondary-title&gt;Journal of Natural Products&lt;/secondary-title&gt;&lt;/titles&gt;&lt;periodical&gt;&lt;full-title&gt;Journal of Natural Products&lt;/full-title&gt;&lt;/periodical&gt;&lt;pages&gt;936-940&lt;/pages&gt;&lt;volume&gt;70&lt;/volume&gt;&lt;number&gt;6&lt;/number&gt;&lt;dates&gt;&lt;year&gt;2007&lt;/year&gt;&lt;pub-dates&gt;&lt;date&gt;2007/06/01&lt;/date&gt;&lt;/pub-dates&gt;&lt;/dates&gt;&lt;publisher&gt;American Chemical Society&lt;/publisher&gt;&lt;isbn&gt;0163-3864&lt;/isbn&gt;&lt;urls&gt;&lt;related-urls&gt;&lt;url&gt;https://doi.org/10.1021/np060626o&lt;/url&gt;&lt;/related-urls&gt;&lt;/urls&gt;&lt;electronic-resource-num&gt;10.1021/np060626o&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Pearce et al., 2007</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221DB6E0" w14:textId="77777777">
        <w:trPr>
          <w:trHeight w:val="90"/>
          <w:jc w:val="center"/>
        </w:trPr>
        <w:tc>
          <w:tcPr>
            <w:tcW w:w="1492" w:type="dxa"/>
            <w:tcBorders>
              <w:tl2br w:val="nil"/>
              <w:tr2bl w:val="nil"/>
            </w:tcBorders>
            <w:shd w:val="clear" w:color="auto" w:fill="auto"/>
          </w:tcPr>
          <w:p w14:paraId="79F1A7B8" w14:textId="77777777" w:rsidR="00B25D3B" w:rsidRDefault="00B25D3B">
            <w:pPr>
              <w:spacing w:line="240" w:lineRule="auto"/>
              <w:rPr>
                <w:rFonts w:ascii="Times New Roman" w:hAnsi="Times New Roman" w:cs="Times New Roman"/>
                <w:sz w:val="18"/>
                <w:szCs w:val="18"/>
              </w:rPr>
            </w:pPr>
          </w:p>
        </w:tc>
        <w:tc>
          <w:tcPr>
            <w:tcW w:w="3756" w:type="dxa"/>
            <w:vMerge/>
            <w:tcBorders>
              <w:tl2br w:val="nil"/>
              <w:tr2bl w:val="nil"/>
            </w:tcBorders>
          </w:tcPr>
          <w:p w14:paraId="46BC2B50" w14:textId="77777777" w:rsidR="00B25D3B" w:rsidRDefault="00B25D3B">
            <w:pPr>
              <w:spacing w:line="240" w:lineRule="auto"/>
              <w:rPr>
                <w:rFonts w:ascii="Times New Roman" w:hAnsi="Times New Roman" w:cs="Times New Roman"/>
                <w:color w:val="auto"/>
                <w:sz w:val="18"/>
                <w:szCs w:val="18"/>
              </w:rPr>
            </w:pPr>
          </w:p>
        </w:tc>
        <w:tc>
          <w:tcPr>
            <w:tcW w:w="2693" w:type="dxa"/>
            <w:tcBorders>
              <w:tl2br w:val="nil"/>
              <w:tr2bl w:val="nil"/>
            </w:tcBorders>
          </w:tcPr>
          <w:p w14:paraId="3BD68470"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 xml:space="preserve">superoxide production by peritoneal neutrophils in a murine model of gout </w:t>
            </w:r>
            <w:r>
              <w:rPr>
                <w:rFonts w:ascii="Times New Roman" w:hAnsi="Times New Roman" w:cs="Times New Roman"/>
                <w:color w:val="auto"/>
                <w:sz w:val="18"/>
                <w:szCs w:val="18"/>
              </w:rPr>
              <w:t>(</w:t>
            </w:r>
            <w:r>
              <w:rPr>
                <w:rFonts w:ascii="Times New Roman" w:hAnsi="Times New Roman" w:cs="Times New Roman"/>
                <w:sz w:val="18"/>
                <w:szCs w:val="18"/>
              </w:rPr>
              <w:t>vivo</w:t>
            </w:r>
            <w:r>
              <w:rPr>
                <w:rFonts w:ascii="Times New Roman" w:hAnsi="Times New Roman" w:cs="Times New Roman"/>
                <w:color w:val="auto"/>
                <w:sz w:val="18"/>
                <w:szCs w:val="18"/>
              </w:rPr>
              <w:t>)</w:t>
            </w:r>
          </w:p>
        </w:tc>
        <w:tc>
          <w:tcPr>
            <w:tcW w:w="2835" w:type="dxa"/>
            <w:tcBorders>
              <w:tl2br w:val="nil"/>
              <w:tr2bl w:val="nil"/>
            </w:tcBorders>
          </w:tcPr>
          <w:p w14:paraId="2FA39780"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25.6 µmol/kg</w:t>
            </w:r>
          </w:p>
        </w:tc>
        <w:tc>
          <w:tcPr>
            <w:tcW w:w="1985" w:type="dxa"/>
            <w:tcBorders>
              <w:tl2br w:val="nil"/>
              <w:tr2bl w:val="nil"/>
            </w:tcBorders>
          </w:tcPr>
          <w:p w14:paraId="31F7E909" w14:textId="77777777" w:rsidR="00B25D3B" w:rsidRDefault="00B25D3B">
            <w:pPr>
              <w:spacing w:line="240" w:lineRule="auto"/>
              <w:rPr>
                <w:rFonts w:ascii="Times New Roman" w:hAnsi="Times New Roman" w:cs="Times New Roman"/>
                <w:sz w:val="18"/>
                <w:szCs w:val="18"/>
              </w:rPr>
            </w:pPr>
          </w:p>
        </w:tc>
        <w:tc>
          <w:tcPr>
            <w:tcW w:w="2182" w:type="dxa"/>
            <w:vMerge/>
            <w:tcBorders>
              <w:tl2br w:val="nil"/>
              <w:tr2bl w:val="nil"/>
            </w:tcBorders>
          </w:tcPr>
          <w:p w14:paraId="0EB3C874" w14:textId="77777777" w:rsidR="00B25D3B" w:rsidRDefault="00B25D3B">
            <w:pPr>
              <w:spacing w:line="240" w:lineRule="auto"/>
              <w:rPr>
                <w:rFonts w:ascii="Times New Roman" w:hAnsi="Times New Roman" w:cs="Times New Roman"/>
                <w:color w:val="0070C0"/>
                <w:sz w:val="18"/>
                <w:szCs w:val="18"/>
              </w:rPr>
            </w:pPr>
          </w:p>
        </w:tc>
      </w:tr>
      <w:tr w:rsidR="00B25D3B" w14:paraId="0D61B24A" w14:textId="77777777">
        <w:trPr>
          <w:trHeight w:val="90"/>
          <w:jc w:val="center"/>
        </w:trPr>
        <w:tc>
          <w:tcPr>
            <w:tcW w:w="1492" w:type="dxa"/>
            <w:tcBorders>
              <w:tl2br w:val="nil"/>
              <w:tr2bl w:val="nil"/>
            </w:tcBorders>
            <w:shd w:val="clear" w:color="auto" w:fill="auto"/>
          </w:tcPr>
          <w:p w14:paraId="68FD73B5"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5E4CD9C4"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nitrosporeusine</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667</w:t>
            </w:r>
            <w:r>
              <w:rPr>
                <w:rFonts w:ascii="Times New Roman" w:hAnsi="Times New Roman" w:cs="Times New Roman"/>
                <w:color w:val="auto"/>
                <w:sz w:val="18"/>
                <w:szCs w:val="18"/>
              </w:rPr>
              <w:t>)</w:t>
            </w:r>
          </w:p>
        </w:tc>
        <w:tc>
          <w:tcPr>
            <w:tcW w:w="2693" w:type="dxa"/>
            <w:tcBorders>
              <w:tl2br w:val="nil"/>
              <w:tr2bl w:val="nil"/>
            </w:tcBorders>
          </w:tcPr>
          <w:p w14:paraId="454B2D70"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sepsis-associated acute kidney injury</w:t>
            </w:r>
          </w:p>
        </w:tc>
        <w:tc>
          <w:tcPr>
            <w:tcW w:w="2835" w:type="dxa"/>
            <w:tcBorders>
              <w:tl2br w:val="nil"/>
              <w:tr2bl w:val="nil"/>
            </w:tcBorders>
          </w:tcPr>
          <w:p w14:paraId="701AF77A" w14:textId="77777777" w:rsidR="00B25D3B" w:rsidRDefault="00B25D3B">
            <w:pPr>
              <w:spacing w:line="240" w:lineRule="auto"/>
              <w:rPr>
                <w:rFonts w:ascii="Times New Roman" w:hAnsi="Times New Roman" w:cs="Times New Roman"/>
                <w:sz w:val="18"/>
                <w:szCs w:val="18"/>
              </w:rPr>
            </w:pPr>
          </w:p>
        </w:tc>
        <w:tc>
          <w:tcPr>
            <w:tcW w:w="1985" w:type="dxa"/>
            <w:tcBorders>
              <w:tl2br w:val="nil"/>
              <w:tr2bl w:val="nil"/>
            </w:tcBorders>
          </w:tcPr>
          <w:p w14:paraId="559502B3"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IL-6/sIL-6R axis activation-mediated renal PGC-1α suppression ↓</w:t>
            </w:r>
          </w:p>
        </w:tc>
        <w:tc>
          <w:tcPr>
            <w:tcW w:w="2182" w:type="dxa"/>
            <w:tcBorders>
              <w:tl2br w:val="nil"/>
              <w:tr2bl w:val="nil"/>
            </w:tcBorders>
          </w:tcPr>
          <w:p w14:paraId="50955EC6"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&lt;EndNote&gt;&lt;Cite&gt;&lt;Author&gt;Zhao&lt;/Author&gt;&lt;Year&gt;2019&lt;/Year&gt;&lt;RecNum&gt;533&lt;/RecNum&gt;&lt;DisplayText&gt;(Zhao et al., 2019)&lt;/DisplayText&gt;&lt;record&gt;&lt;rec-number&gt;533&lt;/rec-number&gt;&lt;foreign-keys&gt;&lt;key app="EN" db-id="25ssp0ashtdtvwefxp7x5awgpxrdaf522rfr" timestamp="1666939710"&gt;533&lt;/key&gt;&lt;/foreign-keys&gt;&lt;ref-type name="Journal Article"&gt;17&lt;/ref-type&gt;&lt;contributors&gt;&lt;authors&gt;&lt;author&gt;Zhao, Yan&lt;/author&gt;&lt;author&gt;Nie, Ming&lt;/author&gt;&lt;author&gt;Xu, Peng&lt;/author&gt;&lt;author&gt;Li, Hua&lt;/author&gt;&lt;author&gt;Xu, Lei&lt;/author&gt;&lt;author&gt;Cheng, Xue-Qi&lt;/author&gt;&lt;author&gt;Lei, Yan-Qing&lt;/author&gt;&lt;/authors&gt;&lt;/contributors&gt;&lt;titles&gt;&lt;title&gt;Nitrosporeusine A attenuates sepsis-associated acute kidney injury through the downregulation of IL-6/sIL-6R axis activation-mediated PGC-1α suppression&lt;/title&gt;&lt;secondary-title&gt;Biochemical and Biophysical Research Communications&lt;/secondary-title&gt;&lt;/titles&gt;&lt;periodical&gt;&lt;full-title&gt;Biochemical and Biophysical Research Communications&lt;/full-title&gt;&lt;/periodical&gt;&lt;pages&gt;474-480&lt;/pages&gt;&lt;volume&gt;515&lt;/volume&gt;&lt;number&gt;3&lt;/number&gt;&lt;keywords&gt;&lt;keyword&gt;Sepsis&lt;/keyword&gt;&lt;keyword&gt;Acute kidney injury&lt;/keyword&gt;&lt;keyword&gt;Peroxisome proliferator-activated receptor gamma coactivator-1 alpha (PGC-1α)&lt;/keyword&gt;&lt;keyword&gt;IL-6/sIL-6R axis&lt;/keyword&gt;&lt;keyword&gt;Nitrosporeusine A&lt;/keyword&gt;&lt;/keywords&gt;&lt;dates&gt;&lt;year&gt;2019&lt;/year&gt;&lt;pub-dates&gt;&lt;date&gt;2019/07/30/&lt;/date&gt;&lt;/pub-dates&gt;&lt;/dates&gt;&lt;isbn&gt;0006-291X&lt;/isbn&gt;&lt;urls&gt;&lt;related-urls&gt;&lt;url&gt;https://www.sciencedirect.com/science/article/pii/S0006291X19310472&lt;/url&gt;&lt;/related-urls&gt;&lt;/urls&gt;&lt;electronic-resource-num&gt;https://doi.org/10.1016/j.bbrc.2019.05.151&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Zhao et al., 2019</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45B48C8A" w14:textId="77777777">
        <w:trPr>
          <w:trHeight w:val="90"/>
          <w:jc w:val="center"/>
        </w:trPr>
        <w:tc>
          <w:tcPr>
            <w:tcW w:w="1492" w:type="dxa"/>
            <w:tcBorders>
              <w:tl2br w:val="nil"/>
              <w:tr2bl w:val="nil"/>
            </w:tcBorders>
            <w:shd w:val="clear" w:color="auto" w:fill="auto"/>
          </w:tcPr>
          <w:p w14:paraId="78018AFC"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6E3DD809" w14:textId="77777777" w:rsidR="00B25D3B" w:rsidRDefault="00000000">
            <w:pPr>
              <w:spacing w:line="240" w:lineRule="auto"/>
              <w:rPr>
                <w:rFonts w:ascii="Times New Roman" w:eastAsia="宋体" w:hAnsi="Times New Roman" w:cs="Times New Roman"/>
                <w:color w:val="auto"/>
                <w:sz w:val="18"/>
                <w:szCs w:val="18"/>
              </w:rPr>
            </w:pPr>
            <w:r>
              <w:rPr>
                <w:rFonts w:ascii="Times New Roman" w:hAnsi="Times New Roman" w:cs="Times New Roman"/>
                <w:color w:val="auto"/>
                <w:sz w:val="18"/>
                <w:szCs w:val="18"/>
              </w:rPr>
              <w:t>6-acetylmonodethiogliotoxin (</w:t>
            </w:r>
            <w:r>
              <w:rPr>
                <w:rFonts w:ascii="Times New Roman" w:hAnsi="Times New Roman" w:cs="Times New Roman"/>
                <w:b/>
                <w:bCs/>
                <w:color w:val="auto"/>
                <w:sz w:val="18"/>
                <w:szCs w:val="18"/>
              </w:rPr>
              <w:t>811</w:t>
            </w:r>
            <w:r>
              <w:rPr>
                <w:rFonts w:ascii="Times New Roman" w:hAnsi="Times New Roman" w:cs="Times New Roman"/>
                <w:color w:val="auto"/>
                <w:sz w:val="18"/>
                <w:szCs w:val="18"/>
              </w:rPr>
              <w:t>) and</w:t>
            </w:r>
          </w:p>
          <w:p w14:paraId="5595C016" w14:textId="77777777" w:rsidR="00B25D3B" w:rsidRDefault="00000000">
            <w:pPr>
              <w:spacing w:line="240" w:lineRule="auto"/>
              <w:rPr>
                <w:rFonts w:ascii="Times New Roman" w:eastAsia="宋体" w:hAnsi="Times New Roman" w:cs="Times New Roman"/>
                <w:color w:val="auto"/>
                <w:sz w:val="18"/>
                <w:szCs w:val="18"/>
              </w:rPr>
            </w:pPr>
            <w:r>
              <w:rPr>
                <w:rFonts w:ascii="Times New Roman" w:hAnsi="Times New Roman" w:cs="Times New Roman"/>
                <w:color w:val="auto"/>
                <w:sz w:val="18"/>
                <w:szCs w:val="18"/>
              </w:rPr>
              <w:t>6-acetylbisdethiobis(</w:t>
            </w:r>
            <w:proofErr w:type="spellStart"/>
            <w:r>
              <w:rPr>
                <w:rFonts w:ascii="Times New Roman" w:hAnsi="Times New Roman" w:cs="Times New Roman"/>
                <w:color w:val="auto"/>
                <w:sz w:val="18"/>
                <w:szCs w:val="18"/>
              </w:rPr>
              <w:t>methylthio</w:t>
            </w:r>
            <w:proofErr w:type="spellEnd"/>
            <w:r>
              <w:rPr>
                <w:rFonts w:ascii="Times New Roman" w:hAnsi="Times New Roman" w:cs="Times New Roman"/>
                <w:color w:val="auto"/>
                <w:sz w:val="18"/>
                <w:szCs w:val="18"/>
              </w:rPr>
              <w:t>)gliotoxin (</w:t>
            </w:r>
            <w:r>
              <w:rPr>
                <w:rFonts w:ascii="Times New Roman" w:hAnsi="Times New Roman" w:cs="Times New Roman"/>
                <w:b/>
                <w:bCs/>
                <w:color w:val="auto"/>
                <w:sz w:val="18"/>
                <w:szCs w:val="18"/>
              </w:rPr>
              <w:t>812</w:t>
            </w:r>
            <w:r>
              <w:rPr>
                <w:rFonts w:ascii="Times New Roman" w:hAnsi="Times New Roman" w:cs="Times New Roman"/>
                <w:color w:val="auto"/>
                <w:sz w:val="18"/>
                <w:szCs w:val="18"/>
              </w:rPr>
              <w:t>)</w:t>
            </w:r>
          </w:p>
        </w:tc>
        <w:tc>
          <w:tcPr>
            <w:tcW w:w="2693" w:type="dxa"/>
            <w:tcBorders>
              <w:tl2br w:val="nil"/>
              <w:tr2bl w:val="nil"/>
            </w:tcBorders>
          </w:tcPr>
          <w:p w14:paraId="6CF6FEB4"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TNFα-induced NF-</w:t>
            </w:r>
            <w:proofErr w:type="spellStart"/>
            <w:r>
              <w:rPr>
                <w:rFonts w:ascii="Times New Roman" w:hAnsi="Times New Roman" w:cs="Times New Roman"/>
                <w:sz w:val="18"/>
                <w:szCs w:val="18"/>
              </w:rPr>
              <w:t>κB</w:t>
            </w:r>
            <w:proofErr w:type="spellEnd"/>
            <w:r>
              <w:rPr>
                <w:rFonts w:ascii="Times New Roman" w:hAnsi="Times New Roman" w:cs="Times New Roman"/>
                <w:sz w:val="18"/>
                <w:szCs w:val="18"/>
              </w:rPr>
              <w:t xml:space="preserve"> activity in human chronic myeloid</w:t>
            </w:r>
          </w:p>
          <w:p w14:paraId="5A96431D"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leukemia cells</w:t>
            </w:r>
          </w:p>
        </w:tc>
        <w:tc>
          <w:tcPr>
            <w:tcW w:w="2835" w:type="dxa"/>
            <w:tcBorders>
              <w:tl2br w:val="nil"/>
              <w:tr2bl w:val="nil"/>
            </w:tcBorders>
          </w:tcPr>
          <w:p w14:paraId="519995F6"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38.5 µM and 65.7 µ</w:t>
            </w:r>
            <w:proofErr w:type="gramStart"/>
            <w:r>
              <w:rPr>
                <w:rFonts w:ascii="Times New Roman" w:hAnsi="Times New Roman" w:cs="Times New Roman"/>
                <w:sz w:val="18"/>
                <w:szCs w:val="18"/>
              </w:rPr>
              <w:t>M ,</w:t>
            </w:r>
            <w:proofErr w:type="gramEnd"/>
          </w:p>
        </w:tc>
        <w:tc>
          <w:tcPr>
            <w:tcW w:w="1985" w:type="dxa"/>
            <w:tcBorders>
              <w:tl2br w:val="nil"/>
              <w:tr2bl w:val="nil"/>
            </w:tcBorders>
          </w:tcPr>
          <w:p w14:paraId="0C1AE3D3"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7EA2C6E0"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&lt;EndNote&gt;&lt;Cite&gt;&lt;Author&gt;Harms&lt;/Author&gt;&lt;Year&gt;2015&lt;/Year&gt;&lt;RecNum&gt;422&lt;/RecNum&gt;&lt;DisplayText&gt;(Harms et al., 2015)&lt;/DisplayText&gt;&lt;record&gt;&lt;rec-number&gt;422&lt;/rec-number&gt;&lt;foreign-keys&gt;&lt;key app="EN" db-id="fapepr22qxverhe0ed8x9wfn9rspz9d2er2v" timestamp="1666005104"&gt;422&lt;/key&gt;&lt;key app="ENWeb" db-id=""&gt;0&lt;/key&gt;&lt;/foreign-keys&gt;&lt;ref-type name="Electronic Article"&gt;43&lt;/ref-type&gt;&lt;contributors&gt;&lt;authors&gt;&lt;author&gt;Harms, Henrik&lt;/author&gt;&lt;author&gt;Orlikova, Barbora&lt;/author&gt;&lt;author&gt;Ji, Seungwon&lt;/author&gt;&lt;author&gt;Nesaei-Mosaferan, Damun&lt;/author&gt;&lt;author&gt;König, Gabriele M.&lt;/author&gt;&lt;author&gt;Diederich, Marc&lt;/author&gt;&lt;/authors&gt;&lt;/contributors&gt;&lt;titles&gt;&lt;title&gt;Epipolythiodiketopiperazines from the Marine Derived Fungus Dichotomomyces cejpii with NF-κB Inhibitory Potential&lt;/title&gt;&lt;secondary-title&gt;Marine Drugs&lt;/secondary-title&gt;&lt;/titles&gt;&lt;pages&gt;4949-4966&lt;/pages&gt;&lt;volume&gt;13&lt;/volume&gt;&lt;number&gt;8&lt;/number&gt;&lt;dates&gt;&lt;year&gt;2015&lt;/year&gt;&lt;/dates&gt;&lt;isbn&gt;1660-3397&lt;/isbn&gt;&lt;urls&gt;&lt;/urls&gt;&lt;electronic-resource-num&gt;10.3390/md13084949&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Harms et al., 2015</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00017C73" w14:textId="77777777">
        <w:trPr>
          <w:jc w:val="center"/>
        </w:trPr>
        <w:tc>
          <w:tcPr>
            <w:tcW w:w="1492" w:type="dxa"/>
            <w:tcBorders>
              <w:tl2br w:val="nil"/>
              <w:tr2bl w:val="nil"/>
            </w:tcBorders>
            <w:shd w:val="clear" w:color="auto" w:fill="auto"/>
          </w:tcPr>
          <w:p w14:paraId="3A806C11"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antioxidant</w:t>
            </w:r>
          </w:p>
        </w:tc>
        <w:tc>
          <w:tcPr>
            <w:tcW w:w="3756" w:type="dxa"/>
            <w:tcBorders>
              <w:tl2br w:val="nil"/>
              <w:tr2bl w:val="nil"/>
            </w:tcBorders>
          </w:tcPr>
          <w:p w14:paraId="6BBE8B29"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kuanoniamine</w:t>
            </w:r>
            <w:proofErr w:type="spellEnd"/>
            <w:r>
              <w:rPr>
                <w:rFonts w:ascii="Times New Roman" w:hAnsi="Times New Roman" w:cs="Times New Roman"/>
                <w:color w:val="auto"/>
                <w:sz w:val="18"/>
                <w:szCs w:val="18"/>
              </w:rPr>
              <w:t xml:space="preserve"> C (</w:t>
            </w:r>
            <w:r>
              <w:rPr>
                <w:rFonts w:ascii="Times New Roman" w:hAnsi="Times New Roman" w:cs="Times New Roman"/>
                <w:b/>
                <w:bCs/>
                <w:color w:val="auto"/>
                <w:sz w:val="18"/>
                <w:szCs w:val="18"/>
              </w:rPr>
              <w:t>82</w:t>
            </w:r>
            <w:r>
              <w:rPr>
                <w:rFonts w:ascii="Times New Roman" w:hAnsi="Times New Roman" w:cs="Times New Roman"/>
                <w:color w:val="auto"/>
                <w:sz w:val="18"/>
                <w:szCs w:val="18"/>
              </w:rPr>
              <w:t>), D (</w:t>
            </w:r>
            <w:r>
              <w:rPr>
                <w:rFonts w:ascii="Times New Roman" w:hAnsi="Times New Roman" w:cs="Times New Roman"/>
                <w:b/>
                <w:bCs/>
                <w:color w:val="auto"/>
                <w:sz w:val="18"/>
                <w:szCs w:val="18"/>
              </w:rPr>
              <w:t>83</w:t>
            </w:r>
            <w:r>
              <w:rPr>
                <w:rFonts w:ascii="Times New Roman" w:hAnsi="Times New Roman" w:cs="Times New Roman"/>
                <w:color w:val="auto"/>
                <w:sz w:val="18"/>
                <w:szCs w:val="18"/>
              </w:rPr>
              <w:t>), E (</w:t>
            </w:r>
            <w:r>
              <w:rPr>
                <w:rFonts w:ascii="Times New Roman" w:hAnsi="Times New Roman" w:cs="Times New Roman"/>
                <w:b/>
                <w:bCs/>
                <w:color w:val="auto"/>
                <w:sz w:val="18"/>
                <w:szCs w:val="18"/>
              </w:rPr>
              <w:t>424</w:t>
            </w:r>
            <w:r>
              <w:rPr>
                <w:rFonts w:ascii="Times New Roman" w:hAnsi="Times New Roman" w:cs="Times New Roman"/>
                <w:color w:val="auto"/>
                <w:sz w:val="18"/>
                <w:szCs w:val="18"/>
              </w:rPr>
              <w:t>) and F (</w:t>
            </w:r>
            <w:r>
              <w:rPr>
                <w:rFonts w:ascii="Times New Roman" w:hAnsi="Times New Roman" w:cs="Times New Roman"/>
                <w:b/>
                <w:bCs/>
                <w:color w:val="auto"/>
                <w:sz w:val="18"/>
                <w:szCs w:val="18"/>
              </w:rPr>
              <w:t>423</w:t>
            </w:r>
            <w:r>
              <w:rPr>
                <w:rFonts w:ascii="Times New Roman" w:hAnsi="Times New Roman" w:cs="Times New Roman"/>
                <w:color w:val="auto"/>
                <w:sz w:val="18"/>
                <w:szCs w:val="18"/>
              </w:rPr>
              <w:t>)</w:t>
            </w:r>
          </w:p>
        </w:tc>
        <w:tc>
          <w:tcPr>
            <w:tcW w:w="2693" w:type="dxa"/>
            <w:vMerge w:val="restart"/>
            <w:tcBorders>
              <w:tl2br w:val="nil"/>
              <w:tr2bl w:val="nil"/>
            </w:tcBorders>
          </w:tcPr>
          <w:p w14:paraId="07ED8C93"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DPPH and ABTS assays</w:t>
            </w:r>
          </w:p>
        </w:tc>
        <w:tc>
          <w:tcPr>
            <w:tcW w:w="2835" w:type="dxa"/>
            <w:tcBorders>
              <w:tl2br w:val="nil"/>
              <w:tr2bl w:val="nil"/>
            </w:tcBorders>
          </w:tcPr>
          <w:p w14:paraId="3F368D70"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=36 </w:t>
            </w:r>
            <w:proofErr w:type="spellStart"/>
            <w:r>
              <w:rPr>
                <w:rFonts w:ascii="Times New Roman" w:hAnsi="Times New Roman" w:cs="Times New Roman"/>
                <w:sz w:val="18"/>
                <w:szCs w:val="18"/>
              </w:rPr>
              <w:t>μM</w:t>
            </w:r>
            <w:proofErr w:type="spellEnd"/>
            <w:r>
              <w:rPr>
                <w:rFonts w:ascii="Times New Roman" w:hAnsi="Times New Roman" w:cs="Times New Roman"/>
                <w:sz w:val="18"/>
                <w:szCs w:val="18"/>
              </w:rPr>
              <w:t xml:space="preserve"> and TE = 0.5</w:t>
            </w:r>
          </w:p>
        </w:tc>
        <w:tc>
          <w:tcPr>
            <w:tcW w:w="1985" w:type="dxa"/>
            <w:tcBorders>
              <w:tl2br w:val="nil"/>
              <w:tr2bl w:val="nil"/>
            </w:tcBorders>
          </w:tcPr>
          <w:p w14:paraId="2ADCD7B5" w14:textId="77777777" w:rsidR="00B25D3B" w:rsidRDefault="00B25D3B">
            <w:pPr>
              <w:spacing w:line="240" w:lineRule="auto"/>
              <w:rPr>
                <w:rFonts w:ascii="Times New Roman" w:hAnsi="Times New Roman" w:cs="Times New Roman"/>
                <w:sz w:val="18"/>
                <w:szCs w:val="18"/>
              </w:rPr>
            </w:pPr>
          </w:p>
        </w:tc>
        <w:tc>
          <w:tcPr>
            <w:tcW w:w="2182" w:type="dxa"/>
            <w:vMerge w:val="restart"/>
            <w:tcBorders>
              <w:tl2br w:val="nil"/>
              <w:tr2bl w:val="nil"/>
            </w:tcBorders>
          </w:tcPr>
          <w:p w14:paraId="754C024F"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&lt;EndNote&gt;&lt;Cite&gt;&lt;Author&gt;Utkina&lt;/Author&gt;&lt;Year&gt;2015&lt;/Year&gt;&lt;RecNum&gt;499&lt;/RecNum&gt;&lt;DisplayText&gt;(Utkina, 2015)&lt;/DisplayText&gt;&lt;record&gt;&lt;rec-number&gt;499&lt;/rec-number&gt;&lt;foreign-keys&gt;&lt;key app="EN" db-id="25ssp0ashtdtvwefxp7x5awgpxrdaf522rfr" timestamp="1666439461"&gt;499&lt;/key&gt;&lt;/foreign-keys&gt;&lt;ref-type name="Journal Article"&gt;17&lt;/ref-type&gt;&lt;contributors&gt;&lt;authors&gt;&lt;author&gt;Utkina, Natalia K.&lt;/author&gt;&lt;/authors&gt;&lt;/contributors&gt;&lt;titles&gt;&lt;title&gt;Sagitol D, a New Thiazole Containing Pyridoacridine Alkaloid from a Vietnamese Ascidian&lt;/title&gt;&lt;secondary-title&gt;Natural Product Communications&lt;/secondary-title&gt;&lt;/titles&gt;&lt;periodical&gt;&lt;full-title&gt;Natural Product Communications&lt;/full-title&gt;&lt;/periodical&gt;&lt;pages&gt;1934578X1501000915&lt;/pages&gt;&lt;volume&gt;10&lt;/volume&gt;&lt;number&gt;9&lt;/number&gt;&lt;dates&gt;&lt;year&gt;2015&lt;/year&gt;&lt;pub-dates&gt;&lt;date&gt;2015/09/01&lt;/date&gt;&lt;/pub-dates&gt;&lt;/dates&gt;&lt;publisher&gt;SAGE Publications Inc&lt;/publisher&gt;&lt;isbn&gt;1934-578X&lt;/isbn&gt;&lt;urls&gt;&lt;related-urls&gt;&lt;url&gt;https://doi.org/10.1177/1934578X1501000915&lt;/url&gt;&lt;/related-urls&gt;&lt;/urls&gt;&lt;electronic-resource-num&gt;10.1177/1934578X1501000915&lt;/electronic-resource-num&gt;&lt;access-date&gt;2022/10/22&lt;/access-date&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Utkina, 2015</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7CF614EB" w14:textId="77777777">
        <w:trPr>
          <w:jc w:val="center"/>
        </w:trPr>
        <w:tc>
          <w:tcPr>
            <w:tcW w:w="1492" w:type="dxa"/>
            <w:tcBorders>
              <w:tl2br w:val="nil"/>
              <w:tr2bl w:val="nil"/>
            </w:tcBorders>
            <w:shd w:val="clear" w:color="auto" w:fill="auto"/>
          </w:tcPr>
          <w:p w14:paraId="5410030B"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0551B0D7"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sagitol</w:t>
            </w:r>
            <w:proofErr w:type="spellEnd"/>
            <w:r>
              <w:rPr>
                <w:rFonts w:ascii="Times New Roman" w:hAnsi="Times New Roman" w:cs="Times New Roman"/>
                <w:color w:val="auto"/>
                <w:sz w:val="18"/>
                <w:szCs w:val="18"/>
              </w:rPr>
              <w:t xml:space="preserve"> D (</w:t>
            </w:r>
            <w:r>
              <w:rPr>
                <w:rFonts w:ascii="Times New Roman" w:hAnsi="Times New Roman" w:cs="Times New Roman"/>
                <w:b/>
                <w:bCs/>
                <w:color w:val="auto"/>
                <w:sz w:val="18"/>
                <w:szCs w:val="18"/>
              </w:rPr>
              <w:t>478</w:t>
            </w:r>
            <w:r>
              <w:rPr>
                <w:rFonts w:ascii="Times New Roman" w:hAnsi="Times New Roman" w:cs="Times New Roman"/>
                <w:color w:val="auto"/>
                <w:sz w:val="18"/>
                <w:szCs w:val="18"/>
              </w:rPr>
              <w:t>)</w:t>
            </w:r>
          </w:p>
        </w:tc>
        <w:tc>
          <w:tcPr>
            <w:tcW w:w="2693" w:type="dxa"/>
            <w:vMerge/>
            <w:tcBorders>
              <w:tl2br w:val="nil"/>
              <w:tr2bl w:val="nil"/>
            </w:tcBorders>
          </w:tcPr>
          <w:p w14:paraId="29F9E267" w14:textId="77777777" w:rsidR="00B25D3B" w:rsidRDefault="00B25D3B">
            <w:pPr>
              <w:spacing w:line="240" w:lineRule="auto"/>
              <w:rPr>
                <w:rFonts w:ascii="Times New Roman" w:hAnsi="Times New Roman" w:cs="Times New Roman"/>
                <w:sz w:val="18"/>
                <w:szCs w:val="18"/>
              </w:rPr>
            </w:pPr>
          </w:p>
        </w:tc>
        <w:tc>
          <w:tcPr>
            <w:tcW w:w="2835" w:type="dxa"/>
            <w:tcBorders>
              <w:tl2br w:val="nil"/>
              <w:tr2bl w:val="nil"/>
            </w:tcBorders>
          </w:tcPr>
          <w:p w14:paraId="726F4908"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=92 </w:t>
            </w:r>
            <w:proofErr w:type="spellStart"/>
            <w:r>
              <w:rPr>
                <w:rFonts w:ascii="Times New Roman" w:hAnsi="Times New Roman" w:cs="Times New Roman"/>
                <w:sz w:val="18"/>
                <w:szCs w:val="18"/>
              </w:rPr>
              <w:t>μM</w:t>
            </w:r>
            <w:proofErr w:type="spellEnd"/>
            <w:r>
              <w:rPr>
                <w:rFonts w:ascii="Times New Roman" w:hAnsi="Times New Roman" w:cs="Times New Roman"/>
                <w:sz w:val="18"/>
                <w:szCs w:val="18"/>
              </w:rPr>
              <w:t xml:space="preserve"> and TE = 0.1</w:t>
            </w:r>
          </w:p>
        </w:tc>
        <w:tc>
          <w:tcPr>
            <w:tcW w:w="1985" w:type="dxa"/>
            <w:tcBorders>
              <w:tl2br w:val="nil"/>
              <w:tr2bl w:val="nil"/>
            </w:tcBorders>
          </w:tcPr>
          <w:p w14:paraId="325199EA" w14:textId="77777777" w:rsidR="00B25D3B" w:rsidRDefault="00B25D3B">
            <w:pPr>
              <w:spacing w:line="240" w:lineRule="auto"/>
              <w:rPr>
                <w:rFonts w:ascii="Times New Roman" w:hAnsi="Times New Roman" w:cs="Times New Roman"/>
                <w:sz w:val="18"/>
                <w:szCs w:val="18"/>
              </w:rPr>
            </w:pPr>
          </w:p>
        </w:tc>
        <w:tc>
          <w:tcPr>
            <w:tcW w:w="2182" w:type="dxa"/>
            <w:vMerge/>
            <w:tcBorders>
              <w:tl2br w:val="nil"/>
              <w:tr2bl w:val="nil"/>
            </w:tcBorders>
          </w:tcPr>
          <w:p w14:paraId="7F8A6FF5" w14:textId="77777777" w:rsidR="00B25D3B" w:rsidRDefault="00B25D3B">
            <w:pPr>
              <w:spacing w:line="240" w:lineRule="auto"/>
              <w:rPr>
                <w:rFonts w:ascii="Times New Roman" w:hAnsi="Times New Roman" w:cs="Times New Roman"/>
                <w:color w:val="0070C0"/>
                <w:sz w:val="18"/>
                <w:szCs w:val="18"/>
              </w:rPr>
            </w:pPr>
          </w:p>
        </w:tc>
      </w:tr>
      <w:tr w:rsidR="00B25D3B" w14:paraId="4B16B9F9" w14:textId="77777777">
        <w:trPr>
          <w:jc w:val="center"/>
        </w:trPr>
        <w:tc>
          <w:tcPr>
            <w:tcW w:w="1492" w:type="dxa"/>
            <w:tcBorders>
              <w:tl2br w:val="nil"/>
              <w:tr2bl w:val="nil"/>
            </w:tcBorders>
            <w:shd w:val="clear" w:color="auto" w:fill="auto"/>
          </w:tcPr>
          <w:p w14:paraId="078D7296"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587197AB"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tridentatol</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332</w:t>
            </w:r>
            <w:r>
              <w:rPr>
                <w:rFonts w:ascii="Times New Roman" w:hAnsi="Times New Roman" w:cs="Times New Roman"/>
                <w:color w:val="auto"/>
                <w:sz w:val="18"/>
                <w:szCs w:val="18"/>
              </w:rPr>
              <w:t>)</w:t>
            </w:r>
          </w:p>
        </w:tc>
        <w:tc>
          <w:tcPr>
            <w:tcW w:w="2693" w:type="dxa"/>
            <w:tcBorders>
              <w:tl2br w:val="nil"/>
              <w:tr2bl w:val="nil"/>
            </w:tcBorders>
          </w:tcPr>
          <w:p w14:paraId="18D45749"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 xml:space="preserve">human </w:t>
            </w:r>
            <w:proofErr w:type="gramStart"/>
            <w:r>
              <w:rPr>
                <w:rFonts w:ascii="Times New Roman" w:hAnsi="Times New Roman" w:cs="Times New Roman"/>
                <w:sz w:val="18"/>
                <w:szCs w:val="18"/>
              </w:rPr>
              <w:t>low density</w:t>
            </w:r>
            <w:proofErr w:type="gramEnd"/>
            <w:r>
              <w:rPr>
                <w:rFonts w:ascii="Times New Roman" w:hAnsi="Times New Roman" w:cs="Times New Roman"/>
                <w:sz w:val="18"/>
                <w:szCs w:val="18"/>
              </w:rPr>
              <w:t xml:space="preserve"> lipoprotein</w:t>
            </w:r>
          </w:p>
        </w:tc>
        <w:tc>
          <w:tcPr>
            <w:tcW w:w="2835" w:type="dxa"/>
            <w:tcBorders>
              <w:tl2br w:val="nil"/>
              <w:tr2bl w:val="nil"/>
            </w:tcBorders>
          </w:tcPr>
          <w:p w14:paraId="25254F08"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 xml:space="preserve">0.5-1 </w:t>
            </w:r>
            <w:proofErr w:type="spellStart"/>
            <w:r>
              <w:rPr>
                <w:rFonts w:ascii="Times New Roman" w:hAnsi="Times New Roman" w:cs="Times New Roman"/>
                <w:sz w:val="18"/>
                <w:szCs w:val="18"/>
              </w:rPr>
              <w:t>μM</w:t>
            </w:r>
            <w:proofErr w:type="spellEnd"/>
          </w:p>
        </w:tc>
        <w:tc>
          <w:tcPr>
            <w:tcW w:w="1985" w:type="dxa"/>
            <w:tcBorders>
              <w:tl2br w:val="nil"/>
              <w:tr2bl w:val="nil"/>
            </w:tcBorders>
          </w:tcPr>
          <w:p w14:paraId="2355B2A3"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formation of conjugated lipid hydroperoxides and electrophoretic mobility of LDL↓</w:t>
            </w:r>
          </w:p>
        </w:tc>
        <w:tc>
          <w:tcPr>
            <w:tcW w:w="2182" w:type="dxa"/>
            <w:tcBorders>
              <w:tl2br w:val="nil"/>
              <w:tr2bl w:val="nil"/>
            </w:tcBorders>
          </w:tcPr>
          <w:p w14:paraId="29B2CAB1"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&lt;EndNote&gt;&lt;Cite&gt;&lt;Author&gt;Johnson&lt;/Author&gt;&lt;Year&gt;1999&lt;/Year&gt;&lt;RecNum&gt;506&lt;/RecNum&gt;&lt;DisplayText&gt;(Johnson et al., 1999)&lt;/DisplayText&gt;&lt;record&gt;&lt;rec-number&gt;506&lt;/rec-number&gt;&lt;foreign-keys&gt;&lt;key app="EN" db-id="25ssp0ashtdtvwefxp7x5awgpxrdaf522rfr" timestamp="1666557953"&gt;506&lt;/key&gt;&lt;/foreign-keys&gt;&lt;ref-type name="Journal Article"&gt;17&lt;/ref-type&gt;&lt;contributors&gt;&lt;authors&gt;&lt;author&gt;Johnson, Melissa K.&lt;/author&gt;&lt;author&gt;Alexander, Karen E.&lt;/author&gt;&lt;author&gt;Lindquist, Niels&lt;/author&gt;&lt;author&gt;Loo, George&lt;/author&gt;&lt;/authors&gt;&lt;/contributors&gt;&lt;titles&gt;&lt;title&gt;Potent antioxidant activity of a dithiocarbamate-related compound from a marine hydroid&lt;/title&gt;&lt;secondary-title&gt;Biochemical Pharmacology&lt;/secondary-title&gt;&lt;/titles&gt;&lt;periodical&gt;&lt;full-title&gt;Biochemical Pharmacology&lt;/full-title&gt;&lt;/periodical&gt;&lt;pages&gt;1313-1319&lt;/pages&gt;&lt;volume&gt;58&lt;/volume&gt;&lt;number&gt;8&lt;/number&gt;&lt;keywords&gt;&lt;keyword&gt;antioxidants&lt;/keyword&gt;&lt;keyword&gt;lipid peroxidation&lt;/keyword&gt;&lt;keyword&gt;low density lipoprotein&lt;/keyword&gt;&lt;keyword&gt;tridentatol&lt;/keyword&gt;&lt;keyword&gt;vitamin E&lt;/keyword&gt;&lt;/keywords&gt;&lt;dates&gt;&lt;year&gt;1999&lt;/year&gt;&lt;pub-dates&gt;&lt;date&gt;1999/10/15/&lt;/date&gt;&lt;/pub-dates&gt;&lt;/dates&gt;&lt;isbn&gt;0006-2952&lt;/isbn&gt;&lt;urls&gt;&lt;related-urls&gt;&lt;url&gt;https://www.sciencedirect.com/science/article/pii/S0006295299002178&lt;/url&gt;&lt;/related-urls&gt;&lt;/urls&gt;&lt;electronic-resource-num&gt;https://doi.org/10.1016/S0006-2952(99)00217-8&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Johnson et al., 1999</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690D759C" w14:textId="77777777">
        <w:trPr>
          <w:jc w:val="center"/>
        </w:trPr>
        <w:tc>
          <w:tcPr>
            <w:tcW w:w="1492" w:type="dxa"/>
            <w:tcBorders>
              <w:tl2br w:val="nil"/>
              <w:tr2bl w:val="nil"/>
            </w:tcBorders>
            <w:shd w:val="clear" w:color="auto" w:fill="auto"/>
          </w:tcPr>
          <w:p w14:paraId="41E95ED9"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30E8790F"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sinulasulfoxide</w:t>
            </w:r>
            <w:proofErr w:type="spellEnd"/>
            <w:r>
              <w:rPr>
                <w:rFonts w:ascii="Times New Roman" w:hAnsi="Times New Roman" w:cs="Times New Roman"/>
                <w:color w:val="auto"/>
                <w:sz w:val="18"/>
                <w:szCs w:val="18"/>
              </w:rPr>
              <w:t xml:space="preserve"> (</w:t>
            </w:r>
            <w:r>
              <w:rPr>
                <w:rFonts w:ascii="Times New Roman" w:hAnsi="Times New Roman" w:cs="Times New Roman"/>
                <w:b/>
                <w:bCs/>
                <w:color w:val="auto"/>
                <w:sz w:val="18"/>
                <w:szCs w:val="18"/>
              </w:rPr>
              <w:t>340</w:t>
            </w:r>
            <w:r>
              <w:rPr>
                <w:rFonts w:ascii="Times New Roman" w:hAnsi="Times New Roman" w:cs="Times New Roman"/>
                <w:color w:val="auto"/>
                <w:sz w:val="18"/>
                <w:szCs w:val="18"/>
              </w:rPr>
              <w:t>)</w:t>
            </w:r>
          </w:p>
        </w:tc>
        <w:tc>
          <w:tcPr>
            <w:tcW w:w="2693" w:type="dxa"/>
            <w:tcBorders>
              <w:tl2br w:val="nil"/>
              <w:tr2bl w:val="nil"/>
            </w:tcBorders>
          </w:tcPr>
          <w:p w14:paraId="61790033"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LPS-induced NO release.</w:t>
            </w:r>
          </w:p>
        </w:tc>
        <w:tc>
          <w:tcPr>
            <w:tcW w:w="2835" w:type="dxa"/>
            <w:tcBorders>
              <w:tl2br w:val="nil"/>
              <w:tr2bl w:val="nil"/>
            </w:tcBorders>
          </w:tcPr>
          <w:p w14:paraId="7A0996DD"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 xml:space="preserve">30 </w:t>
            </w:r>
            <w:proofErr w:type="spellStart"/>
            <w:r>
              <w:rPr>
                <w:rFonts w:ascii="Times New Roman" w:hAnsi="Times New Roman" w:cs="Times New Roman"/>
                <w:sz w:val="18"/>
                <w:szCs w:val="18"/>
              </w:rPr>
              <w:t>μM</w:t>
            </w:r>
            <w:proofErr w:type="spellEnd"/>
          </w:p>
        </w:tc>
        <w:tc>
          <w:tcPr>
            <w:tcW w:w="1985" w:type="dxa"/>
            <w:tcBorders>
              <w:tl2br w:val="nil"/>
              <w:tr2bl w:val="nil"/>
            </w:tcBorders>
          </w:tcPr>
          <w:p w14:paraId="5CEDA387"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23A76D01"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&lt;EndNote&gt;&lt;Cite&gt;&lt;Author&gt;Putra&lt;/Author&gt;&lt;Year&gt;2012&lt;/Year&gt;&lt;RecNum&gt;193&lt;/RecNum&gt;&lt;DisplayText&gt;(Putra et al., 2012)&lt;/DisplayText&gt;&lt;record&gt;&lt;rec-number&gt;193&lt;/rec-number&gt;&lt;foreign-keys&gt;&lt;key app="EN" db-id="25ssp0ashtdtvwefxp7x5awgpxrdaf522rfr" timestamp="1665564413"&gt;193&lt;/key&gt;&lt;/foreign-keys&gt;&lt;ref-type name="Journal Article"&gt;17&lt;/ref-type&gt;&lt;contributors&gt;&lt;authors&gt;&lt;author&gt;Putra, Masteria Yunovilsa&lt;/author&gt;&lt;author&gt;Ianaro, Angela&lt;/author&gt;&lt;author&gt;Panza, Elisabetta&lt;/author&gt;&lt;author&gt;Bavestrello, Giorgio&lt;/author&gt;&lt;author&gt;Cerrano, Carlo&lt;/author&gt;&lt;author&gt;Fattorusso, Ernesto&lt;/author&gt;&lt;author&gt;Taglialatela-Scafati, Orazio&lt;/author&gt;&lt;/authors&gt;&lt;/contributors&gt;&lt;titles&gt;&lt;title&gt;Sinulasulfoxide and sinulasulfone, sulfur-containing alkaloids from the Indonesian soft coral Sinularia sp&lt;/title&gt;&lt;secondary-title&gt;Tetrahedron Letters&lt;/secondary-title&gt;&lt;/titles&gt;&lt;periodical&gt;&lt;full-title&gt;Tetrahedron Letters&lt;/full-title&gt;&lt;/periodical&gt;&lt;pages&gt;3937-3939&lt;/pages&gt;&lt;volume&gt;53&lt;/volume&gt;&lt;number&gt;30&lt;/number&gt;&lt;keywords&gt;&lt;keyword&gt;Soft coral&lt;/keyword&gt;&lt;keyword&gt;Sulfur-containing compounds&lt;/keyword&gt;&lt;keyword&gt;Alkaloids&lt;/keyword&gt;&lt;keyword&gt;iNOS inhibition&lt;/keyword&gt;&lt;/keywords&gt;&lt;dates&gt;&lt;year&gt;2012&lt;/year&gt;&lt;pub-dates&gt;&lt;date&gt;2012/07/25/&lt;/date&gt;&lt;/pub-dates&gt;&lt;/dates&gt;&lt;isbn&gt;0040-4039&lt;/isbn&gt;&lt;urls&gt;&lt;related-urls&gt;&lt;url&gt;https://www.sciencedirect.com/science/article/pii/S004040391200874X&lt;/url&gt;&lt;/related-urls&gt;&lt;/urls&gt;&lt;electronic-resource-num&gt;https://doi.org/10.1016/j.tetlet.2012.05.095&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Putra et al., 2012</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523EF032" w14:textId="77777777">
        <w:trPr>
          <w:trHeight w:val="90"/>
          <w:jc w:val="center"/>
        </w:trPr>
        <w:tc>
          <w:tcPr>
            <w:tcW w:w="1492" w:type="dxa"/>
            <w:tcBorders>
              <w:tl2br w:val="nil"/>
              <w:tr2bl w:val="nil"/>
            </w:tcBorders>
            <w:shd w:val="clear" w:color="auto" w:fill="auto"/>
          </w:tcPr>
          <w:p w14:paraId="4465CEFE"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10C2C0A4" w14:textId="77777777" w:rsidR="00B25D3B" w:rsidRDefault="00000000">
            <w:pPr>
              <w:spacing w:line="240" w:lineRule="auto"/>
              <w:rPr>
                <w:rFonts w:ascii="Times New Roman" w:eastAsia="宋体" w:hAnsi="Times New Roman" w:cs="Times New Roman"/>
                <w:color w:val="auto"/>
                <w:sz w:val="18"/>
                <w:szCs w:val="18"/>
              </w:rPr>
            </w:pPr>
            <w:r>
              <w:rPr>
                <w:rFonts w:ascii="Times New Roman" w:hAnsi="Times New Roman" w:cs="Times New Roman"/>
                <w:color w:val="auto"/>
                <w:sz w:val="18"/>
                <w:szCs w:val="18"/>
              </w:rPr>
              <w:t>gliotoxin (</w:t>
            </w:r>
            <w:r>
              <w:rPr>
                <w:rFonts w:ascii="Times New Roman" w:hAnsi="Times New Roman" w:cs="Times New Roman"/>
                <w:b/>
                <w:bCs/>
                <w:color w:val="auto"/>
                <w:sz w:val="18"/>
                <w:szCs w:val="18"/>
              </w:rPr>
              <w:t>785</w:t>
            </w:r>
            <w:r>
              <w:rPr>
                <w:rFonts w:ascii="Times New Roman" w:hAnsi="Times New Roman" w:cs="Times New Roman"/>
                <w:color w:val="auto"/>
                <w:sz w:val="18"/>
                <w:szCs w:val="18"/>
              </w:rPr>
              <w:t>)</w:t>
            </w:r>
          </w:p>
        </w:tc>
        <w:tc>
          <w:tcPr>
            <w:tcW w:w="2693" w:type="dxa"/>
            <w:tcBorders>
              <w:tl2br w:val="nil"/>
              <w:tr2bl w:val="nil"/>
            </w:tcBorders>
          </w:tcPr>
          <w:p w14:paraId="1A65094E"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radical scavenging activity against DPPH</w:t>
            </w:r>
          </w:p>
        </w:tc>
        <w:tc>
          <w:tcPr>
            <w:tcW w:w="2835" w:type="dxa"/>
            <w:tcBorders>
              <w:tl2br w:val="nil"/>
              <w:tr2bl w:val="nil"/>
            </w:tcBorders>
          </w:tcPr>
          <w:p w14:paraId="3122B1E1"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=36 </w:t>
            </w:r>
            <w:proofErr w:type="spellStart"/>
            <w:r>
              <w:rPr>
                <w:rFonts w:ascii="Times New Roman" w:hAnsi="Times New Roman" w:cs="Times New Roman"/>
                <w:sz w:val="18"/>
                <w:szCs w:val="18"/>
              </w:rPr>
              <w:t>μM</w:t>
            </w:r>
            <w:proofErr w:type="spellEnd"/>
          </w:p>
        </w:tc>
        <w:tc>
          <w:tcPr>
            <w:tcW w:w="1985" w:type="dxa"/>
            <w:tcBorders>
              <w:tl2br w:val="nil"/>
              <w:tr2bl w:val="nil"/>
            </w:tcBorders>
          </w:tcPr>
          <w:p w14:paraId="1B0ED597"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2324B4F5"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&lt;EndNote&gt;&lt;Cite&gt;&lt;Author&gt;Li&lt;/Author&gt;&lt;Year&gt;2006&lt;/Year&gt;&lt;RecNum&gt;408&lt;/RecNum&gt;&lt;DisplayText&gt;(Li et al., 2006)&lt;/DisplayText&gt;&lt;record&gt;&lt;rec-number&gt;408&lt;/rec-number&gt;&lt;foreign-keys&gt;&lt;key app="EN" db-id="25ssp0ashtdtvwefxp7x5awgpxrdaf522rfr" timestamp="1666965975"&gt;408&lt;/key&gt;&lt;key app="ENWeb" db-id=""&gt;0&lt;/key&gt;&lt;/foreign-keys&gt;&lt;ref-type name="Journal Article"&gt;17&lt;/ref-type&gt;&lt;contributors&gt;&lt;authors&gt;&lt;author&gt;Li, Xifeng&lt;/author&gt;&lt;author&gt;Kim, Se-Kwon&lt;/author&gt;&lt;author&gt;Nam, Ki Wan&lt;/author&gt;&lt;author&gt;Kang, Jung Sook&lt;/author&gt;&lt;author&gt;Choi, Hong Dae&lt;/author&gt;&lt;author&gt;Son, Byeng Wha&lt;/author&gt;&lt;/authors&gt;&lt;/contributors&gt;&lt;titles&gt;&lt;title&gt;A New Antibacterial Dioxopiperazine Alkaloid Related to Gliotoxin from a Marine Isolate of the Fungus Pseudallescheria&lt;/title&gt;&lt;secondary-title&gt;The Journal of Antibiotics&lt;/secondary-title&gt;&lt;/titles&gt;&lt;periodical&gt;&lt;full-title&gt;The Journal of Antibiotics&lt;/full-title&gt;&lt;/periodical&gt;&lt;pages&gt;248-250&lt;/pages&gt;&lt;volume&gt;59&lt;/volume&gt;&lt;number&gt;4&lt;/number&gt;&lt;dates&gt;&lt;year&gt;2006&lt;/year&gt;&lt;pub-dates&gt;&lt;date&gt;2006/04/01&lt;/date&gt;&lt;/pub-dates&gt;&lt;/dates&gt;&lt;isbn&gt;1881-1469&lt;/isbn&gt;&lt;urls&gt;&lt;related-urls&gt;&lt;url&gt;https://doi.org/10.1038/ja.2006.35&lt;/url&gt;&lt;/related-urls&gt;&lt;/urls&gt;&lt;electronic-resource-num&gt;10.1038/ja.2006.35&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Li et al., 2006</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5CDD09F7" w14:textId="77777777">
        <w:trPr>
          <w:trHeight w:val="90"/>
          <w:jc w:val="center"/>
        </w:trPr>
        <w:tc>
          <w:tcPr>
            <w:tcW w:w="1492" w:type="dxa"/>
            <w:tcBorders>
              <w:tl2br w:val="nil"/>
              <w:tr2bl w:val="nil"/>
            </w:tcBorders>
            <w:shd w:val="clear" w:color="auto" w:fill="auto"/>
          </w:tcPr>
          <w:p w14:paraId="53919C28"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neuroprotective</w:t>
            </w:r>
          </w:p>
        </w:tc>
        <w:tc>
          <w:tcPr>
            <w:tcW w:w="3756" w:type="dxa"/>
            <w:tcBorders>
              <w:tl2br w:val="nil"/>
              <w:tr2bl w:val="nil"/>
            </w:tcBorders>
          </w:tcPr>
          <w:p w14:paraId="14209D40" w14:textId="77777777" w:rsidR="00B25D3B" w:rsidRDefault="00000000">
            <w:pPr>
              <w:spacing w:line="240" w:lineRule="auto"/>
              <w:rPr>
                <w:rFonts w:ascii="Times New Roman" w:eastAsia="宋体" w:hAnsi="Times New Roman" w:cs="Times New Roman"/>
                <w:color w:val="auto"/>
                <w:sz w:val="18"/>
                <w:szCs w:val="18"/>
              </w:rPr>
            </w:pPr>
            <w:r>
              <w:rPr>
                <w:rFonts w:ascii="Times New Roman" w:hAnsi="Times New Roman" w:cs="Times New Roman"/>
                <w:color w:val="auto"/>
                <w:sz w:val="18"/>
                <w:szCs w:val="18"/>
              </w:rPr>
              <w:t>2-debromotaurodispacamide A (</w:t>
            </w:r>
            <w:r>
              <w:rPr>
                <w:rFonts w:ascii="Times New Roman" w:hAnsi="Times New Roman" w:cs="Times New Roman"/>
                <w:b/>
                <w:bCs/>
                <w:color w:val="auto"/>
                <w:sz w:val="18"/>
                <w:szCs w:val="18"/>
              </w:rPr>
              <w:t>158</w:t>
            </w:r>
            <w:r>
              <w:rPr>
                <w:rFonts w:ascii="Times New Roman" w:hAnsi="Times New Roman" w:cs="Times New Roman"/>
                <w:color w:val="auto"/>
                <w:sz w:val="18"/>
                <w:szCs w:val="18"/>
              </w:rPr>
              <w:t>)</w:t>
            </w:r>
          </w:p>
        </w:tc>
        <w:tc>
          <w:tcPr>
            <w:tcW w:w="2693" w:type="dxa"/>
            <w:tcBorders>
              <w:tl2br w:val="nil"/>
              <w:tr2bl w:val="nil"/>
            </w:tcBorders>
          </w:tcPr>
          <w:p w14:paraId="423D573F"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PC12 cells induced with agonists serotonin and glutamate</w:t>
            </w:r>
          </w:p>
        </w:tc>
        <w:tc>
          <w:tcPr>
            <w:tcW w:w="2835" w:type="dxa"/>
            <w:tcBorders>
              <w:tl2br w:val="nil"/>
              <w:tr2bl w:val="nil"/>
            </w:tcBorders>
          </w:tcPr>
          <w:p w14:paraId="4648F22A"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 xml:space="preserve">10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777F0CC5"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influx of Ca</w:t>
            </w:r>
            <w:r>
              <w:rPr>
                <w:rFonts w:ascii="Times New Roman" w:hAnsi="Times New Roman" w:cs="Times New Roman"/>
                <w:sz w:val="18"/>
                <w:szCs w:val="18"/>
                <w:vertAlign w:val="superscript"/>
              </w:rPr>
              <w:t>2+</w:t>
            </w:r>
            <w:r>
              <w:rPr>
                <w:rFonts w:ascii="Times New Roman" w:hAnsi="Times New Roman" w:cs="Times New Roman"/>
                <w:sz w:val="18"/>
                <w:szCs w:val="18"/>
              </w:rPr>
              <w:t xml:space="preserve"> into the neurons ↓</w:t>
            </w:r>
          </w:p>
        </w:tc>
        <w:tc>
          <w:tcPr>
            <w:tcW w:w="2182" w:type="dxa"/>
            <w:tcBorders>
              <w:tl2br w:val="nil"/>
              <w:tr2bl w:val="nil"/>
            </w:tcBorders>
          </w:tcPr>
          <w:p w14:paraId="6019E7C3"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&lt;EndNote&gt;&lt;Cite&gt;&lt;Author&gt;Aiello&lt;/Author&gt;&lt;Year&gt;2006&lt;/Year&gt;&lt;RecNum&gt;142&lt;/RecNum&gt;&lt;DisplayText&gt;(Aiello et al., 2006)&lt;/DisplayText&gt;&lt;record&gt;&lt;rec-number&gt;142&lt;/rec-number&gt;&lt;foreign-keys&gt;&lt;key app="EN" db-id="25ssp0ashtdtvwefxp7x5awgpxrdaf522rfr" timestamp="1665469562"&gt;142&lt;/key&gt;&lt;/foreign-keys&gt;&lt;ref-type name="Journal Article"&gt;17&lt;/ref-type&gt;&lt;contributors&gt;&lt;authors&gt;&lt;author&gt;Aiello, Anna&lt;/author&gt;&lt;author&gt;D’Esposito, Monica&lt;/author&gt;&lt;author&gt;Fattorusso, Ernesto&lt;/author&gt;&lt;author&gt;Menna, Marialuisa&lt;/author&gt;&lt;author&gt;Müller, Werner E. G.&lt;/author&gt;&lt;author&gt;Perović-Ottstadt, Sanja&lt;/author&gt;&lt;author&gt;Schröder, Heinz C.&lt;/author&gt;&lt;/authors&gt;&lt;/contributors&gt;&lt;titles&gt;&lt;title&gt;Novel bioactive bromopyrrole alkaloids from the Mediterranean sponge Axinella verrucosa&lt;/title&gt;&lt;secondary-title&gt;Bioorganic &amp;amp; Medicinal Chemistry&lt;/secondary-title&gt;&lt;/titles&gt;&lt;periodical&gt;&lt;full-title&gt;Bioorganic &amp;amp; Medicinal Chemistry&lt;/full-title&gt;&lt;/periodical&gt;&lt;pages&gt;17-24&lt;/pages&gt;&lt;volume&gt;14&lt;/volume&gt;&lt;number&gt;1&lt;/number&gt;&lt;keywords&gt;&lt;keyword&gt;Marine sponges&lt;/keyword&gt;&lt;keyword&gt;Natural products&lt;/keyword&gt;&lt;keyword&gt;Bromopyrrole alkaloids&lt;/keyword&gt;&lt;keyword&gt;Neuroprotective activity&lt;/keyword&gt;&lt;/keywords&gt;&lt;dates&gt;&lt;year&gt;2006&lt;/year&gt;&lt;pub-dates&gt;&lt;date&gt;2006/01/01/&lt;/date&gt;&lt;/pub-dates&gt;&lt;/dates&gt;&lt;isbn&gt;0968-0896&lt;/isbn&gt;&lt;urls&gt;&lt;related-urls&gt;&lt;url&gt;https://www.sciencedirect.com/science/article/pii/S0968089605007200&lt;/url&gt;&lt;/related-urls&gt;&lt;/urls&gt;&lt;electronic-resource-num&gt;https://doi.org/10.1016/j.bmc.2005.07.057&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Aiello et al., 2006</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756A35CE" w14:textId="77777777">
        <w:trPr>
          <w:trHeight w:val="90"/>
          <w:jc w:val="center"/>
        </w:trPr>
        <w:tc>
          <w:tcPr>
            <w:tcW w:w="1492" w:type="dxa"/>
            <w:tcBorders>
              <w:tl2br w:val="nil"/>
              <w:tr2bl w:val="nil"/>
            </w:tcBorders>
            <w:shd w:val="clear" w:color="auto" w:fill="auto"/>
          </w:tcPr>
          <w:p w14:paraId="26D438AD" w14:textId="77777777" w:rsidR="00B25D3B" w:rsidRDefault="00000000">
            <w:pPr>
              <w:spacing w:line="240" w:lineRule="auto"/>
              <w:rPr>
                <w:rFonts w:ascii="Times New Roman" w:eastAsia="宋体" w:hAnsi="Times New Roman" w:cs="Times New Roman"/>
                <w:sz w:val="18"/>
                <w:szCs w:val="18"/>
              </w:rPr>
            </w:pPr>
            <w:proofErr w:type="spellStart"/>
            <w:r>
              <w:rPr>
                <w:rFonts w:ascii="Times New Roman" w:hAnsi="Times New Roman" w:cs="Times New Roman"/>
                <w:sz w:val="18"/>
                <w:szCs w:val="18"/>
              </w:rPr>
              <w:t>boneprotective</w:t>
            </w:r>
            <w:proofErr w:type="spellEnd"/>
          </w:p>
        </w:tc>
        <w:tc>
          <w:tcPr>
            <w:tcW w:w="3756" w:type="dxa"/>
            <w:tcBorders>
              <w:tl2br w:val="nil"/>
              <w:tr2bl w:val="nil"/>
            </w:tcBorders>
          </w:tcPr>
          <w:p w14:paraId="368F0690"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thiaplakortone</w:t>
            </w:r>
            <w:proofErr w:type="spellEnd"/>
            <w:r>
              <w:rPr>
                <w:rFonts w:ascii="Times New Roman" w:hAnsi="Times New Roman" w:cs="Times New Roman"/>
                <w:color w:val="auto"/>
                <w:sz w:val="18"/>
                <w:szCs w:val="18"/>
              </w:rPr>
              <w:t xml:space="preserve"> B (</w:t>
            </w:r>
            <w:r>
              <w:rPr>
                <w:rFonts w:ascii="Times New Roman" w:hAnsi="Times New Roman" w:cs="Times New Roman"/>
                <w:b/>
                <w:bCs/>
                <w:color w:val="auto"/>
                <w:sz w:val="18"/>
                <w:szCs w:val="18"/>
              </w:rPr>
              <w:t>244</w:t>
            </w:r>
            <w:r>
              <w:rPr>
                <w:rFonts w:ascii="Times New Roman" w:hAnsi="Times New Roman" w:cs="Times New Roman"/>
                <w:color w:val="auto"/>
                <w:sz w:val="18"/>
                <w:szCs w:val="18"/>
              </w:rPr>
              <w:t>)</w:t>
            </w:r>
          </w:p>
        </w:tc>
        <w:tc>
          <w:tcPr>
            <w:tcW w:w="2693" w:type="dxa"/>
            <w:tcBorders>
              <w:tl2br w:val="nil"/>
              <w:tr2bl w:val="nil"/>
            </w:tcBorders>
          </w:tcPr>
          <w:p w14:paraId="27FB8141"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OVX‐induced bone loss in mice</w:t>
            </w:r>
          </w:p>
        </w:tc>
        <w:tc>
          <w:tcPr>
            <w:tcW w:w="2835" w:type="dxa"/>
            <w:tcBorders>
              <w:tl2br w:val="nil"/>
              <w:tr2bl w:val="nil"/>
            </w:tcBorders>
          </w:tcPr>
          <w:p w14:paraId="769A6444"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 xml:space="preserve">5 and 10 </w:t>
            </w:r>
            <w:proofErr w:type="spellStart"/>
            <w:r>
              <w:rPr>
                <w:rFonts w:ascii="Times New Roman" w:hAnsi="Times New Roman" w:cs="Times New Roman"/>
                <w:sz w:val="18"/>
                <w:szCs w:val="18"/>
              </w:rPr>
              <w:t>μM</w:t>
            </w:r>
            <w:proofErr w:type="spellEnd"/>
          </w:p>
        </w:tc>
        <w:tc>
          <w:tcPr>
            <w:tcW w:w="1985" w:type="dxa"/>
            <w:tcBorders>
              <w:tl2br w:val="nil"/>
              <w:tr2bl w:val="nil"/>
            </w:tcBorders>
          </w:tcPr>
          <w:p w14:paraId="1C0573C0"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RANKL‐induced NF‐</w:t>
            </w:r>
            <w:proofErr w:type="spellStart"/>
            <w:r>
              <w:rPr>
                <w:rFonts w:ascii="Times New Roman" w:hAnsi="Times New Roman" w:cs="Times New Roman"/>
                <w:sz w:val="18"/>
                <w:szCs w:val="18"/>
              </w:rPr>
              <w:t>κB</w:t>
            </w:r>
            <w:proofErr w:type="spellEnd"/>
            <w:r>
              <w:rPr>
                <w:rFonts w:ascii="Times New Roman" w:hAnsi="Times New Roman" w:cs="Times New Roman"/>
                <w:sz w:val="18"/>
                <w:szCs w:val="18"/>
              </w:rPr>
              <w:t xml:space="preserve"> and MAPK signaling ↓</w:t>
            </w:r>
          </w:p>
        </w:tc>
        <w:tc>
          <w:tcPr>
            <w:tcW w:w="2182" w:type="dxa"/>
            <w:tcBorders>
              <w:tl2br w:val="nil"/>
              <w:tr2bl w:val="nil"/>
            </w:tcBorders>
          </w:tcPr>
          <w:p w14:paraId="183647B9"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&lt;EndNote&gt;&lt;Cite&gt;&lt;Author&gt;Wang&lt;/Author&gt;&lt;Year&gt;2022&lt;/Year&gt;&lt;RecNum&gt;503&lt;/RecNum&gt;&lt;DisplayText&gt;(Wang et al., 2022)&lt;/DisplayText&gt;&lt;record&gt;&lt;rec-number&gt;503&lt;/rec-number&gt;&lt;foreign-keys&gt;&lt;key app="EN" db-id="25ssp0ashtdtvwefxp7x5awgpxrdaf522rfr" timestamp="1666515803"&gt;503&lt;/key&gt;&lt;/foreign-keys&gt;&lt;ref-type name="Journal Article"&gt;17&lt;/ref-type&gt;&lt;contributors&gt;&lt;authors&gt;&lt;author&gt;Wang, Qingqing&lt;/author&gt;&lt;author&gt;Chen, Delong&lt;/author&gt;&lt;author&gt;Wang, Yining&lt;/author&gt;&lt;author&gt;Dong, Chenlin&lt;/author&gt;&lt;author&gt;Liu, Jian&lt;/author&gt;&lt;author&gt;Chen, Kai&lt;/author&gt;&lt;author&gt;Song, Fangming&lt;/author&gt;&lt;author&gt;Wang, Chao&lt;/author&gt;&lt;author&gt;Yuan, Jinbo&lt;/author&gt;&lt;author&gt;Davis, Rohan A.&lt;/author&gt;&lt;author&gt;Kuek, Vincent&lt;/author&gt;&lt;author&gt;Jin, Haiming&lt;/author&gt;&lt;author&gt;Xu, Jiake&lt;/author&gt;&lt;/authors&gt;&lt;/contributors&gt;&lt;titles&gt;&lt;title&gt;Thiaplakortone B attenuates RANKL‐induced NF‐κB and MAPK signaling and dampens OVX‐induced bone loss in mice&lt;/title&gt;&lt;secondary-title&gt;Biomedicine &amp;amp; Pharmacotherapy&lt;/secondary-title&gt;&lt;/titles&gt;&lt;periodical&gt;&lt;full-title&gt;Biomedicine &amp;amp; Pharmacotherapy&lt;/full-title&gt;&lt;/periodical&gt;&lt;pages&gt;113622&lt;/pages&gt;&lt;volume&gt;154&lt;/volume&gt;&lt;keywords&gt;&lt;keyword&gt;Marine natural product&lt;/keyword&gt;&lt;keyword&gt;Thiaplakortone B&lt;/keyword&gt;&lt;keyword&gt;Osteoclastogenesis&lt;/keyword&gt;&lt;keyword&gt;NF‐κB&lt;/keyword&gt;&lt;keyword&gt;MAPK&lt;/keyword&gt;&lt;keyword&gt;Osteoporosis&lt;/keyword&gt;&lt;/keywords&gt;&lt;dates&gt;&lt;year&gt;2022&lt;/year&gt;&lt;pub-dates&gt;&lt;date&gt;2022/10/01/&lt;/date&gt;&lt;/pub-dates&gt;&lt;/dates&gt;&lt;isbn&gt;0753-3322&lt;/isbn&gt;&lt;urls&gt;&lt;related-urls&gt;&lt;url&gt;https://www.sciencedirect.com/science/article/pii/S0753332222010113&lt;/url&gt;&lt;/related-urls&gt;&lt;/urls&gt;&lt;electronic-resource-num&gt;https://doi.org/10.1016/j.biopha.2022.113622&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Wang et al., 2022</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15341F98" w14:textId="77777777">
        <w:trPr>
          <w:trHeight w:val="90"/>
          <w:jc w:val="center"/>
        </w:trPr>
        <w:tc>
          <w:tcPr>
            <w:tcW w:w="1492" w:type="dxa"/>
            <w:tcBorders>
              <w:tl2br w:val="nil"/>
              <w:tr2bl w:val="nil"/>
            </w:tcBorders>
            <w:shd w:val="clear" w:color="auto" w:fill="auto"/>
          </w:tcPr>
          <w:p w14:paraId="069F297C"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23072116"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symbioimine</w:t>
            </w:r>
            <w:proofErr w:type="spellEnd"/>
            <w:r>
              <w:rPr>
                <w:rFonts w:ascii="Times New Roman" w:hAnsi="Times New Roman" w:cs="Times New Roman"/>
                <w:color w:val="auto"/>
                <w:sz w:val="18"/>
                <w:szCs w:val="18"/>
              </w:rPr>
              <w:t xml:space="preserve"> (</w:t>
            </w:r>
            <w:r>
              <w:rPr>
                <w:rFonts w:ascii="Times New Roman" w:hAnsi="Times New Roman" w:cs="Times New Roman"/>
                <w:b/>
                <w:bCs/>
                <w:color w:val="auto"/>
                <w:sz w:val="18"/>
                <w:szCs w:val="18"/>
              </w:rPr>
              <w:t>586</w:t>
            </w:r>
            <w:r>
              <w:rPr>
                <w:rFonts w:ascii="Times New Roman" w:hAnsi="Times New Roman" w:cs="Times New Roman"/>
                <w:color w:val="auto"/>
                <w:sz w:val="18"/>
                <w:szCs w:val="18"/>
              </w:rPr>
              <w:t>)</w:t>
            </w:r>
          </w:p>
        </w:tc>
        <w:tc>
          <w:tcPr>
            <w:tcW w:w="2693" w:type="dxa"/>
            <w:tcBorders>
              <w:tl2br w:val="nil"/>
              <w:tr2bl w:val="nil"/>
            </w:tcBorders>
          </w:tcPr>
          <w:p w14:paraId="638D14D1"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the differentiation of RAW264 cells into osteoclasts</w:t>
            </w:r>
          </w:p>
        </w:tc>
        <w:tc>
          <w:tcPr>
            <w:tcW w:w="2835" w:type="dxa"/>
            <w:tcBorders>
              <w:tl2br w:val="nil"/>
              <w:tr2bl w:val="nil"/>
            </w:tcBorders>
          </w:tcPr>
          <w:p w14:paraId="36648F3C"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EC</w:t>
            </w:r>
            <w:r>
              <w:rPr>
                <w:rFonts w:ascii="Times New Roman" w:hAnsi="Times New Roman" w:cs="Times New Roman"/>
                <w:sz w:val="18"/>
                <w:szCs w:val="18"/>
                <w:vertAlign w:val="subscript"/>
              </w:rPr>
              <w:t>50</w:t>
            </w:r>
            <w:r>
              <w:rPr>
                <w:rFonts w:ascii="Times New Roman" w:hAnsi="Times New Roman" w:cs="Times New Roman"/>
                <w:sz w:val="18"/>
                <w:szCs w:val="18"/>
              </w:rPr>
              <w:t xml:space="preserve">= 44 </w:t>
            </w:r>
            <w:proofErr w:type="spellStart"/>
            <w:r>
              <w:rPr>
                <w:rFonts w:ascii="Times New Roman" w:hAnsi="Times New Roman" w:cs="Times New Roman"/>
                <w:sz w:val="18"/>
                <w:szCs w:val="18"/>
              </w:rPr>
              <w:t>μM</w:t>
            </w:r>
            <w:proofErr w:type="spellEnd"/>
          </w:p>
        </w:tc>
        <w:tc>
          <w:tcPr>
            <w:tcW w:w="1985" w:type="dxa"/>
            <w:tcBorders>
              <w:tl2br w:val="nil"/>
              <w:tr2bl w:val="nil"/>
            </w:tcBorders>
          </w:tcPr>
          <w:p w14:paraId="4AD7CD8F"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osteoclasts ↓</w:t>
            </w:r>
          </w:p>
        </w:tc>
        <w:tc>
          <w:tcPr>
            <w:tcW w:w="2182" w:type="dxa"/>
            <w:tcBorders>
              <w:tl2br w:val="nil"/>
              <w:tr2bl w:val="nil"/>
            </w:tcBorders>
          </w:tcPr>
          <w:p w14:paraId="53F5BBD8"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&lt;EndNote&gt;&lt;Cite&gt;&lt;Author&gt;Kita&lt;/Author&gt;&lt;Year&gt;2004&lt;/Year&gt;&lt;RecNum&gt;550&lt;/RecNum&gt;&lt;DisplayText&gt;(Kita et al., 2004)&lt;/DisplayText&gt;&lt;record&gt;&lt;rec-number&gt;550&lt;/rec-number&gt;&lt;foreign-keys&gt;&lt;key app="EN" db-id="25ssp0ashtdtvwefxp7x5awgpxrdaf522rfr" timestamp="1667295216"&gt;550&lt;/key&gt;&lt;/foreign-keys&gt;&lt;ref-type name="Journal Article"&gt;17&lt;/ref-type&gt;&lt;contributors&gt;&lt;authors&gt;&lt;author&gt;Kita, Masaki&lt;/author&gt;&lt;author&gt;Kondo, Mikiko&lt;/author&gt;&lt;author&gt;Koyama, Tomoyuki&lt;/author&gt;&lt;author&gt;Yamada, Kaoru&lt;/author&gt;&lt;author&gt;Matsumoto, Tsuyosi&lt;/author&gt;&lt;author&gt;Lee, Kun-Hyung&lt;/author&gt;&lt;author&gt;Woo, Je-Tae&lt;/author&gt;&lt;author&gt;Uemura, Daisuke&lt;/author&gt;&lt;/authors&gt;&lt;/contributors&gt;&lt;titles&gt;&lt;title&gt;Symbioimine Exhibiting Inhibitory Effect of Osteoclast Differentiation, from the Symbiotic Marine Dinoflagellate Symbiodinium sp&lt;/title&gt;&lt;secondary-title&gt;Journal of the American Chemical Society&lt;/secondary-title&gt;&lt;/titles&gt;&lt;periodical&gt;&lt;full-title&gt;Journal of the American Chemical Society&lt;/full-title&gt;&lt;/periodical&gt;&lt;pages&gt;4794-4795&lt;/pages&gt;&lt;volume&gt;126&lt;/volume&gt;&lt;number&gt;15&lt;/number&gt;&lt;dates&gt;&lt;year&gt;2004&lt;/year&gt;&lt;pub-dates&gt;&lt;date&gt;2004/04/01&lt;/date&gt;&lt;/pub-dates&gt;&lt;/dates&gt;&lt;publisher&gt;American Chemical Society&lt;/publisher&gt;&lt;isbn&gt;0002-7863&lt;/isbn&gt;&lt;urls&gt;&lt;related-urls&gt;&lt;url&gt;https://doi.org/10.1021/ja049277f&lt;/url&gt;&lt;/related-urls&gt;&lt;/urls&gt;&lt;electronic-resource-num&gt;10.1021/ja049277f&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Kita et al., 2004</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4DD68515" w14:textId="77777777">
        <w:trPr>
          <w:trHeight w:val="90"/>
          <w:jc w:val="center"/>
        </w:trPr>
        <w:tc>
          <w:tcPr>
            <w:tcW w:w="1492" w:type="dxa"/>
            <w:tcBorders>
              <w:tl2br w:val="nil"/>
              <w:tr2bl w:val="nil"/>
            </w:tcBorders>
            <w:shd w:val="clear" w:color="auto" w:fill="auto"/>
          </w:tcPr>
          <w:p w14:paraId="0BACC0B2"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7D692229"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kalkitoxin</w:t>
            </w:r>
            <w:proofErr w:type="spellEnd"/>
            <w:r>
              <w:rPr>
                <w:rFonts w:ascii="Times New Roman" w:hAnsi="Times New Roman" w:cs="Times New Roman"/>
                <w:color w:val="auto"/>
                <w:sz w:val="18"/>
                <w:szCs w:val="18"/>
              </w:rPr>
              <w:t xml:space="preserve"> (</w:t>
            </w:r>
            <w:r>
              <w:rPr>
                <w:rFonts w:ascii="Times New Roman" w:hAnsi="Times New Roman" w:cs="Times New Roman"/>
                <w:b/>
                <w:bCs/>
                <w:color w:val="auto"/>
                <w:sz w:val="18"/>
                <w:szCs w:val="18"/>
              </w:rPr>
              <w:t>595</w:t>
            </w:r>
            <w:r>
              <w:rPr>
                <w:rFonts w:ascii="Times New Roman" w:hAnsi="Times New Roman" w:cs="Times New Roman"/>
                <w:color w:val="auto"/>
                <w:sz w:val="18"/>
                <w:szCs w:val="18"/>
              </w:rPr>
              <w:t>)</w:t>
            </w:r>
          </w:p>
        </w:tc>
        <w:tc>
          <w:tcPr>
            <w:tcW w:w="2693" w:type="dxa"/>
            <w:tcBorders>
              <w:tl2br w:val="nil"/>
              <w:tr2bl w:val="nil"/>
            </w:tcBorders>
          </w:tcPr>
          <w:p w14:paraId="45507342"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LPS-Induced Bone Loss in Mice</w:t>
            </w:r>
          </w:p>
        </w:tc>
        <w:tc>
          <w:tcPr>
            <w:tcW w:w="2835" w:type="dxa"/>
            <w:tcBorders>
              <w:tl2br w:val="nil"/>
              <w:tr2bl w:val="nil"/>
            </w:tcBorders>
          </w:tcPr>
          <w:p w14:paraId="3A628843"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1 and 5 mg/kg</w:t>
            </w:r>
          </w:p>
        </w:tc>
        <w:tc>
          <w:tcPr>
            <w:tcW w:w="1985" w:type="dxa"/>
            <w:tcBorders>
              <w:tl2br w:val="nil"/>
              <w:tr2bl w:val="nil"/>
            </w:tcBorders>
          </w:tcPr>
          <w:p w14:paraId="711251A5"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 xml:space="preserve">NFATc1 and mitogen-activated protein kinase </w:t>
            </w:r>
            <w:r>
              <w:rPr>
                <w:rFonts w:ascii="Times New Roman" w:hAnsi="Times New Roman" w:cs="Times New Roman"/>
                <w:color w:val="auto"/>
                <w:sz w:val="18"/>
                <w:szCs w:val="18"/>
              </w:rPr>
              <w:t>(</w:t>
            </w:r>
            <w:r>
              <w:rPr>
                <w:rFonts w:ascii="Times New Roman" w:hAnsi="Times New Roman" w:cs="Times New Roman"/>
                <w:sz w:val="18"/>
                <w:szCs w:val="18"/>
              </w:rPr>
              <w:t>MAPK</w:t>
            </w:r>
            <w:r>
              <w:rPr>
                <w:rFonts w:ascii="Times New Roman" w:hAnsi="Times New Roman" w:cs="Times New Roman"/>
                <w:color w:val="auto"/>
                <w:sz w:val="18"/>
                <w:szCs w:val="18"/>
              </w:rPr>
              <w:t>)</w:t>
            </w:r>
            <w:r>
              <w:rPr>
                <w:rFonts w:ascii="Times New Roman" w:hAnsi="Times New Roman" w:cs="Times New Roman"/>
                <w:sz w:val="18"/>
                <w:szCs w:val="18"/>
              </w:rPr>
              <w:t xml:space="preserve"> signaling pathways ↑</w:t>
            </w:r>
          </w:p>
        </w:tc>
        <w:tc>
          <w:tcPr>
            <w:tcW w:w="2182" w:type="dxa"/>
            <w:tcBorders>
              <w:tl2br w:val="nil"/>
              <w:tr2bl w:val="nil"/>
            </w:tcBorders>
          </w:tcPr>
          <w:p w14:paraId="66D328F1"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&lt;EndNote&gt;&lt;Cite&gt;&lt;Author&gt;Li&lt;/Author&gt;&lt;Year&gt;2021&lt;/Year&gt;&lt;RecNum&gt;524&lt;/RecNum&gt;&lt;DisplayText&gt;(Li et al., 2021)&lt;/DisplayText&gt;&lt;record&gt;&lt;rec-number&gt;524&lt;/rec-number&gt;&lt;foreign-keys&gt;&lt;key app="EN" db-id="25ssp0ashtdtvwefxp7x5awgpxrdaf522rfr" timestamp="1666882959"&gt;524&lt;/key&gt;&lt;/foreign-keys&gt;&lt;ref-type name="Electronic Article"&gt;43&lt;/ref-type&gt;&lt;contributors&gt;&lt;authors&gt;&lt;author&gt;Li, Liang&lt;/author&gt;&lt;author&gt;Yang, Ming&lt;/author&gt;&lt;author&gt;Shrestha, Saroj K.&lt;/author&gt;&lt;author&gt;Kim, Hyoungsu&lt;/author&gt;&lt;author&gt;Gerwick, William H.&lt;/author&gt;&lt;author&gt;Soh, Yunjo&lt;/author&gt;&lt;/authors&gt;&lt;/contributors&gt;&lt;titles&gt;&lt;title&gt;Kalkitoxin Reduces Osteoclast Formation and Resorption and Protects against Inflammatory Bone Loss&lt;/title&gt;&lt;secondary-title&gt;International Journal of Molecular Sciences&lt;/secondary-title&gt;&lt;/titles&gt;&lt;periodical&gt;&lt;full-title&gt;International Journal of Molecular Sciences&lt;/full-title&gt;&lt;/periodical&gt;&lt;volume&gt;22&lt;/volume&gt;&lt;number&gt;5&lt;/number&gt;&lt;keywords&gt;&lt;keyword&gt;kalkitoxin&lt;/keyword&gt;&lt;keyword&gt;marine natural product&lt;/keyword&gt;&lt;keyword&gt;osteoclast&lt;/keyword&gt;&lt;keyword&gt;inflammation&lt;/keyword&gt;&lt;keyword&gt;bone loss&lt;/keyword&gt;&lt;/keywords&gt;&lt;dates&gt;&lt;year&gt;2021&lt;/year&gt;&lt;/dates&gt;&lt;isbn&gt;1422-0067&lt;/isbn&gt;&lt;urls&gt;&lt;/urls&gt;&lt;electronic-resource-num&gt;10.3390/ijms22052303&lt;/electronic-resource-num&gt;&lt;/record&gt;&lt;/Cite&gt;&lt;/EndNote&gt;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Li et al., 2021</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6C859294" w14:textId="77777777">
        <w:trPr>
          <w:jc w:val="center"/>
        </w:trPr>
        <w:tc>
          <w:tcPr>
            <w:tcW w:w="1492" w:type="dxa"/>
            <w:tcBorders>
              <w:tl2br w:val="nil"/>
              <w:tr2bl w:val="nil"/>
            </w:tcBorders>
            <w:shd w:val="clear" w:color="auto" w:fill="auto"/>
          </w:tcPr>
          <w:p w14:paraId="39BC672C"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anti-angiogenesis</w:t>
            </w:r>
          </w:p>
        </w:tc>
        <w:tc>
          <w:tcPr>
            <w:tcW w:w="3756" w:type="dxa"/>
            <w:tcBorders>
              <w:tl2br w:val="nil"/>
              <w:tr2bl w:val="nil"/>
            </w:tcBorders>
          </w:tcPr>
          <w:p w14:paraId="0BCED615"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mycothiazole</w:t>
            </w:r>
            <w:proofErr w:type="spellEnd"/>
            <w:r>
              <w:rPr>
                <w:rFonts w:ascii="Times New Roman" w:hAnsi="Times New Roman" w:cs="Times New Roman"/>
                <w:color w:val="auto"/>
                <w:sz w:val="18"/>
                <w:szCs w:val="18"/>
              </w:rPr>
              <w:t xml:space="preserve"> (</w:t>
            </w:r>
            <w:r>
              <w:rPr>
                <w:rFonts w:ascii="Times New Roman" w:hAnsi="Times New Roman" w:cs="Times New Roman"/>
                <w:b/>
                <w:bCs/>
                <w:color w:val="auto"/>
                <w:sz w:val="18"/>
                <w:szCs w:val="18"/>
              </w:rPr>
              <w:t>26</w:t>
            </w:r>
            <w:r>
              <w:rPr>
                <w:rFonts w:ascii="Times New Roman" w:hAnsi="Times New Roman" w:cs="Times New Roman"/>
                <w:color w:val="auto"/>
                <w:sz w:val="18"/>
                <w:szCs w:val="18"/>
              </w:rPr>
              <w:t>)</w:t>
            </w:r>
          </w:p>
        </w:tc>
        <w:tc>
          <w:tcPr>
            <w:tcW w:w="2693" w:type="dxa"/>
            <w:tcBorders>
              <w:tl2br w:val="nil"/>
              <w:tr2bl w:val="nil"/>
            </w:tcBorders>
          </w:tcPr>
          <w:p w14:paraId="18F7A7F7"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hypoxic induction of secreted VEGF protein and T47D cell angiogenesis</w:t>
            </w:r>
          </w:p>
        </w:tc>
        <w:tc>
          <w:tcPr>
            <w:tcW w:w="2835" w:type="dxa"/>
            <w:tcBorders>
              <w:tl2br w:val="nil"/>
              <w:tr2bl w:val="nil"/>
            </w:tcBorders>
          </w:tcPr>
          <w:p w14:paraId="6FF37B61"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 xml:space="preserve">10 </w:t>
            </w:r>
            <w:proofErr w:type="spellStart"/>
            <w:r>
              <w:rPr>
                <w:rFonts w:ascii="Times New Roman" w:hAnsi="Times New Roman" w:cs="Times New Roman"/>
                <w:sz w:val="18"/>
                <w:szCs w:val="18"/>
              </w:rPr>
              <w:t>nM</w:t>
            </w:r>
            <w:proofErr w:type="spellEnd"/>
          </w:p>
        </w:tc>
        <w:tc>
          <w:tcPr>
            <w:tcW w:w="1985" w:type="dxa"/>
            <w:tcBorders>
              <w:tl2br w:val="nil"/>
              <w:tr2bl w:val="nil"/>
            </w:tcBorders>
          </w:tcPr>
          <w:p w14:paraId="6AD13178"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hypoxia-inducible factor-1</w:t>
            </w:r>
            <w:r>
              <w:rPr>
                <w:rFonts w:ascii="Times New Roman" w:hAnsi="Times New Roman" w:cs="Times New Roman"/>
                <w:color w:val="auto"/>
                <w:sz w:val="18"/>
                <w:szCs w:val="18"/>
              </w:rPr>
              <w:t>(</w:t>
            </w:r>
            <w:r>
              <w:rPr>
                <w:rFonts w:ascii="Times New Roman" w:hAnsi="Times New Roman" w:cs="Times New Roman"/>
                <w:sz w:val="18"/>
                <w:szCs w:val="18"/>
              </w:rPr>
              <w:t>HIF-1</w:t>
            </w:r>
            <w:r>
              <w:rPr>
                <w:rFonts w:ascii="Times New Roman" w:hAnsi="Times New Roman" w:cs="Times New Roman"/>
                <w:color w:val="auto"/>
                <w:sz w:val="18"/>
                <w:szCs w:val="18"/>
              </w:rPr>
              <w:t>)</w:t>
            </w:r>
            <w:r>
              <w:rPr>
                <w:rFonts w:ascii="Times New Roman" w:hAnsi="Times New Roman" w:cs="Times New Roman"/>
                <w:sz w:val="18"/>
                <w:szCs w:val="18"/>
              </w:rPr>
              <w:t xml:space="preserve"> activation ↓ and angiogenic factors </w:t>
            </w:r>
            <w:r>
              <w:rPr>
                <w:rFonts w:ascii="Times New Roman" w:hAnsi="Times New Roman" w:cs="Times New Roman"/>
                <w:color w:val="auto"/>
                <w:sz w:val="18"/>
                <w:szCs w:val="18"/>
              </w:rPr>
              <w:t>(</w:t>
            </w:r>
            <w:r>
              <w:rPr>
                <w:rFonts w:ascii="Times New Roman" w:hAnsi="Times New Roman" w:cs="Times New Roman"/>
                <w:sz w:val="18"/>
                <w:szCs w:val="18"/>
              </w:rPr>
              <w:t>VEGF</w:t>
            </w:r>
            <w:r>
              <w:rPr>
                <w:rFonts w:ascii="Times New Roman" w:hAnsi="Times New Roman" w:cs="Times New Roman"/>
                <w:color w:val="auto"/>
                <w:sz w:val="18"/>
                <w:szCs w:val="18"/>
              </w:rPr>
              <w:t>)</w:t>
            </w:r>
            <w:r>
              <w:rPr>
                <w:rFonts w:ascii="Times New Roman" w:hAnsi="Times New Roman" w:cs="Times New Roman"/>
                <w:sz w:val="18"/>
                <w:szCs w:val="18"/>
              </w:rPr>
              <w:t xml:space="preserve"> ↓</w:t>
            </w:r>
          </w:p>
        </w:tc>
        <w:tc>
          <w:tcPr>
            <w:tcW w:w="2182" w:type="dxa"/>
            <w:tcBorders>
              <w:tl2br w:val="nil"/>
              <w:tr2bl w:val="nil"/>
            </w:tcBorders>
          </w:tcPr>
          <w:p w14:paraId="7663C4E6"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&lt;EndNote&gt;&lt;Cite&gt;&lt;Author&gt;Morgan&lt;/Author&gt;&lt;Year&gt;2010&lt;/Year&gt;&lt;RecNum&gt;483&lt;/RecNum&gt;&lt;DisplayText&gt;(Morgan et al., 2010)&lt;/DisplayText&gt;&lt;record&gt;&lt;rec-number&gt;483&lt;/rec-number&gt;&lt;foreign-keys&gt;&lt;key app="EN" db-id="25ssp0ashtdtvwefxp7x5awgpxrdaf522rfr" timestamp="1666333018"&gt;483&lt;/key&gt;&lt;/foreign-keys&gt;&lt;ref-type name="Journal Article"&gt;17&lt;/ref-type&gt;&lt;contributors&gt;&lt;authors&gt;&lt;author&gt;Morgan, J. Brian&lt;/author&gt;&lt;author&gt;Mahdi, Fakhri&lt;/author&gt;&lt;author&gt;Liu, Yang&lt;/author&gt;&lt;author&gt;Coothankandaswamy, Veena&lt;/author&gt;&lt;author&gt;Jekabsons, Mika B.&lt;/author&gt;&lt;author&gt;Johnson, Tyler A.&lt;/author&gt;&lt;author&gt;Sashidhara, Koneni V.&lt;/author&gt;&lt;author&gt;Crews, Phillip&lt;/author&gt;&lt;author&gt;Nagle, Dale G.&lt;/author&gt;&lt;author&gt;Zhou, Yu-Dong&lt;/author&gt;&lt;/authors&gt;&lt;/contributors&gt;&lt;titles&gt;&lt;title&gt;The marine sponge metabolite mycothiazole: A novel prototype mitochondrial complex I inhibitor&lt;/title&gt;&lt;secondary-title&gt;Bioorganic &amp;amp; Medicinal Chemistry&lt;/secondary-title&gt;&lt;/titles&gt;&lt;periodical&gt;&lt;full-title&gt;Bioorganic &amp;amp; Medicinal Chemistry&lt;/full-title&gt;&lt;/periodical&gt;&lt;pages&gt;5988-5994&lt;/pages&gt;&lt;volume&gt;18&lt;/volume&gt;&lt;number&gt;16&lt;/number&gt;&lt;keywords&gt;&lt;keyword&gt;Hypoxia-inducible factor-1 (HIF-1)&lt;/keyword&gt;&lt;keyword&gt;Marine natural products&lt;/keyword&gt;&lt;keyword&gt;Mitochondrial complex I inhibitor&lt;/keyword&gt;&lt;keyword&gt;NADH-ubiquinone oxidoreductase&lt;/keyword&gt;&lt;/keywords&gt;&lt;dates&gt;&lt;year&gt;2010&lt;/year&gt;&lt;pub-dates&gt;&lt;date&gt;2010/08/15/&lt;/date&gt;&lt;/pub-dates&gt;&lt;/dates&gt;&lt;isbn&gt;0968-0896&lt;/isbn&gt;&lt;urls&gt;&lt;related-urls&gt;&lt;url&gt;https://www.sciencedirect.com/science/article/pii/S0968089610006000&lt;/url&gt;&lt;/related-urls&gt;&lt;/urls&gt;&lt;electronic-resource-num&gt;https://doi.org/10.1016/j.bmc.2010.06.072&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Morgan et al., 2010</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3968CFA0" w14:textId="77777777">
        <w:trPr>
          <w:trHeight w:val="525"/>
          <w:jc w:val="center"/>
        </w:trPr>
        <w:tc>
          <w:tcPr>
            <w:tcW w:w="1492" w:type="dxa"/>
            <w:tcBorders>
              <w:tl2br w:val="nil"/>
              <w:tr2bl w:val="nil"/>
            </w:tcBorders>
            <w:shd w:val="clear" w:color="auto" w:fill="auto"/>
          </w:tcPr>
          <w:p w14:paraId="5B552EAD" w14:textId="77777777" w:rsidR="00B25D3B" w:rsidRDefault="00B25D3B">
            <w:pPr>
              <w:spacing w:line="240" w:lineRule="auto"/>
              <w:rPr>
                <w:rFonts w:ascii="Times New Roman" w:eastAsia="宋体" w:hAnsi="Times New Roman" w:cs="Times New Roman"/>
                <w:sz w:val="18"/>
                <w:szCs w:val="18"/>
              </w:rPr>
            </w:pPr>
          </w:p>
        </w:tc>
        <w:tc>
          <w:tcPr>
            <w:tcW w:w="3756" w:type="dxa"/>
            <w:vMerge w:val="restart"/>
            <w:tcBorders>
              <w:tl2br w:val="nil"/>
              <w:tr2bl w:val="nil"/>
            </w:tcBorders>
          </w:tcPr>
          <w:p w14:paraId="6DEC86E0"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discorhabdin</w:t>
            </w:r>
            <w:proofErr w:type="spellEnd"/>
            <w:r>
              <w:rPr>
                <w:rFonts w:ascii="Times New Roman" w:hAnsi="Times New Roman" w:cs="Times New Roman"/>
                <w:color w:val="auto"/>
                <w:sz w:val="18"/>
                <w:szCs w:val="18"/>
              </w:rPr>
              <w:t xml:space="preserve"> L (</w:t>
            </w:r>
            <w:r>
              <w:rPr>
                <w:rFonts w:ascii="Times New Roman" w:hAnsi="Times New Roman" w:cs="Times New Roman"/>
                <w:b/>
                <w:bCs/>
                <w:color w:val="auto"/>
                <w:sz w:val="18"/>
                <w:szCs w:val="18"/>
              </w:rPr>
              <w:t>132</w:t>
            </w:r>
            <w:r>
              <w:rPr>
                <w:rFonts w:ascii="Times New Roman" w:hAnsi="Times New Roman" w:cs="Times New Roman"/>
                <w:color w:val="auto"/>
                <w:sz w:val="18"/>
                <w:szCs w:val="18"/>
              </w:rPr>
              <w:t>)</w:t>
            </w:r>
          </w:p>
        </w:tc>
        <w:tc>
          <w:tcPr>
            <w:tcW w:w="2693" w:type="dxa"/>
            <w:tcBorders>
              <w:tl2br w:val="nil"/>
              <w:tr2bl w:val="nil"/>
            </w:tcBorders>
          </w:tcPr>
          <w:p w14:paraId="25FF2C06" w14:textId="77777777" w:rsidR="00B25D3B" w:rsidRDefault="00000000">
            <w:pPr>
              <w:spacing w:line="240" w:lineRule="auto"/>
              <w:rPr>
                <w:rFonts w:ascii="Times New Roman" w:eastAsia="宋体" w:hAnsi="Times New Roman" w:cs="Times New Roman"/>
                <w:sz w:val="18"/>
                <w:szCs w:val="18"/>
              </w:rPr>
            </w:pPr>
            <w:r>
              <w:rPr>
                <w:rFonts w:ascii="Times New Roman" w:eastAsia="宋体" w:hAnsi="Times New Roman" w:cs="Times New Roman"/>
                <w:sz w:val="18"/>
                <w:szCs w:val="18"/>
              </w:rPr>
              <w:t xml:space="preserve">human umbilical vein endothelial cells </w:t>
            </w:r>
            <w:r>
              <w:rPr>
                <w:rFonts w:ascii="Times New Roman" w:eastAsia="宋体" w:hAnsi="Times New Roman" w:cs="Times New Roman"/>
                <w:color w:val="auto"/>
                <w:sz w:val="18"/>
                <w:szCs w:val="18"/>
              </w:rPr>
              <w:t>(</w:t>
            </w:r>
            <w:r>
              <w:rPr>
                <w:rFonts w:ascii="Times New Roman" w:eastAsia="宋体" w:hAnsi="Times New Roman" w:cs="Times New Roman"/>
                <w:sz w:val="18"/>
                <w:szCs w:val="18"/>
              </w:rPr>
              <w:t>HUVECs</w:t>
            </w:r>
            <w:r>
              <w:rPr>
                <w:rFonts w:ascii="Times New Roman" w:eastAsia="宋体" w:hAnsi="Times New Roman" w:cs="Times New Roman"/>
                <w:color w:val="auto"/>
                <w:sz w:val="18"/>
                <w:szCs w:val="18"/>
              </w:rPr>
              <w:t>)</w:t>
            </w:r>
            <w:r>
              <w:rPr>
                <w:rFonts w:ascii="Times New Roman" w:eastAsia="宋体" w:hAnsi="Times New Roman" w:cs="Times New Roman"/>
                <w:sz w:val="18"/>
                <w:szCs w:val="18"/>
              </w:rPr>
              <w:t>.</w:t>
            </w:r>
          </w:p>
        </w:tc>
        <w:tc>
          <w:tcPr>
            <w:tcW w:w="2835" w:type="dxa"/>
            <w:tcBorders>
              <w:tl2br w:val="nil"/>
              <w:tr2bl w:val="nil"/>
            </w:tcBorders>
          </w:tcPr>
          <w:p w14:paraId="4948A457"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 xml:space="preserve">10 </w:t>
            </w:r>
            <w:proofErr w:type="spellStart"/>
            <w:r>
              <w:rPr>
                <w:rFonts w:ascii="Times New Roman" w:hAnsi="Times New Roman" w:cs="Times New Roman"/>
                <w:sz w:val="18"/>
                <w:szCs w:val="18"/>
              </w:rPr>
              <w:t>μM</w:t>
            </w:r>
            <w:proofErr w:type="spellEnd"/>
          </w:p>
        </w:tc>
        <w:tc>
          <w:tcPr>
            <w:tcW w:w="1985" w:type="dxa"/>
            <w:tcBorders>
              <w:tl2br w:val="nil"/>
              <w:tr2bl w:val="nil"/>
            </w:tcBorders>
          </w:tcPr>
          <w:p w14:paraId="02D5865C" w14:textId="77777777" w:rsidR="00B25D3B" w:rsidRDefault="00000000">
            <w:pPr>
              <w:spacing w:line="240" w:lineRule="auto"/>
              <w:rPr>
                <w:rFonts w:ascii="Times New Roman" w:eastAsia="宋体" w:hAnsi="Times New Roman" w:cs="Times New Roman"/>
                <w:sz w:val="18"/>
                <w:szCs w:val="18"/>
              </w:rPr>
            </w:pPr>
            <w:r>
              <w:rPr>
                <w:rFonts w:ascii="Times New Roman" w:eastAsia="宋体" w:hAnsi="Times New Roman" w:cs="Times New Roman"/>
                <w:sz w:val="18"/>
                <w:szCs w:val="18"/>
              </w:rPr>
              <w:t>tubule formation</w:t>
            </w:r>
            <w:r>
              <w:rPr>
                <w:rFonts w:ascii="Times New Roman" w:hAnsi="Times New Roman" w:cs="Times New Roman"/>
                <w:sz w:val="18"/>
                <w:szCs w:val="18"/>
              </w:rPr>
              <w:t>↓</w:t>
            </w:r>
          </w:p>
        </w:tc>
        <w:tc>
          <w:tcPr>
            <w:tcW w:w="2182" w:type="dxa"/>
            <w:vMerge w:val="restart"/>
            <w:tcBorders>
              <w:tl2br w:val="nil"/>
              <w:tr2bl w:val="nil"/>
            </w:tcBorders>
          </w:tcPr>
          <w:p w14:paraId="54902859"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&lt;EndNote&gt;&lt;Cite&gt;&lt;Author&gt;Harris&lt;/Author&gt;&lt;Year&gt;2018&lt;/Year&gt;&lt;RecNum&gt;484&lt;/RecNum&gt;&lt;DisplayText&gt;(Harris et al., 2018)&lt;/DisplayText&gt;&lt;record&gt;&lt;rec-number&gt;484&lt;/rec-number&gt;&lt;foreign-keys&gt;&lt;key app="EN" db-id="25ssp0ashtdtvwefxp7x5awgpxrdaf522rfr" timestamp="1666336210"&gt;484&lt;/key&gt;&lt;/foreign-keys&gt;&lt;ref-type name="Electronic Article"&gt;43&lt;/ref-type&gt;&lt;contributors&gt;&lt;authors&gt;&lt;author&gt;Harris, Emily M.&lt;/author&gt;&lt;author&gt;Strope, Jonathan D.&lt;/author&gt;&lt;author&gt;Beedie, Shaunna L.&lt;/author&gt;&lt;author&gt;Huang, Phoebe A.&lt;/author&gt;&lt;author&gt;Goey, Andrew K. L.&lt;/author&gt;&lt;author&gt;Cook, Kristina M.&lt;/author&gt;&lt;author&gt;Schofield, Christopher J.&lt;/author&gt;&lt;author&gt;Chau, Cindy H.&lt;/author&gt;&lt;author&gt;Cadelis, Melissa M.&lt;/author&gt;&lt;author&gt;Copp, Brent R.&lt;/author&gt;&lt;author&gt;Gustafson, Kirk R.&lt;/author&gt;&lt;author&gt;Figg, William D.&lt;/author&gt;&lt;/authors&gt;&lt;/contributors&gt;&lt;titles&gt;&lt;title&gt;Preclinical Evaluation of Discorhabdins in Antiangiogenic and Antitumor Models&lt;/title&gt;&lt;secondary-title&gt;Marine Drugs&lt;/secondary-title&gt;&lt;/titles&gt;&lt;periodical&gt;&lt;full-title&gt;Marine Drugs&lt;/full-title&gt;&lt;/periodical&gt;&lt;volume&gt;16&lt;/volume&gt;&lt;number&gt;7&lt;/number&gt;&lt;keywords&gt;&lt;keyword&gt;discorhabdins&lt;/keyword&gt;&lt;keyword&gt;hypoxia&lt;/keyword&gt;&lt;keyword&gt;HIF&lt;/keyword&gt;&lt;keyword&gt;angiogenesis&lt;/keyword&gt;&lt;keyword&gt;marine natural products&lt;/keyword&gt;&lt;keyword&gt;alkaloids&lt;/keyword&gt;&lt;/keywords&gt;&lt;dates&gt;&lt;year&gt;2018&lt;/year&gt;&lt;/dates&gt;&lt;isbn&gt;1660-3397&lt;/isbn&gt;&lt;urls&gt;&lt;/urls&gt;&lt;electronic-resource-num&gt;10.3390/md16070241&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Harris et al., 2018</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626F791B" w14:textId="77777777">
        <w:trPr>
          <w:trHeight w:val="90"/>
          <w:jc w:val="center"/>
        </w:trPr>
        <w:tc>
          <w:tcPr>
            <w:tcW w:w="1492" w:type="dxa"/>
            <w:tcBorders>
              <w:tl2br w:val="nil"/>
              <w:tr2bl w:val="nil"/>
            </w:tcBorders>
            <w:shd w:val="clear" w:color="auto" w:fill="auto"/>
          </w:tcPr>
          <w:p w14:paraId="04F2102F" w14:textId="77777777" w:rsidR="00B25D3B" w:rsidRDefault="00B25D3B">
            <w:pPr>
              <w:spacing w:line="240" w:lineRule="auto"/>
              <w:rPr>
                <w:rFonts w:ascii="Times New Roman" w:hAnsi="Times New Roman" w:cs="Times New Roman"/>
                <w:sz w:val="18"/>
                <w:szCs w:val="18"/>
              </w:rPr>
            </w:pPr>
          </w:p>
        </w:tc>
        <w:tc>
          <w:tcPr>
            <w:tcW w:w="3756" w:type="dxa"/>
            <w:vMerge/>
            <w:tcBorders>
              <w:tl2br w:val="nil"/>
              <w:tr2bl w:val="nil"/>
            </w:tcBorders>
          </w:tcPr>
          <w:p w14:paraId="5563937F" w14:textId="77777777" w:rsidR="00B25D3B" w:rsidRDefault="00B25D3B">
            <w:pPr>
              <w:spacing w:line="240" w:lineRule="auto"/>
              <w:rPr>
                <w:rFonts w:ascii="Times New Roman" w:hAnsi="Times New Roman" w:cs="Times New Roman"/>
                <w:color w:val="auto"/>
                <w:sz w:val="18"/>
                <w:szCs w:val="18"/>
              </w:rPr>
            </w:pPr>
          </w:p>
        </w:tc>
        <w:tc>
          <w:tcPr>
            <w:tcW w:w="2693" w:type="dxa"/>
            <w:tcBorders>
              <w:tl2br w:val="nil"/>
              <w:tr2bl w:val="nil"/>
            </w:tcBorders>
          </w:tcPr>
          <w:p w14:paraId="681E405B" w14:textId="77777777" w:rsidR="00B25D3B" w:rsidRDefault="00000000">
            <w:pPr>
              <w:spacing w:line="240" w:lineRule="auto"/>
              <w:rPr>
                <w:rFonts w:ascii="Times New Roman" w:hAnsi="Times New Roman" w:cs="Times New Roman"/>
                <w:sz w:val="18"/>
                <w:szCs w:val="18"/>
              </w:rPr>
            </w:pPr>
            <w:r>
              <w:rPr>
                <w:rFonts w:ascii="Times New Roman" w:eastAsia="宋体" w:hAnsi="Times New Roman" w:cs="Times New Roman"/>
                <w:sz w:val="18"/>
                <w:szCs w:val="18"/>
              </w:rPr>
              <w:t>rat aortic</w:t>
            </w:r>
            <w:r>
              <w:rPr>
                <w:rFonts w:ascii="Times New Roman" w:hAnsi="Times New Roman" w:cs="Times New Roman"/>
                <w:sz w:val="18"/>
                <w:szCs w:val="18"/>
              </w:rPr>
              <w:t xml:space="preserve"> </w:t>
            </w:r>
            <w:r>
              <w:rPr>
                <w:rFonts w:ascii="Times New Roman" w:eastAsia="宋体" w:hAnsi="Times New Roman" w:cs="Times New Roman"/>
                <w:sz w:val="18"/>
                <w:szCs w:val="18"/>
              </w:rPr>
              <w:t>ring assay</w:t>
            </w:r>
          </w:p>
        </w:tc>
        <w:tc>
          <w:tcPr>
            <w:tcW w:w="2835" w:type="dxa"/>
            <w:tcBorders>
              <w:tl2br w:val="nil"/>
              <w:tr2bl w:val="nil"/>
            </w:tcBorders>
          </w:tcPr>
          <w:p w14:paraId="6B97DF5D"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 xml:space="preserve">1or 10 </w:t>
            </w:r>
            <w:proofErr w:type="spellStart"/>
            <w:r>
              <w:rPr>
                <w:rFonts w:ascii="Times New Roman" w:hAnsi="Times New Roman" w:cs="Times New Roman"/>
                <w:sz w:val="18"/>
                <w:szCs w:val="18"/>
              </w:rPr>
              <w:t>μM</w:t>
            </w:r>
            <w:proofErr w:type="spellEnd"/>
          </w:p>
        </w:tc>
        <w:tc>
          <w:tcPr>
            <w:tcW w:w="1985" w:type="dxa"/>
            <w:tcBorders>
              <w:tl2br w:val="nil"/>
              <w:tr2bl w:val="nil"/>
            </w:tcBorders>
          </w:tcPr>
          <w:p w14:paraId="3C60D9BD"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 xml:space="preserve">Outgrowth of </w:t>
            </w:r>
            <w:proofErr w:type="spellStart"/>
            <w:r>
              <w:rPr>
                <w:rFonts w:ascii="Times New Roman" w:hAnsi="Times New Roman" w:cs="Times New Roman"/>
                <w:sz w:val="18"/>
                <w:szCs w:val="18"/>
              </w:rPr>
              <w:lastRenderedPageBreak/>
              <w:t>microvessels</w:t>
            </w:r>
            <w:proofErr w:type="spellEnd"/>
            <w:r>
              <w:rPr>
                <w:rFonts w:ascii="Times New Roman" w:hAnsi="Times New Roman" w:cs="Times New Roman"/>
                <w:sz w:val="18"/>
                <w:szCs w:val="18"/>
              </w:rPr>
              <w:t>↓</w:t>
            </w:r>
          </w:p>
        </w:tc>
        <w:tc>
          <w:tcPr>
            <w:tcW w:w="2182" w:type="dxa"/>
            <w:vMerge/>
            <w:tcBorders>
              <w:tl2br w:val="nil"/>
              <w:tr2bl w:val="nil"/>
            </w:tcBorders>
          </w:tcPr>
          <w:p w14:paraId="6A8DF150" w14:textId="77777777" w:rsidR="00B25D3B" w:rsidRDefault="00B25D3B">
            <w:pPr>
              <w:spacing w:line="240" w:lineRule="auto"/>
              <w:rPr>
                <w:rFonts w:ascii="Times New Roman" w:hAnsi="Times New Roman" w:cs="Times New Roman"/>
                <w:color w:val="0070C0"/>
                <w:sz w:val="18"/>
                <w:szCs w:val="18"/>
              </w:rPr>
            </w:pPr>
          </w:p>
        </w:tc>
      </w:tr>
      <w:tr w:rsidR="00B25D3B" w14:paraId="7564897C" w14:textId="77777777">
        <w:trPr>
          <w:trHeight w:val="90"/>
          <w:jc w:val="center"/>
        </w:trPr>
        <w:tc>
          <w:tcPr>
            <w:tcW w:w="1492" w:type="dxa"/>
            <w:tcBorders>
              <w:tl2br w:val="nil"/>
              <w:tr2bl w:val="nil"/>
            </w:tcBorders>
            <w:shd w:val="clear" w:color="auto" w:fill="auto"/>
          </w:tcPr>
          <w:p w14:paraId="6985E1FD"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503B974D"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wondonin</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105</w:t>
            </w:r>
            <w:r>
              <w:rPr>
                <w:rFonts w:ascii="Times New Roman" w:hAnsi="Times New Roman" w:cs="Times New Roman"/>
                <w:color w:val="auto"/>
                <w:sz w:val="18"/>
                <w:szCs w:val="18"/>
              </w:rPr>
              <w:t>) and B (</w:t>
            </w:r>
            <w:r>
              <w:rPr>
                <w:rFonts w:ascii="Times New Roman" w:hAnsi="Times New Roman" w:cs="Times New Roman"/>
                <w:b/>
                <w:bCs/>
                <w:color w:val="auto"/>
                <w:sz w:val="18"/>
                <w:szCs w:val="18"/>
              </w:rPr>
              <w:t>106</w:t>
            </w:r>
            <w:r>
              <w:rPr>
                <w:rFonts w:ascii="Times New Roman" w:hAnsi="Times New Roman" w:cs="Times New Roman"/>
                <w:color w:val="auto"/>
                <w:sz w:val="18"/>
                <w:szCs w:val="18"/>
              </w:rPr>
              <w:t>)</w:t>
            </w:r>
          </w:p>
        </w:tc>
        <w:tc>
          <w:tcPr>
            <w:tcW w:w="2693" w:type="dxa"/>
            <w:tcBorders>
              <w:tl2br w:val="nil"/>
              <w:tr2bl w:val="nil"/>
            </w:tcBorders>
          </w:tcPr>
          <w:p w14:paraId="1928507F" w14:textId="77777777" w:rsidR="00B25D3B" w:rsidRDefault="00000000">
            <w:pPr>
              <w:spacing w:line="240" w:lineRule="auto"/>
              <w:rPr>
                <w:rFonts w:ascii="Times New Roman" w:hAnsi="Times New Roman" w:cs="Times New Roman"/>
                <w:sz w:val="18"/>
                <w:szCs w:val="18"/>
              </w:rPr>
            </w:pPr>
            <w:r>
              <w:rPr>
                <w:rFonts w:ascii="Times New Roman" w:eastAsia="宋体" w:hAnsi="Times New Roman" w:cs="Times New Roman"/>
                <w:sz w:val="18"/>
                <w:szCs w:val="18"/>
              </w:rPr>
              <w:t>HUVECs</w:t>
            </w:r>
            <w:r>
              <w:rPr>
                <w:rFonts w:ascii="Times New Roman" w:hAnsi="Times New Roman" w:cs="Times New Roman"/>
                <w:sz w:val="18"/>
                <w:szCs w:val="18"/>
              </w:rPr>
              <w:t xml:space="preserve"> induced by </w:t>
            </w:r>
            <w:proofErr w:type="spellStart"/>
            <w:r>
              <w:rPr>
                <w:rFonts w:ascii="Times New Roman" w:hAnsi="Times New Roman" w:cs="Times New Roman"/>
                <w:sz w:val="18"/>
                <w:szCs w:val="18"/>
              </w:rPr>
              <w:t>bFGF</w:t>
            </w:r>
            <w:proofErr w:type="spellEnd"/>
            <w:r>
              <w:rPr>
                <w:rFonts w:ascii="Times New Roman" w:hAnsi="Times New Roman" w:cs="Times New Roman"/>
                <w:sz w:val="18"/>
                <w:szCs w:val="18"/>
              </w:rPr>
              <w:t xml:space="preserve"> </w:t>
            </w:r>
            <w:r>
              <w:rPr>
                <w:rFonts w:ascii="Times New Roman" w:hAnsi="Times New Roman" w:cs="Times New Roman"/>
                <w:color w:val="auto"/>
                <w:sz w:val="18"/>
                <w:szCs w:val="18"/>
              </w:rPr>
              <w:t>(</w:t>
            </w:r>
            <w:r>
              <w:rPr>
                <w:rFonts w:ascii="Times New Roman" w:hAnsi="Times New Roman" w:cs="Times New Roman"/>
                <w:sz w:val="18"/>
                <w:szCs w:val="18"/>
              </w:rPr>
              <w:t>basic fibroblast growth factor</w:t>
            </w:r>
            <w:r>
              <w:rPr>
                <w:rFonts w:ascii="Times New Roman" w:hAnsi="Times New Roman" w:cs="Times New Roman"/>
                <w:color w:val="auto"/>
                <w:sz w:val="18"/>
                <w:szCs w:val="18"/>
              </w:rPr>
              <w:t>)</w:t>
            </w:r>
          </w:p>
        </w:tc>
        <w:tc>
          <w:tcPr>
            <w:tcW w:w="2835" w:type="dxa"/>
            <w:tcBorders>
              <w:tl2br w:val="nil"/>
              <w:tr2bl w:val="nil"/>
            </w:tcBorders>
          </w:tcPr>
          <w:p w14:paraId="3AA4E4B7"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 xml:space="preserve">10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62E70C62"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HIF-1α ↓ and VEGF expression ↓</w:t>
            </w:r>
          </w:p>
        </w:tc>
        <w:tc>
          <w:tcPr>
            <w:tcW w:w="2182" w:type="dxa"/>
            <w:tcBorders>
              <w:tl2br w:val="nil"/>
              <w:tr2bl w:val="nil"/>
            </w:tcBorders>
          </w:tcPr>
          <w:p w14:paraId="54D2E584"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&lt;EndNote&gt;&lt;Cite&gt;&lt;Author&gt;Shin&lt;/Author&gt;&lt;Year&gt;2001&lt;/Year&gt;&lt;RecNum&gt;74&lt;/RecNum&gt;&lt;DisplayText&gt;(Shin et al., 2001)&lt;/DisplayText&gt;&lt;record&gt;&lt;rec-number&gt;74&lt;/rec-number&gt;&lt;foreign-keys&gt;&lt;key app="EN" db-id="25ssp0ashtdtvwefxp7x5awgpxrdaf522rfr" timestamp="1665325510"&gt;74&lt;/key&gt;&lt;/foreign-keys&gt;&lt;ref-type name="Journal Article"&gt;17&lt;/ref-type&gt;&lt;contributors&gt;&lt;authors&gt;&lt;author&gt;Shin, Jongheon&lt;/author&gt;&lt;author&gt;Rho, Jung-Rae&lt;/author&gt;&lt;author&gt;Seo, Youngwan&lt;/author&gt;&lt;author&gt;Lee, Hyi-Seung&lt;/author&gt;&lt;author&gt;Cho, Ki Woong&lt;/author&gt;&lt;author&gt;Kwon, Ho Jeong&lt;/author&gt;&lt;author&gt;Sim, Chung J.&lt;/author&gt;&lt;/authors&gt;&lt;/contributors&gt;&lt;titles&gt;&lt;title&gt;Wondonins A and B, new bis(dihydroxystyryl)imidazoles from a two-sponge association&lt;/title&gt;&lt;secondary-title&gt;Tetrahedron Letters&lt;/secondary-title&gt;&lt;/titles&gt;&lt;periodical&gt;&lt;full-title&gt;Tetrahedron Letters&lt;/full-title&gt;&lt;/periodical&gt;&lt;pages&gt;1965-1968&lt;/pages&gt;&lt;volume&gt;42&lt;/volume&gt;&lt;number&gt;10&lt;/number&gt;&lt;dates&gt;&lt;year&gt;2001&lt;/year&gt;&lt;/dates&gt;&lt;urls&gt;&lt;related-urls&gt;&lt;url&gt;https://www.sciencedirect.com/science/article/pii/S0040403901000922&lt;/url&gt;&lt;/related-urls&gt;&lt;/urls&gt;&lt;electronic-resource-num&gt;https://doi.org/10.1016/S0040-4039(01)00092-2&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Shin et al., 2001</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r>
              <w:rPr>
                <w:rFonts w:ascii="Times New Roman" w:hAnsi="Times New Roman" w:cs="Times New Roman"/>
                <w:color w:val="0070C0"/>
                <w:sz w:val="18"/>
                <w:szCs w:val="18"/>
              </w:rPr>
              <w:t>,</w:t>
            </w:r>
          </w:p>
          <w:p w14:paraId="39BBD198"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&lt;EndNote&gt;&lt;Cite&gt;&lt;Author&gt;Jun&lt;/Author&gt;&lt;Year&gt;2007&lt;/Year&gt;&lt;RecNum&gt;501&lt;/RecNum&gt;&lt;DisplayText&gt;(Jun et al., 2007)&lt;/DisplayText&gt;&lt;record&gt;&lt;rec-number&gt;501&lt;/rec-number&gt;&lt;foreign-keys&gt;&lt;key app="EN" db-id="25ssp0ashtdtvwefxp7x5awgpxrdaf522rfr" timestamp="1666446010"&gt;501&lt;/key&gt;&lt;/foreign-keys&gt;&lt;ref-type name="Journal Article"&gt;17&lt;/ref-type&gt;&lt;contributors&gt;&lt;authors&gt;&lt;author&gt;Jun, Hyoung-Oh&lt;/author&gt;&lt;author&gt;Kim, Younghwa&lt;/author&gt;&lt;author&gt;Kwon, Yoo-Wook&lt;/author&gt;&lt;author&gt;Hong, Soon-Sun&lt;/author&gt;&lt;author&gt;Kim, Kyu-Won&lt;/author&gt;&lt;author&gt;Shin, Jongheon&lt;/author&gt;&lt;author&gt;Kim, Tae-Yoon&lt;/author&gt;&lt;/authors&gt;&lt;/contributors&gt;&lt;titles&gt;&lt;title&gt;Wondonin, a novel compound, inhibits hypoxia-induced angiogenesis through hypoxia-inducible factor 1 alpha&lt;/title&gt;&lt;secondary-title&gt;FEBS Letters&lt;/secondary-title&gt;&lt;/titles&gt;&lt;periodical&gt;&lt;full-title&gt;FEBS Letters&lt;/full-title&gt;&lt;/periodical&gt;&lt;pages&gt;4977-4982&lt;/pages&gt;&lt;volume&gt;581&lt;/volume&gt;&lt;number&gt;25&lt;/number&gt;&lt;dates&gt;&lt;year&gt;2007&lt;/year&gt;&lt;pub-dates&gt;&lt;date&gt;2007/10/16&lt;/date&gt;&lt;/pub-dates&gt;&lt;/dates&gt;&lt;publisher&gt;John Wiley &amp;amp; Sons, Ltd&lt;/publisher&gt;&lt;isbn&gt;0014-5793&lt;/isbn&gt;&lt;urls&gt;&lt;related-urls&gt;&lt;url&gt;https://doi.org/10.1016/j.febslet.2007.09.034&lt;/url&gt;&lt;/related-urls&gt;&lt;/urls&gt;&lt;electronic-resource-num&gt;https://doi.org/10.1016/j.febslet.2007.09.034&lt;/electronic-resource-num&gt;&lt;access-date&gt;2022/10/22&lt;/access-date&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Jun et al., 2007</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573643F9" w14:textId="77777777">
        <w:trPr>
          <w:jc w:val="center"/>
        </w:trPr>
        <w:tc>
          <w:tcPr>
            <w:tcW w:w="1492" w:type="dxa"/>
            <w:tcBorders>
              <w:tl2br w:val="nil"/>
              <w:tr2bl w:val="nil"/>
            </w:tcBorders>
            <w:shd w:val="clear" w:color="auto" w:fill="auto"/>
          </w:tcPr>
          <w:p w14:paraId="2CFB4F03"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4012EE65"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kalkitoxin</w:t>
            </w:r>
            <w:proofErr w:type="spellEnd"/>
            <w:r>
              <w:rPr>
                <w:rFonts w:ascii="Times New Roman" w:hAnsi="Times New Roman" w:cs="Times New Roman"/>
                <w:color w:val="auto"/>
                <w:sz w:val="18"/>
                <w:szCs w:val="18"/>
              </w:rPr>
              <w:t xml:space="preserve"> (</w:t>
            </w:r>
            <w:r>
              <w:rPr>
                <w:rFonts w:ascii="Times New Roman" w:hAnsi="Times New Roman" w:cs="Times New Roman"/>
                <w:b/>
                <w:bCs/>
                <w:color w:val="auto"/>
                <w:sz w:val="18"/>
                <w:szCs w:val="18"/>
              </w:rPr>
              <w:t>595</w:t>
            </w:r>
            <w:r>
              <w:rPr>
                <w:rFonts w:ascii="Times New Roman" w:hAnsi="Times New Roman" w:cs="Times New Roman"/>
                <w:color w:val="auto"/>
                <w:sz w:val="18"/>
                <w:szCs w:val="18"/>
              </w:rPr>
              <w:t>)</w:t>
            </w:r>
          </w:p>
        </w:tc>
        <w:tc>
          <w:tcPr>
            <w:tcW w:w="2693" w:type="dxa"/>
            <w:tcBorders>
              <w:tl2br w:val="nil"/>
              <w:tr2bl w:val="nil"/>
            </w:tcBorders>
          </w:tcPr>
          <w:p w14:paraId="31507D65"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hypoxia-induced activation of HIF-1 in T47D breast tumor cells</w:t>
            </w:r>
          </w:p>
        </w:tc>
        <w:tc>
          <w:tcPr>
            <w:tcW w:w="2835" w:type="dxa"/>
            <w:tcBorders>
              <w:tl2br w:val="nil"/>
              <w:tr2bl w:val="nil"/>
            </w:tcBorders>
          </w:tcPr>
          <w:p w14:paraId="77E76A53"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5.6 </w:t>
            </w:r>
            <w:proofErr w:type="spellStart"/>
            <w:r>
              <w:rPr>
                <w:rFonts w:ascii="Times New Roman" w:hAnsi="Times New Roman" w:cs="Times New Roman"/>
                <w:sz w:val="18"/>
                <w:szCs w:val="18"/>
              </w:rPr>
              <w:t>nM</w:t>
            </w:r>
            <w:proofErr w:type="spellEnd"/>
          </w:p>
        </w:tc>
        <w:tc>
          <w:tcPr>
            <w:tcW w:w="1985" w:type="dxa"/>
            <w:tcBorders>
              <w:tl2br w:val="nil"/>
              <w:tr2bl w:val="nil"/>
            </w:tcBorders>
          </w:tcPr>
          <w:p w14:paraId="03E6DBCE"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HIF-1 ↓</w:t>
            </w:r>
          </w:p>
        </w:tc>
        <w:tc>
          <w:tcPr>
            <w:tcW w:w="2182" w:type="dxa"/>
            <w:tcBorders>
              <w:tl2br w:val="nil"/>
              <w:tr2bl w:val="nil"/>
            </w:tcBorders>
          </w:tcPr>
          <w:p w14:paraId="4A8B25CF"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&lt;EndNote&gt;&lt;Cite&gt;&lt;Author&gt;Morgan&lt;/Author&gt;&lt;Year&gt;2015&lt;/Year&gt;&lt;RecNum&gt;523&lt;/RecNum&gt;&lt;DisplayText&gt;(Morgan et al., 2015)&lt;/DisplayText&gt;&lt;record&gt;&lt;rec-number&gt;523&lt;/rec-number&gt;&lt;foreign-keys&gt;&lt;key app="EN" db-id="25ssp0ashtdtvwefxp7x5awgpxrdaf522rfr" timestamp="1666882771"&gt;523&lt;/key&gt;&lt;/foreign-keys&gt;&lt;ref-type name="Electronic Article"&gt;43&lt;/ref-type&gt;&lt;contributors&gt;&lt;authors&gt;&lt;author&gt;Morgan, J. B.&lt;/author&gt;&lt;author&gt;Liu, Yang&lt;/author&gt;&lt;author&gt;Coothankandaswamy, Veena&lt;/author&gt;&lt;author&gt;Mahdi, Fakhri&lt;/author&gt;&lt;author&gt;Jekabsons, Mika B.&lt;/author&gt;&lt;author&gt;Gerwick, William H.&lt;/author&gt;&lt;author&gt;Valeriote, Frederick A.&lt;/author&gt;&lt;author&gt;Zhou, Yu-Dong&lt;/author&gt;&lt;author&gt;Nagle, Dale G.&lt;/author&gt;&lt;/authors&gt;&lt;/contributors&gt;&lt;titles&gt;&lt;title&gt;Kalkitoxin Inhibits Angiogenesis, Disrupts Cellular Hypoxic Signaling, and Blocks Mitochondrial Electron Transport in Tumor Cells&lt;/title&gt;&lt;secondary-title&gt;Marine Drugs&lt;/secondary-title&gt;&lt;/titles&gt;&lt;periodical&gt;&lt;full-title&gt;Marine Drugs&lt;/full-title&gt;&lt;/periodical&gt;&lt;pages&gt;1552-1568&lt;/pages&gt;&lt;volume&gt;13&lt;/volume&gt;&lt;number&gt;3&lt;/number&gt;&lt;keywords&gt;&lt;keyword&gt;kalkitoxin&lt;/keyword&gt;&lt;keyword&gt;breast cancer&lt;/keyword&gt;&lt;keyword&gt;Moorea producens&lt;/keyword&gt;&lt;keyword&gt;mitochondria toxin&lt;/keyword&gt;&lt;keyword&gt;VEGF&lt;/keyword&gt;&lt;keyword&gt;angiogenesis inhibitor&lt;/keyword&gt;&lt;keyword&gt;hypoxia-inducible factor-1&lt;/keyword&gt;&lt;keyword&gt;HIF-1&lt;/keyword&gt;&lt;keyword&gt;Lyngbya majuscula&lt;/keyword&gt;&lt;/keywords&gt;&lt;dates&gt;&lt;year&gt;2015&lt;/year&gt;&lt;/dates&gt;&lt;isbn&gt;1660-3397&lt;/isbn&gt;&lt;urls&gt;&lt;/urls&gt;&lt;electronic-resource-num&gt;10.3390/md13031552&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Morgan et al., 2015</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34F6B06A" w14:textId="77777777">
        <w:trPr>
          <w:jc w:val="center"/>
        </w:trPr>
        <w:tc>
          <w:tcPr>
            <w:tcW w:w="1492" w:type="dxa"/>
            <w:tcBorders>
              <w:tl2br w:val="nil"/>
              <w:tr2bl w:val="nil"/>
            </w:tcBorders>
            <w:shd w:val="clear" w:color="auto" w:fill="auto"/>
          </w:tcPr>
          <w:p w14:paraId="57DA9620"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anti-</w:t>
            </w:r>
          </w:p>
          <w:p w14:paraId="77BE2E53"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insect activity</w:t>
            </w:r>
          </w:p>
        </w:tc>
        <w:tc>
          <w:tcPr>
            <w:tcW w:w="3756" w:type="dxa"/>
            <w:tcBorders>
              <w:tl2br w:val="nil"/>
              <w:tr2bl w:val="nil"/>
            </w:tcBorders>
          </w:tcPr>
          <w:p w14:paraId="56042B26"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eastAsia="宋体" w:hAnsi="Times New Roman" w:cs="Times New Roman"/>
                <w:color w:val="auto"/>
                <w:sz w:val="18"/>
                <w:szCs w:val="18"/>
              </w:rPr>
              <w:t>kuanoniamine</w:t>
            </w:r>
            <w:proofErr w:type="spellEnd"/>
            <w:r>
              <w:rPr>
                <w:rFonts w:ascii="Times New Roman" w:eastAsia="宋体" w:hAnsi="Times New Roman" w:cs="Times New Roman"/>
                <w:color w:val="auto"/>
                <w:sz w:val="18"/>
                <w:szCs w:val="18"/>
              </w:rPr>
              <w:t xml:space="preserve"> C (</w:t>
            </w:r>
            <w:r>
              <w:rPr>
                <w:rFonts w:ascii="Times New Roman" w:eastAsia="宋体" w:hAnsi="Times New Roman" w:cs="Times New Roman"/>
                <w:b/>
                <w:bCs/>
                <w:color w:val="auto"/>
                <w:sz w:val="18"/>
                <w:szCs w:val="18"/>
              </w:rPr>
              <w:t>8</w:t>
            </w:r>
            <w:r>
              <w:rPr>
                <w:rFonts w:ascii="Times New Roman" w:hAnsi="Times New Roman" w:cs="Times New Roman"/>
                <w:b/>
                <w:bCs/>
                <w:color w:val="auto"/>
                <w:sz w:val="18"/>
                <w:szCs w:val="18"/>
              </w:rPr>
              <w:t>2</w:t>
            </w:r>
            <w:r>
              <w:rPr>
                <w:rFonts w:ascii="Times New Roman" w:eastAsia="宋体" w:hAnsi="Times New Roman" w:cs="Times New Roman"/>
                <w:color w:val="auto"/>
                <w:sz w:val="18"/>
                <w:szCs w:val="18"/>
              </w:rPr>
              <w:t>)</w:t>
            </w:r>
            <w:r>
              <w:rPr>
                <w:rFonts w:ascii="Times New Roman" w:hAnsi="Times New Roman" w:cs="Times New Roman"/>
                <w:color w:val="auto"/>
                <w:sz w:val="18"/>
                <w:szCs w:val="18"/>
              </w:rPr>
              <w:t xml:space="preserve"> and</w:t>
            </w:r>
            <w:r>
              <w:rPr>
                <w:rFonts w:ascii="Times New Roman" w:eastAsia="宋体" w:hAnsi="Times New Roman" w:cs="Times New Roman"/>
                <w:color w:val="auto"/>
                <w:sz w:val="18"/>
                <w:szCs w:val="18"/>
              </w:rPr>
              <w:t xml:space="preserve"> D (</w:t>
            </w:r>
            <w:r>
              <w:rPr>
                <w:rFonts w:ascii="Times New Roman" w:eastAsia="宋体" w:hAnsi="Times New Roman" w:cs="Times New Roman"/>
                <w:b/>
                <w:bCs/>
                <w:color w:val="auto"/>
                <w:sz w:val="18"/>
                <w:szCs w:val="18"/>
              </w:rPr>
              <w:t>8</w:t>
            </w:r>
            <w:r>
              <w:rPr>
                <w:rFonts w:ascii="Times New Roman" w:hAnsi="Times New Roman" w:cs="Times New Roman"/>
                <w:b/>
                <w:bCs/>
                <w:color w:val="auto"/>
                <w:sz w:val="18"/>
                <w:szCs w:val="18"/>
              </w:rPr>
              <w:t>3</w:t>
            </w:r>
            <w:r>
              <w:rPr>
                <w:rFonts w:ascii="Times New Roman" w:eastAsia="宋体" w:hAnsi="Times New Roman" w:cs="Times New Roman"/>
                <w:color w:val="auto"/>
                <w:sz w:val="18"/>
                <w:szCs w:val="18"/>
              </w:rPr>
              <w:t>)</w:t>
            </w:r>
          </w:p>
        </w:tc>
        <w:tc>
          <w:tcPr>
            <w:tcW w:w="2693" w:type="dxa"/>
            <w:tcBorders>
              <w:tl2br w:val="nil"/>
              <w:tr2bl w:val="nil"/>
            </w:tcBorders>
          </w:tcPr>
          <w:p w14:paraId="78F83A86"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i/>
                <w:iCs/>
                <w:sz w:val="18"/>
                <w:szCs w:val="18"/>
              </w:rPr>
              <w:t xml:space="preserve">Spodoptera </w:t>
            </w:r>
            <w:proofErr w:type="spellStart"/>
            <w:r>
              <w:rPr>
                <w:rFonts w:ascii="Times New Roman" w:hAnsi="Times New Roman" w:cs="Times New Roman"/>
                <w:i/>
                <w:iCs/>
                <w:sz w:val="18"/>
                <w:szCs w:val="18"/>
              </w:rPr>
              <w:t>littoralis</w:t>
            </w:r>
            <w:proofErr w:type="spellEnd"/>
          </w:p>
        </w:tc>
        <w:tc>
          <w:tcPr>
            <w:tcW w:w="2835" w:type="dxa"/>
            <w:tcBorders>
              <w:tl2br w:val="nil"/>
              <w:tr2bl w:val="nil"/>
            </w:tcBorders>
          </w:tcPr>
          <w:p w14:paraId="65EA3232"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LC</w:t>
            </w:r>
            <w:r>
              <w:rPr>
                <w:rFonts w:ascii="Times New Roman" w:hAnsi="Times New Roman" w:cs="Times New Roman"/>
                <w:sz w:val="18"/>
                <w:szCs w:val="18"/>
                <w:vertAlign w:val="subscript"/>
              </w:rPr>
              <w:t xml:space="preserve">50 </w:t>
            </w:r>
            <w:r>
              <w:rPr>
                <w:rFonts w:ascii="Times New Roman" w:hAnsi="Times New Roman" w:cs="Times New Roman"/>
                <w:sz w:val="18"/>
                <w:szCs w:val="18"/>
              </w:rPr>
              <w:t>= 156 and 59 ppm</w:t>
            </w:r>
          </w:p>
        </w:tc>
        <w:tc>
          <w:tcPr>
            <w:tcW w:w="1985" w:type="dxa"/>
            <w:tcBorders>
              <w:tl2br w:val="nil"/>
              <w:tr2bl w:val="nil"/>
            </w:tcBorders>
          </w:tcPr>
          <w:p w14:paraId="64948A65"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318E238D"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&lt;EndNote&gt;&lt;Cite&gt;&lt;Author&gt;Eder&lt;/Author&gt;&lt;Year&gt;1998&lt;/Year&gt;&lt;RecNum&gt;61&lt;/RecNum&gt;&lt;DisplayText&gt;(Eder et al., 1998)&lt;/DisplayText&gt;&lt;record&gt;&lt;rec-number&gt;61&lt;/rec-number&gt;&lt;foreign-keys&gt;&lt;key app="EN" db-id="25ssp0ashtdtvwefxp7x5awgpxrdaf522rfr" timestamp="1665317167"&gt;61&lt;/key&gt;&lt;/foreign-keys&gt;&lt;ref-type name="Journal Article"&gt;17&lt;/ref-type&gt;&lt;contributors&gt;&lt;authors&gt;&lt;author&gt;Eder, Claudia&lt;/author&gt;&lt;author&gt;Schupp, Peter&lt;/author&gt;&lt;author&gt;Proksch, Peter&lt;/author&gt;&lt;author&gt;Wray, Victor&lt;/author&gt;&lt;author&gt;Steube, Klaus&lt;/author&gt;&lt;author&gt;Müller, Christa E.&lt;/author&gt;&lt;author&gt;Frobenius, Wolfram&lt;/author&gt;&lt;author&gt;Herderich, Markus&lt;/author&gt;&lt;author&gt;van Soest, Rob W. M.&lt;/author&gt;&lt;/authors&gt;&lt;/contributors&gt;&lt;titles&gt;&lt;title&gt;Bioactive Pyridoacridine Alkaloids from the Micronesian Sponge Oceanapia sp&lt;/title&gt;&lt;secondary-title&gt;Journal of Natural Products&lt;/secondary-title&gt;&lt;/titles&gt;&lt;periodical&gt;&lt;full-title&gt;Journal of Natural Products&lt;/full-title&gt;&lt;/periodical&gt;&lt;pages&gt;301-305&lt;/pages&gt;&lt;volume&gt;61&lt;/volume&gt;&lt;number&gt;2&lt;/number&gt;&lt;dates&gt;&lt;year&gt;1998&lt;/year&gt;&lt;pub-dates&gt;&lt;date&gt;1998/02/01&lt;/date&gt;&lt;/pub-dates&gt;&lt;/dates&gt;&lt;publisher&gt;American Chemical Society&lt;/publisher&gt;&lt;isbn&gt;0163-3864&lt;/isbn&gt;&lt;urls&gt;&lt;related-urls&gt;&lt;url&gt;https://doi.org/10.1021/np9702704&lt;/url&gt;&lt;/related-urls&gt;&lt;/urls&gt;&lt;electronic-resource-num&gt;10.1021/np9702704&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Eder et al., 1998</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6B68C3EA" w14:textId="77777777">
        <w:trPr>
          <w:jc w:val="center"/>
        </w:trPr>
        <w:tc>
          <w:tcPr>
            <w:tcW w:w="1492" w:type="dxa"/>
            <w:tcBorders>
              <w:tl2br w:val="nil"/>
              <w:tr2bl w:val="nil"/>
            </w:tcBorders>
            <w:shd w:val="clear" w:color="auto" w:fill="auto"/>
          </w:tcPr>
          <w:p w14:paraId="76DAA454"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anti-</w:t>
            </w:r>
          </w:p>
          <w:p w14:paraId="3CDF11D8"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dinoflagellate</w:t>
            </w:r>
          </w:p>
        </w:tc>
        <w:tc>
          <w:tcPr>
            <w:tcW w:w="3756" w:type="dxa"/>
            <w:tcBorders>
              <w:tl2br w:val="nil"/>
              <w:tr2bl w:val="nil"/>
            </w:tcBorders>
          </w:tcPr>
          <w:p w14:paraId="54BC5187"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bacillamide</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639</w:t>
            </w:r>
            <w:r>
              <w:rPr>
                <w:rFonts w:ascii="Times New Roman" w:hAnsi="Times New Roman" w:cs="Times New Roman"/>
                <w:color w:val="auto"/>
                <w:sz w:val="18"/>
                <w:szCs w:val="18"/>
              </w:rPr>
              <w:t>)</w:t>
            </w:r>
          </w:p>
        </w:tc>
        <w:tc>
          <w:tcPr>
            <w:tcW w:w="2693" w:type="dxa"/>
            <w:tcBorders>
              <w:tl2br w:val="nil"/>
              <w:tr2bl w:val="nil"/>
            </w:tcBorders>
          </w:tcPr>
          <w:p w14:paraId="57907B83" w14:textId="77777777" w:rsidR="00B25D3B" w:rsidRDefault="00000000">
            <w:pPr>
              <w:spacing w:line="240" w:lineRule="auto"/>
              <w:rPr>
                <w:rFonts w:ascii="Times New Roman" w:eastAsia="宋体" w:hAnsi="Times New Roman" w:cs="Times New Roman"/>
                <w:sz w:val="18"/>
                <w:szCs w:val="18"/>
              </w:rPr>
            </w:pPr>
            <w:proofErr w:type="spellStart"/>
            <w:r>
              <w:rPr>
                <w:rFonts w:ascii="Times New Roman" w:hAnsi="Times New Roman" w:cs="Times New Roman"/>
                <w:i/>
                <w:iCs/>
                <w:sz w:val="18"/>
                <w:szCs w:val="18"/>
              </w:rPr>
              <w:t>Cochlodinium</w:t>
            </w:r>
            <w:proofErr w:type="spellEnd"/>
            <w:r>
              <w:rPr>
                <w:rFonts w:ascii="Times New Roman" w:hAnsi="Times New Roman" w:cs="Times New Roman"/>
                <w:i/>
                <w:iCs/>
                <w:sz w:val="18"/>
                <w:szCs w:val="18"/>
              </w:rPr>
              <w:t xml:space="preserve"> </w:t>
            </w:r>
            <w:proofErr w:type="spellStart"/>
            <w:r>
              <w:rPr>
                <w:rFonts w:ascii="Times New Roman" w:hAnsi="Times New Roman" w:cs="Times New Roman"/>
                <w:i/>
                <w:iCs/>
                <w:sz w:val="18"/>
                <w:szCs w:val="18"/>
              </w:rPr>
              <w:t>polykrikoides</w:t>
            </w:r>
            <w:proofErr w:type="spellEnd"/>
          </w:p>
        </w:tc>
        <w:tc>
          <w:tcPr>
            <w:tcW w:w="2835" w:type="dxa"/>
            <w:tcBorders>
              <w:tl2br w:val="nil"/>
              <w:tr2bl w:val="nil"/>
            </w:tcBorders>
          </w:tcPr>
          <w:p w14:paraId="5CDF37C4"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LC</w:t>
            </w:r>
            <w:r>
              <w:rPr>
                <w:rFonts w:ascii="Times New Roman" w:hAnsi="Times New Roman" w:cs="Times New Roman"/>
                <w:sz w:val="18"/>
                <w:szCs w:val="18"/>
                <w:vertAlign w:val="subscript"/>
              </w:rPr>
              <w:t>50</w:t>
            </w:r>
            <w:r>
              <w:rPr>
                <w:rFonts w:ascii="Times New Roman" w:hAnsi="Times New Roman" w:cs="Times New Roman"/>
                <w:sz w:val="18"/>
                <w:szCs w:val="18"/>
              </w:rPr>
              <w:t xml:space="preserve">= 3.2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7A6B389C" w14:textId="77777777" w:rsidR="00B25D3B" w:rsidRDefault="00B25D3B">
            <w:pPr>
              <w:spacing w:line="240" w:lineRule="auto"/>
              <w:rPr>
                <w:rFonts w:ascii="Times New Roman" w:eastAsia="宋体" w:hAnsi="Times New Roman" w:cs="Times New Roman"/>
                <w:sz w:val="18"/>
                <w:szCs w:val="18"/>
              </w:rPr>
            </w:pPr>
          </w:p>
        </w:tc>
        <w:tc>
          <w:tcPr>
            <w:tcW w:w="2182" w:type="dxa"/>
            <w:tcBorders>
              <w:tl2br w:val="nil"/>
              <w:tr2bl w:val="nil"/>
            </w:tcBorders>
          </w:tcPr>
          <w:p w14:paraId="7E67B3C7"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&lt;EndNote&gt;&lt;Cite&gt;&lt;Author&gt;Jeong&lt;/Author&gt;&lt;Year&gt;2003&lt;/Year&gt;&lt;RecNum&gt;530&lt;/RecNum&gt;&lt;DisplayText&gt;(Jeong et al., 2003)&lt;/DisplayText&gt;&lt;record&gt;&lt;rec-number&gt;530&lt;/rec-number&gt;&lt;foreign-keys&gt;&lt;key app="EN" db-id="25ssp0ashtdtvwefxp7x5awgpxrdaf522rfr" timestamp="1666926962"&gt;530&lt;/key&gt;&lt;/foreign-keys&gt;&lt;ref-type name="Journal Article"&gt;17&lt;/ref-type&gt;&lt;contributors&gt;&lt;authors&gt;&lt;author&gt;Jeong, Seong-Yun&lt;/author&gt;&lt;author&gt;Ishida, Keishi&lt;/author&gt;&lt;author&gt;Ito, Yusai&lt;/author&gt;&lt;author&gt;Okada, Shigeru&lt;/author&gt;&lt;author&gt;Murakami, Masahiro&lt;/author&gt;&lt;/authors&gt;&lt;/contributors&gt;&lt;titles&gt;&lt;title&gt;Bacillamide, a novel algicide from the marine bacterium, Bacillus sp. SY-1, against the harmful dinoflagellate, Cochlodinium polykrikoides&lt;/title&gt;&lt;secondary-title&gt;Tetrahedron Letters&lt;/secondary-title&gt;&lt;/titles&gt;&lt;periodical&gt;&lt;full-title&gt;Tetrahedron Letters&lt;/full-title&gt;&lt;/periodical&gt;&lt;pages&gt;8005-8007&lt;/pages&gt;&lt;volume&gt;44&lt;/volume&gt;&lt;number&gt;43&lt;/number&gt;&lt;keywords&gt;&lt;keyword&gt;harmful algal blooms&lt;/keyword&gt;&lt;keyword&gt;algicide&lt;/keyword&gt;&lt;keyword&gt;bacillamide&lt;/keyword&gt;&lt;/keywords&gt;&lt;dates&gt;&lt;year&gt;2003&lt;/year&gt;&lt;pub-dates&gt;&lt;date&gt;2003/10/20/&lt;/date&gt;&lt;/pub-dates&gt;&lt;/dates&gt;&lt;isbn&gt;0040-4039&lt;/isbn&gt;&lt;urls&gt;&lt;related-urls&gt;&lt;url&gt;https://www.sciencedirect.com/science/article/pii/S0040403903020604&lt;/url&gt;&lt;/related-urls&gt;&lt;/urls&gt;&lt;electronic-resource-num&gt;https://doi.org/10.1016/j.tetlet.2003.08.115&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Jeong et al., 2003</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6D00AF1A" w14:textId="77777777">
        <w:trPr>
          <w:trHeight w:val="277"/>
          <w:jc w:val="center"/>
        </w:trPr>
        <w:tc>
          <w:tcPr>
            <w:tcW w:w="1492" w:type="dxa"/>
            <w:tcBorders>
              <w:tl2br w:val="nil"/>
              <w:tr2bl w:val="nil"/>
            </w:tcBorders>
            <w:shd w:val="clear" w:color="auto" w:fill="auto"/>
          </w:tcPr>
          <w:p w14:paraId="2D30D421" w14:textId="77777777" w:rsidR="00B25D3B" w:rsidRDefault="00000000">
            <w:pPr>
              <w:spacing w:line="240" w:lineRule="auto"/>
              <w:rPr>
                <w:rFonts w:ascii="Times New Roman" w:hAnsi="Times New Roman" w:cs="Times New Roman"/>
                <w:sz w:val="18"/>
                <w:szCs w:val="18"/>
              </w:rPr>
            </w:pPr>
            <w:proofErr w:type="spellStart"/>
            <w:r>
              <w:rPr>
                <w:rFonts w:ascii="Times New Roman" w:hAnsi="Times New Roman" w:cs="Times New Roman"/>
                <w:sz w:val="18"/>
                <w:szCs w:val="18"/>
              </w:rPr>
              <w:t>antibacteria</w:t>
            </w:r>
            <w:proofErr w:type="spellEnd"/>
          </w:p>
        </w:tc>
        <w:tc>
          <w:tcPr>
            <w:tcW w:w="3756" w:type="dxa"/>
            <w:tcBorders>
              <w:tl2br w:val="nil"/>
              <w:tr2bl w:val="nil"/>
            </w:tcBorders>
          </w:tcPr>
          <w:p w14:paraId="4546D406"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discorhabdin</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31</w:t>
            </w:r>
            <w:r>
              <w:rPr>
                <w:rFonts w:ascii="Times New Roman" w:hAnsi="Times New Roman" w:cs="Times New Roman"/>
                <w:color w:val="auto"/>
                <w:sz w:val="18"/>
                <w:szCs w:val="18"/>
              </w:rPr>
              <w:t>), B (</w:t>
            </w:r>
            <w:r>
              <w:rPr>
                <w:rFonts w:ascii="Times New Roman" w:hAnsi="Times New Roman" w:cs="Times New Roman"/>
                <w:b/>
                <w:bCs/>
                <w:color w:val="auto"/>
                <w:sz w:val="18"/>
                <w:szCs w:val="18"/>
              </w:rPr>
              <w:t>32</w:t>
            </w:r>
            <w:r>
              <w:rPr>
                <w:rFonts w:ascii="Times New Roman" w:hAnsi="Times New Roman" w:cs="Times New Roman"/>
                <w:color w:val="auto"/>
                <w:sz w:val="18"/>
                <w:szCs w:val="18"/>
              </w:rPr>
              <w:t>) and C (</w:t>
            </w:r>
            <w:r>
              <w:rPr>
                <w:rFonts w:ascii="Times New Roman" w:hAnsi="Times New Roman" w:cs="Times New Roman"/>
                <w:b/>
                <w:bCs/>
                <w:color w:val="auto"/>
                <w:sz w:val="18"/>
                <w:szCs w:val="18"/>
              </w:rPr>
              <w:t>33</w:t>
            </w:r>
            <w:r>
              <w:rPr>
                <w:rFonts w:ascii="Times New Roman" w:hAnsi="Times New Roman" w:cs="Times New Roman"/>
                <w:color w:val="auto"/>
                <w:sz w:val="18"/>
                <w:szCs w:val="18"/>
              </w:rPr>
              <w:t>)</w:t>
            </w:r>
          </w:p>
        </w:tc>
        <w:tc>
          <w:tcPr>
            <w:tcW w:w="2693" w:type="dxa"/>
            <w:tcBorders>
              <w:tl2br w:val="nil"/>
              <w:tr2bl w:val="nil"/>
            </w:tcBorders>
          </w:tcPr>
          <w:p w14:paraId="4940C272"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i/>
                <w:iCs/>
                <w:sz w:val="18"/>
                <w:szCs w:val="18"/>
              </w:rPr>
              <w:t>Escherichia coli</w:t>
            </w:r>
            <w:r>
              <w:rPr>
                <w:rFonts w:ascii="Times New Roman" w:hAnsi="Times New Roman" w:cs="Times New Roman"/>
                <w:sz w:val="18"/>
                <w:szCs w:val="18"/>
              </w:rPr>
              <w:t xml:space="preserve"> </w:t>
            </w:r>
            <w:r>
              <w:rPr>
                <w:rFonts w:ascii="Times New Roman" w:hAnsi="Times New Roman" w:cs="Times New Roman"/>
                <w:color w:val="auto"/>
                <w:sz w:val="18"/>
                <w:szCs w:val="18"/>
              </w:rPr>
              <w:t>(</w:t>
            </w:r>
            <w:r>
              <w:rPr>
                <w:rFonts w:ascii="Times New Roman" w:hAnsi="Times New Roman" w:cs="Times New Roman"/>
                <w:i/>
                <w:iCs/>
                <w:sz w:val="18"/>
                <w:szCs w:val="18"/>
              </w:rPr>
              <w:t>E. coli</w:t>
            </w:r>
            <w:r>
              <w:rPr>
                <w:rFonts w:ascii="Times New Roman" w:hAnsi="Times New Roman" w:cs="Times New Roman"/>
                <w:color w:val="auto"/>
                <w:sz w:val="18"/>
                <w:szCs w:val="18"/>
              </w:rPr>
              <w:t>)</w:t>
            </w:r>
            <w:r>
              <w:rPr>
                <w:rFonts w:ascii="Times New Roman" w:hAnsi="Times New Roman" w:cs="Times New Roman"/>
                <w:sz w:val="18"/>
                <w:szCs w:val="18"/>
              </w:rPr>
              <w:t xml:space="preserve"> and </w:t>
            </w:r>
            <w:r>
              <w:rPr>
                <w:rFonts w:ascii="Times New Roman" w:hAnsi="Times New Roman" w:cs="Times New Roman"/>
                <w:i/>
                <w:iCs/>
                <w:sz w:val="18"/>
                <w:szCs w:val="18"/>
              </w:rPr>
              <w:t xml:space="preserve">Bacillus </w:t>
            </w:r>
            <w:proofErr w:type="spellStart"/>
            <w:r>
              <w:rPr>
                <w:rFonts w:ascii="Times New Roman" w:hAnsi="Times New Roman" w:cs="Times New Roman"/>
                <w:i/>
                <w:iCs/>
                <w:sz w:val="18"/>
                <w:szCs w:val="18"/>
              </w:rPr>
              <w:t>subiilis</w:t>
            </w:r>
            <w:proofErr w:type="spellEnd"/>
            <w:r>
              <w:rPr>
                <w:rFonts w:ascii="Times New Roman" w:hAnsi="Times New Roman" w:cs="Times New Roman"/>
                <w:sz w:val="18"/>
                <w:szCs w:val="18"/>
              </w:rPr>
              <w:t xml:space="preserve"> </w:t>
            </w:r>
            <w:r>
              <w:rPr>
                <w:rFonts w:ascii="Times New Roman" w:hAnsi="Times New Roman" w:cs="Times New Roman"/>
                <w:color w:val="auto"/>
                <w:sz w:val="18"/>
                <w:szCs w:val="18"/>
              </w:rPr>
              <w:t>(</w:t>
            </w:r>
            <w:r>
              <w:rPr>
                <w:rFonts w:ascii="Times New Roman" w:hAnsi="Times New Roman" w:cs="Times New Roman"/>
                <w:i/>
                <w:iCs/>
                <w:sz w:val="18"/>
                <w:szCs w:val="18"/>
              </w:rPr>
              <w:t xml:space="preserve">B. </w:t>
            </w:r>
            <w:proofErr w:type="spellStart"/>
            <w:r>
              <w:rPr>
                <w:rFonts w:ascii="Times New Roman" w:hAnsi="Times New Roman" w:cs="Times New Roman"/>
                <w:i/>
                <w:iCs/>
                <w:sz w:val="18"/>
                <w:szCs w:val="18"/>
              </w:rPr>
              <w:t>subiilis</w:t>
            </w:r>
            <w:proofErr w:type="spellEnd"/>
            <w:r>
              <w:rPr>
                <w:rFonts w:ascii="Times New Roman" w:hAnsi="Times New Roman" w:cs="Times New Roman"/>
                <w:color w:val="auto"/>
                <w:sz w:val="18"/>
                <w:szCs w:val="18"/>
              </w:rPr>
              <w:t>)</w:t>
            </w:r>
          </w:p>
        </w:tc>
        <w:tc>
          <w:tcPr>
            <w:tcW w:w="2835" w:type="dxa"/>
            <w:tcBorders>
              <w:tl2br w:val="nil"/>
              <w:tr2bl w:val="nil"/>
            </w:tcBorders>
          </w:tcPr>
          <w:p w14:paraId="54706834"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 xml:space="preserve">30 </w:t>
            </w:r>
            <w:proofErr w:type="spellStart"/>
            <w:r>
              <w:rPr>
                <w:rFonts w:ascii="Times New Roman" w:hAnsi="Times New Roman" w:cs="Times New Roman"/>
                <w:sz w:val="18"/>
                <w:szCs w:val="18"/>
              </w:rPr>
              <w:t>μg</w:t>
            </w:r>
            <w:proofErr w:type="spellEnd"/>
          </w:p>
        </w:tc>
        <w:tc>
          <w:tcPr>
            <w:tcW w:w="1985" w:type="dxa"/>
            <w:tcBorders>
              <w:tl2br w:val="nil"/>
              <w:tr2bl w:val="nil"/>
            </w:tcBorders>
          </w:tcPr>
          <w:p w14:paraId="775A7618"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64716370"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&lt;EndNote&gt;&lt;Cite&gt;&lt;Author&gt;Perry&lt;/Author&gt;&lt;Year&gt;1988&lt;/Year&gt;&lt;RecNum&gt;30&lt;/RecNum&gt;&lt;DisplayText&gt;(Perry et al., 1988)&lt;/DisplayText&gt;&lt;record&gt;&lt;rec-number&gt;30&lt;/rec-number&gt;&lt;foreign-keys&gt;&lt;key app="EN" db-id="25ssp0ashtdtvwefxp7x5awgpxrdaf522rfr" timestamp="1665231434"&gt;30&lt;/key&gt;&lt;/foreign-keys&gt;&lt;ref-type name="Journal Article"&gt;17&lt;/ref-type&gt;&lt;contributors&gt;&lt;authors&gt;&lt;author&gt;Perry, Nigel B.&lt;/author&gt;&lt;author&gt;Blunt, John W.&lt;/author&gt;&lt;author&gt;Munro, Murray H. G.&lt;/author&gt;&lt;/authors&gt;&lt;/contributors&gt;&lt;titles&gt;&lt;title&gt;Cytotoxic pigments from new zealand sponges of the genus latrunculia : discorhabdins a, b and c&lt;/title&gt;&lt;secondary-title&gt;Tetrahedron&lt;/secondary-title&gt;&lt;/titles&gt;&lt;periodical&gt;&lt;full-title&gt;Tetrahedron&lt;/full-title&gt;&lt;/periodical&gt;&lt;pages&gt;1727-1734&lt;/pages&gt;&lt;volume&gt;44&lt;/volume&gt;&lt;number&gt;6&lt;/number&gt;&lt;dates&gt;&lt;year&gt;1988&lt;/year&gt;&lt;pub-dates&gt;&lt;date&gt;1988/01/01/&lt;/date&gt;&lt;/pub-dates&gt;&lt;/dates&gt;&lt;isbn&gt;0040-4020&lt;/isbn&gt;&lt;urls&gt;&lt;related-urls&gt;&lt;url&gt;https://www.sciencedirect.com/science/article/pii/S0040402001867375&lt;/url&gt;&lt;/related-urls&gt;&lt;/urls&gt;&lt;electronic-resource-num&gt;https://doi.org/10.1016/S0040-4020(01)86737-5&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Perry et al., 1988</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62BEF671" w14:textId="77777777">
        <w:trPr>
          <w:jc w:val="center"/>
        </w:trPr>
        <w:tc>
          <w:tcPr>
            <w:tcW w:w="1492" w:type="dxa"/>
            <w:tcBorders>
              <w:tl2br w:val="nil"/>
              <w:tr2bl w:val="nil"/>
            </w:tcBorders>
            <w:shd w:val="clear" w:color="auto" w:fill="auto"/>
          </w:tcPr>
          <w:p w14:paraId="4E4A7C78"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1A95E389" w14:textId="77777777" w:rsidR="00B25D3B" w:rsidRDefault="00000000">
            <w:pPr>
              <w:spacing w:line="240" w:lineRule="auto"/>
              <w:rPr>
                <w:rFonts w:ascii="Times New Roman" w:eastAsia="宋体" w:hAnsi="Times New Roman" w:cs="Times New Roman"/>
                <w:color w:val="auto"/>
                <w:sz w:val="18"/>
                <w:szCs w:val="18"/>
              </w:rPr>
            </w:pPr>
            <w:r>
              <w:rPr>
                <w:rFonts w:ascii="Times New Roman" w:hAnsi="Times New Roman" w:cs="Times New Roman"/>
                <w:color w:val="auto"/>
                <w:sz w:val="18"/>
                <w:szCs w:val="18"/>
              </w:rPr>
              <w:t>psammaplin A (</w:t>
            </w:r>
            <w:r>
              <w:rPr>
                <w:rFonts w:ascii="Times New Roman" w:hAnsi="Times New Roman" w:cs="Times New Roman"/>
                <w:b/>
                <w:bCs/>
                <w:color w:val="auto"/>
                <w:sz w:val="18"/>
                <w:szCs w:val="18"/>
              </w:rPr>
              <w:t>23</w:t>
            </w:r>
            <w:r>
              <w:rPr>
                <w:rFonts w:ascii="Times New Roman" w:hAnsi="Times New Roman" w:cs="Times New Roman"/>
                <w:color w:val="auto"/>
                <w:sz w:val="18"/>
                <w:szCs w:val="18"/>
              </w:rPr>
              <w:t xml:space="preserve">) and </w:t>
            </w:r>
            <w:proofErr w:type="spellStart"/>
            <w:r>
              <w:rPr>
                <w:rFonts w:ascii="Times New Roman" w:hAnsi="Times New Roman" w:cs="Times New Roman"/>
                <w:color w:val="auto"/>
                <w:sz w:val="18"/>
                <w:szCs w:val="18"/>
              </w:rPr>
              <w:t>bisaprasin</w:t>
            </w:r>
            <w:proofErr w:type="spellEnd"/>
            <w:r>
              <w:rPr>
                <w:rFonts w:ascii="Times New Roman" w:hAnsi="Times New Roman" w:cs="Times New Roman"/>
                <w:color w:val="auto"/>
                <w:sz w:val="18"/>
                <w:szCs w:val="18"/>
              </w:rPr>
              <w:t xml:space="preserve"> (</w:t>
            </w:r>
            <w:r>
              <w:rPr>
                <w:rFonts w:ascii="Times New Roman" w:hAnsi="Times New Roman" w:cs="Times New Roman"/>
                <w:b/>
                <w:bCs/>
                <w:color w:val="auto"/>
                <w:sz w:val="18"/>
                <w:szCs w:val="18"/>
              </w:rPr>
              <w:t>25</w:t>
            </w:r>
            <w:r>
              <w:rPr>
                <w:rFonts w:ascii="Times New Roman" w:hAnsi="Times New Roman" w:cs="Times New Roman"/>
                <w:color w:val="auto"/>
                <w:sz w:val="18"/>
                <w:szCs w:val="18"/>
              </w:rPr>
              <w:t>)</w:t>
            </w:r>
          </w:p>
        </w:tc>
        <w:tc>
          <w:tcPr>
            <w:tcW w:w="2693" w:type="dxa"/>
            <w:tcBorders>
              <w:tl2br w:val="nil"/>
              <w:tr2bl w:val="nil"/>
            </w:tcBorders>
          </w:tcPr>
          <w:p w14:paraId="0346AD61"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i/>
                <w:iCs/>
                <w:sz w:val="18"/>
                <w:szCs w:val="18"/>
              </w:rPr>
              <w:t xml:space="preserve">B. </w:t>
            </w:r>
            <w:proofErr w:type="spellStart"/>
            <w:r>
              <w:rPr>
                <w:rFonts w:ascii="Times New Roman" w:hAnsi="Times New Roman" w:cs="Times New Roman"/>
                <w:i/>
                <w:iCs/>
                <w:sz w:val="18"/>
                <w:szCs w:val="18"/>
              </w:rPr>
              <w:t>subiilis</w:t>
            </w:r>
            <w:proofErr w:type="spellEnd"/>
            <w:r>
              <w:rPr>
                <w:rFonts w:ascii="Times New Roman" w:hAnsi="Times New Roman" w:cs="Times New Roman"/>
                <w:i/>
                <w:iCs/>
                <w:sz w:val="18"/>
                <w:szCs w:val="18"/>
              </w:rPr>
              <w:t xml:space="preserve"> </w:t>
            </w:r>
            <w:r>
              <w:rPr>
                <w:rFonts w:ascii="Times New Roman" w:hAnsi="Times New Roman" w:cs="Times New Roman"/>
                <w:sz w:val="18"/>
                <w:szCs w:val="18"/>
              </w:rPr>
              <w:t xml:space="preserve">and </w:t>
            </w:r>
            <w:r>
              <w:rPr>
                <w:rFonts w:ascii="Times New Roman" w:hAnsi="Times New Roman" w:cs="Times New Roman"/>
                <w:i/>
                <w:iCs/>
                <w:sz w:val="18"/>
                <w:szCs w:val="18"/>
              </w:rPr>
              <w:t xml:space="preserve">Staphylococcus aureus </w:t>
            </w:r>
            <w:r>
              <w:rPr>
                <w:rFonts w:ascii="Times New Roman" w:hAnsi="Times New Roman" w:cs="Times New Roman"/>
                <w:color w:val="auto"/>
                <w:sz w:val="18"/>
                <w:szCs w:val="18"/>
              </w:rPr>
              <w:t>(</w:t>
            </w:r>
            <w:r>
              <w:rPr>
                <w:rFonts w:ascii="Times New Roman" w:hAnsi="Times New Roman" w:cs="Times New Roman"/>
                <w:i/>
                <w:iCs/>
                <w:sz w:val="18"/>
                <w:szCs w:val="18"/>
              </w:rPr>
              <w:t>S. aureus</w:t>
            </w:r>
            <w:r>
              <w:rPr>
                <w:rFonts w:ascii="Times New Roman" w:hAnsi="Times New Roman" w:cs="Times New Roman"/>
                <w:color w:val="auto"/>
                <w:sz w:val="18"/>
                <w:szCs w:val="18"/>
              </w:rPr>
              <w:t>)</w:t>
            </w:r>
          </w:p>
        </w:tc>
        <w:tc>
          <w:tcPr>
            <w:tcW w:w="2835" w:type="dxa"/>
            <w:tcBorders>
              <w:tl2br w:val="nil"/>
              <w:tr2bl w:val="nil"/>
            </w:tcBorders>
          </w:tcPr>
          <w:p w14:paraId="497614F7"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w:t>
            </w:r>
          </w:p>
        </w:tc>
        <w:tc>
          <w:tcPr>
            <w:tcW w:w="1985" w:type="dxa"/>
            <w:tcBorders>
              <w:tl2br w:val="nil"/>
              <w:tr2bl w:val="nil"/>
            </w:tcBorders>
          </w:tcPr>
          <w:p w14:paraId="520F2072"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295CA8A8"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&lt;EndNote&gt;&lt;Cite&gt;&lt;Author&gt;Rodriguez&lt;/Author&gt;&lt;Year&gt;1987&lt;/Year&gt;&lt;RecNum&gt;26&lt;/RecNum&gt;&lt;DisplayText&gt;(Rodriguez et al., 1987)&lt;/DisplayText&gt;&lt;record&gt;&lt;rec-number&gt;26&lt;/rec-number&gt;&lt;foreign-keys&gt;&lt;key app="EN" db-id="25ssp0ashtdtvwefxp7x5awgpxrdaf522rfr" timestamp="1665223089"&gt;26&lt;/key&gt;&lt;/foreign-keys&gt;&lt;ref-type name="Journal Article"&gt;17&lt;/ref-type&gt;&lt;contributors&gt;&lt;authors&gt;&lt;author&gt;Rodriguez, A. D.&lt;/author&gt;&lt;author&gt;Akee, Rhone K.&lt;/author&gt;&lt;author&gt;Scheuer, Paul J.&lt;/author&gt;&lt;/authors&gt;&lt;/contributors&gt;&lt;titles&gt;&lt;title&gt;Two bromotyrosine-cysteine derived metabolites from a sponge&lt;/title&gt;&lt;secondary-title&gt;Tetrahedron Letters&lt;/secondary-title&gt;&lt;/titles&gt;&lt;periodical&gt;&lt;full-title&gt;Tetrahedron Letters&lt;/full-title&gt;&lt;/periodical&gt;&lt;pages&gt;4989-4992&lt;/pages&gt;&lt;volume&gt;28&lt;/volume&gt;&lt;number&gt;42&lt;/number&gt;&lt;dates&gt;&lt;year&gt;1987&lt;/year&gt;&lt;pub-dates&gt;&lt;date&gt;1987/01/01/&lt;/date&gt;&lt;/pub-dates&gt;&lt;/dates&gt;&lt;isbn&gt;0040-4039&lt;/isbn&gt;&lt;urls&gt;&lt;related-urls&gt;&lt;url&gt;https://www.sciencedirect.com/science/article/pii/S0040403900966772&lt;/url&gt;&lt;/related-urls&gt;&lt;/urls&gt;&lt;electronic-resource-num&gt;https://doi.org/10.1016/S0040-4039(00)96677-2&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Rodriguez et al., 1987</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0055A22D" w14:textId="77777777">
        <w:trPr>
          <w:trHeight w:val="606"/>
          <w:jc w:val="center"/>
        </w:trPr>
        <w:tc>
          <w:tcPr>
            <w:tcW w:w="1492" w:type="dxa"/>
            <w:tcBorders>
              <w:tl2br w:val="nil"/>
              <w:tr2bl w:val="nil"/>
            </w:tcBorders>
            <w:shd w:val="clear" w:color="auto" w:fill="auto"/>
          </w:tcPr>
          <w:p w14:paraId="53013CD8"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7188049B" w14:textId="77777777" w:rsidR="00B25D3B" w:rsidRDefault="00000000">
            <w:pPr>
              <w:spacing w:line="240" w:lineRule="auto"/>
              <w:rPr>
                <w:rFonts w:ascii="Times New Roman" w:hAnsi="Times New Roman" w:cs="Times New Roman"/>
                <w:color w:val="auto"/>
                <w:sz w:val="18"/>
                <w:szCs w:val="18"/>
              </w:rPr>
            </w:pPr>
            <w:r>
              <w:rPr>
                <w:rFonts w:ascii="Times New Roman" w:hAnsi="Times New Roman" w:cs="Times New Roman"/>
                <w:color w:val="auto"/>
                <w:sz w:val="18"/>
                <w:szCs w:val="18"/>
              </w:rPr>
              <w:t>psammaplin A (</w:t>
            </w:r>
            <w:r>
              <w:rPr>
                <w:rFonts w:ascii="Times New Roman" w:hAnsi="Times New Roman" w:cs="Times New Roman"/>
                <w:b/>
                <w:bCs/>
                <w:color w:val="auto"/>
                <w:sz w:val="18"/>
                <w:szCs w:val="18"/>
              </w:rPr>
              <w:t>23</w:t>
            </w:r>
            <w:r>
              <w:rPr>
                <w:rFonts w:ascii="Times New Roman" w:hAnsi="Times New Roman" w:cs="Times New Roman"/>
                <w:color w:val="auto"/>
                <w:sz w:val="18"/>
                <w:szCs w:val="18"/>
              </w:rPr>
              <w:t>)</w:t>
            </w:r>
          </w:p>
        </w:tc>
        <w:tc>
          <w:tcPr>
            <w:tcW w:w="2693" w:type="dxa"/>
            <w:tcBorders>
              <w:tl2br w:val="nil"/>
              <w:tr2bl w:val="nil"/>
            </w:tcBorders>
          </w:tcPr>
          <w:p w14:paraId="0A259BDB" w14:textId="77777777" w:rsidR="00B25D3B" w:rsidRDefault="00000000">
            <w:pPr>
              <w:spacing w:line="240" w:lineRule="auto"/>
              <w:rPr>
                <w:rFonts w:ascii="Times New Roman" w:eastAsia="宋体" w:hAnsi="Times New Roman" w:cs="Times New Roman"/>
                <w:i/>
                <w:iCs/>
                <w:sz w:val="18"/>
                <w:szCs w:val="18"/>
              </w:rPr>
            </w:pPr>
            <w:r>
              <w:rPr>
                <w:rFonts w:ascii="Times New Roman" w:hAnsi="Times New Roman" w:cs="Times New Roman"/>
                <w:i/>
                <w:iCs/>
                <w:sz w:val="18"/>
                <w:szCs w:val="18"/>
              </w:rPr>
              <w:t xml:space="preserve">INT‑407 cells infected with Vibrio vulnificus </w:t>
            </w:r>
            <w:r>
              <w:rPr>
                <w:rFonts w:ascii="Times New Roman" w:hAnsi="Times New Roman" w:cs="Times New Roman"/>
                <w:color w:val="auto"/>
                <w:sz w:val="18"/>
                <w:szCs w:val="18"/>
              </w:rPr>
              <w:t>(</w:t>
            </w:r>
            <w:r>
              <w:rPr>
                <w:rFonts w:ascii="Times New Roman" w:hAnsi="Times New Roman" w:cs="Times New Roman"/>
                <w:i/>
                <w:iCs/>
                <w:sz w:val="18"/>
                <w:szCs w:val="18"/>
              </w:rPr>
              <w:t>V. vulnificus</w:t>
            </w:r>
            <w:r>
              <w:rPr>
                <w:rFonts w:ascii="Times New Roman" w:hAnsi="Times New Roman" w:cs="Times New Roman"/>
                <w:color w:val="auto"/>
                <w:sz w:val="18"/>
                <w:szCs w:val="18"/>
              </w:rPr>
              <w:t>)</w:t>
            </w:r>
          </w:p>
        </w:tc>
        <w:tc>
          <w:tcPr>
            <w:tcW w:w="2835" w:type="dxa"/>
            <w:tcBorders>
              <w:tl2br w:val="nil"/>
              <w:tr2bl w:val="nil"/>
            </w:tcBorders>
          </w:tcPr>
          <w:p w14:paraId="5FD8E99D"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MIC= 12.5μg/ml</w:t>
            </w:r>
          </w:p>
        </w:tc>
        <w:tc>
          <w:tcPr>
            <w:tcW w:w="1985" w:type="dxa"/>
            <w:tcBorders>
              <w:tl2br w:val="nil"/>
              <w:tr2bl w:val="nil"/>
            </w:tcBorders>
          </w:tcPr>
          <w:p w14:paraId="1F8709B3"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1A8BCD74"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&lt;EndNote&gt;&lt;Cite&gt;&lt;Author&gt;Lee&lt;/Author&gt;&lt;Year&gt;2016&lt;/Year&gt;&lt;RecNum&gt;504&lt;/RecNum&gt;&lt;DisplayText&gt;(Lee et al., 2016)&lt;/DisplayText&gt;&lt;record&gt;&lt;rec-number&gt;504&lt;/rec-number&gt;&lt;foreign-keys&gt;&lt;key app="EN" db-id="25ssp0ashtdtvwefxp7x5awgpxrdaf522rfr" timestamp="1666554670"&gt;504&lt;/key&gt;&lt;/foreign-keys&gt;&lt;ref-type name="Journal Article"&gt;17&lt;/ref-type&gt;&lt;contributors&gt;&lt;authors&gt;&lt;author&gt;Lee, Byung Cheol&lt;/author&gt;&lt;author&gt;Lee, Arim&lt;/author&gt;&lt;author&gt;Jung, Jee Hyung&lt;/author&gt;&lt;author&gt;Choi, Sang Ho&lt;/author&gt;&lt;author&gt;Kim, Tae Sung&lt;/author&gt;&lt;/authors&gt;&lt;/contributors&gt;&lt;auth-address&gt;Department of Life Sciences, College of Life Sciences and Biotechnology, Korea University, Seoul 136‑701, Republic of Korea Department of Pharmacy, Pusan National University, Geumjeong‑gu, Busan 609‑735, Republic of Korea National Research Laboratory of Molecular Microbiology and Toxicology, Department of Agricultural Biotechnology, Seoul National University, Seoul 151‑921, Republic of Korea&lt;/auth-address&gt;&lt;titles&gt;&lt;title&gt;In vitro and in vivo anti-Vibrio vulnificus activity of psammaplin A, a natural marine compound&lt;/title&gt;&lt;secondary-title&gt;Mol Med Rep&lt;/secondary-title&gt;&lt;short-title&gt;In vitro and in vivo anti-Vibrio vulnificus activity of psammaplin A, a natural marine compound&lt;/short-title&gt;&lt;/titles&gt;&lt;periodical&gt;&lt;full-title&gt;Mol Med Rep&lt;/full-title&gt;&lt;/periodical&gt;&lt;pages&gt;2691-2696&lt;/pages&gt;&lt;volume&gt;14&lt;/volume&gt;&lt;number&gt;3&lt;/number&gt;&lt;keywords&gt;&lt;keyword&gt;Vibrio vulnificus&lt;/keyword&gt;&lt;keyword&gt;psammaplin A&lt;/keyword&gt;&lt;keyword&gt;antimicrobial activity&lt;/keyword&gt;&lt;/keywords&gt;&lt;dates&gt;&lt;year&gt;2016&lt;/year&gt;&lt;pub-dates&gt;&lt;date&gt;2016/09/01&lt;/date&gt;&lt;/pub-dates&gt;&lt;/dates&gt;&lt;isbn&gt;1791-2997 1791-3004&lt;/isbn&gt;&lt;urls&gt;&lt;related-urls&gt;&lt;url&gt;https://doi.org/10.3892/mmr.2016.5522&lt;/url&gt;&lt;/related-urls&gt;&lt;/urls&gt;&lt;electronic-resource-num&gt;10.3892/mmr.2016.5522&lt;/electronic-resource-num&gt;&lt;/record&gt;&lt;/Cite&gt;&lt;/EndNote&gt;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Lee et al., 2016</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558C36D1" w14:textId="77777777">
        <w:trPr>
          <w:jc w:val="center"/>
        </w:trPr>
        <w:tc>
          <w:tcPr>
            <w:tcW w:w="1492" w:type="dxa"/>
            <w:tcBorders>
              <w:tl2br w:val="nil"/>
              <w:tr2bl w:val="nil"/>
            </w:tcBorders>
            <w:shd w:val="clear" w:color="auto" w:fill="auto"/>
          </w:tcPr>
          <w:p w14:paraId="703B5350"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2EF82265"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bisaprasin</w:t>
            </w:r>
            <w:proofErr w:type="spellEnd"/>
            <w:r>
              <w:rPr>
                <w:rFonts w:ascii="Times New Roman" w:hAnsi="Times New Roman" w:cs="Times New Roman"/>
                <w:color w:val="auto"/>
                <w:sz w:val="18"/>
                <w:szCs w:val="18"/>
              </w:rPr>
              <w:t xml:space="preserve"> (</w:t>
            </w:r>
            <w:r>
              <w:rPr>
                <w:rFonts w:ascii="Times New Roman" w:hAnsi="Times New Roman" w:cs="Times New Roman"/>
                <w:b/>
                <w:bCs/>
                <w:color w:val="auto"/>
                <w:sz w:val="18"/>
                <w:szCs w:val="18"/>
              </w:rPr>
              <w:t>25</w:t>
            </w:r>
            <w:r>
              <w:rPr>
                <w:rFonts w:ascii="Times New Roman" w:hAnsi="Times New Roman" w:cs="Times New Roman"/>
                <w:color w:val="auto"/>
                <w:sz w:val="18"/>
                <w:szCs w:val="18"/>
              </w:rPr>
              <w:t>)</w:t>
            </w:r>
          </w:p>
        </w:tc>
        <w:tc>
          <w:tcPr>
            <w:tcW w:w="2693" w:type="dxa"/>
            <w:tcBorders>
              <w:tl2br w:val="nil"/>
              <w:tr2bl w:val="nil"/>
            </w:tcBorders>
          </w:tcPr>
          <w:p w14:paraId="004C4800" w14:textId="77777777" w:rsidR="00B25D3B" w:rsidRDefault="00000000">
            <w:pPr>
              <w:spacing w:line="240" w:lineRule="auto"/>
              <w:rPr>
                <w:rFonts w:ascii="Times New Roman" w:hAnsi="Times New Roman" w:cs="Times New Roman"/>
                <w:i/>
                <w:iCs/>
                <w:sz w:val="18"/>
                <w:szCs w:val="18"/>
              </w:rPr>
            </w:pPr>
            <w:r>
              <w:rPr>
                <w:rFonts w:ascii="Times New Roman" w:hAnsi="Times New Roman" w:cs="Times New Roman"/>
                <w:i/>
                <w:iCs/>
                <w:sz w:val="18"/>
                <w:szCs w:val="18"/>
              </w:rPr>
              <w:t>Pseudomonas aeruginosa</w:t>
            </w:r>
          </w:p>
          <w:p w14:paraId="0972CA2C"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color w:val="auto"/>
                <w:sz w:val="18"/>
                <w:szCs w:val="18"/>
              </w:rPr>
              <w:t>(</w:t>
            </w:r>
            <w:r>
              <w:rPr>
                <w:rFonts w:ascii="Times New Roman" w:hAnsi="Times New Roman" w:cs="Times New Roman"/>
                <w:i/>
                <w:iCs/>
                <w:sz w:val="18"/>
                <w:szCs w:val="18"/>
              </w:rPr>
              <w:t>P. aeruginosa</w:t>
            </w:r>
            <w:r>
              <w:rPr>
                <w:rFonts w:ascii="Times New Roman" w:hAnsi="Times New Roman" w:cs="Times New Roman"/>
                <w:color w:val="auto"/>
                <w:sz w:val="18"/>
                <w:szCs w:val="18"/>
              </w:rPr>
              <w:t>)</w:t>
            </w:r>
          </w:p>
        </w:tc>
        <w:tc>
          <w:tcPr>
            <w:tcW w:w="2835" w:type="dxa"/>
            <w:tcBorders>
              <w:tl2br w:val="nil"/>
              <w:tr2bl w:val="nil"/>
            </w:tcBorders>
          </w:tcPr>
          <w:p w14:paraId="13C2A6DF"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w:t>
            </w:r>
          </w:p>
        </w:tc>
        <w:tc>
          <w:tcPr>
            <w:tcW w:w="1985" w:type="dxa"/>
            <w:tcBorders>
              <w:tl2br w:val="nil"/>
              <w:tr2bl w:val="nil"/>
            </w:tcBorders>
          </w:tcPr>
          <w:p w14:paraId="2D88734C"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biofilm formation↓</w:t>
            </w:r>
          </w:p>
        </w:tc>
        <w:tc>
          <w:tcPr>
            <w:tcW w:w="2182" w:type="dxa"/>
            <w:tcBorders>
              <w:tl2br w:val="nil"/>
              <w:tr2bl w:val="nil"/>
            </w:tcBorders>
          </w:tcPr>
          <w:p w14:paraId="66BC0156"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&lt;EndNote&gt;&lt;Cite&gt;&lt;Author&gt;Oluwabusola&lt;/Author&gt;&lt;Year&gt;2022&lt;/Year&gt;&lt;RecNum&gt;480&lt;/RecNum&gt;&lt;DisplayText&gt;(Oluwabusola et al., 2022)&lt;/DisplayText&gt;&lt;record&gt;&lt;rec-number&gt;480&lt;/rec-number&gt;&lt;foreign-keys&gt;&lt;key app="EN" db-id="25ssp0ashtdtvwefxp7x5awgpxrdaf522rfr" timestamp="1666285046"&gt;480&lt;/key&gt;&lt;/foreign-keys&gt;&lt;ref-type name="Electronic Article"&gt;43&lt;/ref-type&gt;&lt;contributors&gt;&lt;authors&gt;&lt;author&gt;Oluwabusola, Emmanuel T.&lt;/author&gt;&lt;author&gt;Katermeran, Nursheena P.&lt;/author&gt;&lt;author&gt;Poh, Wee H.&lt;/author&gt;&lt;author&gt;Goh, Teo M.&lt;/author&gt;&lt;author&gt;Tan, Lik T.&lt;/author&gt;&lt;author&gt;Diyaolu, Oluwatofunmilayo&lt;/author&gt;&lt;author&gt;Tabudravu, Jioji&lt;/author&gt;&lt;author&gt;Ebel, Rainer&lt;/author&gt;&lt;author&gt;Rice, Scott A.&lt;/author&gt;&lt;author&gt;Jaspars, Marcel&lt;/author&gt;&lt;/authors&gt;&lt;/contributors&gt;&lt;titles&gt;&lt;title&gt;Inhibition of the Quorum Sensing System, Elastase Production and Biofilm Formation in Pseudomonas aeruginosa by Psammaplin A and Bisaprasin&lt;/title&gt;&lt;secondary-title&gt;Molecules&lt;/secondary-title&gt;&lt;/titles&gt;&lt;periodical&gt;&lt;full-title&gt;Molecules&lt;/full-title&gt;&lt;/periodical&gt;&lt;volume&gt;27&lt;/volume&gt;&lt;number&gt;5&lt;/number&gt;&lt;keywords&gt;&lt;keyword&gt;marine sponge&lt;/keyword&gt;&lt;keyword&gt;psammaplin&lt;/keyword&gt;&lt;keyword&gt;marine natural products&lt;/keyword&gt;&lt;keyword&gt;quorum sensing inhibitor&lt;/keyword&gt;&lt;keyword&gt;Pseudomonas aeruginosa&lt;/keyword&gt;&lt;keyword&gt;inhibitor of biofilm formation&lt;/keyword&gt;&lt;keyword&gt;elastase inhibitor&lt;/keyword&gt;&lt;/keywords&gt;&lt;dates&gt;&lt;year&gt;2022&lt;/year&gt;&lt;/dates&gt;&lt;isbn&gt;1420-3049&lt;/isbn&gt;&lt;urls&gt;&lt;/urls&gt;&lt;electronic-resource-num&gt;10.3390/molecules27051721&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Oluwabusola et al., 2022</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6036D8DB" w14:textId="77777777">
        <w:trPr>
          <w:trHeight w:val="249"/>
          <w:jc w:val="center"/>
        </w:trPr>
        <w:tc>
          <w:tcPr>
            <w:tcW w:w="1492" w:type="dxa"/>
            <w:tcBorders>
              <w:tl2br w:val="nil"/>
              <w:tr2bl w:val="nil"/>
            </w:tcBorders>
            <w:shd w:val="clear" w:color="auto" w:fill="auto"/>
          </w:tcPr>
          <w:p w14:paraId="7F1FC7BD"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013E995F"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discorhabdin</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31</w:t>
            </w:r>
            <w:r>
              <w:rPr>
                <w:rFonts w:ascii="Times New Roman" w:hAnsi="Times New Roman" w:cs="Times New Roman"/>
                <w:color w:val="auto"/>
                <w:sz w:val="18"/>
                <w:szCs w:val="18"/>
              </w:rPr>
              <w:t>)</w:t>
            </w:r>
          </w:p>
        </w:tc>
        <w:tc>
          <w:tcPr>
            <w:tcW w:w="2693" w:type="dxa"/>
            <w:tcBorders>
              <w:tl2br w:val="nil"/>
              <w:tr2bl w:val="nil"/>
            </w:tcBorders>
          </w:tcPr>
          <w:p w14:paraId="598E80CA" w14:textId="77777777" w:rsidR="00B25D3B" w:rsidRDefault="00000000">
            <w:pPr>
              <w:spacing w:line="240" w:lineRule="auto"/>
              <w:rPr>
                <w:rFonts w:ascii="Times New Roman" w:hAnsi="Times New Roman" w:cs="Times New Roman"/>
                <w:i/>
                <w:iCs/>
                <w:sz w:val="18"/>
                <w:szCs w:val="18"/>
              </w:rPr>
            </w:pPr>
            <w:r>
              <w:rPr>
                <w:rFonts w:ascii="Times New Roman" w:hAnsi="Times New Roman" w:cs="Times New Roman"/>
                <w:i/>
                <w:iCs/>
                <w:sz w:val="18"/>
                <w:szCs w:val="18"/>
              </w:rPr>
              <w:t xml:space="preserve">Mycobacterium </w:t>
            </w:r>
            <w:proofErr w:type="spellStart"/>
            <w:r>
              <w:rPr>
                <w:rFonts w:ascii="Times New Roman" w:hAnsi="Times New Roman" w:cs="Times New Roman"/>
                <w:i/>
                <w:iCs/>
                <w:sz w:val="18"/>
                <w:szCs w:val="18"/>
              </w:rPr>
              <w:t>intracellulare</w:t>
            </w:r>
            <w:proofErr w:type="spellEnd"/>
          </w:p>
        </w:tc>
        <w:tc>
          <w:tcPr>
            <w:tcW w:w="2835" w:type="dxa"/>
            <w:tcBorders>
              <w:tl2br w:val="nil"/>
              <w:tr2bl w:val="nil"/>
            </w:tcBorders>
          </w:tcPr>
          <w:p w14:paraId="4AEFB6D3"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0.36 </w:t>
            </w:r>
            <w:proofErr w:type="spellStart"/>
            <w:r>
              <w:rPr>
                <w:rFonts w:ascii="Times New Roman" w:hAnsi="Times New Roman" w:cs="Times New Roman"/>
                <w:sz w:val="18"/>
                <w:szCs w:val="18"/>
              </w:rPr>
              <w:t>μM</w:t>
            </w:r>
            <w:proofErr w:type="spellEnd"/>
          </w:p>
        </w:tc>
        <w:tc>
          <w:tcPr>
            <w:tcW w:w="1985" w:type="dxa"/>
            <w:tcBorders>
              <w:tl2br w:val="nil"/>
              <w:tr2bl w:val="nil"/>
            </w:tcBorders>
          </w:tcPr>
          <w:p w14:paraId="6945A21A"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2F68BD67"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&lt;EndNote&gt;&lt;Cite&gt;&lt;Author&gt;Na&lt;/Author&gt;&lt;Year&gt;2010&lt;/Year&gt;&lt;RecNum&gt;489&lt;/RecNum&gt;&lt;DisplayText&gt;(Na et al., 2010)&lt;/DisplayText&gt;&lt;record&gt;&lt;rec-number&gt;489&lt;/rec-number&gt;&lt;foreign-keys&gt;&lt;key app="EN" db-id="25ssp0ashtdtvwefxp7x5awgpxrdaf522rfr" timestamp="1666355879"&gt;489&lt;/key&gt;&lt;/foreign-keys&gt;&lt;ref-type name="Journal Article"&gt;17&lt;/ref-type&gt;&lt;contributors&gt;&lt;authors&gt;&lt;author&gt;Na, MinKyun&lt;/author&gt;&lt;author&gt;Ding, Yuanqing&lt;/author&gt;&lt;author&gt;Wang, Bin&lt;/author&gt;&lt;author&gt;Tekwani, Babu L.&lt;/author&gt;&lt;author&gt;Schinazi, Raymond F.&lt;/author&gt;&lt;author&gt;Franzblau, Scott&lt;/author&gt;&lt;author&gt;Kelly, Michelle&lt;/author&gt;&lt;author&gt;Stone, Robert&lt;/author&gt;&lt;author&gt;Li, Xing-Cong&lt;/author&gt;&lt;author&gt;Ferreira, Daneel&lt;/author&gt;&lt;author&gt;Hamann, Mark T.&lt;/author&gt;&lt;/authors&gt;&lt;/contributors&gt;&lt;titles&gt;&lt;title&gt;Anti-infective Discorhabdins from a Deep-Water Alaskan Sponge of the Genus Latrunculia&lt;/title&gt;&lt;secondary-title&gt;Journal of Natural Products&lt;/secondary-title&gt;&lt;/titles&gt;&lt;periodical&gt;&lt;full-title&gt;Journal of Natural Products&lt;/full-title&gt;&lt;/periodical&gt;&lt;pages&gt;383-387&lt;/pages&gt;&lt;volume&gt;73&lt;/volume&gt;&lt;number&gt;3&lt;/number&gt;&lt;dates&gt;&lt;year&gt;2010&lt;/year&gt;&lt;pub-dates&gt;&lt;date&gt;2010/03/26&lt;/date&gt;&lt;/pub-dates&gt;&lt;/dates&gt;&lt;publisher&gt;American Chemical Society&lt;/publisher&gt;&lt;isbn&gt;0163-3864&lt;/isbn&gt;&lt;urls&gt;&lt;related-urls&gt;&lt;url&gt;https://doi.org/10.1021/np900281r&lt;/url&gt;&lt;/related-urls&gt;&lt;/urls&gt;&lt;electronic-resource-num&gt;10.1021/np900281r&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Na et al., 2010</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03BEBE18" w14:textId="77777777">
        <w:trPr>
          <w:jc w:val="center"/>
        </w:trPr>
        <w:tc>
          <w:tcPr>
            <w:tcW w:w="1492" w:type="dxa"/>
            <w:tcBorders>
              <w:tl2br w:val="nil"/>
              <w:tr2bl w:val="nil"/>
            </w:tcBorders>
            <w:shd w:val="clear" w:color="auto" w:fill="auto"/>
          </w:tcPr>
          <w:p w14:paraId="332A2B7E"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73D343C2"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discorhabdin</w:t>
            </w:r>
            <w:proofErr w:type="spellEnd"/>
            <w:r>
              <w:rPr>
                <w:rFonts w:ascii="Times New Roman" w:hAnsi="Times New Roman" w:cs="Times New Roman"/>
                <w:color w:val="auto"/>
                <w:sz w:val="18"/>
                <w:szCs w:val="18"/>
              </w:rPr>
              <w:t xml:space="preserve"> B (</w:t>
            </w:r>
            <w:r>
              <w:rPr>
                <w:rFonts w:ascii="Times New Roman" w:hAnsi="Times New Roman" w:cs="Times New Roman"/>
                <w:b/>
                <w:bCs/>
                <w:color w:val="auto"/>
                <w:sz w:val="18"/>
                <w:szCs w:val="18"/>
              </w:rPr>
              <w:t>32</w:t>
            </w:r>
            <w:r>
              <w:rPr>
                <w:rFonts w:ascii="Times New Roman" w:hAnsi="Times New Roman" w:cs="Times New Roman"/>
                <w:color w:val="auto"/>
                <w:sz w:val="18"/>
                <w:szCs w:val="18"/>
              </w:rPr>
              <w:t>)</w:t>
            </w:r>
          </w:p>
        </w:tc>
        <w:tc>
          <w:tcPr>
            <w:tcW w:w="2693" w:type="dxa"/>
            <w:tcBorders>
              <w:tl2br w:val="nil"/>
              <w:tr2bl w:val="nil"/>
            </w:tcBorders>
          </w:tcPr>
          <w:p w14:paraId="0ADB5228"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i/>
                <w:iCs/>
                <w:sz w:val="18"/>
                <w:szCs w:val="18"/>
              </w:rPr>
              <w:t>Proteus Vulgaris</w:t>
            </w:r>
          </w:p>
        </w:tc>
        <w:tc>
          <w:tcPr>
            <w:tcW w:w="2835" w:type="dxa"/>
            <w:tcBorders>
              <w:tl2br w:val="nil"/>
              <w:tr2bl w:val="nil"/>
            </w:tcBorders>
          </w:tcPr>
          <w:p w14:paraId="1AEB7292"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 xml:space="preserve">3.125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5596FAB1"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1C1C4639"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&lt;EndNote&gt;&lt;Cite&gt;&lt;Author&gt;Jeon&lt;/Author&gt;&lt;Year&gt;2010&lt;/Year&gt;&lt;RecNum&gt;132&lt;/RecNum&gt;&lt;DisplayText&gt;(Jeon et al., 2010)&lt;/DisplayText&gt;&lt;record&gt;&lt;rec-number&gt;132&lt;/rec-number&gt;&lt;foreign-keys&gt;&lt;key app="EN" db-id="25ssp0ashtdtvwefxp7x5awgpxrdaf522rfr" timestamp="1665454046"&gt;132&lt;/key&gt;&lt;/foreign-keys&gt;&lt;ref-type name="Journal Article"&gt;17&lt;/ref-type&gt;&lt;contributors&gt;&lt;authors&gt;&lt;author&gt;Jeon, Ju-eun&lt;/author&gt;&lt;author&gt;Na, Zeyei&lt;/author&gt;&lt;author&gt;Jung, Misong&lt;/author&gt;&lt;author&gt;Lee, Hyi-Seung&lt;/author&gt;&lt;author&gt;Sim, Chung J.&lt;/author&gt;&lt;author&gt;Nahm, Keepyung&lt;/author&gt;&lt;author&gt;Oh, Ki-Bong&lt;/author&gt;&lt;author&gt;Shin, Jongheon&lt;/author&gt;&lt;/authors&gt;&lt;/contributors&gt;&lt;titles&gt;&lt;title&gt;Discorhabdins from the Korean Marine Sponge Sceptrella sp&lt;/title&gt;&lt;secondary-title&gt;Journal of Natural Products&lt;/secondary-title&gt;&lt;/titles&gt;&lt;periodical&gt;&lt;full-title&gt;Journal of Natural Products&lt;/full-title&gt;&lt;/periodical&gt;&lt;pages&gt;258-262&lt;/pages&gt;&lt;volume&gt;73&lt;/volume&gt;&lt;number&gt;2&lt;/number&gt;&lt;dates&gt;&lt;year&gt;2010&lt;/year&gt;&lt;pub-dates&gt;&lt;date&gt;2010/02/26&lt;/date&gt;&lt;/pub-dates&gt;&lt;/dates&gt;&lt;publisher&gt;American Chemical Society&lt;/publisher&gt;&lt;isbn&gt;0163-3864&lt;/isbn&gt;&lt;urls&gt;&lt;related-urls&gt;&lt;url&gt;https://doi.org/10.1021/np9005629&lt;/url&gt;&lt;/related-urls&gt;&lt;/urls&gt;&lt;electronic-resource-num&gt;10.1021/np9005629&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Jeon et al., 2010</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31D93EE2" w14:textId="77777777">
        <w:trPr>
          <w:jc w:val="center"/>
        </w:trPr>
        <w:tc>
          <w:tcPr>
            <w:tcW w:w="1492" w:type="dxa"/>
            <w:tcBorders>
              <w:tl2br w:val="nil"/>
              <w:tr2bl w:val="nil"/>
            </w:tcBorders>
            <w:shd w:val="clear" w:color="auto" w:fill="auto"/>
          </w:tcPr>
          <w:p w14:paraId="478F59D6"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61764CA5" w14:textId="77777777" w:rsidR="00B25D3B" w:rsidRDefault="00000000">
            <w:pPr>
              <w:spacing w:line="240" w:lineRule="auto"/>
              <w:rPr>
                <w:rFonts w:ascii="Times New Roman" w:eastAsia="宋体" w:hAnsi="Times New Roman" w:cs="Times New Roman"/>
                <w:color w:val="auto"/>
                <w:sz w:val="18"/>
                <w:szCs w:val="18"/>
              </w:rPr>
            </w:pPr>
            <w:r>
              <w:rPr>
                <w:rFonts w:ascii="Times New Roman" w:hAnsi="Times New Roman" w:cs="Times New Roman"/>
                <w:color w:val="auto"/>
                <w:sz w:val="18"/>
                <w:szCs w:val="18"/>
              </w:rPr>
              <w:t>(−)-</w:t>
            </w:r>
            <w:proofErr w:type="spellStart"/>
            <w:r>
              <w:rPr>
                <w:rFonts w:ascii="Times New Roman" w:hAnsi="Times New Roman" w:cs="Times New Roman" w:hint="eastAsia"/>
                <w:color w:val="auto"/>
                <w:sz w:val="18"/>
                <w:szCs w:val="18"/>
              </w:rPr>
              <w:t>a</w:t>
            </w:r>
            <w:r>
              <w:rPr>
                <w:rFonts w:ascii="Times New Roman" w:hAnsi="Times New Roman" w:cs="Times New Roman"/>
                <w:color w:val="auto"/>
                <w:sz w:val="18"/>
                <w:szCs w:val="18"/>
              </w:rPr>
              <w:t>gelasidine</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151</w:t>
            </w:r>
            <w:r>
              <w:rPr>
                <w:rFonts w:ascii="Times New Roman" w:hAnsi="Times New Roman" w:cs="Times New Roman"/>
                <w:color w:val="auto"/>
                <w:sz w:val="18"/>
                <w:szCs w:val="18"/>
              </w:rPr>
              <w:t>)</w:t>
            </w:r>
          </w:p>
        </w:tc>
        <w:tc>
          <w:tcPr>
            <w:tcW w:w="2693" w:type="dxa"/>
            <w:tcBorders>
              <w:tl2br w:val="nil"/>
              <w:tr2bl w:val="nil"/>
            </w:tcBorders>
          </w:tcPr>
          <w:p w14:paraId="126730FB"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i/>
                <w:iCs/>
                <w:sz w:val="18"/>
                <w:szCs w:val="18"/>
              </w:rPr>
              <w:t>B. subtilis, E. coli, Mycobacterium smegmatis, S. aureus, Streptococcus faecium, Streptococcus mutans</w:t>
            </w:r>
          </w:p>
        </w:tc>
        <w:tc>
          <w:tcPr>
            <w:tcW w:w="2835" w:type="dxa"/>
            <w:tcBorders>
              <w:tl2br w:val="nil"/>
              <w:tr2bl w:val="nil"/>
            </w:tcBorders>
          </w:tcPr>
          <w:p w14:paraId="1BCEDB43"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 xml:space="preserve">MIC= 50-100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69BE5727"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w:t>
            </w:r>
          </w:p>
        </w:tc>
        <w:tc>
          <w:tcPr>
            <w:tcW w:w="2182" w:type="dxa"/>
            <w:tcBorders>
              <w:tl2br w:val="nil"/>
              <w:tr2bl w:val="nil"/>
            </w:tcBorders>
          </w:tcPr>
          <w:p w14:paraId="46226DC0"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&lt;EndNote&gt;&lt;Cite&gt;&lt;Author&gt;Medeiros&lt;/Author&gt;&lt;Year&gt;2006&lt;/Year&gt;&lt;RecNum&gt;32&lt;/RecNum&gt;&lt;DisplayText&gt;(Medeiros et al., 2006)&lt;/DisplayText&gt;&lt;record&gt;&lt;rec-number&gt;32&lt;/rec-number&gt;&lt;foreign-keys&gt;&lt;key app="EN" db-id="25ssp0ashtdtvwefxp7x5awgpxrdaf522rfr" timestamp="1665240680"&gt;32&lt;/key&gt;&lt;/foreign-keys&gt;&lt;ref-type name="Journal Article"&gt;17&lt;/ref-type&gt;&lt;contributors&gt;&lt;authors&gt;&lt;author&gt;Maria Augusta Medeiros&lt;/author&gt;&lt;author&gt;Ana Lourenço&lt;/author&gt;&lt;author&gt;Maria Regina Tavares&lt;/author&gt;&lt;author&gt;Maria João Marcelo Curto&lt;/author&gt;&lt;author&gt;Sónia Savluchinske Feio&lt;/author&gt;&lt;author&gt;José Carlos Roseiro&lt;/author&gt;&lt;/authors&gt;&lt;/contributors&gt;&lt;titles&gt;&lt;title&gt;(–)-Agelasidine A from Agelas clathrodes&lt;/title&gt;&lt;/titles&gt;&lt;pages&gt;472-476&lt;/pages&gt;&lt;volume&gt;61&lt;/volume&gt;&lt;number&gt;7-8&lt;/number&gt;&lt;dates&gt;&lt;year&gt;2006&lt;/year&gt;&lt;/dates&gt;&lt;urls&gt;&lt;related-urls&gt;&lt;url&gt;https://doi.org/10.1515/znc-2006-7-802&lt;/url&gt;&lt;/related-urls&gt;&lt;/urls&gt;&lt;electronic-resource-num&gt;doi:10.1515/znc-2006-7-802&lt;/electronic-resource-num&gt;&lt;access-date&gt;2022-10-08&lt;/access-date&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Medeiros et al., 2006</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1B80DF93" w14:textId="77777777">
        <w:trPr>
          <w:jc w:val="center"/>
        </w:trPr>
        <w:tc>
          <w:tcPr>
            <w:tcW w:w="1492" w:type="dxa"/>
            <w:tcBorders>
              <w:tl2br w:val="nil"/>
              <w:tr2bl w:val="nil"/>
            </w:tcBorders>
            <w:shd w:val="clear" w:color="auto" w:fill="auto"/>
          </w:tcPr>
          <w:p w14:paraId="764E3FA9"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32ED3540"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phloeodictine</w:t>
            </w:r>
            <w:proofErr w:type="spellEnd"/>
            <w:r>
              <w:rPr>
                <w:rFonts w:ascii="Times New Roman" w:hAnsi="Times New Roman" w:cs="Times New Roman"/>
                <w:color w:val="auto"/>
                <w:sz w:val="18"/>
                <w:szCs w:val="18"/>
              </w:rPr>
              <w:t xml:space="preserve"> B (</w:t>
            </w:r>
            <w:r>
              <w:rPr>
                <w:rFonts w:ascii="Times New Roman" w:hAnsi="Times New Roman" w:cs="Times New Roman"/>
                <w:b/>
                <w:bCs/>
                <w:color w:val="auto"/>
                <w:sz w:val="18"/>
                <w:szCs w:val="18"/>
              </w:rPr>
              <w:t>54</w:t>
            </w:r>
            <w:r>
              <w:rPr>
                <w:rFonts w:ascii="Times New Roman" w:hAnsi="Times New Roman" w:cs="Times New Roman"/>
                <w:color w:val="auto"/>
                <w:sz w:val="18"/>
                <w:szCs w:val="18"/>
              </w:rPr>
              <w:t>)</w:t>
            </w:r>
          </w:p>
        </w:tc>
        <w:tc>
          <w:tcPr>
            <w:tcW w:w="2693" w:type="dxa"/>
            <w:tcBorders>
              <w:tl2br w:val="nil"/>
              <w:tr2bl w:val="nil"/>
            </w:tcBorders>
          </w:tcPr>
          <w:p w14:paraId="51209FA8"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i/>
                <w:iCs/>
                <w:sz w:val="18"/>
                <w:szCs w:val="18"/>
              </w:rPr>
              <w:t>S. aureus</w:t>
            </w:r>
            <w:r>
              <w:rPr>
                <w:rFonts w:ascii="Times New Roman" w:hAnsi="Times New Roman" w:cs="Times New Roman"/>
                <w:sz w:val="18"/>
                <w:szCs w:val="18"/>
              </w:rPr>
              <w:t xml:space="preserve">, </w:t>
            </w:r>
            <w:r>
              <w:rPr>
                <w:rFonts w:ascii="Times New Roman" w:hAnsi="Times New Roman" w:cs="Times New Roman"/>
                <w:i/>
                <w:iCs/>
                <w:sz w:val="18"/>
                <w:szCs w:val="18"/>
              </w:rPr>
              <w:t xml:space="preserve">Streptococcus </w:t>
            </w:r>
            <w:proofErr w:type="spellStart"/>
            <w:r>
              <w:rPr>
                <w:rFonts w:ascii="Times New Roman" w:hAnsi="Times New Roman" w:cs="Times New Roman"/>
                <w:i/>
                <w:iCs/>
                <w:sz w:val="18"/>
                <w:szCs w:val="18"/>
              </w:rPr>
              <w:t>fecalis</w:t>
            </w:r>
            <w:proofErr w:type="spellEnd"/>
            <w:r>
              <w:rPr>
                <w:rFonts w:ascii="Times New Roman" w:hAnsi="Times New Roman" w:cs="Times New Roman"/>
                <w:sz w:val="18"/>
                <w:szCs w:val="18"/>
              </w:rPr>
              <w:t xml:space="preserve">, </w:t>
            </w:r>
            <w:r>
              <w:rPr>
                <w:rFonts w:ascii="Times New Roman" w:hAnsi="Times New Roman" w:cs="Times New Roman"/>
                <w:i/>
                <w:iCs/>
                <w:sz w:val="18"/>
                <w:szCs w:val="18"/>
              </w:rPr>
              <w:t>E. coli</w:t>
            </w:r>
            <w:r>
              <w:rPr>
                <w:rFonts w:ascii="Times New Roman" w:hAnsi="Times New Roman" w:cs="Times New Roman"/>
                <w:sz w:val="18"/>
                <w:szCs w:val="18"/>
              </w:rPr>
              <w:t xml:space="preserve"> and </w:t>
            </w:r>
            <w:r>
              <w:rPr>
                <w:rFonts w:ascii="Times New Roman" w:hAnsi="Times New Roman" w:cs="Times New Roman"/>
                <w:i/>
                <w:iCs/>
                <w:sz w:val="18"/>
                <w:szCs w:val="18"/>
              </w:rPr>
              <w:t>P. aeruginosa</w:t>
            </w:r>
          </w:p>
        </w:tc>
        <w:tc>
          <w:tcPr>
            <w:tcW w:w="2835" w:type="dxa"/>
            <w:tcBorders>
              <w:tl2br w:val="nil"/>
              <w:tr2bl w:val="nil"/>
            </w:tcBorders>
          </w:tcPr>
          <w:p w14:paraId="6B99CDD7"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 xml:space="preserve">MIC= 3, &gt;15, 30 and &gt;30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067A9AD5"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28929C3F"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&lt;EndNote&gt;&lt;Cite&gt;&lt;Author&gt;Kourany-Lefoll&lt;/Author&gt;&lt;Year&gt;1992&lt;/Year&gt;&lt;RecNum&gt;42&lt;/RecNum&gt;&lt;DisplayText&gt;(Kourany-Lefoll et al., 1992)&lt;/DisplayText&gt;&lt;record&gt;&lt;rec-number&gt;42&lt;/rec-number&gt;&lt;foreign-keys&gt;&lt;key app="EN" db-id="25ssp0ashtdtvwefxp7x5awgpxrdaf522rfr" timestamp="1665302527"&gt;42&lt;/key&gt;&lt;/foreign-keys&gt;&lt;ref-type name="Journal Article"&gt;17&lt;/ref-type&gt;&lt;contributors&gt;&lt;authors&gt;&lt;author&gt;Kourany-Lefoll, E.&lt;/author&gt;&lt;author&gt;Pais, M.&lt;/author&gt;&lt;author&gt;Sevenet, T.&lt;/author&gt;&lt;author&gt;Guittet, E.&lt;/author&gt;&lt;author&gt;Montagnac, A.&lt;/author&gt;&lt;author&gt;Fontaine, C.&lt;/author&gt;&lt;author&gt;Guenard, D.&lt;/author&gt;&lt;author&gt;Adeline, M. T.&lt;/author&gt;&lt;author&gt;Debitus, C.&lt;/author&gt;&lt;/authors&gt;&lt;/contributors&gt;&lt;titles&gt;&lt;title&gt;Phloeodictines A and B: new antibacterial and cytotoxic bicyclic amidinium salts from the new caledonian sponge, Phloeodictyon sp&lt;/title&gt;&lt;secondary-title&gt;The Journal of Organic Chemistry&lt;/secondary-title&gt;&lt;/titles&gt;&lt;periodical&gt;&lt;full-title&gt;The Journal of Organic Chemistry&lt;/full-title&gt;&lt;/periodical&gt;&lt;pages&gt;3832-3835&lt;/pages&gt;&lt;volume&gt;57&lt;/volume&gt;&lt;number&gt;14&lt;/number&gt;&lt;dates&gt;&lt;year&gt;1992&lt;/year&gt;&lt;pub-dates&gt;&lt;date&gt;1992/07/01&lt;/date&gt;&lt;/pub-dates&gt;&lt;/dates&gt;&lt;publisher&gt;American Chemical Society&lt;/publisher&gt;&lt;isbn&gt;0022-3263&lt;/isbn&gt;&lt;urls&gt;&lt;related-urls&gt;&lt;url&gt;https://doi.org/10.1021/jo00040a022&lt;/url&gt;&lt;/related-urls&gt;&lt;/urls&gt;&lt;electronic-resource-num&gt;10.1021/jo00040a022&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Kourany-Lefoll et al., 1992</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74BC176C" w14:textId="77777777">
        <w:trPr>
          <w:jc w:val="center"/>
        </w:trPr>
        <w:tc>
          <w:tcPr>
            <w:tcW w:w="1492" w:type="dxa"/>
            <w:tcBorders>
              <w:tl2br w:val="nil"/>
              <w:tr2bl w:val="nil"/>
            </w:tcBorders>
            <w:shd w:val="clear" w:color="auto" w:fill="auto"/>
          </w:tcPr>
          <w:p w14:paraId="3A0DD734"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4005C6B3"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tauroacidin</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78</w:t>
            </w:r>
            <w:r>
              <w:rPr>
                <w:rFonts w:ascii="Times New Roman" w:hAnsi="Times New Roman" w:cs="Times New Roman"/>
                <w:color w:val="auto"/>
                <w:sz w:val="18"/>
                <w:szCs w:val="18"/>
              </w:rPr>
              <w:t>)</w:t>
            </w:r>
          </w:p>
        </w:tc>
        <w:tc>
          <w:tcPr>
            <w:tcW w:w="2693" w:type="dxa"/>
            <w:tcBorders>
              <w:tl2br w:val="nil"/>
              <w:tr2bl w:val="nil"/>
            </w:tcBorders>
          </w:tcPr>
          <w:p w14:paraId="38A48E94"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i/>
                <w:iCs/>
                <w:sz w:val="18"/>
                <w:szCs w:val="18"/>
              </w:rPr>
              <w:t xml:space="preserve">S. aureus </w:t>
            </w:r>
            <w:r>
              <w:rPr>
                <w:rFonts w:ascii="Times New Roman" w:hAnsi="Times New Roman" w:cs="Times New Roman"/>
                <w:sz w:val="18"/>
                <w:szCs w:val="18"/>
              </w:rPr>
              <w:t xml:space="preserve">ATCC 25923 and ATCC </w:t>
            </w:r>
            <w:r>
              <w:rPr>
                <w:rFonts w:ascii="Times New Roman" w:hAnsi="Times New Roman" w:cs="Times New Roman"/>
                <w:sz w:val="18"/>
                <w:szCs w:val="18"/>
              </w:rPr>
              <w:lastRenderedPageBreak/>
              <w:t xml:space="preserve">914, </w:t>
            </w:r>
            <w:r>
              <w:rPr>
                <w:rFonts w:ascii="Times New Roman" w:hAnsi="Times New Roman" w:cs="Times New Roman"/>
                <w:i/>
                <w:iCs/>
                <w:sz w:val="18"/>
                <w:szCs w:val="18"/>
              </w:rPr>
              <w:t xml:space="preserve">B. subtilis </w:t>
            </w:r>
            <w:r>
              <w:rPr>
                <w:rFonts w:ascii="Times New Roman" w:hAnsi="Times New Roman" w:cs="Times New Roman"/>
                <w:sz w:val="18"/>
                <w:szCs w:val="18"/>
              </w:rPr>
              <w:t xml:space="preserve">ATCC 6051 and ATCC 6633, </w:t>
            </w:r>
            <w:r>
              <w:rPr>
                <w:rFonts w:ascii="Times New Roman" w:hAnsi="Times New Roman" w:cs="Times New Roman"/>
                <w:i/>
                <w:iCs/>
                <w:sz w:val="18"/>
                <w:szCs w:val="18"/>
              </w:rPr>
              <w:t>E. coli</w:t>
            </w:r>
            <w:r>
              <w:rPr>
                <w:rFonts w:ascii="Times New Roman" w:hAnsi="Times New Roman" w:cs="Times New Roman"/>
                <w:sz w:val="18"/>
                <w:szCs w:val="18"/>
              </w:rPr>
              <w:t xml:space="preserve"> ATCC 11775 and </w:t>
            </w:r>
            <w:r>
              <w:rPr>
                <w:rFonts w:ascii="Times New Roman" w:hAnsi="Times New Roman" w:cs="Times New Roman"/>
                <w:i/>
                <w:iCs/>
                <w:sz w:val="18"/>
                <w:szCs w:val="18"/>
              </w:rPr>
              <w:t xml:space="preserve">P. aeruginosa </w:t>
            </w:r>
            <w:r>
              <w:rPr>
                <w:rFonts w:ascii="Times New Roman" w:hAnsi="Times New Roman" w:cs="Times New Roman"/>
                <w:sz w:val="18"/>
                <w:szCs w:val="18"/>
              </w:rPr>
              <w:t>ATCC 10145</w:t>
            </w:r>
          </w:p>
        </w:tc>
        <w:tc>
          <w:tcPr>
            <w:tcW w:w="2835" w:type="dxa"/>
            <w:tcBorders>
              <w:tl2br w:val="nil"/>
              <w:tr2bl w:val="nil"/>
            </w:tcBorders>
          </w:tcPr>
          <w:p w14:paraId="1BFE9D88"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lastRenderedPageBreak/>
              <w:t xml:space="preserve">MIC= 0.77, 0.52, 0.70, 1.7, 0.62 </w:t>
            </w:r>
            <w:r>
              <w:rPr>
                <w:rFonts w:ascii="Times New Roman" w:hAnsi="Times New Roman" w:cs="Times New Roman"/>
                <w:sz w:val="18"/>
                <w:szCs w:val="18"/>
              </w:rPr>
              <w:lastRenderedPageBreak/>
              <w:t xml:space="preserve">and 0.9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11EE351D"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7A7850AE"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&lt;EndNote&gt;&lt;Cite&gt;&lt;Author&gt;Zhang&lt;/Author&gt;&lt;Year&gt;2012&lt;/Year&gt;&lt;RecNum&gt;497&lt;/RecNum&gt;&lt;DisplayText&gt;(Zhang et al., 2012)&lt;/DisplayText&gt;&lt;record&gt;&lt;rec-number&gt;497&lt;/rec-number&gt;&lt;foreign-keys&gt;&lt;key app="EN" db-id="25ssp0ashtdtvwefxp7x5awgpxrdaf522rfr" timestamp="1666430339"&gt;497&lt;/key&gt;&lt;/foreign-keys&gt;&lt;ref-type name="Journal Article"&gt;17&lt;/ref-type&gt;&lt;contributors&gt;&lt;authors&gt;&lt;author&gt;Zhang, Hua&lt;/author&gt;&lt;author&gt;Khalil, Zeinab&lt;/author&gt;&lt;author&gt;Conte, Melissa M.&lt;/author&gt;&lt;author&gt;Plisson, Fabien&lt;/author&gt;&lt;author&gt;Capon, Robert J.&lt;/author&gt;&lt;/authors&gt;&lt;/contributors&gt;&lt;titles&gt;&lt;title&gt;A search for kinase inhibitors and antibacterial agents: bromopyrrolo-2-aminoimidazoles from a deep-water Great Australian Bight sponge, Axinella sp&lt;/title&gt;&lt;secondary-title&gt;Tetrahedron Letters&lt;/secondary-title&gt;&lt;/titles&gt;&lt;periodical&gt;&lt;full-title&gt;Tetrahedron Letters&lt;/full-title&gt;&lt;/periodical&gt;&lt;pages&gt;3784-3787&lt;/pages&gt;&lt;volume&gt;53&lt;/volume&gt;&lt;number&gt;29&lt;/number&gt;&lt;keywords&gt;&lt;keyword&gt;sp.&lt;/keyword&gt;&lt;keyword&gt;Bromopyrrolo-2-aminoimidazole&lt;/keyword&gt;&lt;keyword&gt;Neurodegenerative disease&lt;/keyword&gt;&lt;keyword&gt;Kinase inhibitor&lt;/keyword&gt;&lt;keyword&gt;Antibacterial&lt;/keyword&gt;&lt;/keywords&gt;&lt;dates&gt;&lt;year&gt;2012&lt;/year&gt;&lt;pub-dates&gt;&lt;date&gt;2012/07/18/&lt;/date&gt;&lt;/pub-dates&gt;&lt;/dates&gt;&lt;isbn&gt;0040-4039&lt;/isbn&gt;&lt;urls&gt;&lt;related-urls&gt;&lt;url&gt;https://www.sciencedirect.com/science/article/pii/S0040403912008192&lt;/url&gt;&lt;/related-urls&gt;&lt;/urls&gt;&lt;electronic-resource-num&gt;https://doi.org/10.1016/j.tetlet.2012.05.051&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Zhang et al., 2012</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0EEEA1C8" w14:textId="77777777">
        <w:trPr>
          <w:trHeight w:val="90"/>
          <w:jc w:val="center"/>
        </w:trPr>
        <w:tc>
          <w:tcPr>
            <w:tcW w:w="1492" w:type="dxa"/>
            <w:tcBorders>
              <w:tl2br w:val="nil"/>
              <w:tr2bl w:val="nil"/>
            </w:tcBorders>
            <w:shd w:val="clear" w:color="auto" w:fill="auto"/>
          </w:tcPr>
          <w:p w14:paraId="6EDB7FF2"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75C84E89"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exiguaquinol</w:t>
            </w:r>
            <w:proofErr w:type="spellEnd"/>
            <w:r>
              <w:rPr>
                <w:rFonts w:ascii="Times New Roman" w:hAnsi="Times New Roman" w:cs="Times New Roman"/>
                <w:color w:val="auto"/>
                <w:sz w:val="18"/>
                <w:szCs w:val="18"/>
              </w:rPr>
              <w:t xml:space="preserve"> (</w:t>
            </w:r>
            <w:r>
              <w:rPr>
                <w:rFonts w:ascii="Times New Roman" w:hAnsi="Times New Roman" w:cs="Times New Roman"/>
                <w:b/>
                <w:bCs/>
                <w:color w:val="auto"/>
                <w:sz w:val="18"/>
                <w:szCs w:val="18"/>
              </w:rPr>
              <w:t>162</w:t>
            </w:r>
            <w:r>
              <w:rPr>
                <w:rFonts w:ascii="Times New Roman" w:hAnsi="Times New Roman" w:cs="Times New Roman"/>
                <w:color w:val="auto"/>
                <w:sz w:val="18"/>
                <w:szCs w:val="18"/>
              </w:rPr>
              <w:t>)</w:t>
            </w:r>
          </w:p>
        </w:tc>
        <w:tc>
          <w:tcPr>
            <w:tcW w:w="2693" w:type="dxa"/>
            <w:tcBorders>
              <w:tl2br w:val="nil"/>
              <w:tr2bl w:val="nil"/>
            </w:tcBorders>
          </w:tcPr>
          <w:p w14:paraId="2079E611"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i/>
                <w:iCs/>
                <w:sz w:val="18"/>
                <w:szCs w:val="18"/>
              </w:rPr>
              <w:t xml:space="preserve">Helicobacter pylori </w:t>
            </w:r>
            <w:proofErr w:type="spellStart"/>
            <w:r>
              <w:rPr>
                <w:rFonts w:ascii="Times New Roman" w:hAnsi="Times New Roman" w:cs="Times New Roman"/>
                <w:i/>
                <w:iCs/>
                <w:sz w:val="18"/>
                <w:szCs w:val="18"/>
              </w:rPr>
              <w:t>MurI</w:t>
            </w:r>
            <w:proofErr w:type="spellEnd"/>
          </w:p>
        </w:tc>
        <w:tc>
          <w:tcPr>
            <w:tcW w:w="2835" w:type="dxa"/>
            <w:tcBorders>
              <w:tl2br w:val="nil"/>
              <w:tr2bl w:val="nil"/>
            </w:tcBorders>
          </w:tcPr>
          <w:p w14:paraId="7F7BDD3C"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4.4 </w:t>
            </w:r>
            <w:proofErr w:type="spellStart"/>
            <w:r>
              <w:rPr>
                <w:rFonts w:ascii="Times New Roman" w:hAnsi="Times New Roman" w:cs="Times New Roman"/>
                <w:sz w:val="18"/>
                <w:szCs w:val="18"/>
              </w:rPr>
              <w:t>μM</w:t>
            </w:r>
            <w:proofErr w:type="spellEnd"/>
          </w:p>
        </w:tc>
        <w:tc>
          <w:tcPr>
            <w:tcW w:w="1985" w:type="dxa"/>
            <w:tcBorders>
              <w:tl2br w:val="nil"/>
              <w:tr2bl w:val="nil"/>
            </w:tcBorders>
          </w:tcPr>
          <w:p w14:paraId="4DE33671"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20AC5968"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&lt;EndNote&gt;&lt;Cite&gt;&lt;Author&gt;de Almeida Leone&lt;/Author&gt;&lt;Year&gt;2008&lt;/Year&gt;&lt;RecNum&gt;110&lt;/RecNum&gt;&lt;DisplayText&gt;(de Almeida Leone et al., 2008)&lt;/DisplayText&gt;&lt;record&gt;&lt;rec-number&gt;110&lt;/rec-number&gt;&lt;foreign-keys&gt;&lt;key app="EN" db-id="25ssp0ashtdtvwefxp7x5awgpxrdaf522rfr" timestamp="1665393130"&gt;110&lt;/key&gt;&lt;/foreign-keys&gt;&lt;ref-type name="Journal Article"&gt;17&lt;/ref-type&gt;&lt;contributors&gt;&lt;authors&gt;&lt;author&gt;de Almeida Leone, Priscila&lt;/author&gt;&lt;author&gt;Carroll, Anthony R.&lt;/author&gt;&lt;author&gt;Towerzey, Leanne&lt;/author&gt;&lt;author&gt;King, Gordon&lt;/author&gt;&lt;author&gt;McArdle, Bernadette M.&lt;/author&gt;&lt;author&gt;Kern, Gunther&lt;/author&gt;&lt;author&gt;Fisher, Stewart&lt;/author&gt;&lt;author&gt;Hooper, John N. A.&lt;/author&gt;&lt;author&gt;Quinn, Ronald J.&lt;/author&gt;&lt;/authors&gt;&lt;/contributors&gt;&lt;titles&gt;&lt;title&gt;Exiguaquinol: A Novel Pentacyclic Hydroquinone from Neopetrosia exigua that Inhibits Helicobacter pylori MurI&lt;/title&gt;&lt;secondary-title&gt;Organic Letters&lt;/secondary-title&gt;&lt;/titles&gt;&lt;periodical&gt;&lt;full-title&gt;Organic Letters&lt;/full-title&gt;&lt;/periodical&gt;&lt;pages&gt;2585-2588&lt;/pages&gt;&lt;volume&gt;10&lt;/volume&gt;&lt;number&gt;12&lt;/number&gt;&lt;dates&gt;&lt;year&gt;2008&lt;/year&gt;&lt;pub-dates&gt;&lt;date&gt;2008/06/01&lt;/date&gt;&lt;/pub-dates&gt;&lt;/dates&gt;&lt;publisher&gt;American Chemical Society&lt;/publisher&gt;&lt;isbn&gt;1523-7060&lt;/isbn&gt;&lt;urls&gt;&lt;related-urls&gt;&lt;url&gt;https://doi.org/10.1021/ol800898z&lt;/url&gt;&lt;/related-urls&gt;&lt;/urls&gt;&lt;electronic-resource-num&gt;10.1021/ol800898z&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de Almeida Leone et al., 2008</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313A4635" w14:textId="77777777">
        <w:trPr>
          <w:jc w:val="center"/>
        </w:trPr>
        <w:tc>
          <w:tcPr>
            <w:tcW w:w="1492" w:type="dxa"/>
            <w:tcBorders>
              <w:tl2br w:val="nil"/>
              <w:tr2bl w:val="nil"/>
            </w:tcBorders>
            <w:shd w:val="clear" w:color="auto" w:fill="auto"/>
          </w:tcPr>
          <w:p w14:paraId="73C13591"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5630F98E"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nagelamide</w:t>
            </w:r>
            <w:proofErr w:type="spellEnd"/>
            <w:r>
              <w:rPr>
                <w:rFonts w:ascii="Times New Roman" w:hAnsi="Times New Roman" w:cs="Times New Roman"/>
                <w:color w:val="auto"/>
                <w:sz w:val="18"/>
                <w:szCs w:val="18"/>
              </w:rPr>
              <w:t xml:space="preserve"> K (</w:t>
            </w:r>
            <w:r>
              <w:rPr>
                <w:rFonts w:ascii="Times New Roman" w:hAnsi="Times New Roman" w:cs="Times New Roman"/>
                <w:b/>
                <w:bCs/>
                <w:color w:val="auto"/>
                <w:sz w:val="18"/>
                <w:szCs w:val="18"/>
              </w:rPr>
              <w:t>172</w:t>
            </w:r>
            <w:r>
              <w:rPr>
                <w:rFonts w:ascii="Times New Roman" w:hAnsi="Times New Roman" w:cs="Times New Roman"/>
                <w:color w:val="auto"/>
                <w:sz w:val="18"/>
                <w:szCs w:val="18"/>
              </w:rPr>
              <w:t>)</w:t>
            </w:r>
          </w:p>
        </w:tc>
        <w:tc>
          <w:tcPr>
            <w:tcW w:w="2693" w:type="dxa"/>
            <w:tcBorders>
              <w:tl2br w:val="nil"/>
              <w:tr2bl w:val="nil"/>
            </w:tcBorders>
          </w:tcPr>
          <w:p w14:paraId="2FE29C6C"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i/>
                <w:iCs/>
                <w:sz w:val="18"/>
                <w:szCs w:val="18"/>
              </w:rPr>
              <w:t xml:space="preserve">Micrococcus luteus </w:t>
            </w:r>
            <w:r>
              <w:rPr>
                <w:rFonts w:ascii="Times New Roman" w:hAnsi="Times New Roman" w:cs="Times New Roman"/>
                <w:color w:val="auto"/>
                <w:sz w:val="18"/>
                <w:szCs w:val="18"/>
              </w:rPr>
              <w:t>(</w:t>
            </w:r>
            <w:r>
              <w:rPr>
                <w:rFonts w:ascii="Times New Roman" w:hAnsi="Times New Roman" w:cs="Times New Roman"/>
                <w:i/>
                <w:iCs/>
                <w:sz w:val="18"/>
                <w:szCs w:val="18"/>
              </w:rPr>
              <w:t>M. luteus</w:t>
            </w:r>
            <w:r>
              <w:rPr>
                <w:rFonts w:ascii="Times New Roman" w:hAnsi="Times New Roman" w:cs="Times New Roman"/>
                <w:color w:val="auto"/>
                <w:sz w:val="18"/>
                <w:szCs w:val="18"/>
              </w:rPr>
              <w:t>)</w:t>
            </w:r>
          </w:p>
        </w:tc>
        <w:tc>
          <w:tcPr>
            <w:tcW w:w="2835" w:type="dxa"/>
            <w:tcBorders>
              <w:tl2br w:val="nil"/>
              <w:tr2bl w:val="nil"/>
            </w:tcBorders>
          </w:tcPr>
          <w:p w14:paraId="23979AED"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MIC= 16.7 µg/mL</w:t>
            </w:r>
          </w:p>
        </w:tc>
        <w:tc>
          <w:tcPr>
            <w:tcW w:w="1985" w:type="dxa"/>
            <w:tcBorders>
              <w:tl2br w:val="nil"/>
              <w:tr2bl w:val="nil"/>
            </w:tcBorders>
          </w:tcPr>
          <w:p w14:paraId="0A1F38B6"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6ACF63F3"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&lt;EndNote&gt;&lt;Cite&gt;&lt;Author&gt;Araki&lt;/Author&gt;&lt;Year&gt;2008&lt;/Year&gt;&lt;RecNum&gt;114&lt;/RecNum&gt;&lt;DisplayText&gt;(Araki et al., 2008)&lt;/DisplayText&gt;&lt;record&gt;&lt;rec-number&gt;114&lt;/rec-number&gt;&lt;foreign-keys&gt;&lt;key app="EN" db-id="25ssp0ashtdtvwefxp7x5awgpxrdaf522rfr" timestamp="1665397342"&gt;114&lt;/key&gt;&lt;/foreign-keys&gt;&lt;ref-type name="Journal Article"&gt;17&lt;/ref-type&gt;&lt;contributors&gt;&lt;authors&gt;&lt;author&gt;Araki, Atsushi&lt;/author&gt;&lt;author&gt;Kubota, Takaaki&lt;/author&gt;&lt;author&gt;Tsuda, Masashi&lt;/author&gt;&lt;author&gt;Mikami, Yuzuru&lt;/author&gt;&lt;author&gt;Fromont, Jane&lt;/author&gt;&lt;author&gt;Kobayashi, Jun’ichi&lt;/author&gt;&lt;/authors&gt;&lt;/contributors&gt;&lt;titles&gt;&lt;title&gt;Nagelamides K and L, Dimeric Bromopyrrole Alkaloids from Sponge Agelas Species&lt;/title&gt;&lt;secondary-title&gt;Organic Letters&lt;/secondary-title&gt;&lt;/titles&gt;&lt;periodical&gt;&lt;full-title&gt;Organic Letters&lt;/full-title&gt;&lt;/periodical&gt;&lt;pages&gt;2099-2102&lt;/pages&gt;&lt;volume&gt;10&lt;/volume&gt;&lt;number&gt;11&lt;/number&gt;&lt;dates&gt;&lt;year&gt;2008&lt;/year&gt;&lt;pub-dates&gt;&lt;date&gt;2008/06/05&lt;/date&gt;&lt;/pub-dates&gt;&lt;/dates&gt;&lt;publisher&gt;American Chemical Society&lt;/publisher&gt;&lt;isbn&gt;1523-7060&lt;/isbn&gt;&lt;urls&gt;&lt;related-urls&gt;&lt;url&gt;https://doi.org/10.1021/ol8003904&lt;/url&gt;&lt;/related-urls&gt;&lt;/urls&gt;&lt;electronic-resource-num&gt;10.1021/ol8003904&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Araki et al., 2008</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1C5EA0AA" w14:textId="77777777">
        <w:trPr>
          <w:jc w:val="center"/>
        </w:trPr>
        <w:tc>
          <w:tcPr>
            <w:tcW w:w="1492" w:type="dxa"/>
            <w:tcBorders>
              <w:tl2br w:val="nil"/>
              <w:tr2bl w:val="nil"/>
            </w:tcBorders>
            <w:shd w:val="clear" w:color="auto" w:fill="auto"/>
          </w:tcPr>
          <w:p w14:paraId="23A42C82"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6C4C351D"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nagelamide</w:t>
            </w:r>
            <w:proofErr w:type="spellEnd"/>
            <w:r>
              <w:rPr>
                <w:rFonts w:ascii="Times New Roman" w:hAnsi="Times New Roman" w:cs="Times New Roman"/>
                <w:color w:val="auto"/>
                <w:sz w:val="18"/>
                <w:szCs w:val="18"/>
              </w:rPr>
              <w:t xml:space="preserve"> Q (</w:t>
            </w:r>
            <w:r>
              <w:rPr>
                <w:rFonts w:ascii="Times New Roman" w:hAnsi="Times New Roman" w:cs="Times New Roman"/>
                <w:b/>
                <w:bCs/>
                <w:color w:val="auto"/>
                <w:sz w:val="18"/>
                <w:szCs w:val="18"/>
              </w:rPr>
              <w:t>186</w:t>
            </w:r>
            <w:r>
              <w:rPr>
                <w:rFonts w:ascii="Times New Roman" w:hAnsi="Times New Roman" w:cs="Times New Roman"/>
                <w:color w:val="auto"/>
                <w:sz w:val="18"/>
                <w:szCs w:val="18"/>
              </w:rPr>
              <w:t>)</w:t>
            </w:r>
          </w:p>
        </w:tc>
        <w:tc>
          <w:tcPr>
            <w:tcW w:w="2693" w:type="dxa"/>
            <w:tcBorders>
              <w:tl2br w:val="nil"/>
              <w:tr2bl w:val="nil"/>
            </w:tcBorders>
          </w:tcPr>
          <w:p w14:paraId="429E9B16" w14:textId="77777777" w:rsidR="00B25D3B" w:rsidRDefault="00000000">
            <w:pPr>
              <w:spacing w:line="240" w:lineRule="auto"/>
              <w:rPr>
                <w:rFonts w:ascii="Times New Roman" w:hAnsi="Times New Roman" w:cs="Times New Roman"/>
                <w:i/>
                <w:iCs/>
                <w:sz w:val="18"/>
                <w:szCs w:val="18"/>
              </w:rPr>
            </w:pPr>
            <w:r>
              <w:rPr>
                <w:rFonts w:ascii="Times New Roman" w:hAnsi="Times New Roman" w:cs="Times New Roman"/>
                <w:i/>
                <w:iCs/>
                <w:sz w:val="18"/>
                <w:szCs w:val="18"/>
              </w:rPr>
              <w:t>B. subtilis, Trichophyton mentagrophytes</w:t>
            </w:r>
          </w:p>
          <w:p w14:paraId="59B07714"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color w:val="auto"/>
                <w:sz w:val="18"/>
                <w:szCs w:val="18"/>
              </w:rPr>
              <w:t>(</w:t>
            </w:r>
            <w:r>
              <w:rPr>
                <w:rFonts w:ascii="Times New Roman" w:hAnsi="Times New Roman" w:cs="Times New Roman"/>
                <w:i/>
                <w:iCs/>
                <w:sz w:val="18"/>
                <w:szCs w:val="18"/>
              </w:rPr>
              <w:t>T. mentagrophytes</w:t>
            </w:r>
            <w:r>
              <w:rPr>
                <w:rFonts w:ascii="Times New Roman" w:hAnsi="Times New Roman" w:cs="Times New Roman"/>
                <w:color w:val="auto"/>
                <w:sz w:val="18"/>
                <w:szCs w:val="18"/>
              </w:rPr>
              <w:t>)</w:t>
            </w:r>
            <w:r>
              <w:rPr>
                <w:rFonts w:ascii="Times New Roman" w:hAnsi="Times New Roman" w:cs="Times New Roman"/>
                <w:i/>
                <w:iCs/>
                <w:sz w:val="18"/>
                <w:szCs w:val="18"/>
              </w:rPr>
              <w:t xml:space="preserve"> </w:t>
            </w:r>
            <w:r>
              <w:rPr>
                <w:rFonts w:ascii="Times New Roman" w:hAnsi="Times New Roman" w:cs="Times New Roman"/>
                <w:sz w:val="18"/>
                <w:szCs w:val="18"/>
              </w:rPr>
              <w:t>and</w:t>
            </w:r>
            <w:r>
              <w:rPr>
                <w:rFonts w:ascii="Times New Roman" w:hAnsi="Times New Roman" w:cs="Times New Roman"/>
                <w:i/>
                <w:iCs/>
                <w:sz w:val="18"/>
                <w:szCs w:val="18"/>
              </w:rPr>
              <w:t xml:space="preserve"> Cryptococcus neoformans,</w:t>
            </w:r>
          </w:p>
        </w:tc>
        <w:tc>
          <w:tcPr>
            <w:tcW w:w="2835" w:type="dxa"/>
            <w:tcBorders>
              <w:tl2br w:val="nil"/>
              <w:tr2bl w:val="nil"/>
            </w:tcBorders>
          </w:tcPr>
          <w:p w14:paraId="61D51D2B"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 xml:space="preserve">MIC= 13, 6, 0.70 and 13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47CCF1D5"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1C6651D9"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&lt;EndNote&gt;&lt;Cite&gt;&lt;Author&gt;Araki&lt;/Author&gt;&lt;Year&gt;2009&lt;/Year&gt;&lt;RecNum&gt;124&lt;/RecNum&gt;&lt;DisplayText&gt;(Araki et al., 2009)&lt;/DisplayText&gt;&lt;record&gt;&lt;rec-number&gt;124&lt;/rec-number&gt;&lt;foreign-keys&gt;&lt;key app="EN" db-id="25ssp0ashtdtvwefxp7x5awgpxrdaf522rfr" timestamp="1665405308"&gt;124&lt;/key&gt;&lt;/foreign-keys&gt;&lt;ref-type name="Journal Article"&gt;17&lt;/ref-type&gt;&lt;contributors&gt;&lt;authors&gt;&lt;author&gt;Araki, Atsushi&lt;/author&gt;&lt;author&gt;Kubota, Takaaki&lt;/author&gt;&lt;author&gt;Aoyama, Kazuki&lt;/author&gt;&lt;author&gt;Mikami, Yuzuru&lt;/author&gt;&lt;author&gt;Fromont, Jane&lt;/author&gt;&lt;author&gt;Kobayashi, Jun’ichi&lt;/author&gt;&lt;/authors&gt;&lt;/contributors&gt;&lt;titles&gt;&lt;title&gt;Nagelamides Q and R, Novel Dimeric Bromopyrrole Alkaloids from Sponges Agelas sp&lt;/title&gt;&lt;secondary-title&gt;Organic Letters&lt;/secondary-title&gt;&lt;/titles&gt;&lt;periodical&gt;&lt;full-title&gt;Organic Letters&lt;/full-title&gt;&lt;/periodical&gt;&lt;pages&gt;1785-1788&lt;/pages&gt;&lt;volume&gt;11&lt;/volume&gt;&lt;number&gt;8&lt;/number&gt;&lt;dates&gt;&lt;year&gt;2009&lt;/year&gt;&lt;pub-dates&gt;&lt;date&gt;2009/04/16&lt;/date&gt;&lt;/pub-dates&gt;&lt;/dates&gt;&lt;publisher&gt;American Chemical Society&lt;/publisher&gt;&lt;isbn&gt;1523-7060&lt;/isbn&gt;&lt;urls&gt;&lt;related-urls&gt;&lt;url&gt;https://doi.org/10.1021/ol900328c&lt;/url&gt;&lt;/related-urls&gt;&lt;/urls&gt;&lt;electronic-resource-num&gt;10.1021/ol900328c&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Araki et al., 2009</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669BC7BF" w14:textId="77777777">
        <w:trPr>
          <w:jc w:val="center"/>
        </w:trPr>
        <w:tc>
          <w:tcPr>
            <w:tcW w:w="1492" w:type="dxa"/>
            <w:tcBorders>
              <w:tl2br w:val="nil"/>
              <w:tr2bl w:val="nil"/>
            </w:tcBorders>
            <w:shd w:val="clear" w:color="auto" w:fill="auto"/>
          </w:tcPr>
          <w:p w14:paraId="75466163"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281305AF" w14:textId="77777777" w:rsidR="00B25D3B" w:rsidRDefault="00000000">
            <w:pPr>
              <w:spacing w:line="240" w:lineRule="auto"/>
              <w:rPr>
                <w:rFonts w:ascii="Times New Roman" w:eastAsia="宋体" w:hAnsi="Times New Roman" w:cs="Times New Roman"/>
                <w:color w:val="auto"/>
                <w:sz w:val="18"/>
                <w:szCs w:val="18"/>
              </w:rPr>
            </w:pPr>
            <w:r>
              <w:rPr>
                <w:rFonts w:ascii="Times New Roman" w:eastAsia="宋体" w:hAnsi="Times New Roman" w:cs="Times New Roman"/>
                <w:color w:val="auto"/>
                <w:sz w:val="18"/>
                <w:szCs w:val="18"/>
              </w:rPr>
              <w:t>19-oxofasciospongine A</w:t>
            </w:r>
            <w:r>
              <w:rPr>
                <w:rFonts w:ascii="Times New Roman" w:hAnsi="Times New Roman" w:cs="Times New Roman"/>
                <w:color w:val="auto"/>
                <w:sz w:val="18"/>
                <w:szCs w:val="18"/>
              </w:rPr>
              <w:t xml:space="preserve"> (</w:t>
            </w:r>
            <w:r>
              <w:rPr>
                <w:rFonts w:ascii="Times New Roman" w:hAnsi="Times New Roman" w:cs="Times New Roman"/>
                <w:b/>
                <w:bCs/>
                <w:color w:val="auto"/>
                <w:sz w:val="18"/>
                <w:szCs w:val="18"/>
              </w:rPr>
              <w:t>193</w:t>
            </w:r>
            <w:r>
              <w:rPr>
                <w:rFonts w:ascii="Times New Roman" w:hAnsi="Times New Roman" w:cs="Times New Roman"/>
                <w:color w:val="auto"/>
                <w:sz w:val="18"/>
                <w:szCs w:val="18"/>
              </w:rPr>
              <w:t xml:space="preserve">), </w:t>
            </w:r>
            <w:proofErr w:type="spellStart"/>
            <w:r>
              <w:rPr>
                <w:rFonts w:ascii="Times New Roman" w:eastAsia="宋体" w:hAnsi="Times New Roman" w:cs="Times New Roman"/>
                <w:color w:val="auto"/>
                <w:sz w:val="18"/>
                <w:szCs w:val="18"/>
              </w:rPr>
              <w:t>fasciospongine</w:t>
            </w:r>
            <w:proofErr w:type="spellEnd"/>
            <w:r>
              <w:rPr>
                <w:rFonts w:ascii="Times New Roman" w:eastAsia="宋体" w:hAnsi="Times New Roman" w:cs="Times New Roman"/>
                <w:color w:val="auto"/>
                <w:sz w:val="18"/>
                <w:szCs w:val="18"/>
              </w:rPr>
              <w:t xml:space="preserve"> C</w:t>
            </w:r>
            <w:r>
              <w:rPr>
                <w:rFonts w:ascii="Times New Roman" w:hAnsi="Times New Roman" w:cs="Times New Roman"/>
                <w:color w:val="auto"/>
                <w:sz w:val="18"/>
                <w:szCs w:val="18"/>
              </w:rPr>
              <w:t xml:space="preserve"> (</w:t>
            </w:r>
            <w:r>
              <w:rPr>
                <w:rFonts w:ascii="Times New Roman" w:hAnsi="Times New Roman" w:cs="Times New Roman"/>
                <w:b/>
                <w:bCs/>
                <w:color w:val="auto"/>
                <w:sz w:val="18"/>
                <w:szCs w:val="18"/>
              </w:rPr>
              <w:t>194</w:t>
            </w:r>
            <w:r>
              <w:rPr>
                <w:rFonts w:ascii="Times New Roman" w:hAnsi="Times New Roman" w:cs="Times New Roman"/>
                <w:color w:val="auto"/>
                <w:sz w:val="18"/>
                <w:szCs w:val="18"/>
              </w:rPr>
              <w:t>),</w:t>
            </w:r>
            <w:r>
              <w:rPr>
                <w:rFonts w:ascii="Times New Roman" w:eastAsia="宋体" w:hAnsi="Times New Roman" w:cs="Times New Roman"/>
                <w:color w:val="auto"/>
                <w:sz w:val="18"/>
                <w:szCs w:val="18"/>
              </w:rPr>
              <w:t xml:space="preserve"> A</w:t>
            </w:r>
            <w:r>
              <w:rPr>
                <w:rFonts w:ascii="Times New Roman" w:hAnsi="Times New Roman" w:cs="Times New Roman"/>
                <w:color w:val="auto"/>
                <w:sz w:val="18"/>
                <w:szCs w:val="18"/>
              </w:rPr>
              <w:t xml:space="preserve"> (</w:t>
            </w:r>
            <w:r>
              <w:rPr>
                <w:rFonts w:ascii="Times New Roman" w:hAnsi="Times New Roman" w:cs="Times New Roman"/>
                <w:b/>
                <w:bCs/>
                <w:color w:val="auto"/>
                <w:sz w:val="18"/>
                <w:szCs w:val="18"/>
              </w:rPr>
              <w:t>195</w:t>
            </w:r>
            <w:r>
              <w:rPr>
                <w:rFonts w:ascii="Times New Roman" w:hAnsi="Times New Roman" w:cs="Times New Roman"/>
                <w:color w:val="auto"/>
                <w:sz w:val="18"/>
                <w:szCs w:val="18"/>
              </w:rPr>
              <w:t xml:space="preserve">), </w:t>
            </w:r>
            <w:r>
              <w:rPr>
                <w:rFonts w:ascii="Times New Roman" w:eastAsia="宋体" w:hAnsi="Times New Roman" w:cs="Times New Roman"/>
                <w:color w:val="auto"/>
                <w:sz w:val="18"/>
                <w:szCs w:val="18"/>
              </w:rPr>
              <w:t>B</w:t>
            </w:r>
            <w:r>
              <w:rPr>
                <w:rFonts w:ascii="Times New Roman" w:hAnsi="Times New Roman" w:cs="Times New Roman"/>
                <w:color w:val="auto"/>
                <w:sz w:val="18"/>
                <w:szCs w:val="18"/>
              </w:rPr>
              <w:t xml:space="preserve"> (</w:t>
            </w:r>
            <w:r>
              <w:rPr>
                <w:rFonts w:ascii="Times New Roman" w:hAnsi="Times New Roman" w:cs="Times New Roman"/>
                <w:b/>
                <w:bCs/>
                <w:color w:val="auto"/>
                <w:sz w:val="18"/>
                <w:szCs w:val="18"/>
              </w:rPr>
              <w:t>196</w:t>
            </w:r>
            <w:r>
              <w:rPr>
                <w:rFonts w:ascii="Times New Roman" w:hAnsi="Times New Roman" w:cs="Times New Roman"/>
                <w:color w:val="auto"/>
                <w:sz w:val="18"/>
                <w:szCs w:val="18"/>
              </w:rPr>
              <w:t>)</w:t>
            </w:r>
          </w:p>
        </w:tc>
        <w:tc>
          <w:tcPr>
            <w:tcW w:w="2693" w:type="dxa"/>
            <w:tcBorders>
              <w:tl2br w:val="nil"/>
              <w:tr2bl w:val="nil"/>
            </w:tcBorders>
          </w:tcPr>
          <w:p w14:paraId="7CCDC1A5"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i/>
                <w:iCs/>
                <w:sz w:val="18"/>
                <w:szCs w:val="18"/>
              </w:rPr>
              <w:t xml:space="preserve">Streptomyces </w:t>
            </w:r>
            <w:r>
              <w:rPr>
                <w:rFonts w:ascii="Times New Roman" w:hAnsi="Times New Roman" w:cs="Times New Roman"/>
                <w:sz w:val="18"/>
                <w:szCs w:val="18"/>
              </w:rPr>
              <w:t>85E</w:t>
            </w:r>
          </w:p>
        </w:tc>
        <w:tc>
          <w:tcPr>
            <w:tcW w:w="2835" w:type="dxa"/>
            <w:tcBorders>
              <w:tl2br w:val="nil"/>
              <w:tr2bl w:val="nil"/>
            </w:tcBorders>
          </w:tcPr>
          <w:p w14:paraId="7C8AC42F"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10-20 µg/disk</w:t>
            </w:r>
          </w:p>
        </w:tc>
        <w:tc>
          <w:tcPr>
            <w:tcW w:w="1985" w:type="dxa"/>
            <w:tcBorders>
              <w:tl2br w:val="nil"/>
              <w:tr2bl w:val="nil"/>
            </w:tcBorders>
          </w:tcPr>
          <w:p w14:paraId="729538FB"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61B7E367"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&lt;EndNote&gt;&lt;Cite&gt;&lt;Author&gt;Yao&lt;/Author&gt;&lt;Year&gt;2009&lt;/Year&gt;&lt;RecNum&gt;126&lt;/RecNum&gt;&lt;DisplayText&gt;(Yao et al., 2009)&lt;/DisplayText&gt;&lt;record&gt;&lt;rec-number&gt;126&lt;/rec-number&gt;&lt;foreign-keys&gt;&lt;key app="EN" db-id="25ssp0ashtdtvwefxp7x5awgpxrdaf522rfr" timestamp="1665408911"&gt;126&lt;/key&gt;&lt;/foreign-keys&gt;&lt;ref-type name="Journal Article"&gt;17&lt;/ref-type&gt;&lt;contributors&gt;&lt;authors&gt;&lt;author&gt;Yao, Guangmin&lt;/author&gt;&lt;author&gt;Kondratyuk, Tamara P.&lt;/author&gt;&lt;author&gt;Tan, Ghee T.&lt;/author&gt;&lt;author&gt;Pezzuto, John M.&lt;/author&gt;&lt;author&gt;Chang, Leng Chee&lt;/author&gt;&lt;/authors&gt;&lt;/contributors&gt;&lt;titles&gt;&lt;title&gt;Bioactive Sulfated Sesterterpene Alkaloids and Sesterterpene Sulfates from the Marine Sponge Fasciospongia sp&lt;/title&gt;&lt;secondary-title&gt;Journal of Natural Products&lt;/secondary-title&gt;&lt;/titles&gt;&lt;periodical&gt;&lt;full-title&gt;Journal of Natural Products&lt;/full-title&gt;&lt;/periodical&gt;&lt;pages&gt;319-323&lt;/pages&gt;&lt;volume&gt;72&lt;/volume&gt;&lt;number&gt;2&lt;/number&gt;&lt;dates&gt;&lt;year&gt;2009&lt;/year&gt;&lt;pub-dates&gt;&lt;date&gt;2009/02/27&lt;/date&gt;&lt;/pub-dates&gt;&lt;/dates&gt;&lt;publisher&gt;American Chemical Society&lt;/publisher&gt;&lt;isbn&gt;0163-3864&lt;/isbn&gt;&lt;urls&gt;&lt;related-urls&gt;&lt;url&gt;https://doi.org/10.1021/np8005343&lt;/url&gt;&lt;/related-urls&gt;&lt;/urls&gt;&lt;electronic-resource-num&gt;10.1021/np8005343&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Yao et al., 2009</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4B95E904" w14:textId="77777777">
        <w:trPr>
          <w:jc w:val="center"/>
        </w:trPr>
        <w:tc>
          <w:tcPr>
            <w:tcW w:w="1492" w:type="dxa"/>
            <w:tcBorders>
              <w:tl2br w:val="nil"/>
              <w:tr2bl w:val="nil"/>
            </w:tcBorders>
            <w:shd w:val="clear" w:color="auto" w:fill="auto"/>
          </w:tcPr>
          <w:p w14:paraId="014AE8B8"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31CE97C3"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hyrtimomine</w:t>
            </w:r>
            <w:proofErr w:type="spellEnd"/>
            <w:r>
              <w:rPr>
                <w:rFonts w:ascii="Times New Roman" w:hAnsi="Times New Roman" w:cs="Times New Roman"/>
                <w:color w:val="auto"/>
                <w:sz w:val="18"/>
                <w:szCs w:val="18"/>
              </w:rPr>
              <w:t xml:space="preserve"> D (</w:t>
            </w:r>
            <w:r>
              <w:rPr>
                <w:rFonts w:ascii="Times New Roman" w:hAnsi="Times New Roman" w:cs="Times New Roman"/>
                <w:b/>
                <w:bCs/>
                <w:color w:val="auto"/>
                <w:sz w:val="18"/>
                <w:szCs w:val="18"/>
              </w:rPr>
              <w:t>241</w:t>
            </w:r>
            <w:r>
              <w:rPr>
                <w:rFonts w:ascii="Times New Roman" w:hAnsi="Times New Roman" w:cs="Times New Roman"/>
                <w:color w:val="auto"/>
                <w:sz w:val="18"/>
                <w:szCs w:val="18"/>
              </w:rPr>
              <w:t>)</w:t>
            </w:r>
          </w:p>
        </w:tc>
        <w:tc>
          <w:tcPr>
            <w:tcW w:w="2693" w:type="dxa"/>
            <w:tcBorders>
              <w:tl2br w:val="nil"/>
              <w:tr2bl w:val="nil"/>
            </w:tcBorders>
          </w:tcPr>
          <w:p w14:paraId="5DA0E12A"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i/>
                <w:iCs/>
                <w:sz w:val="18"/>
                <w:szCs w:val="18"/>
              </w:rPr>
              <w:t>S. aureus</w:t>
            </w:r>
            <w:r>
              <w:rPr>
                <w:rFonts w:ascii="Times New Roman" w:hAnsi="Times New Roman" w:cs="Times New Roman"/>
                <w:sz w:val="18"/>
                <w:szCs w:val="18"/>
              </w:rPr>
              <w:t xml:space="preserve"> and </w:t>
            </w:r>
            <w:r>
              <w:rPr>
                <w:rFonts w:ascii="Times New Roman" w:hAnsi="Times New Roman" w:cs="Times New Roman"/>
                <w:i/>
                <w:iCs/>
                <w:sz w:val="18"/>
                <w:szCs w:val="18"/>
              </w:rPr>
              <w:t>T. mentagrophytes</w:t>
            </w:r>
          </w:p>
        </w:tc>
        <w:tc>
          <w:tcPr>
            <w:tcW w:w="2835" w:type="dxa"/>
            <w:tcBorders>
              <w:tl2br w:val="nil"/>
              <w:tr2bl w:val="nil"/>
            </w:tcBorders>
          </w:tcPr>
          <w:p w14:paraId="7FEAFEFA"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 xml:space="preserve">MIC= 4 and 16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7544C8EF"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6ADD6C70"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&lt;EndNote&gt;&lt;Cite&gt;&lt;Author&gt;Tanaka&lt;/Author&gt;&lt;Year&gt;2013&lt;/Year&gt;&lt;RecNum&gt;150&lt;/RecNum&gt;&lt;DisplayText&gt;(Tanaka et al., 2013c)&lt;/DisplayText&gt;&lt;record&gt;&lt;rec-number&gt;150&lt;/rec-number&gt;&lt;foreign-keys&gt;&lt;key app="EN" db-id="25ssp0ashtdtvwefxp7x5awgpxrdaf522rfr" timestamp="1665474419"&gt;150&lt;/key&gt;&lt;/foreign-keys&gt;&lt;ref-type name="Journal Article"&gt;17&lt;/ref-type&gt;&lt;contributors&gt;&lt;authors&gt;&lt;author&gt;Tanaka, Naonobu&lt;/author&gt;&lt;author&gt;Momose, Rei&lt;/author&gt;&lt;author&gt;Takahashi, Yohei&lt;/author&gt;&lt;author&gt;Kubota, Takaaki&lt;/author&gt;&lt;author&gt;Takahashi-Nakaguchi, Azusa&lt;/author&gt;&lt;author&gt;Gonoi, Tohru&lt;/author&gt;&lt;author&gt;Fromont, Jane&lt;/author&gt;&lt;author&gt;Kobayashi, Jun’ichi&lt;/author&gt;&lt;/authors&gt;&lt;/contributors&gt;&lt;titles&gt;&lt;title&gt;Hyrtimomines D and E, bisindole alkaloids from a marine sponge Hyrtios sp&lt;/title&gt;&lt;secondary-title&gt;Tetrahedron Letters&lt;/secondary-title&gt;&lt;/titles&gt;&lt;periodical&gt;&lt;full-title&gt;Tetrahedron Letters&lt;/full-title&gt;&lt;/periodical&gt;&lt;pages&gt;4038-4040&lt;/pages&gt;&lt;volume&gt;54&lt;/volume&gt;&lt;number&gt;31&lt;/number&gt;&lt;keywords&gt;&lt;keyword&gt;Bisindole alkaloids&lt;/keyword&gt;&lt;keyword&gt;Marine sponge&lt;/keyword&gt;&lt;keyword&gt;sp.&lt;/keyword&gt;&lt;keyword&gt;Hyrtimomines D and E&lt;/keyword&gt;&lt;/keywords&gt;&lt;dates&gt;&lt;year&gt;2013&lt;/year&gt;&lt;pub-dates&gt;&lt;date&gt;2013/07/31/&lt;/date&gt;&lt;/pub-dates&gt;&lt;/dates&gt;&lt;isbn&gt;0040-4039&lt;/isbn&gt;&lt;urls&gt;&lt;related-urls&gt;&lt;url&gt;https://www.sciencedirect.com/science/article/pii/S0040403913008411&lt;/url&gt;&lt;/related-urls&gt;&lt;/urls&gt;&lt;electronic-resource-num&gt;https://doi.org/10.1016/j.tetlet.2013.05.073&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Tanaka et al., 2013c</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370E7FDD" w14:textId="77777777">
        <w:trPr>
          <w:jc w:val="center"/>
        </w:trPr>
        <w:tc>
          <w:tcPr>
            <w:tcW w:w="1492" w:type="dxa"/>
            <w:tcBorders>
              <w:tl2br w:val="nil"/>
              <w:tr2bl w:val="nil"/>
            </w:tcBorders>
            <w:shd w:val="clear" w:color="auto" w:fill="auto"/>
          </w:tcPr>
          <w:p w14:paraId="511920AF"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4C07B86F"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nagelamide</w:t>
            </w:r>
            <w:proofErr w:type="spellEnd"/>
            <w:r>
              <w:rPr>
                <w:rFonts w:ascii="Times New Roman" w:hAnsi="Times New Roman" w:cs="Times New Roman"/>
                <w:color w:val="auto"/>
                <w:sz w:val="18"/>
                <w:szCs w:val="18"/>
              </w:rPr>
              <w:t xml:space="preserve"> Z (</w:t>
            </w:r>
            <w:r>
              <w:rPr>
                <w:rFonts w:ascii="Times New Roman" w:hAnsi="Times New Roman" w:cs="Times New Roman"/>
                <w:b/>
                <w:bCs/>
                <w:color w:val="auto"/>
                <w:sz w:val="18"/>
                <w:szCs w:val="18"/>
              </w:rPr>
              <w:t>251</w:t>
            </w:r>
            <w:r>
              <w:rPr>
                <w:rFonts w:ascii="Times New Roman" w:hAnsi="Times New Roman" w:cs="Times New Roman"/>
                <w:color w:val="auto"/>
                <w:sz w:val="18"/>
                <w:szCs w:val="18"/>
              </w:rPr>
              <w:t>)</w:t>
            </w:r>
          </w:p>
        </w:tc>
        <w:tc>
          <w:tcPr>
            <w:tcW w:w="2693" w:type="dxa"/>
            <w:tcBorders>
              <w:tl2br w:val="nil"/>
              <w:tr2bl w:val="nil"/>
            </w:tcBorders>
          </w:tcPr>
          <w:p w14:paraId="5F3B5283"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i/>
                <w:iCs/>
                <w:sz w:val="18"/>
                <w:szCs w:val="18"/>
              </w:rPr>
              <w:t>M. luteus</w:t>
            </w:r>
          </w:p>
        </w:tc>
        <w:tc>
          <w:tcPr>
            <w:tcW w:w="2835" w:type="dxa"/>
            <w:tcBorders>
              <w:tl2br w:val="nil"/>
              <w:tr2bl w:val="nil"/>
            </w:tcBorders>
          </w:tcPr>
          <w:p w14:paraId="01D963C7"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 xml:space="preserve">MIC= 8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0BD58A42"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1A25CBF7"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&lt;EndNote&gt;&lt;Cite&gt;&lt;Author&gt;Tanaka&lt;/Author&gt;&lt;Year&gt;2013&lt;/Year&gt;&lt;RecNum&gt;154&lt;/RecNum&gt;&lt;DisplayText&gt;(Tanaka et al., 2013b)&lt;/DisplayText&gt;&lt;record&gt;&lt;rec-number&gt;154&lt;/rec-number&gt;&lt;foreign-keys&gt;&lt;key app="EN" db-id="25ssp0ashtdtvwefxp7x5awgpxrdaf522rfr" timestamp="1665475265"&gt;154&lt;/key&gt;&lt;/foreign-keys&gt;&lt;ref-type name="Journal Article"&gt;17&lt;/ref-type&gt;&lt;contributors&gt;&lt;authors&gt;&lt;author&gt;Tanaka, Naonobu&lt;/author&gt;&lt;author&gt;Kusama, Taishi&lt;/author&gt;&lt;author&gt;Takahashi-Nakaguchi, Azusa&lt;/author&gt;&lt;author&gt;Gonoi, Tohru&lt;/author&gt;&lt;author&gt;Fromont, Jane&lt;/author&gt;&lt;author&gt;Kobayashi, Jun’ichi&lt;/author&gt;&lt;/authors&gt;&lt;/contributors&gt;&lt;titles&gt;&lt;title&gt;Nagelamides X–Z, Dimeric Bromopyrrole Alkaloids from a Marine Sponge Agelas sp&lt;/title&gt;&lt;secondary-title&gt;Organic Letters&lt;/secondary-title&gt;&lt;/titles&gt;&lt;periodical&gt;&lt;full-title&gt;Organic Letters&lt;/full-title&gt;&lt;/periodical&gt;&lt;pages&gt;3262-3265&lt;/pages&gt;&lt;volume&gt;15&lt;/volume&gt;&lt;number&gt;13&lt;/number&gt;&lt;dates&gt;&lt;year&gt;2013&lt;/year&gt;&lt;pub-dates&gt;&lt;date&gt;2013/07/05&lt;/date&gt;&lt;/pub-dates&gt;&lt;/dates&gt;&lt;publisher&gt;American Chemical Society&lt;/publisher&gt;&lt;isbn&gt;1523-7060&lt;/isbn&gt;&lt;urls&gt;&lt;related-urls&gt;&lt;url&gt;https://doi.org/10.1021/ol401291n&lt;/url&gt;&lt;/related-urls&gt;&lt;/urls&gt;&lt;electronic-resource-num&gt;10.1021/ol401291n&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Tanaka et al., 2013b</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741A2EFC" w14:textId="77777777">
        <w:trPr>
          <w:jc w:val="center"/>
        </w:trPr>
        <w:tc>
          <w:tcPr>
            <w:tcW w:w="1492" w:type="dxa"/>
            <w:tcBorders>
              <w:tl2br w:val="nil"/>
              <w:tr2bl w:val="nil"/>
            </w:tcBorders>
            <w:shd w:val="clear" w:color="auto" w:fill="auto"/>
          </w:tcPr>
          <w:p w14:paraId="424C1445"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7BB26817" w14:textId="77777777" w:rsidR="00B25D3B" w:rsidRDefault="00000000">
            <w:pPr>
              <w:spacing w:line="240" w:lineRule="auto"/>
              <w:rPr>
                <w:rFonts w:ascii="Times New Roman" w:eastAsia="宋体" w:hAnsi="Times New Roman" w:cs="Times New Roman"/>
                <w:color w:val="auto"/>
                <w:sz w:val="18"/>
                <w:szCs w:val="18"/>
              </w:rPr>
            </w:pPr>
            <w:proofErr w:type="gramStart"/>
            <w:r>
              <w:rPr>
                <w:rFonts w:ascii="Times New Roman" w:hAnsi="Times New Roman" w:cs="Times New Roman"/>
                <w:i/>
                <w:iCs/>
                <w:color w:val="auto"/>
                <w:sz w:val="18"/>
                <w:szCs w:val="18"/>
              </w:rPr>
              <w:t>N</w:t>
            </w:r>
            <w:r>
              <w:rPr>
                <w:rFonts w:ascii="Times New Roman" w:hAnsi="Times New Roman" w:cs="Times New Roman"/>
                <w:color w:val="auto"/>
                <w:sz w:val="18"/>
                <w:szCs w:val="18"/>
              </w:rPr>
              <w:t>,</w:t>
            </w:r>
            <w:r>
              <w:rPr>
                <w:rFonts w:ascii="Times New Roman" w:hAnsi="Times New Roman" w:cs="Times New Roman"/>
                <w:i/>
                <w:iCs/>
                <w:color w:val="auto"/>
                <w:sz w:val="18"/>
                <w:szCs w:val="18"/>
              </w:rPr>
              <w:t>N</w:t>
            </w:r>
            <w:proofErr w:type="gramEnd"/>
            <w:r>
              <w:rPr>
                <w:rFonts w:ascii="Times New Roman" w:hAnsi="Times New Roman" w:cs="Times New Roman"/>
                <w:color w:val="auto"/>
                <w:sz w:val="18"/>
                <w:szCs w:val="18"/>
              </w:rPr>
              <w:t>-dimethyl-1,3-dimethylherbipoline salt (</w:t>
            </w:r>
            <w:r>
              <w:rPr>
                <w:rFonts w:ascii="Times New Roman" w:hAnsi="Times New Roman" w:cs="Times New Roman"/>
                <w:b/>
                <w:bCs/>
                <w:color w:val="auto"/>
                <w:sz w:val="18"/>
                <w:szCs w:val="18"/>
              </w:rPr>
              <w:t>258</w:t>
            </w:r>
            <w:r>
              <w:rPr>
                <w:rFonts w:ascii="Times New Roman" w:hAnsi="Times New Roman" w:cs="Times New Roman"/>
                <w:color w:val="auto"/>
                <w:sz w:val="18"/>
                <w:szCs w:val="18"/>
              </w:rPr>
              <w:t>)</w:t>
            </w:r>
          </w:p>
        </w:tc>
        <w:tc>
          <w:tcPr>
            <w:tcW w:w="2693" w:type="dxa"/>
            <w:tcBorders>
              <w:tl2br w:val="nil"/>
              <w:tr2bl w:val="nil"/>
            </w:tcBorders>
          </w:tcPr>
          <w:p w14:paraId="06503012"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i/>
                <w:iCs/>
                <w:sz w:val="18"/>
                <w:szCs w:val="18"/>
              </w:rPr>
              <w:t xml:space="preserve">S. aureus </w:t>
            </w:r>
            <w:r>
              <w:rPr>
                <w:rFonts w:ascii="Times New Roman" w:hAnsi="Times New Roman" w:cs="Times New Roman"/>
                <w:sz w:val="18"/>
                <w:szCs w:val="18"/>
              </w:rPr>
              <w:t xml:space="preserve">ATCC 6538p, </w:t>
            </w:r>
            <w:r>
              <w:rPr>
                <w:rFonts w:ascii="Times New Roman" w:hAnsi="Times New Roman" w:cs="Times New Roman"/>
                <w:i/>
                <w:iCs/>
                <w:sz w:val="18"/>
                <w:szCs w:val="18"/>
              </w:rPr>
              <w:t>B. subtilis</w:t>
            </w:r>
            <w:r>
              <w:rPr>
                <w:rFonts w:ascii="Times New Roman" w:hAnsi="Times New Roman" w:cs="Times New Roman"/>
                <w:sz w:val="18"/>
                <w:szCs w:val="18"/>
              </w:rPr>
              <w:t xml:space="preserve"> ATCC 6633, </w:t>
            </w:r>
            <w:proofErr w:type="spellStart"/>
            <w:r>
              <w:rPr>
                <w:rFonts w:ascii="Times New Roman" w:hAnsi="Times New Roman" w:cs="Times New Roman"/>
                <w:i/>
                <w:iCs/>
                <w:sz w:val="18"/>
                <w:szCs w:val="18"/>
              </w:rPr>
              <w:t>Kocuria</w:t>
            </w:r>
            <w:proofErr w:type="spellEnd"/>
            <w:r>
              <w:rPr>
                <w:rFonts w:ascii="Times New Roman" w:hAnsi="Times New Roman" w:cs="Times New Roman"/>
                <w:i/>
                <w:iCs/>
                <w:sz w:val="18"/>
                <w:szCs w:val="18"/>
              </w:rPr>
              <w:t xml:space="preserve"> </w:t>
            </w:r>
            <w:proofErr w:type="spellStart"/>
            <w:r>
              <w:rPr>
                <w:rFonts w:ascii="Times New Roman" w:hAnsi="Times New Roman" w:cs="Times New Roman"/>
                <w:i/>
                <w:iCs/>
                <w:sz w:val="18"/>
                <w:szCs w:val="18"/>
              </w:rPr>
              <w:t>rhizophila</w:t>
            </w:r>
            <w:proofErr w:type="spellEnd"/>
            <w:r>
              <w:rPr>
                <w:rFonts w:ascii="Times New Roman" w:hAnsi="Times New Roman" w:cs="Times New Roman"/>
                <w:sz w:val="18"/>
                <w:szCs w:val="18"/>
              </w:rPr>
              <w:t xml:space="preserve"> NBRC 12708, </w:t>
            </w:r>
            <w:r>
              <w:rPr>
                <w:rFonts w:ascii="Times New Roman" w:hAnsi="Times New Roman" w:cs="Times New Roman"/>
                <w:i/>
                <w:iCs/>
                <w:sz w:val="18"/>
                <w:szCs w:val="18"/>
              </w:rPr>
              <w:t>Salmonella enterica</w:t>
            </w:r>
            <w:r>
              <w:rPr>
                <w:rFonts w:ascii="Times New Roman" w:hAnsi="Times New Roman" w:cs="Times New Roman"/>
                <w:sz w:val="18"/>
                <w:szCs w:val="18"/>
              </w:rPr>
              <w:t xml:space="preserve"> ATCC 14028 and </w:t>
            </w:r>
            <w:r>
              <w:rPr>
                <w:rFonts w:ascii="Times New Roman" w:hAnsi="Times New Roman" w:cs="Times New Roman"/>
                <w:i/>
                <w:iCs/>
                <w:sz w:val="18"/>
                <w:szCs w:val="18"/>
              </w:rPr>
              <w:t xml:space="preserve">Proteus </w:t>
            </w:r>
            <w:proofErr w:type="spellStart"/>
            <w:r>
              <w:rPr>
                <w:rFonts w:ascii="Times New Roman" w:hAnsi="Times New Roman" w:cs="Times New Roman"/>
                <w:i/>
                <w:iCs/>
                <w:sz w:val="18"/>
                <w:szCs w:val="18"/>
              </w:rPr>
              <w:t>hauseri</w:t>
            </w:r>
            <w:proofErr w:type="spellEnd"/>
            <w:r>
              <w:rPr>
                <w:rFonts w:ascii="Times New Roman" w:hAnsi="Times New Roman" w:cs="Times New Roman"/>
                <w:sz w:val="18"/>
                <w:szCs w:val="18"/>
              </w:rPr>
              <w:t xml:space="preserve"> NBRC 3851</w:t>
            </w:r>
          </w:p>
        </w:tc>
        <w:tc>
          <w:tcPr>
            <w:tcW w:w="2835" w:type="dxa"/>
            <w:tcBorders>
              <w:tl2br w:val="nil"/>
              <w:tr2bl w:val="nil"/>
            </w:tcBorders>
          </w:tcPr>
          <w:p w14:paraId="4D50E3CD"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 xml:space="preserve">MIC= 6.25 0.78 6.25 0.78 and 6.25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33401155"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3BE5A5E6"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&lt;EndNote&gt;&lt;Cite&gt;&lt;Author&gt;Kim&lt;/Author&gt;&lt;Year&gt;2014&lt;/Year&gt;&lt;RecNum&gt;157&lt;/RecNum&gt;&lt;DisplayText&gt;(Kim et al., 2014a)&lt;/DisplayText&gt;&lt;record&gt;&lt;rec-number&gt;157&lt;/rec-number&gt;&lt;foreign-keys&gt;&lt;key app="EN" db-id="25ssp0ashtdtvwefxp7x5awgpxrdaf522rfr" timestamp="1665476300"&gt;157&lt;/key&gt;&lt;/foreign-keys&gt;&lt;ref-type name="Journal Article"&gt;17&lt;/ref-type&gt;&lt;contributors&gt;&lt;authors&gt;&lt;author&gt;Kim, Chang-Kwon&lt;/author&gt;&lt;author&gt;Song, Inn-Hye&lt;/author&gt;&lt;author&gt;Park, Ha Young&lt;/author&gt;&lt;author&gt;Lee, Yeon-Ju&lt;/author&gt;&lt;author&gt;Lee, Hyi-Seung&lt;/author&gt;&lt;author&gt;Sim, Chung J.&lt;/author&gt;&lt;author&gt;Oh, Dong-Chan&lt;/author&gt;&lt;author&gt;Oh, Ki-Bong&lt;/author&gt;&lt;author&gt;Shin, Jongheon&lt;/author&gt;&lt;/authors&gt;&lt;/contributors&gt;&lt;titles&gt;&lt;title&gt;Suvanine Sesterterpenes and Deacyl Irciniasulfonic Acids from a Tropical Coscinoderma sp. Sponge&lt;/title&gt;&lt;secondary-title&gt;Journal of Natural Products&lt;/secondary-title&gt;&lt;/titles&gt;&lt;periodical&gt;&lt;full-title&gt;Journal of Natural Products&lt;/full-title&gt;&lt;/periodical&gt;&lt;pages&gt;1396-1403&lt;/pages&gt;&lt;volume&gt;77&lt;/volume&gt;&lt;number&gt;6&lt;/number&gt;&lt;dates&gt;&lt;year&gt;2014&lt;/year&gt;&lt;pub-dates&gt;&lt;date&gt;2014/06/27&lt;/date&gt;&lt;/pub-dates&gt;&lt;/dates&gt;&lt;publisher&gt;American Chemical Society&lt;/publisher&gt;&lt;isbn&gt;0163-3864&lt;/isbn&gt;&lt;urls&gt;&lt;related-urls&gt;&lt;url&gt;https://doi.org/10.1021/np500156n&lt;/url&gt;&lt;/related-urls&gt;&lt;/urls&gt;&lt;electronic-resource-num&gt;10.1021/np500156n&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Kim et al., 2014a</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319F1A84" w14:textId="77777777">
        <w:trPr>
          <w:trHeight w:val="90"/>
          <w:jc w:val="center"/>
        </w:trPr>
        <w:tc>
          <w:tcPr>
            <w:tcW w:w="1492" w:type="dxa"/>
            <w:tcBorders>
              <w:tl2br w:val="nil"/>
              <w:tr2bl w:val="nil"/>
            </w:tcBorders>
            <w:shd w:val="clear" w:color="auto" w:fill="auto"/>
          </w:tcPr>
          <w:p w14:paraId="2B896FDC"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52951D91"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langcoquinone</w:t>
            </w:r>
            <w:proofErr w:type="spellEnd"/>
            <w:r>
              <w:rPr>
                <w:rFonts w:ascii="Times New Roman" w:hAnsi="Times New Roman" w:cs="Times New Roman"/>
                <w:color w:val="auto"/>
                <w:sz w:val="18"/>
                <w:szCs w:val="18"/>
              </w:rPr>
              <w:t xml:space="preserve"> D (</w:t>
            </w:r>
            <w:r>
              <w:rPr>
                <w:rFonts w:ascii="Times New Roman" w:hAnsi="Times New Roman" w:cs="Times New Roman"/>
                <w:b/>
                <w:bCs/>
                <w:color w:val="auto"/>
                <w:sz w:val="18"/>
                <w:szCs w:val="18"/>
              </w:rPr>
              <w:t>302</w:t>
            </w:r>
            <w:r>
              <w:rPr>
                <w:rFonts w:ascii="Times New Roman" w:hAnsi="Times New Roman" w:cs="Times New Roman"/>
                <w:color w:val="auto"/>
                <w:sz w:val="18"/>
                <w:szCs w:val="18"/>
              </w:rPr>
              <w:t>)</w:t>
            </w:r>
          </w:p>
        </w:tc>
        <w:tc>
          <w:tcPr>
            <w:tcW w:w="2693" w:type="dxa"/>
            <w:tcBorders>
              <w:tl2br w:val="nil"/>
              <w:tr2bl w:val="nil"/>
            </w:tcBorders>
          </w:tcPr>
          <w:p w14:paraId="3D9C2AED"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i/>
                <w:iCs/>
                <w:sz w:val="18"/>
                <w:szCs w:val="18"/>
              </w:rPr>
              <w:t xml:space="preserve">B. subtilis </w:t>
            </w:r>
            <w:r>
              <w:rPr>
                <w:rFonts w:ascii="Times New Roman" w:hAnsi="Times New Roman" w:cs="Times New Roman"/>
                <w:sz w:val="18"/>
                <w:szCs w:val="18"/>
              </w:rPr>
              <w:t>and</w:t>
            </w:r>
            <w:r>
              <w:rPr>
                <w:rFonts w:ascii="Times New Roman" w:hAnsi="Times New Roman" w:cs="Times New Roman"/>
                <w:i/>
                <w:iCs/>
                <w:sz w:val="18"/>
                <w:szCs w:val="18"/>
              </w:rPr>
              <w:t xml:space="preserve"> S. aureus</w:t>
            </w:r>
          </w:p>
        </w:tc>
        <w:tc>
          <w:tcPr>
            <w:tcW w:w="2835" w:type="dxa"/>
            <w:tcBorders>
              <w:tl2br w:val="nil"/>
              <w:tr2bl w:val="nil"/>
            </w:tcBorders>
          </w:tcPr>
          <w:p w14:paraId="2B27AB7A"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MIC = 12.5 and 25 µM</w:t>
            </w:r>
          </w:p>
        </w:tc>
        <w:tc>
          <w:tcPr>
            <w:tcW w:w="1985" w:type="dxa"/>
            <w:tcBorders>
              <w:tl2br w:val="nil"/>
              <w:tr2bl w:val="nil"/>
            </w:tcBorders>
          </w:tcPr>
          <w:p w14:paraId="2BEA37F2"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53710379"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&lt;EndNote&gt;&lt;Cite&gt;&lt;Author&gt;Ito&lt;/Author&gt;&lt;Year&gt;2018&lt;/Year&gt;&lt;RecNum&gt;176&lt;/RecNum&gt;&lt;DisplayText&gt;(Ito et al., 2018)&lt;/DisplayText&gt;&lt;record&gt;&lt;rec-number&gt;176&lt;/rec-number&gt;&lt;foreign-keys&gt;&lt;key app="EN" db-id="25ssp0ashtdtvwefxp7x5awgpxrdaf522rfr" timestamp="1665507294"&gt;176&lt;/key&gt;&lt;/foreign-keys&gt;&lt;ref-type name="Journal Article"&gt;17&lt;/ref-type&gt;&lt;contributors&gt;&lt;authors&gt;&lt;author&gt;Ito, T.&lt;/author&gt;&lt;author&gt;Nguyen, H. M.&lt;/author&gt;&lt;author&gt;Win, N. N.&lt;/author&gt;&lt;author&gt;Vo, H. Q.&lt;/author&gt;&lt;author&gt;Nguyen, H. T.&lt;/author&gt;&lt;author&gt;Morita, H.&lt;/author&gt;&lt;/authors&gt;&lt;/contributors&gt;&lt;titles&gt;&lt;title&gt;Three new sesquiterpene aminoquinones from a Vietnamese Spongia sp. and their biological activities&lt;/title&gt;&lt;secondary-title&gt;Journal of natural medicines&lt;/secondary-title&gt;&lt;/titles&gt;&lt;periodical&gt;&lt;full-title&gt;J Nat Med&lt;/full-title&gt;&lt;abbr-1&gt;Journal of natural medicines&lt;/abbr-1&gt;&lt;/periodical&gt;&lt;pages&gt;298-303&lt;/pages&gt;&lt;volume&gt;72&lt;/volume&gt;&lt;dates&gt;&lt;year&gt;2018&lt;/year&gt;&lt;/dates&gt;&lt;urls&gt;&lt;/urls&gt;&lt;electronic-resource-num&gt;10.1007/s11418-017-1130-5&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Ito et al., 2018</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24A51301" w14:textId="77777777">
        <w:trPr>
          <w:jc w:val="center"/>
        </w:trPr>
        <w:tc>
          <w:tcPr>
            <w:tcW w:w="1492" w:type="dxa"/>
            <w:tcBorders>
              <w:tl2br w:val="nil"/>
              <w:tr2bl w:val="nil"/>
            </w:tcBorders>
            <w:shd w:val="clear" w:color="auto" w:fill="auto"/>
          </w:tcPr>
          <w:p w14:paraId="3FC90076"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1D2385C9" w14:textId="77777777" w:rsidR="00B25D3B" w:rsidRDefault="00000000">
            <w:pPr>
              <w:spacing w:line="240" w:lineRule="auto"/>
              <w:rPr>
                <w:rFonts w:ascii="Times New Roman" w:eastAsia="宋体" w:hAnsi="Times New Roman" w:cs="Times New Roman"/>
                <w:color w:val="auto"/>
                <w:sz w:val="18"/>
                <w:szCs w:val="18"/>
              </w:rPr>
            </w:pPr>
            <w:r>
              <w:rPr>
                <w:rFonts w:ascii="Times New Roman" w:hAnsi="Times New Roman" w:cs="Times New Roman"/>
                <w:color w:val="auto"/>
                <w:sz w:val="18"/>
                <w:szCs w:val="18"/>
              </w:rPr>
              <w:t>(−)-4β-</w:t>
            </w:r>
            <w:r>
              <w:rPr>
                <w:rFonts w:ascii="Times New Roman" w:hAnsi="Times New Roman" w:cs="Times New Roman"/>
                <w:i/>
                <w:iCs/>
                <w:color w:val="auto"/>
                <w:sz w:val="18"/>
                <w:szCs w:val="18"/>
              </w:rPr>
              <w:t>N</w:t>
            </w:r>
            <w:r>
              <w:rPr>
                <w:rFonts w:ascii="Times New Roman" w:hAnsi="Times New Roman" w:cs="Times New Roman"/>
                <w:color w:val="auto"/>
                <w:sz w:val="18"/>
                <w:szCs w:val="18"/>
              </w:rPr>
              <w:t>-methenetauryl-10β-methoxy-1β,5β,6α,7α-</w:t>
            </w:r>
            <w:proofErr w:type="spellStart"/>
            <w:r>
              <w:rPr>
                <w:rFonts w:ascii="Times New Roman" w:hAnsi="Times New Roman" w:cs="Times New Roman"/>
                <w:color w:val="auto"/>
                <w:sz w:val="18"/>
                <w:szCs w:val="18"/>
              </w:rPr>
              <w:t>aromadendrane</w:t>
            </w:r>
            <w:proofErr w:type="spellEnd"/>
            <w:r>
              <w:rPr>
                <w:rFonts w:ascii="Times New Roman" w:hAnsi="Times New Roman" w:cs="Times New Roman"/>
                <w:color w:val="auto"/>
                <w:sz w:val="18"/>
                <w:szCs w:val="18"/>
              </w:rPr>
              <w:t xml:space="preserve"> (</w:t>
            </w:r>
            <w:r>
              <w:rPr>
                <w:rFonts w:ascii="Times New Roman" w:hAnsi="Times New Roman" w:cs="Times New Roman"/>
                <w:b/>
                <w:bCs/>
                <w:color w:val="auto"/>
                <w:sz w:val="18"/>
                <w:szCs w:val="18"/>
              </w:rPr>
              <w:t>345</w:t>
            </w:r>
            <w:r>
              <w:rPr>
                <w:rFonts w:ascii="Times New Roman" w:hAnsi="Times New Roman" w:cs="Times New Roman"/>
                <w:color w:val="auto"/>
                <w:sz w:val="18"/>
                <w:szCs w:val="18"/>
              </w:rPr>
              <w:t>)</w:t>
            </w:r>
          </w:p>
        </w:tc>
        <w:tc>
          <w:tcPr>
            <w:tcW w:w="2693" w:type="dxa"/>
            <w:tcBorders>
              <w:tl2br w:val="nil"/>
              <w:tr2bl w:val="nil"/>
            </w:tcBorders>
          </w:tcPr>
          <w:p w14:paraId="76D03E77"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i/>
                <w:iCs/>
                <w:sz w:val="18"/>
                <w:szCs w:val="18"/>
              </w:rPr>
              <w:t xml:space="preserve">B. subtilis </w:t>
            </w:r>
            <w:r>
              <w:rPr>
                <w:rFonts w:ascii="Times New Roman" w:hAnsi="Times New Roman" w:cs="Times New Roman"/>
                <w:sz w:val="18"/>
                <w:szCs w:val="18"/>
              </w:rPr>
              <w:t>and</w:t>
            </w:r>
            <w:r>
              <w:rPr>
                <w:rFonts w:ascii="Times New Roman" w:hAnsi="Times New Roman" w:cs="Times New Roman"/>
                <w:i/>
                <w:iCs/>
                <w:sz w:val="18"/>
                <w:szCs w:val="18"/>
              </w:rPr>
              <w:t xml:space="preserve"> M. luteus</w:t>
            </w:r>
          </w:p>
        </w:tc>
        <w:tc>
          <w:tcPr>
            <w:tcW w:w="2835" w:type="dxa"/>
            <w:tcBorders>
              <w:tl2br w:val="nil"/>
              <w:tr2bl w:val="nil"/>
            </w:tcBorders>
          </w:tcPr>
          <w:p w14:paraId="2DF96241"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 xml:space="preserve">25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/disc</w:t>
            </w:r>
          </w:p>
        </w:tc>
        <w:tc>
          <w:tcPr>
            <w:tcW w:w="1985" w:type="dxa"/>
            <w:tcBorders>
              <w:tl2br w:val="nil"/>
              <w:tr2bl w:val="nil"/>
            </w:tcBorders>
          </w:tcPr>
          <w:p w14:paraId="533B1760"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1CFCADD2"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&lt;EndNote&gt;&lt;Cite&gt;&lt;Author&gt;Huang&lt;/Author&gt;&lt;Year&gt;2012&lt;/Year&gt;&lt;RecNum&gt;209&lt;/RecNum&gt;&lt;DisplayText&gt;(Huang et al., 2012)&lt;/DisplayText&gt;&lt;record&gt;&lt;rec-number&gt;209&lt;/rec-number&gt;&lt;foreign-keys&gt;&lt;key app="EN" db-id="25ssp0ashtdtvwefxp7x5awgpxrdaf522rfr" timestamp="1665564970"&gt;209&lt;/key&gt;&lt;/foreign-keys&gt;&lt;ref-type name="Journal Article"&gt;17&lt;/ref-type&gt;&lt;contributors&gt;&lt;authors&gt;&lt;author&gt;Huang, Li-Si&lt;/author&gt;&lt;author&gt;He, Fei&lt;/author&gt;&lt;author&gt;Huang, Hui&lt;/author&gt;&lt;author&gt;Zhang, Xiao-Yong&lt;/author&gt;&lt;author&gt;Qi, Shu-Hua&lt;/author&gt;&lt;/authors&gt;&lt;/contributors&gt;&lt;titles&gt;&lt;title&gt;Carbamate derivatives and sesquiterpenoids from the South China Sea gorgonian Melitodes squamata&lt;/title&gt;&lt;secondary-title&gt;Beilstein Journal of Organic Chemistry&lt;/secondary-title&gt;&lt;/titles&gt;&lt;periodical&gt;&lt;full-title&gt;Beilstein Journal of Organic Chemistry&lt;/full-title&gt;&lt;/periodical&gt;&lt;pages&gt;170-176&lt;/pages&gt;&lt;volume&gt;8&lt;/volume&gt;&lt;dates&gt;&lt;year&gt;2012&lt;/year&gt;&lt;/dates&gt;&lt;isbn&gt;1860-5397&lt;/isbn&gt;&lt;urls&gt;&lt;/urls&gt;&lt;electronic-resource-num&gt;10.3762/bjoc.8.18&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Huang et al., 2012</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4A353C3E" w14:textId="77777777">
        <w:trPr>
          <w:jc w:val="center"/>
        </w:trPr>
        <w:tc>
          <w:tcPr>
            <w:tcW w:w="1492" w:type="dxa"/>
            <w:tcBorders>
              <w:tl2br w:val="nil"/>
              <w:tr2bl w:val="nil"/>
            </w:tcBorders>
            <w:shd w:val="clear" w:color="auto" w:fill="auto"/>
          </w:tcPr>
          <w:p w14:paraId="6BD6CC4D"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2A6895FE"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eudistomin</w:t>
            </w:r>
            <w:proofErr w:type="spellEnd"/>
            <w:r>
              <w:rPr>
                <w:rFonts w:ascii="Times New Roman" w:hAnsi="Times New Roman" w:cs="Times New Roman"/>
                <w:color w:val="auto"/>
                <w:sz w:val="18"/>
                <w:szCs w:val="18"/>
              </w:rPr>
              <w:t xml:space="preserve"> C (</w:t>
            </w:r>
            <w:r>
              <w:rPr>
                <w:rFonts w:ascii="Times New Roman" w:hAnsi="Times New Roman" w:cs="Times New Roman"/>
                <w:b/>
                <w:bCs/>
                <w:color w:val="auto"/>
                <w:sz w:val="18"/>
                <w:szCs w:val="18"/>
              </w:rPr>
              <w:t>354</w:t>
            </w:r>
            <w:r>
              <w:rPr>
                <w:rFonts w:ascii="Times New Roman" w:hAnsi="Times New Roman" w:cs="Times New Roman"/>
                <w:color w:val="auto"/>
                <w:sz w:val="18"/>
                <w:szCs w:val="18"/>
              </w:rPr>
              <w:t>), K (</w:t>
            </w:r>
            <w:r>
              <w:rPr>
                <w:rFonts w:ascii="Times New Roman" w:hAnsi="Times New Roman" w:cs="Times New Roman"/>
                <w:b/>
                <w:bCs/>
                <w:color w:val="auto"/>
                <w:sz w:val="18"/>
                <w:szCs w:val="18"/>
              </w:rPr>
              <w:t>356</w:t>
            </w:r>
            <w:r>
              <w:rPr>
                <w:rFonts w:ascii="Times New Roman" w:hAnsi="Times New Roman" w:cs="Times New Roman"/>
                <w:color w:val="auto"/>
                <w:sz w:val="18"/>
                <w:szCs w:val="18"/>
              </w:rPr>
              <w:t>) and L (</w:t>
            </w:r>
            <w:r>
              <w:rPr>
                <w:rFonts w:ascii="Times New Roman" w:hAnsi="Times New Roman" w:cs="Times New Roman"/>
                <w:b/>
                <w:bCs/>
                <w:color w:val="auto"/>
                <w:sz w:val="18"/>
                <w:szCs w:val="18"/>
              </w:rPr>
              <w:t>357</w:t>
            </w:r>
            <w:r>
              <w:rPr>
                <w:rFonts w:ascii="Times New Roman" w:hAnsi="Times New Roman" w:cs="Times New Roman"/>
                <w:color w:val="auto"/>
                <w:sz w:val="18"/>
                <w:szCs w:val="18"/>
              </w:rPr>
              <w:t>)</w:t>
            </w:r>
          </w:p>
        </w:tc>
        <w:tc>
          <w:tcPr>
            <w:tcW w:w="2693" w:type="dxa"/>
            <w:tcBorders>
              <w:tl2br w:val="nil"/>
              <w:tr2bl w:val="nil"/>
            </w:tcBorders>
          </w:tcPr>
          <w:p w14:paraId="094EFA08"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i/>
                <w:iCs/>
                <w:sz w:val="18"/>
                <w:szCs w:val="18"/>
              </w:rPr>
              <w:t>B. subtilis, E. coli</w:t>
            </w:r>
            <w:r>
              <w:rPr>
                <w:rFonts w:ascii="Times New Roman" w:hAnsi="Times New Roman" w:cs="Times New Roman"/>
                <w:sz w:val="18"/>
                <w:szCs w:val="18"/>
              </w:rPr>
              <w:t>,</w:t>
            </w:r>
            <w:r>
              <w:rPr>
                <w:rFonts w:ascii="Times New Roman" w:hAnsi="Times New Roman" w:cs="Times New Roman"/>
                <w:i/>
                <w:iCs/>
                <w:sz w:val="18"/>
                <w:szCs w:val="18"/>
              </w:rPr>
              <w:t xml:space="preserve"> </w:t>
            </w:r>
            <w:r>
              <w:rPr>
                <w:rFonts w:ascii="Times New Roman" w:hAnsi="Times New Roman" w:cs="Times New Roman"/>
                <w:sz w:val="18"/>
                <w:szCs w:val="18"/>
              </w:rPr>
              <w:t xml:space="preserve">and </w:t>
            </w:r>
            <w:r>
              <w:rPr>
                <w:rFonts w:ascii="Times New Roman" w:hAnsi="Times New Roman" w:cs="Times New Roman"/>
                <w:i/>
                <w:iCs/>
                <w:sz w:val="18"/>
                <w:szCs w:val="18"/>
              </w:rPr>
              <w:t xml:space="preserve">Penicillium </w:t>
            </w:r>
            <w:proofErr w:type="spellStart"/>
            <w:r>
              <w:rPr>
                <w:rFonts w:ascii="Times New Roman" w:hAnsi="Times New Roman" w:cs="Times New Roman"/>
                <w:i/>
                <w:iCs/>
                <w:sz w:val="18"/>
                <w:szCs w:val="18"/>
              </w:rPr>
              <w:t>atrovenetum</w:t>
            </w:r>
            <w:proofErr w:type="spellEnd"/>
          </w:p>
        </w:tc>
        <w:tc>
          <w:tcPr>
            <w:tcW w:w="2835" w:type="dxa"/>
            <w:tcBorders>
              <w:tl2br w:val="nil"/>
              <w:tr2bl w:val="nil"/>
            </w:tcBorders>
          </w:tcPr>
          <w:p w14:paraId="35DAC6B2"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 xml:space="preserve">100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/disc</w:t>
            </w:r>
          </w:p>
        </w:tc>
        <w:tc>
          <w:tcPr>
            <w:tcW w:w="1985" w:type="dxa"/>
            <w:tcBorders>
              <w:tl2br w:val="nil"/>
              <w:tr2bl w:val="nil"/>
            </w:tcBorders>
          </w:tcPr>
          <w:p w14:paraId="25056093" w14:textId="77777777" w:rsidR="00B25D3B" w:rsidRDefault="00B25D3B">
            <w:pPr>
              <w:spacing w:line="240" w:lineRule="auto"/>
              <w:rPr>
                <w:rFonts w:ascii="Times New Roman" w:hAnsi="Times New Roman" w:cs="Times New Roman"/>
                <w:sz w:val="18"/>
                <w:szCs w:val="18"/>
              </w:rPr>
            </w:pPr>
          </w:p>
        </w:tc>
        <w:tc>
          <w:tcPr>
            <w:tcW w:w="2182" w:type="dxa"/>
            <w:vMerge w:val="restart"/>
            <w:tcBorders>
              <w:tl2br w:val="nil"/>
              <w:tr2bl w:val="nil"/>
            </w:tcBorders>
          </w:tcPr>
          <w:p w14:paraId="5A56ACEF"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&lt;EndNote&gt;&lt;Cite&gt;&lt;Author&gt;Rinehart&lt;/Author&gt;&lt;Year&gt;1987&lt;/Year&gt;&lt;RecNum&gt;213&lt;/RecNum&gt;&lt;DisplayText&gt;(Rinehart et al., 1987)&lt;/DisplayText&gt;&lt;record&gt;&lt;rec-number&gt;213&lt;/rec-number&gt;&lt;foreign-keys&gt;&lt;key app="EN" db-id="25ssp0ashtdtvwefxp7x5awgpxrdaf522rfr" timestamp="1665584310"&gt;213&lt;/key&gt;&lt;/foreign-keys&gt;&lt;ref-type name="Journal Article"&gt;17&lt;/ref-type&gt;&lt;contributors&gt;&lt;authors&gt;&lt;author&gt;Rinehart, Kenneth L.&lt;/author&gt;&lt;author&gt;Kobayashi, Junichi&lt;/author&gt;&lt;author&gt;Harbour, Gary C.&lt;/author&gt;&lt;author&gt;Gilmore, Jeremy&lt;/author&gt;&lt;author&gt;Mascal, Mark&lt;/author&gt;&lt;author&gt;Holt, Tom G.&lt;/author&gt;&lt;author&gt;Shield, Lois S.&lt;/author&gt;&lt;author&gt;Lafargue, Francoise&lt;/author&gt;&lt;/authors&gt;&lt;/contributors&gt;&lt;titles&gt;&lt;title&gt;Eudistomins A-Q, .beta.-carbolines from the antiviral Caribbean tunicate Eudistoma olivaceum&lt;/title&gt;&lt;secondary-title&gt;Journal of the American Chemical Society&lt;/secondary-title&gt;&lt;/titles&gt;&lt;periodical&gt;&lt;full-title&gt;Journal of the American Chemical Society&lt;/full-title&gt;&lt;/periodical&gt;&lt;pages&gt;3378-3387&lt;/pages&gt;&lt;volume&gt;109&lt;/volume&gt;&lt;number&gt;11&lt;/number&gt;&lt;dates&gt;&lt;year&gt;1987&lt;/year&gt;&lt;pub-dates&gt;&lt;date&gt;1987/05/01&lt;/date&gt;&lt;/pub-dates&gt;&lt;/dates&gt;&lt;publisher&gt;American Chemical Society&lt;/publisher&gt;&lt;isbn&gt;0002-7863&lt;/isbn&gt;&lt;urls&gt;&lt;related-urls&gt;&lt;url&gt;https://doi.org/10.1021/ja00245a031&lt;/url&gt;&lt;/related-urls&gt;&lt;/urls&gt;&lt;electronic-resource-num&gt;10.1021/ja00245a031&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Rinehart et al., 1987</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5E7E30B9" w14:textId="77777777">
        <w:trPr>
          <w:jc w:val="center"/>
        </w:trPr>
        <w:tc>
          <w:tcPr>
            <w:tcW w:w="1492" w:type="dxa"/>
            <w:tcBorders>
              <w:tl2br w:val="nil"/>
              <w:tr2bl w:val="nil"/>
            </w:tcBorders>
            <w:shd w:val="clear" w:color="auto" w:fill="auto"/>
          </w:tcPr>
          <w:p w14:paraId="7754F42E"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11288ADD"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eudistomin</w:t>
            </w:r>
            <w:proofErr w:type="spellEnd"/>
            <w:r>
              <w:rPr>
                <w:rFonts w:ascii="Times New Roman" w:hAnsi="Times New Roman" w:cs="Times New Roman"/>
                <w:color w:val="auto"/>
                <w:sz w:val="18"/>
                <w:szCs w:val="18"/>
              </w:rPr>
              <w:t xml:space="preserve"> K (</w:t>
            </w:r>
            <w:r>
              <w:rPr>
                <w:rFonts w:ascii="Times New Roman" w:hAnsi="Times New Roman" w:cs="Times New Roman"/>
                <w:b/>
                <w:bCs/>
                <w:color w:val="auto"/>
                <w:sz w:val="18"/>
                <w:szCs w:val="18"/>
              </w:rPr>
              <w:t>356</w:t>
            </w:r>
            <w:r>
              <w:rPr>
                <w:rFonts w:ascii="Times New Roman" w:hAnsi="Times New Roman" w:cs="Times New Roman"/>
                <w:color w:val="auto"/>
                <w:sz w:val="18"/>
                <w:szCs w:val="18"/>
              </w:rPr>
              <w:t>) and L (</w:t>
            </w:r>
            <w:r>
              <w:rPr>
                <w:rFonts w:ascii="Times New Roman" w:hAnsi="Times New Roman" w:cs="Times New Roman"/>
                <w:b/>
                <w:bCs/>
                <w:color w:val="auto"/>
                <w:sz w:val="18"/>
                <w:szCs w:val="18"/>
              </w:rPr>
              <w:t>357</w:t>
            </w:r>
            <w:r>
              <w:rPr>
                <w:rFonts w:ascii="Times New Roman" w:hAnsi="Times New Roman" w:cs="Times New Roman"/>
                <w:color w:val="auto"/>
                <w:sz w:val="18"/>
                <w:szCs w:val="18"/>
              </w:rPr>
              <w:t>)</w:t>
            </w:r>
          </w:p>
        </w:tc>
        <w:tc>
          <w:tcPr>
            <w:tcW w:w="2693" w:type="dxa"/>
            <w:tcBorders>
              <w:tl2br w:val="nil"/>
              <w:tr2bl w:val="nil"/>
            </w:tcBorders>
          </w:tcPr>
          <w:p w14:paraId="5B640764"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i/>
                <w:iCs/>
                <w:sz w:val="18"/>
                <w:szCs w:val="18"/>
              </w:rPr>
              <w:t>Saccharomyces cerevisiae</w:t>
            </w:r>
          </w:p>
        </w:tc>
        <w:tc>
          <w:tcPr>
            <w:tcW w:w="2835" w:type="dxa"/>
            <w:tcBorders>
              <w:tl2br w:val="nil"/>
              <w:tr2bl w:val="nil"/>
            </w:tcBorders>
          </w:tcPr>
          <w:p w14:paraId="277C6FA1" w14:textId="77777777" w:rsidR="00B25D3B" w:rsidRDefault="00B25D3B">
            <w:pPr>
              <w:spacing w:line="240" w:lineRule="auto"/>
              <w:rPr>
                <w:rFonts w:ascii="Times New Roman" w:hAnsi="Times New Roman" w:cs="Times New Roman"/>
                <w:sz w:val="18"/>
                <w:szCs w:val="18"/>
              </w:rPr>
            </w:pPr>
          </w:p>
        </w:tc>
        <w:tc>
          <w:tcPr>
            <w:tcW w:w="1985" w:type="dxa"/>
            <w:tcBorders>
              <w:tl2br w:val="nil"/>
              <w:tr2bl w:val="nil"/>
            </w:tcBorders>
          </w:tcPr>
          <w:p w14:paraId="6BD34755" w14:textId="77777777" w:rsidR="00B25D3B" w:rsidRDefault="00B25D3B">
            <w:pPr>
              <w:spacing w:line="240" w:lineRule="auto"/>
              <w:rPr>
                <w:rFonts w:ascii="Times New Roman" w:hAnsi="Times New Roman" w:cs="Times New Roman"/>
                <w:sz w:val="18"/>
                <w:szCs w:val="18"/>
              </w:rPr>
            </w:pPr>
          </w:p>
        </w:tc>
        <w:tc>
          <w:tcPr>
            <w:tcW w:w="2182" w:type="dxa"/>
            <w:vMerge/>
            <w:tcBorders>
              <w:tl2br w:val="nil"/>
              <w:tr2bl w:val="nil"/>
            </w:tcBorders>
          </w:tcPr>
          <w:p w14:paraId="23646B89" w14:textId="77777777" w:rsidR="00B25D3B" w:rsidRDefault="00B25D3B">
            <w:pPr>
              <w:spacing w:line="240" w:lineRule="auto"/>
              <w:rPr>
                <w:rFonts w:ascii="Times New Roman" w:hAnsi="Times New Roman" w:cs="Times New Roman"/>
                <w:color w:val="0070C0"/>
                <w:sz w:val="18"/>
                <w:szCs w:val="18"/>
              </w:rPr>
            </w:pPr>
          </w:p>
        </w:tc>
      </w:tr>
      <w:tr w:rsidR="00B25D3B" w14:paraId="31406A82" w14:textId="77777777">
        <w:trPr>
          <w:jc w:val="center"/>
        </w:trPr>
        <w:tc>
          <w:tcPr>
            <w:tcW w:w="1492" w:type="dxa"/>
            <w:tcBorders>
              <w:tl2br w:val="nil"/>
              <w:tr2bl w:val="nil"/>
            </w:tcBorders>
            <w:shd w:val="clear" w:color="auto" w:fill="auto"/>
          </w:tcPr>
          <w:p w14:paraId="2A200DC3"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2ABCC28A"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ecteinascidin</w:t>
            </w:r>
            <w:proofErr w:type="spellEnd"/>
            <w:r>
              <w:rPr>
                <w:rFonts w:ascii="Times New Roman" w:hAnsi="Times New Roman" w:cs="Times New Roman"/>
                <w:color w:val="auto"/>
                <w:sz w:val="18"/>
                <w:szCs w:val="18"/>
              </w:rPr>
              <w:t xml:space="preserve"> 770 (</w:t>
            </w:r>
            <w:r>
              <w:rPr>
                <w:rFonts w:ascii="Times New Roman" w:hAnsi="Times New Roman" w:cs="Times New Roman"/>
                <w:b/>
                <w:bCs/>
                <w:color w:val="auto"/>
                <w:sz w:val="18"/>
                <w:szCs w:val="18"/>
              </w:rPr>
              <w:t>425</w:t>
            </w:r>
            <w:r>
              <w:rPr>
                <w:rFonts w:ascii="Times New Roman" w:hAnsi="Times New Roman" w:cs="Times New Roman"/>
                <w:color w:val="auto"/>
                <w:sz w:val="18"/>
                <w:szCs w:val="18"/>
              </w:rPr>
              <w:t>) and 786 (</w:t>
            </w:r>
            <w:r>
              <w:rPr>
                <w:rFonts w:ascii="Times New Roman" w:hAnsi="Times New Roman" w:cs="Times New Roman"/>
                <w:b/>
                <w:bCs/>
                <w:color w:val="auto"/>
                <w:sz w:val="18"/>
                <w:szCs w:val="18"/>
              </w:rPr>
              <w:t>426</w:t>
            </w:r>
            <w:r>
              <w:rPr>
                <w:rFonts w:ascii="Times New Roman" w:hAnsi="Times New Roman" w:cs="Times New Roman"/>
                <w:color w:val="auto"/>
                <w:sz w:val="18"/>
                <w:szCs w:val="18"/>
              </w:rPr>
              <w:t>)</w:t>
            </w:r>
          </w:p>
        </w:tc>
        <w:tc>
          <w:tcPr>
            <w:tcW w:w="2693" w:type="dxa"/>
            <w:tcBorders>
              <w:tl2br w:val="nil"/>
              <w:tr2bl w:val="nil"/>
            </w:tcBorders>
          </w:tcPr>
          <w:p w14:paraId="267FF3AA"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i/>
                <w:iCs/>
                <w:sz w:val="18"/>
                <w:szCs w:val="18"/>
              </w:rPr>
              <w:t>Mycobacterium tuberculosis</w:t>
            </w:r>
            <w:r>
              <w:rPr>
                <w:rFonts w:ascii="Times New Roman" w:hAnsi="Times New Roman" w:cs="Times New Roman"/>
                <w:sz w:val="18"/>
                <w:szCs w:val="18"/>
              </w:rPr>
              <w:t xml:space="preserve"> </w:t>
            </w:r>
            <w:r>
              <w:rPr>
                <w:rFonts w:ascii="Times New Roman" w:hAnsi="Times New Roman" w:cs="Times New Roman"/>
                <w:sz w:val="18"/>
                <w:szCs w:val="18"/>
              </w:rPr>
              <w:lastRenderedPageBreak/>
              <w:t>H37Ra</w:t>
            </w:r>
          </w:p>
        </w:tc>
        <w:tc>
          <w:tcPr>
            <w:tcW w:w="2835" w:type="dxa"/>
            <w:tcBorders>
              <w:tl2br w:val="nil"/>
              <w:tr2bl w:val="nil"/>
            </w:tcBorders>
          </w:tcPr>
          <w:p w14:paraId="15B377D5"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lastRenderedPageBreak/>
              <w:t>MIC= 0.13 and 2.0 µM</w:t>
            </w:r>
          </w:p>
        </w:tc>
        <w:tc>
          <w:tcPr>
            <w:tcW w:w="1985" w:type="dxa"/>
            <w:tcBorders>
              <w:tl2br w:val="nil"/>
              <w:tr2bl w:val="nil"/>
            </w:tcBorders>
          </w:tcPr>
          <w:p w14:paraId="2108ED43"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6E82F6BC"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&lt;EndNote&gt;&lt;Cite&gt;&lt;Author&gt;Suwanborirux&lt;/Author&gt;&lt;Year&gt;2002&lt;/Year&gt;&lt;RecNum&gt;248&lt;/RecNum&gt;&lt;DisplayText&gt;(Suwanborirux et al., 2002)&lt;/DisplayText&gt;&lt;record&gt;&lt;rec-number&gt;248&lt;/rec-number&gt;&lt;foreign-keys&gt;&lt;key app="EN" db-id="25ssp0ashtdtvwefxp7x5awgpxrdaf522rfr" timestamp="1665679659"&gt;248&lt;/key&gt;&lt;/foreign-keys&gt;&lt;ref-type name="Journal Article"&gt;17&lt;/ref-type&gt;&lt;contributors&gt;&lt;authors&gt;&lt;author&gt;Suwanborirux, Khanit&lt;/author&gt;&lt;author&gt;Charupant, Kornvika&lt;/author&gt;&lt;author&gt;Amnuoypol, Surattana&lt;/author&gt;&lt;author&gt;Pummangura, Sunibhond&lt;/author&gt;&lt;author&gt;Kubo, Akinori&lt;/author&gt;&lt;author&gt;Saito, Naoki&lt;/author&gt;&lt;/authors&gt;&lt;/contributors&gt;&lt;titles&gt;&lt;title&gt;Ecteinascidins 770 and 786 from the Thai Tunicate Ecteinascidia thurstoni&lt;/title&gt;&lt;secondary-title&gt;Journal of Natural Products&lt;/secondary-title&gt;&lt;/titles&gt;&lt;periodical&gt;&lt;full-title&gt;Journal of Natural Products&lt;/full-title&gt;&lt;/periodical&gt;&lt;pages&gt;935-937&lt;/pages&gt;&lt;volume&gt;65&lt;/volume&gt;&lt;number&gt;6&lt;/number&gt;&lt;dates&gt;&lt;year&gt;2002&lt;/year&gt;&lt;pub-dates&gt;&lt;date&gt;2002/06/01&lt;/date&gt;&lt;/pub-dates&gt;&lt;/dates&gt;&lt;publisher&gt;American Chemical Society&lt;/publisher&gt;&lt;isbn&gt;0163-3864&lt;/isbn&gt;&lt;urls&gt;&lt;related-urls&gt;&lt;url&gt;https://doi.org/10.1021/np010485k&lt;/url&gt;&lt;/related-urls&gt;&lt;/urls&gt;&lt;electronic-resource-num&gt;10.1021/np010485k&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 xml:space="preserve">Suwanborirux et al., </w:t>
            </w:r>
            <w:r>
              <w:rPr>
                <w:rFonts w:ascii="Times New Roman" w:hAnsi="Times New Roman" w:cs="Times New Roman"/>
                <w:color w:val="0070C0"/>
                <w:sz w:val="18"/>
                <w:szCs w:val="18"/>
              </w:rPr>
              <w:lastRenderedPageBreak/>
              <w:t>2002</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10BFE62E" w14:textId="77777777">
        <w:trPr>
          <w:jc w:val="center"/>
        </w:trPr>
        <w:tc>
          <w:tcPr>
            <w:tcW w:w="1492" w:type="dxa"/>
            <w:tcBorders>
              <w:tl2br w:val="nil"/>
              <w:tr2bl w:val="nil"/>
            </w:tcBorders>
            <w:shd w:val="clear" w:color="auto" w:fill="auto"/>
          </w:tcPr>
          <w:p w14:paraId="0F42B966"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0DCF2C10" w14:textId="77777777" w:rsidR="00B25D3B" w:rsidRDefault="00000000">
            <w:pPr>
              <w:spacing w:line="240" w:lineRule="auto"/>
              <w:rPr>
                <w:rFonts w:ascii="Times New Roman" w:eastAsia="宋体" w:hAnsi="Times New Roman" w:cs="Times New Roman"/>
                <w:color w:val="auto"/>
                <w:sz w:val="18"/>
                <w:szCs w:val="18"/>
              </w:rPr>
            </w:pPr>
            <w:r>
              <w:rPr>
                <w:rFonts w:ascii="Times New Roman" w:hAnsi="Times New Roman" w:cs="Times New Roman"/>
                <w:i/>
                <w:iCs/>
                <w:color w:val="auto"/>
                <w:sz w:val="18"/>
                <w:szCs w:val="18"/>
              </w:rPr>
              <w:t>N</w:t>
            </w:r>
            <w:r>
              <w:rPr>
                <w:rFonts w:ascii="Times New Roman" w:hAnsi="Times New Roman" w:cs="Times New Roman"/>
                <w:color w:val="auto"/>
                <w:sz w:val="18"/>
                <w:szCs w:val="18"/>
              </w:rPr>
              <w:t>-</w:t>
            </w:r>
            <w:proofErr w:type="spellStart"/>
            <w:r>
              <w:rPr>
                <w:rFonts w:ascii="Times New Roman" w:hAnsi="Times New Roman" w:cs="Times New Roman"/>
                <w:color w:val="auto"/>
                <w:sz w:val="18"/>
                <w:szCs w:val="18"/>
              </w:rPr>
              <w:t>deacetylshermilamine</w:t>
            </w:r>
            <w:proofErr w:type="spellEnd"/>
            <w:r>
              <w:rPr>
                <w:rFonts w:ascii="Times New Roman" w:hAnsi="Times New Roman" w:cs="Times New Roman"/>
                <w:color w:val="auto"/>
                <w:sz w:val="18"/>
                <w:szCs w:val="18"/>
              </w:rPr>
              <w:t xml:space="preserve"> B (</w:t>
            </w:r>
            <w:r>
              <w:rPr>
                <w:rFonts w:ascii="Times New Roman" w:hAnsi="Times New Roman" w:cs="Times New Roman"/>
                <w:b/>
                <w:bCs/>
                <w:color w:val="auto"/>
                <w:sz w:val="18"/>
                <w:szCs w:val="18"/>
              </w:rPr>
              <w:t>453</w:t>
            </w:r>
            <w:r>
              <w:rPr>
                <w:rFonts w:ascii="Times New Roman" w:hAnsi="Times New Roman" w:cs="Times New Roman"/>
                <w:color w:val="auto"/>
                <w:sz w:val="18"/>
                <w:szCs w:val="18"/>
              </w:rPr>
              <w:t>),</w:t>
            </w:r>
          </w:p>
          <w:p w14:paraId="5FDA2984" w14:textId="77777777" w:rsidR="00B25D3B" w:rsidRDefault="00000000">
            <w:pPr>
              <w:spacing w:line="240" w:lineRule="auto"/>
              <w:rPr>
                <w:rFonts w:ascii="Times New Roman" w:eastAsia="宋体" w:hAnsi="Times New Roman" w:cs="Times New Roman"/>
                <w:color w:val="auto"/>
                <w:sz w:val="18"/>
                <w:szCs w:val="18"/>
              </w:rPr>
            </w:pPr>
            <w:r>
              <w:rPr>
                <w:rFonts w:ascii="Times New Roman" w:hAnsi="Times New Roman" w:cs="Times New Roman"/>
                <w:i/>
                <w:iCs/>
                <w:color w:val="auto"/>
                <w:sz w:val="18"/>
                <w:szCs w:val="18"/>
              </w:rPr>
              <w:t>N</w:t>
            </w:r>
            <w:r>
              <w:rPr>
                <w:rFonts w:ascii="Times New Roman" w:hAnsi="Times New Roman" w:cs="Times New Roman"/>
                <w:color w:val="auto"/>
                <w:sz w:val="18"/>
                <w:szCs w:val="18"/>
              </w:rPr>
              <w:t>-</w:t>
            </w:r>
            <w:proofErr w:type="spellStart"/>
            <w:r>
              <w:rPr>
                <w:rFonts w:ascii="Times New Roman" w:hAnsi="Times New Roman" w:cs="Times New Roman"/>
                <w:color w:val="auto"/>
                <w:sz w:val="18"/>
                <w:szCs w:val="18"/>
              </w:rPr>
              <w:t>deacetylkuanoniamine</w:t>
            </w:r>
            <w:proofErr w:type="spellEnd"/>
            <w:r>
              <w:rPr>
                <w:rFonts w:ascii="Times New Roman" w:hAnsi="Times New Roman" w:cs="Times New Roman"/>
                <w:color w:val="auto"/>
                <w:sz w:val="18"/>
                <w:szCs w:val="18"/>
              </w:rPr>
              <w:t xml:space="preserve"> D (</w:t>
            </w:r>
            <w:r>
              <w:rPr>
                <w:rFonts w:ascii="Times New Roman" w:hAnsi="Times New Roman" w:cs="Times New Roman"/>
                <w:b/>
                <w:bCs/>
                <w:color w:val="auto"/>
                <w:sz w:val="18"/>
                <w:szCs w:val="18"/>
              </w:rPr>
              <w:t>454</w:t>
            </w:r>
            <w:r>
              <w:rPr>
                <w:rFonts w:ascii="Times New Roman" w:hAnsi="Times New Roman" w:cs="Times New Roman"/>
                <w:color w:val="auto"/>
                <w:sz w:val="18"/>
                <w:szCs w:val="18"/>
              </w:rPr>
              <w:t>)</w:t>
            </w:r>
          </w:p>
        </w:tc>
        <w:tc>
          <w:tcPr>
            <w:tcW w:w="2693" w:type="dxa"/>
            <w:tcBorders>
              <w:tl2br w:val="nil"/>
              <w:tr2bl w:val="nil"/>
            </w:tcBorders>
          </w:tcPr>
          <w:p w14:paraId="4F77A6A3"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i/>
                <w:iCs/>
                <w:sz w:val="18"/>
                <w:szCs w:val="18"/>
              </w:rPr>
              <w:t>E. coli</w:t>
            </w:r>
            <w:r>
              <w:rPr>
                <w:rFonts w:ascii="Times New Roman" w:hAnsi="Times New Roman" w:cs="Times New Roman"/>
                <w:sz w:val="18"/>
                <w:szCs w:val="18"/>
              </w:rPr>
              <w:t xml:space="preserve"> and</w:t>
            </w:r>
            <w:r>
              <w:rPr>
                <w:rFonts w:ascii="Times New Roman" w:hAnsi="Times New Roman" w:cs="Times New Roman"/>
                <w:i/>
                <w:iCs/>
                <w:sz w:val="18"/>
                <w:szCs w:val="18"/>
              </w:rPr>
              <w:t xml:space="preserve"> Micrococcus </w:t>
            </w:r>
            <w:proofErr w:type="spellStart"/>
            <w:r>
              <w:rPr>
                <w:rFonts w:ascii="Times New Roman" w:hAnsi="Times New Roman" w:cs="Times New Roman"/>
                <w:i/>
                <w:iCs/>
                <w:sz w:val="18"/>
                <w:szCs w:val="18"/>
              </w:rPr>
              <w:t>luteusa</w:t>
            </w:r>
            <w:proofErr w:type="spellEnd"/>
          </w:p>
        </w:tc>
        <w:tc>
          <w:tcPr>
            <w:tcW w:w="2835" w:type="dxa"/>
            <w:tcBorders>
              <w:tl2br w:val="nil"/>
              <w:tr2bl w:val="nil"/>
            </w:tcBorders>
          </w:tcPr>
          <w:p w14:paraId="3C409474"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 xml:space="preserve">MIC= 1.1 and 4.5 µM </w:t>
            </w:r>
            <w:r>
              <w:rPr>
                <w:rFonts w:ascii="Times New Roman" w:hAnsi="Times New Roman" w:cs="Times New Roman"/>
                <w:color w:val="auto"/>
                <w:sz w:val="18"/>
                <w:szCs w:val="18"/>
              </w:rPr>
              <w:t>(</w:t>
            </w:r>
            <w:r>
              <w:rPr>
                <w:rFonts w:ascii="Times New Roman" w:hAnsi="Times New Roman" w:cs="Times New Roman"/>
                <w:i/>
                <w:iCs/>
                <w:sz w:val="18"/>
                <w:szCs w:val="18"/>
              </w:rPr>
              <w:t>E. coli</w:t>
            </w:r>
            <w:r>
              <w:rPr>
                <w:rFonts w:ascii="Times New Roman" w:hAnsi="Times New Roman" w:cs="Times New Roman"/>
                <w:color w:val="auto"/>
                <w:sz w:val="18"/>
                <w:szCs w:val="18"/>
              </w:rPr>
              <w:t>)</w:t>
            </w:r>
          </w:p>
          <w:p w14:paraId="148C0CCC"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 xml:space="preserve">MIC= 2.5 and 2.5 µM </w:t>
            </w:r>
            <w:r>
              <w:rPr>
                <w:rFonts w:ascii="Times New Roman" w:hAnsi="Times New Roman" w:cs="Times New Roman"/>
                <w:color w:val="auto"/>
                <w:sz w:val="18"/>
                <w:szCs w:val="18"/>
              </w:rPr>
              <w:t>(</w:t>
            </w:r>
            <w:r>
              <w:rPr>
                <w:rFonts w:ascii="Times New Roman" w:hAnsi="Times New Roman" w:cs="Times New Roman"/>
                <w:i/>
                <w:iCs/>
                <w:sz w:val="18"/>
                <w:szCs w:val="18"/>
              </w:rPr>
              <w:t xml:space="preserve">M. </w:t>
            </w:r>
            <w:proofErr w:type="spellStart"/>
            <w:r>
              <w:rPr>
                <w:rFonts w:ascii="Times New Roman" w:hAnsi="Times New Roman" w:cs="Times New Roman"/>
                <w:i/>
                <w:iCs/>
                <w:sz w:val="18"/>
                <w:szCs w:val="18"/>
              </w:rPr>
              <w:t>luteusa</w:t>
            </w:r>
            <w:proofErr w:type="spellEnd"/>
            <w:r>
              <w:rPr>
                <w:rFonts w:ascii="Times New Roman" w:hAnsi="Times New Roman" w:cs="Times New Roman"/>
                <w:color w:val="auto"/>
                <w:sz w:val="18"/>
                <w:szCs w:val="18"/>
              </w:rPr>
              <w:t>)</w:t>
            </w:r>
          </w:p>
        </w:tc>
        <w:tc>
          <w:tcPr>
            <w:tcW w:w="1985" w:type="dxa"/>
            <w:tcBorders>
              <w:tl2br w:val="nil"/>
              <w:tr2bl w:val="nil"/>
            </w:tcBorders>
          </w:tcPr>
          <w:p w14:paraId="5BD39BBD"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600A9340"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&lt;EndNote&gt;&lt;Cite&gt;&lt;Author&gt;Bontemps&lt;/Author&gt;&lt;Year&gt;2010&lt;/Year&gt;&lt;RecNum&gt;260&lt;/RecNum&gt;&lt;DisplayText&gt;(Bontemps et al., 2010)&lt;/DisplayText&gt;&lt;record&gt;&lt;rec-number&gt;260&lt;/rec-number&gt;&lt;foreign-keys&gt;&lt;key app="EN" db-id="25ssp0ashtdtvwefxp7x5awgpxrdaf522rfr" timestamp="1665721882"&gt;260&lt;/key&gt;&lt;/foreign-keys&gt;&lt;ref-type name="Journal Article"&gt;17&lt;/ref-type&gt;&lt;contributors&gt;&lt;authors&gt;&lt;author&gt;Bontemps, N.&lt;/author&gt;&lt;author&gt;Bry, D.&lt;/author&gt;&lt;author&gt;López-Legentil, S.&lt;/author&gt;&lt;author&gt;Simon-Levert, A.&lt;/author&gt;&lt;author&gt;Long, C.&lt;/author&gt;&lt;author&gt;Banaigs, B.&lt;/author&gt;&lt;/authors&gt;&lt;/contributors&gt;&lt;titles&gt;&lt;title&gt;Structures and Antimicrobial Activities of Pyridoacridine Alkaloids Isolated from Different Chromotypes of the Ascidian Cystodytes dellechiajei&lt;/title&gt;&lt;secondary-title&gt;Journal of Natural Products&lt;/secondary-title&gt;&lt;/titles&gt;&lt;periodical&gt;&lt;full-title&gt;Journal of Natural Products&lt;/full-title&gt;&lt;/periodical&gt;&lt;pages&gt;1044-1048&lt;/pages&gt;&lt;volume&gt;73&lt;/volume&gt;&lt;number&gt;6&lt;/number&gt;&lt;dates&gt;&lt;year&gt;2010&lt;/year&gt;&lt;pub-dates&gt;&lt;date&gt;2010/06/25&lt;/date&gt;&lt;/pub-dates&gt;&lt;/dates&gt;&lt;publisher&gt;American Chemical Society&lt;/publisher&gt;&lt;isbn&gt;0163-3864&lt;/isbn&gt;&lt;urls&gt;&lt;related-urls&gt;&lt;url&gt;https://doi.org/10.1021/np900751k&lt;/url&gt;&lt;/related-urls&gt;&lt;/urls&gt;&lt;electronic-resource-num&gt;10.1021/np900751k&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Bontemps et al., 2010</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12BFA949" w14:textId="77777777">
        <w:trPr>
          <w:trHeight w:val="927"/>
          <w:jc w:val="center"/>
        </w:trPr>
        <w:tc>
          <w:tcPr>
            <w:tcW w:w="1492" w:type="dxa"/>
            <w:vMerge w:val="restart"/>
            <w:tcBorders>
              <w:tl2br w:val="nil"/>
              <w:tr2bl w:val="nil"/>
            </w:tcBorders>
            <w:shd w:val="clear" w:color="auto" w:fill="auto"/>
          </w:tcPr>
          <w:p w14:paraId="2CEE23B7"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46DCF561"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thiomarinol</w:t>
            </w:r>
            <w:proofErr w:type="spellEnd"/>
            <w:r>
              <w:rPr>
                <w:rFonts w:ascii="Times New Roman" w:hAnsi="Times New Roman" w:cs="Times New Roman"/>
                <w:color w:val="auto"/>
                <w:sz w:val="18"/>
                <w:szCs w:val="18"/>
              </w:rPr>
              <w:t xml:space="preserve"> B (</w:t>
            </w:r>
            <w:r>
              <w:rPr>
                <w:rFonts w:ascii="Times New Roman" w:hAnsi="Times New Roman" w:cs="Times New Roman"/>
                <w:b/>
                <w:bCs/>
                <w:color w:val="auto"/>
                <w:sz w:val="18"/>
                <w:szCs w:val="18"/>
              </w:rPr>
              <w:t>629</w:t>
            </w:r>
            <w:r>
              <w:rPr>
                <w:rFonts w:ascii="Times New Roman" w:hAnsi="Times New Roman" w:cs="Times New Roman"/>
                <w:color w:val="auto"/>
                <w:sz w:val="18"/>
                <w:szCs w:val="18"/>
              </w:rPr>
              <w:t>)</w:t>
            </w:r>
          </w:p>
          <w:p w14:paraId="25BE522C" w14:textId="77777777" w:rsidR="00B25D3B" w:rsidRDefault="00B25D3B">
            <w:pPr>
              <w:spacing w:line="240" w:lineRule="auto"/>
              <w:rPr>
                <w:rFonts w:ascii="Times New Roman" w:eastAsia="宋体" w:hAnsi="Times New Roman" w:cs="Times New Roman"/>
                <w:color w:val="auto"/>
                <w:sz w:val="18"/>
                <w:szCs w:val="18"/>
              </w:rPr>
            </w:pPr>
          </w:p>
        </w:tc>
        <w:tc>
          <w:tcPr>
            <w:tcW w:w="2693" w:type="dxa"/>
            <w:vMerge w:val="restart"/>
            <w:tcBorders>
              <w:tl2br w:val="nil"/>
              <w:tr2bl w:val="nil"/>
            </w:tcBorders>
          </w:tcPr>
          <w:p w14:paraId="116323D9"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 xml:space="preserve">MRSA 209P JC-1, 56 R, 535, </w:t>
            </w:r>
            <w:r>
              <w:rPr>
                <w:rFonts w:ascii="Times New Roman" w:hAnsi="Times New Roman" w:cs="Times New Roman"/>
                <w:i/>
                <w:iCs/>
                <w:sz w:val="18"/>
                <w:szCs w:val="18"/>
              </w:rPr>
              <w:t>Enterococcus faecalis</w:t>
            </w:r>
            <w:r>
              <w:rPr>
                <w:rFonts w:ascii="Times New Roman" w:hAnsi="Times New Roman" w:cs="Times New Roman"/>
                <w:sz w:val="18"/>
                <w:szCs w:val="18"/>
              </w:rPr>
              <w:t xml:space="preserve"> 681,</w:t>
            </w:r>
          </w:p>
          <w:p w14:paraId="236308B6"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i/>
                <w:iCs/>
                <w:sz w:val="18"/>
                <w:szCs w:val="18"/>
              </w:rPr>
              <w:t>E. coli</w:t>
            </w:r>
            <w:r>
              <w:rPr>
                <w:rFonts w:ascii="Times New Roman" w:hAnsi="Times New Roman" w:cs="Times New Roman"/>
                <w:sz w:val="18"/>
                <w:szCs w:val="18"/>
              </w:rPr>
              <w:t xml:space="preserve"> NIHJ JC-2, 609, </w:t>
            </w:r>
            <w:r>
              <w:rPr>
                <w:rFonts w:ascii="Times New Roman" w:hAnsi="Times New Roman" w:cs="Times New Roman"/>
                <w:i/>
                <w:iCs/>
                <w:sz w:val="18"/>
                <w:szCs w:val="18"/>
              </w:rPr>
              <w:t>Salmonella enteritidis</w:t>
            </w:r>
            <w:r>
              <w:rPr>
                <w:rFonts w:ascii="Times New Roman" w:hAnsi="Times New Roman" w:cs="Times New Roman"/>
                <w:sz w:val="18"/>
                <w:szCs w:val="18"/>
              </w:rPr>
              <w:t>,</w:t>
            </w:r>
            <w:r>
              <w:rPr>
                <w:rFonts w:ascii="Times New Roman" w:hAnsi="Times New Roman" w:cs="Times New Roman"/>
                <w:i/>
                <w:iCs/>
                <w:sz w:val="18"/>
                <w:szCs w:val="18"/>
              </w:rPr>
              <w:t xml:space="preserve"> Klebsiella pneumoniae </w:t>
            </w:r>
            <w:r>
              <w:rPr>
                <w:rFonts w:ascii="Times New Roman" w:hAnsi="Times New Roman" w:cs="Times New Roman"/>
                <w:sz w:val="18"/>
                <w:szCs w:val="18"/>
              </w:rPr>
              <w:t xml:space="preserve">806, 846 </w:t>
            </w:r>
            <w:r>
              <w:rPr>
                <w:rFonts w:ascii="Times New Roman" w:hAnsi="Times New Roman" w:cs="Times New Roman"/>
                <w:color w:val="auto"/>
                <w:sz w:val="18"/>
                <w:szCs w:val="18"/>
              </w:rPr>
              <w:t>(</w:t>
            </w:r>
            <w:r>
              <w:rPr>
                <w:rFonts w:ascii="Times New Roman" w:hAnsi="Times New Roman" w:cs="Times New Roman"/>
                <w:sz w:val="18"/>
                <w:szCs w:val="18"/>
              </w:rPr>
              <w:t>R</w:t>
            </w:r>
            <w:r>
              <w:rPr>
                <w:rFonts w:ascii="Times New Roman" w:hAnsi="Times New Roman" w:cs="Times New Roman"/>
                <w:color w:val="auto"/>
                <w:sz w:val="18"/>
                <w:szCs w:val="18"/>
              </w:rPr>
              <w:t>)</w:t>
            </w:r>
            <w:r>
              <w:rPr>
                <w:rFonts w:ascii="Times New Roman" w:hAnsi="Times New Roman" w:cs="Times New Roman"/>
                <w:sz w:val="18"/>
                <w:szCs w:val="18"/>
              </w:rPr>
              <w:t xml:space="preserve">, </w:t>
            </w:r>
            <w:r>
              <w:rPr>
                <w:rFonts w:ascii="Times New Roman" w:hAnsi="Times New Roman" w:cs="Times New Roman"/>
                <w:i/>
                <w:iCs/>
                <w:sz w:val="18"/>
                <w:szCs w:val="18"/>
              </w:rPr>
              <w:t xml:space="preserve">Enterobacter cloacae </w:t>
            </w:r>
            <w:r>
              <w:rPr>
                <w:rFonts w:ascii="Times New Roman" w:hAnsi="Times New Roman" w:cs="Times New Roman"/>
                <w:sz w:val="18"/>
                <w:szCs w:val="18"/>
              </w:rPr>
              <w:t xml:space="preserve">963, </w:t>
            </w:r>
            <w:r>
              <w:rPr>
                <w:rFonts w:ascii="Times New Roman" w:hAnsi="Times New Roman" w:cs="Times New Roman"/>
                <w:i/>
                <w:iCs/>
                <w:sz w:val="18"/>
                <w:szCs w:val="18"/>
              </w:rPr>
              <w:t xml:space="preserve">Serratia marcescens </w:t>
            </w:r>
            <w:r>
              <w:rPr>
                <w:rFonts w:ascii="Times New Roman" w:hAnsi="Times New Roman" w:cs="Times New Roman"/>
                <w:sz w:val="18"/>
                <w:szCs w:val="18"/>
              </w:rPr>
              <w:t xml:space="preserve">IAM1 184, </w:t>
            </w:r>
            <w:r>
              <w:rPr>
                <w:rFonts w:ascii="Times New Roman" w:hAnsi="Times New Roman" w:cs="Times New Roman"/>
                <w:i/>
                <w:iCs/>
                <w:sz w:val="18"/>
                <w:szCs w:val="18"/>
              </w:rPr>
              <w:t xml:space="preserve">Proteus vulgaris </w:t>
            </w:r>
            <w:r>
              <w:rPr>
                <w:rFonts w:ascii="Times New Roman" w:hAnsi="Times New Roman" w:cs="Times New Roman"/>
                <w:sz w:val="18"/>
                <w:szCs w:val="18"/>
              </w:rPr>
              <w:t xml:space="preserve">1420, </w:t>
            </w:r>
            <w:proofErr w:type="spellStart"/>
            <w:r>
              <w:rPr>
                <w:rFonts w:ascii="Times New Roman" w:hAnsi="Times New Roman" w:cs="Times New Roman"/>
                <w:i/>
                <w:iCs/>
                <w:sz w:val="18"/>
                <w:szCs w:val="18"/>
              </w:rPr>
              <w:t>Morganella</w:t>
            </w:r>
            <w:proofErr w:type="spellEnd"/>
            <w:r>
              <w:rPr>
                <w:rFonts w:ascii="Times New Roman" w:hAnsi="Times New Roman" w:cs="Times New Roman"/>
                <w:i/>
                <w:iCs/>
                <w:sz w:val="18"/>
                <w:szCs w:val="18"/>
              </w:rPr>
              <w:t xml:space="preserve"> morganii </w:t>
            </w:r>
            <w:r>
              <w:rPr>
                <w:rFonts w:ascii="Times New Roman" w:hAnsi="Times New Roman" w:cs="Times New Roman"/>
                <w:sz w:val="18"/>
                <w:szCs w:val="18"/>
              </w:rPr>
              <w:t xml:space="preserve">1510, </w:t>
            </w:r>
            <w:r>
              <w:rPr>
                <w:rFonts w:ascii="Times New Roman" w:hAnsi="Times New Roman" w:cs="Times New Roman"/>
                <w:i/>
                <w:iCs/>
                <w:sz w:val="18"/>
                <w:szCs w:val="18"/>
              </w:rPr>
              <w:t xml:space="preserve">P. aeruginosa </w:t>
            </w:r>
            <w:r>
              <w:rPr>
                <w:rFonts w:ascii="Times New Roman" w:hAnsi="Times New Roman" w:cs="Times New Roman"/>
                <w:sz w:val="18"/>
                <w:szCs w:val="18"/>
              </w:rPr>
              <w:t>1001, No.7 and PA01</w:t>
            </w:r>
          </w:p>
        </w:tc>
        <w:tc>
          <w:tcPr>
            <w:tcW w:w="2835" w:type="dxa"/>
            <w:tcBorders>
              <w:tl2br w:val="nil"/>
              <w:tr2bl w:val="nil"/>
            </w:tcBorders>
          </w:tcPr>
          <w:p w14:paraId="2951EF88"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 xml:space="preserve">MIC ≤0.01, ≤0.01, ≤0.01, =0.05, 0.8, 0.8, 0.4, 0.8, 0.2, 0.8, 3.1, 0.05, 6.2, 0.2, 0.4 and 0.8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vMerge w:val="restart"/>
            <w:tcBorders>
              <w:tl2br w:val="nil"/>
              <w:tr2bl w:val="nil"/>
            </w:tcBorders>
          </w:tcPr>
          <w:p w14:paraId="475EFDD6" w14:textId="77777777" w:rsidR="00B25D3B" w:rsidRDefault="00B25D3B">
            <w:pPr>
              <w:spacing w:line="240" w:lineRule="auto"/>
              <w:rPr>
                <w:rFonts w:ascii="Times New Roman" w:hAnsi="Times New Roman" w:cs="Times New Roman"/>
                <w:sz w:val="18"/>
                <w:szCs w:val="18"/>
              </w:rPr>
            </w:pPr>
          </w:p>
        </w:tc>
        <w:tc>
          <w:tcPr>
            <w:tcW w:w="2182" w:type="dxa"/>
            <w:vMerge w:val="restart"/>
            <w:tcBorders>
              <w:tl2br w:val="nil"/>
              <w:tr2bl w:val="nil"/>
            </w:tcBorders>
          </w:tcPr>
          <w:p w14:paraId="223CD4E2"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&lt;EndNote&gt;&lt;Cite&gt;&lt;Author&gt;HIDEYUKI SHIOZAWA&lt;/Author&gt;&lt;Year&gt;1995&lt;/Year&gt;&lt;RecNum&gt;339&lt;/RecNum&gt;&lt;DisplayText&gt;(HIDEYUKI SHIOZAWA, 1995)&lt;/DisplayText&gt;&lt;record&gt;&lt;rec-number&gt;339&lt;/rec-number&gt;&lt;foreign-keys&gt;&lt;key app="EN" db-id="25ssp0ashtdtvwefxp7x5awgpxrdaf522rfr" timestamp="1665905449"&gt;339&lt;/key&gt;&lt;/foreign-keys&gt;&lt;ref-type name="Journal Article"&gt;17&lt;/ref-type&gt;&lt;contributors&gt;&lt;authors&gt;&lt;author&gt;HIDEYUKI SHIOZAWA, TAKESHI KAGASAKI, AKIO TORIKATA, NATSUKI TANAKA, KATSUMI FUJIMOTO, TADASHI HATA, YOUJI FURUKAWA, SHUJI TAKAHASHI&lt;/author&gt;&lt;/authors&gt;&lt;/contributors&gt;&lt;titles&gt;&lt;title&gt;Thiomarinols B and C, New Antimicrobial Antibiotics Produced by a Marine Bacterium&lt;/title&gt;&lt;secondary-title&gt;The Journal of Antibiotics&lt;/secondary-title&gt;&lt;/titles&gt;&lt;periodical&gt;&lt;full-title&gt;The Journal of Antibiotics&lt;/full-title&gt;&lt;/periodical&gt;&lt;pages&gt;907-909&lt;/pages&gt;&lt;volume&gt; 48&lt;/volume&gt;&lt;number&gt;8&lt;/number&gt;&lt;dates&gt;&lt;year&gt;1995&lt;/year&gt;&lt;/dates&gt;&lt;urls&gt;&lt;/urls&gt;&lt;/record&gt;&lt;/Cite&gt;&lt;/EndNote&gt;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Shiozawa et al., 1995</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7A77991A" w14:textId="77777777">
        <w:trPr>
          <w:trHeight w:val="985"/>
          <w:jc w:val="center"/>
        </w:trPr>
        <w:tc>
          <w:tcPr>
            <w:tcW w:w="1492" w:type="dxa"/>
            <w:vMerge/>
            <w:tcBorders>
              <w:tl2br w:val="nil"/>
              <w:tr2bl w:val="nil"/>
            </w:tcBorders>
            <w:shd w:val="clear" w:color="auto" w:fill="auto"/>
          </w:tcPr>
          <w:p w14:paraId="5DCE1E6C"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47720B52"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thiomarinol</w:t>
            </w:r>
            <w:proofErr w:type="spellEnd"/>
            <w:r>
              <w:rPr>
                <w:rFonts w:ascii="Times New Roman" w:hAnsi="Times New Roman" w:cs="Times New Roman"/>
                <w:color w:val="auto"/>
                <w:sz w:val="18"/>
                <w:szCs w:val="18"/>
              </w:rPr>
              <w:t xml:space="preserve"> C (</w:t>
            </w:r>
            <w:r>
              <w:rPr>
                <w:rFonts w:ascii="Times New Roman" w:hAnsi="Times New Roman" w:cs="Times New Roman"/>
                <w:b/>
                <w:bCs/>
                <w:color w:val="auto"/>
                <w:sz w:val="18"/>
                <w:szCs w:val="18"/>
              </w:rPr>
              <w:t>630</w:t>
            </w:r>
            <w:r>
              <w:rPr>
                <w:rFonts w:ascii="Times New Roman" w:hAnsi="Times New Roman" w:cs="Times New Roman"/>
                <w:color w:val="auto"/>
                <w:sz w:val="18"/>
                <w:szCs w:val="18"/>
              </w:rPr>
              <w:t>)</w:t>
            </w:r>
          </w:p>
        </w:tc>
        <w:tc>
          <w:tcPr>
            <w:tcW w:w="2693" w:type="dxa"/>
            <w:vMerge/>
            <w:tcBorders>
              <w:tl2br w:val="nil"/>
              <w:tr2bl w:val="nil"/>
            </w:tcBorders>
          </w:tcPr>
          <w:p w14:paraId="7D292CD1" w14:textId="77777777" w:rsidR="00B25D3B" w:rsidRDefault="00B25D3B">
            <w:pPr>
              <w:spacing w:line="240" w:lineRule="auto"/>
              <w:rPr>
                <w:rFonts w:ascii="Times New Roman" w:eastAsia="宋体" w:hAnsi="Times New Roman" w:cs="Times New Roman"/>
                <w:sz w:val="18"/>
                <w:szCs w:val="18"/>
              </w:rPr>
            </w:pPr>
          </w:p>
        </w:tc>
        <w:tc>
          <w:tcPr>
            <w:tcW w:w="2835" w:type="dxa"/>
            <w:tcBorders>
              <w:tl2br w:val="nil"/>
              <w:tr2bl w:val="nil"/>
            </w:tcBorders>
          </w:tcPr>
          <w:p w14:paraId="2FA93A93"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 xml:space="preserve">MIC ≤0.01, ≤0.01, ≤0.01, =0.8, 3.1, 1.5, 1.5, 1.5, 0.8, 3.1, 6.2, 0.2, 12.5, 0.8, 0.8 and 0.4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vMerge/>
            <w:tcBorders>
              <w:tl2br w:val="nil"/>
              <w:tr2bl w:val="nil"/>
            </w:tcBorders>
          </w:tcPr>
          <w:p w14:paraId="0A38DB91" w14:textId="77777777" w:rsidR="00B25D3B" w:rsidRDefault="00B25D3B">
            <w:pPr>
              <w:spacing w:line="240" w:lineRule="auto"/>
              <w:rPr>
                <w:rFonts w:ascii="Times New Roman" w:eastAsia="宋体" w:hAnsi="Times New Roman" w:cs="Times New Roman"/>
                <w:sz w:val="18"/>
                <w:szCs w:val="18"/>
              </w:rPr>
            </w:pPr>
          </w:p>
        </w:tc>
        <w:tc>
          <w:tcPr>
            <w:tcW w:w="2182" w:type="dxa"/>
            <w:vMerge/>
            <w:tcBorders>
              <w:tl2br w:val="nil"/>
              <w:tr2bl w:val="nil"/>
            </w:tcBorders>
          </w:tcPr>
          <w:p w14:paraId="424C0C10" w14:textId="77777777" w:rsidR="00B25D3B" w:rsidRDefault="00B25D3B">
            <w:pPr>
              <w:spacing w:line="240" w:lineRule="auto"/>
              <w:rPr>
                <w:rFonts w:ascii="Times New Roman" w:hAnsi="Times New Roman" w:cs="Times New Roman"/>
                <w:color w:val="0070C0"/>
                <w:sz w:val="18"/>
                <w:szCs w:val="18"/>
              </w:rPr>
            </w:pPr>
          </w:p>
        </w:tc>
      </w:tr>
      <w:tr w:rsidR="00B25D3B" w14:paraId="693383B8" w14:textId="77777777">
        <w:trPr>
          <w:jc w:val="center"/>
        </w:trPr>
        <w:tc>
          <w:tcPr>
            <w:tcW w:w="1492" w:type="dxa"/>
            <w:tcBorders>
              <w:tl2br w:val="nil"/>
              <w:tr2bl w:val="nil"/>
            </w:tcBorders>
            <w:shd w:val="clear" w:color="auto" w:fill="auto"/>
          </w:tcPr>
          <w:p w14:paraId="59396BBC"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0AE6FDB7"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thiomarinol</w:t>
            </w:r>
            <w:proofErr w:type="spellEnd"/>
            <w:r>
              <w:rPr>
                <w:rFonts w:ascii="Times New Roman" w:hAnsi="Times New Roman" w:cs="Times New Roman"/>
                <w:color w:val="auto"/>
                <w:sz w:val="18"/>
                <w:szCs w:val="18"/>
              </w:rPr>
              <w:t xml:space="preserve"> D (</w:t>
            </w:r>
            <w:r>
              <w:rPr>
                <w:rFonts w:ascii="Times New Roman" w:hAnsi="Times New Roman" w:cs="Times New Roman"/>
                <w:b/>
                <w:bCs/>
                <w:color w:val="auto"/>
                <w:sz w:val="18"/>
                <w:szCs w:val="18"/>
              </w:rPr>
              <w:t>633</w:t>
            </w:r>
            <w:r>
              <w:rPr>
                <w:rFonts w:ascii="Times New Roman" w:hAnsi="Times New Roman" w:cs="Times New Roman"/>
                <w:color w:val="auto"/>
                <w:sz w:val="18"/>
                <w:szCs w:val="18"/>
              </w:rPr>
              <w:t>)</w:t>
            </w:r>
          </w:p>
        </w:tc>
        <w:tc>
          <w:tcPr>
            <w:tcW w:w="2693" w:type="dxa"/>
            <w:vMerge/>
            <w:tcBorders>
              <w:tl2br w:val="nil"/>
              <w:tr2bl w:val="nil"/>
            </w:tcBorders>
          </w:tcPr>
          <w:p w14:paraId="5AA016F7" w14:textId="77777777" w:rsidR="00B25D3B" w:rsidRDefault="00B25D3B">
            <w:pPr>
              <w:spacing w:line="240" w:lineRule="auto"/>
              <w:rPr>
                <w:rFonts w:ascii="Times New Roman" w:hAnsi="Times New Roman" w:cs="Times New Roman"/>
                <w:sz w:val="18"/>
                <w:szCs w:val="18"/>
              </w:rPr>
            </w:pPr>
          </w:p>
        </w:tc>
        <w:tc>
          <w:tcPr>
            <w:tcW w:w="2835" w:type="dxa"/>
            <w:tcBorders>
              <w:tl2br w:val="nil"/>
              <w:tr2bl w:val="nil"/>
            </w:tcBorders>
          </w:tcPr>
          <w:p w14:paraId="4A9DF87E"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 xml:space="preserve">MIC ≤0.01, ≤0.01, ≤0.01, =0.2, 1.5, 1.5, 0.8, 0.8, 0.4, 1.5, 6.2, 0.1, 12.5, 0.4, 1.5 and 0.4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2952CFCB" w14:textId="77777777" w:rsidR="00B25D3B" w:rsidRDefault="00B25D3B">
            <w:pPr>
              <w:spacing w:line="240" w:lineRule="auto"/>
              <w:rPr>
                <w:rFonts w:ascii="Times New Roman" w:hAnsi="Times New Roman" w:cs="Times New Roman"/>
                <w:sz w:val="18"/>
                <w:szCs w:val="18"/>
              </w:rPr>
            </w:pPr>
          </w:p>
        </w:tc>
        <w:tc>
          <w:tcPr>
            <w:tcW w:w="2182" w:type="dxa"/>
            <w:vMerge w:val="restart"/>
            <w:tcBorders>
              <w:tl2br w:val="nil"/>
              <w:tr2bl w:val="nil"/>
            </w:tcBorders>
          </w:tcPr>
          <w:p w14:paraId="68FA664D"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&lt;EndNote&gt;&lt;Cite&gt;&lt;Author&gt;HIDEYUKI SHIOZAWA&lt;/Author&gt;&lt;Year&gt;1997&lt;/Year&gt;&lt;RecNum&gt;342&lt;/RecNum&gt;&lt;DisplayText&gt;(HIDEYUKI SHIOZAWA, 1997)&lt;/DisplayText&gt;&lt;record&gt;&lt;rec-number&gt;342&lt;/rec-number&gt;&lt;foreign-keys&gt;&lt;key app="EN" db-id="25ssp0ashtdtvwefxp7x5awgpxrdaf522rfr" timestamp="1665907093"&gt;342&lt;/key&gt;&lt;/foreign-keys&gt;&lt;ref-type name="Journal Article"&gt;17&lt;/ref-type&gt;&lt;contributors&gt;&lt;authors&gt;&lt;author&gt;HIDEYUKI SHIOZAWA, ATSUKO SHIMADA, SHUJI TAKAHASHI&lt;/author&gt;&lt;/authors&gt;&lt;/contributors&gt;&lt;titles&gt;&lt;title&gt;Thiomarinols D, E, F and G, New Hybrid Antimicrobial Antibiotics Produced by a Marine Bacterium; Isolation, Structure, and Antimicrobial Activity&lt;/title&gt;&lt;secondary-title&gt;The Journal of Antibiotics&lt;/secondary-title&gt;&lt;/titles&gt;&lt;periodical&gt;&lt;full-title&gt;The Journal of Antibiotics&lt;/full-title&gt;&lt;/periodical&gt;&lt;pages&gt;449-452&lt;/pages&gt;&lt;volume&gt;50&lt;/volume&gt;&lt;number&gt;5&lt;/number&gt;&lt;dates&gt;&lt;year&gt;1997&lt;/year&gt;&lt;/dates&gt;&lt;urls&gt;&lt;/urls&gt;&lt;electronic-resource-num&gt;10.7164/antibiotics.50.449&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Shiozawa et al., 1997</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26EA2418" w14:textId="77777777">
        <w:trPr>
          <w:jc w:val="center"/>
        </w:trPr>
        <w:tc>
          <w:tcPr>
            <w:tcW w:w="1492" w:type="dxa"/>
            <w:tcBorders>
              <w:tl2br w:val="nil"/>
              <w:tr2bl w:val="nil"/>
            </w:tcBorders>
            <w:shd w:val="clear" w:color="auto" w:fill="auto"/>
          </w:tcPr>
          <w:p w14:paraId="78510B53"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582C550E"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thiomarinol</w:t>
            </w:r>
            <w:proofErr w:type="spellEnd"/>
            <w:r>
              <w:rPr>
                <w:rFonts w:ascii="Times New Roman" w:hAnsi="Times New Roman" w:cs="Times New Roman"/>
                <w:color w:val="auto"/>
                <w:sz w:val="18"/>
                <w:szCs w:val="18"/>
              </w:rPr>
              <w:t xml:space="preserve"> E (</w:t>
            </w:r>
            <w:r>
              <w:rPr>
                <w:rFonts w:ascii="Times New Roman" w:hAnsi="Times New Roman" w:cs="Times New Roman"/>
                <w:b/>
                <w:bCs/>
                <w:color w:val="auto"/>
                <w:sz w:val="18"/>
                <w:szCs w:val="18"/>
              </w:rPr>
              <w:t>634</w:t>
            </w:r>
            <w:r>
              <w:rPr>
                <w:rFonts w:ascii="Times New Roman" w:hAnsi="Times New Roman" w:cs="Times New Roman"/>
                <w:color w:val="auto"/>
                <w:sz w:val="18"/>
                <w:szCs w:val="18"/>
              </w:rPr>
              <w:t>)</w:t>
            </w:r>
          </w:p>
        </w:tc>
        <w:tc>
          <w:tcPr>
            <w:tcW w:w="2693" w:type="dxa"/>
            <w:vMerge/>
            <w:tcBorders>
              <w:tl2br w:val="nil"/>
              <w:tr2bl w:val="nil"/>
            </w:tcBorders>
          </w:tcPr>
          <w:p w14:paraId="37C7D520" w14:textId="77777777" w:rsidR="00B25D3B" w:rsidRDefault="00B25D3B">
            <w:pPr>
              <w:spacing w:line="240" w:lineRule="auto"/>
              <w:rPr>
                <w:rFonts w:ascii="Times New Roman" w:hAnsi="Times New Roman" w:cs="Times New Roman"/>
                <w:sz w:val="18"/>
                <w:szCs w:val="18"/>
              </w:rPr>
            </w:pPr>
          </w:p>
        </w:tc>
        <w:tc>
          <w:tcPr>
            <w:tcW w:w="2835" w:type="dxa"/>
            <w:tcBorders>
              <w:tl2br w:val="nil"/>
              <w:tr2bl w:val="nil"/>
            </w:tcBorders>
          </w:tcPr>
          <w:p w14:paraId="0847FAB4"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 xml:space="preserve">MIC ≤0.01, ≤0.01, ≤0.01, =0.05, 1.5, 0.8, 0.8, 0.8, 0.4, 1.5, 6.2, 0.2, 12.5, 0.4, 0.4 and 0.4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4C698935" w14:textId="77777777" w:rsidR="00B25D3B" w:rsidRDefault="00B25D3B">
            <w:pPr>
              <w:spacing w:line="240" w:lineRule="auto"/>
              <w:rPr>
                <w:rFonts w:ascii="Times New Roman" w:hAnsi="Times New Roman" w:cs="Times New Roman"/>
                <w:sz w:val="18"/>
                <w:szCs w:val="18"/>
              </w:rPr>
            </w:pPr>
          </w:p>
        </w:tc>
        <w:tc>
          <w:tcPr>
            <w:tcW w:w="2182" w:type="dxa"/>
            <w:vMerge/>
            <w:tcBorders>
              <w:tl2br w:val="nil"/>
              <w:tr2bl w:val="nil"/>
            </w:tcBorders>
          </w:tcPr>
          <w:p w14:paraId="07C18A7A" w14:textId="77777777" w:rsidR="00B25D3B" w:rsidRDefault="00B25D3B">
            <w:pPr>
              <w:spacing w:line="240" w:lineRule="auto"/>
              <w:rPr>
                <w:rFonts w:ascii="Times New Roman" w:hAnsi="Times New Roman" w:cs="Times New Roman"/>
                <w:color w:val="0070C0"/>
                <w:sz w:val="18"/>
                <w:szCs w:val="18"/>
              </w:rPr>
            </w:pPr>
          </w:p>
        </w:tc>
      </w:tr>
      <w:tr w:rsidR="00B25D3B" w14:paraId="041C280E" w14:textId="77777777">
        <w:trPr>
          <w:trHeight w:val="859"/>
          <w:jc w:val="center"/>
        </w:trPr>
        <w:tc>
          <w:tcPr>
            <w:tcW w:w="1492" w:type="dxa"/>
            <w:tcBorders>
              <w:tl2br w:val="nil"/>
              <w:tr2bl w:val="nil"/>
            </w:tcBorders>
            <w:shd w:val="clear" w:color="auto" w:fill="auto"/>
          </w:tcPr>
          <w:p w14:paraId="7F7761EA"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21F44CDD"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thiomarinol</w:t>
            </w:r>
            <w:proofErr w:type="spellEnd"/>
            <w:r>
              <w:rPr>
                <w:rFonts w:ascii="Times New Roman" w:hAnsi="Times New Roman" w:cs="Times New Roman"/>
                <w:color w:val="auto"/>
                <w:sz w:val="18"/>
                <w:szCs w:val="18"/>
              </w:rPr>
              <w:t xml:space="preserve"> F (</w:t>
            </w:r>
            <w:r>
              <w:rPr>
                <w:rFonts w:ascii="Times New Roman" w:hAnsi="Times New Roman" w:cs="Times New Roman"/>
                <w:b/>
                <w:bCs/>
                <w:color w:val="auto"/>
                <w:sz w:val="18"/>
                <w:szCs w:val="18"/>
              </w:rPr>
              <w:t>635</w:t>
            </w:r>
            <w:r>
              <w:rPr>
                <w:rFonts w:ascii="Times New Roman" w:hAnsi="Times New Roman" w:cs="Times New Roman"/>
                <w:color w:val="auto"/>
                <w:sz w:val="18"/>
                <w:szCs w:val="18"/>
              </w:rPr>
              <w:t>)</w:t>
            </w:r>
          </w:p>
        </w:tc>
        <w:tc>
          <w:tcPr>
            <w:tcW w:w="2693" w:type="dxa"/>
            <w:vMerge/>
            <w:tcBorders>
              <w:tl2br w:val="nil"/>
              <w:tr2bl w:val="nil"/>
            </w:tcBorders>
          </w:tcPr>
          <w:p w14:paraId="343581B1" w14:textId="77777777" w:rsidR="00B25D3B" w:rsidRDefault="00B25D3B">
            <w:pPr>
              <w:spacing w:line="240" w:lineRule="auto"/>
              <w:rPr>
                <w:rFonts w:ascii="Times New Roman" w:hAnsi="Times New Roman" w:cs="Times New Roman"/>
                <w:sz w:val="18"/>
                <w:szCs w:val="18"/>
              </w:rPr>
            </w:pPr>
          </w:p>
        </w:tc>
        <w:tc>
          <w:tcPr>
            <w:tcW w:w="2835" w:type="dxa"/>
            <w:tcBorders>
              <w:tl2br w:val="nil"/>
              <w:tr2bl w:val="nil"/>
            </w:tcBorders>
          </w:tcPr>
          <w:p w14:paraId="03BD411D"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 xml:space="preserve">MIC ≤0.01, ≤0.01, ≤0.01, =0.2, 6.2, 3.1, 3.1, 3.1, 1.5, 12.5, 25, 1.5, 100, 3.1, 3.1 and 6.2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0E77B8E6" w14:textId="77777777" w:rsidR="00B25D3B" w:rsidRDefault="00B25D3B">
            <w:pPr>
              <w:spacing w:line="240" w:lineRule="auto"/>
              <w:rPr>
                <w:rFonts w:ascii="Times New Roman" w:hAnsi="Times New Roman" w:cs="Times New Roman"/>
                <w:sz w:val="18"/>
                <w:szCs w:val="18"/>
              </w:rPr>
            </w:pPr>
          </w:p>
        </w:tc>
        <w:tc>
          <w:tcPr>
            <w:tcW w:w="2182" w:type="dxa"/>
            <w:vMerge/>
            <w:tcBorders>
              <w:tl2br w:val="nil"/>
              <w:tr2bl w:val="nil"/>
            </w:tcBorders>
          </w:tcPr>
          <w:p w14:paraId="21FD0E59" w14:textId="77777777" w:rsidR="00B25D3B" w:rsidRDefault="00B25D3B">
            <w:pPr>
              <w:spacing w:line="240" w:lineRule="auto"/>
              <w:rPr>
                <w:rFonts w:ascii="Times New Roman" w:hAnsi="Times New Roman" w:cs="Times New Roman"/>
                <w:color w:val="0070C0"/>
                <w:sz w:val="18"/>
                <w:szCs w:val="18"/>
              </w:rPr>
            </w:pPr>
          </w:p>
        </w:tc>
      </w:tr>
      <w:tr w:rsidR="00B25D3B" w14:paraId="33EA5813" w14:textId="77777777">
        <w:trPr>
          <w:jc w:val="center"/>
        </w:trPr>
        <w:tc>
          <w:tcPr>
            <w:tcW w:w="1492" w:type="dxa"/>
            <w:tcBorders>
              <w:tl2br w:val="nil"/>
              <w:tr2bl w:val="nil"/>
            </w:tcBorders>
            <w:shd w:val="clear" w:color="auto" w:fill="auto"/>
          </w:tcPr>
          <w:p w14:paraId="47394BA5"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7C17D95F"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thiomarinol</w:t>
            </w:r>
            <w:proofErr w:type="spellEnd"/>
            <w:r>
              <w:rPr>
                <w:rFonts w:ascii="Times New Roman" w:hAnsi="Times New Roman" w:cs="Times New Roman"/>
                <w:color w:val="auto"/>
                <w:sz w:val="18"/>
                <w:szCs w:val="18"/>
              </w:rPr>
              <w:t xml:space="preserve"> G (</w:t>
            </w:r>
            <w:r>
              <w:rPr>
                <w:rFonts w:ascii="Times New Roman" w:hAnsi="Times New Roman" w:cs="Times New Roman"/>
                <w:b/>
                <w:bCs/>
                <w:color w:val="auto"/>
                <w:sz w:val="18"/>
                <w:szCs w:val="18"/>
              </w:rPr>
              <w:t>636</w:t>
            </w:r>
            <w:r>
              <w:rPr>
                <w:rFonts w:ascii="Times New Roman" w:hAnsi="Times New Roman" w:cs="Times New Roman"/>
                <w:color w:val="auto"/>
                <w:sz w:val="18"/>
                <w:szCs w:val="18"/>
              </w:rPr>
              <w:t>)</w:t>
            </w:r>
          </w:p>
        </w:tc>
        <w:tc>
          <w:tcPr>
            <w:tcW w:w="2693" w:type="dxa"/>
            <w:vMerge/>
            <w:tcBorders>
              <w:tl2br w:val="nil"/>
              <w:tr2bl w:val="nil"/>
            </w:tcBorders>
          </w:tcPr>
          <w:p w14:paraId="39FB08F3" w14:textId="77777777" w:rsidR="00B25D3B" w:rsidRDefault="00B25D3B">
            <w:pPr>
              <w:spacing w:line="240" w:lineRule="auto"/>
              <w:rPr>
                <w:rFonts w:ascii="Times New Roman" w:hAnsi="Times New Roman" w:cs="Times New Roman"/>
                <w:sz w:val="18"/>
                <w:szCs w:val="18"/>
              </w:rPr>
            </w:pPr>
          </w:p>
        </w:tc>
        <w:tc>
          <w:tcPr>
            <w:tcW w:w="2835" w:type="dxa"/>
            <w:tcBorders>
              <w:tl2br w:val="nil"/>
              <w:tr2bl w:val="nil"/>
            </w:tcBorders>
          </w:tcPr>
          <w:p w14:paraId="6E931A6E"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 xml:space="preserve">MIC ≤0.01, ≤0.01, ≤0.01, =3.1, &gt;200, 50, 25, 12.5, 6.2, &gt;200, &gt;200, 3.1, &gt;200, 12.5, 12.5 and 12.5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1C69EB18" w14:textId="77777777" w:rsidR="00B25D3B" w:rsidRDefault="00B25D3B">
            <w:pPr>
              <w:spacing w:line="240" w:lineRule="auto"/>
              <w:rPr>
                <w:rFonts w:ascii="Times New Roman" w:hAnsi="Times New Roman" w:cs="Times New Roman"/>
                <w:sz w:val="18"/>
                <w:szCs w:val="18"/>
              </w:rPr>
            </w:pPr>
          </w:p>
        </w:tc>
        <w:tc>
          <w:tcPr>
            <w:tcW w:w="2182" w:type="dxa"/>
            <w:vMerge/>
            <w:tcBorders>
              <w:tl2br w:val="nil"/>
              <w:tr2bl w:val="nil"/>
            </w:tcBorders>
          </w:tcPr>
          <w:p w14:paraId="266CB862" w14:textId="77777777" w:rsidR="00B25D3B" w:rsidRDefault="00B25D3B">
            <w:pPr>
              <w:spacing w:line="240" w:lineRule="auto"/>
              <w:rPr>
                <w:rFonts w:ascii="Times New Roman" w:hAnsi="Times New Roman" w:cs="Times New Roman"/>
                <w:color w:val="0070C0"/>
                <w:sz w:val="18"/>
                <w:szCs w:val="18"/>
              </w:rPr>
            </w:pPr>
          </w:p>
        </w:tc>
      </w:tr>
      <w:tr w:rsidR="00B25D3B" w14:paraId="77A16F11" w14:textId="77777777">
        <w:trPr>
          <w:jc w:val="center"/>
        </w:trPr>
        <w:tc>
          <w:tcPr>
            <w:tcW w:w="1492" w:type="dxa"/>
            <w:tcBorders>
              <w:tl2br w:val="nil"/>
              <w:tr2bl w:val="nil"/>
            </w:tcBorders>
            <w:shd w:val="clear" w:color="auto" w:fill="auto"/>
          </w:tcPr>
          <w:p w14:paraId="4041ADE3"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32B8C744"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heronamycin</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664</w:t>
            </w:r>
            <w:r>
              <w:rPr>
                <w:rFonts w:ascii="Times New Roman" w:hAnsi="Times New Roman" w:cs="Times New Roman"/>
                <w:color w:val="auto"/>
                <w:sz w:val="18"/>
                <w:szCs w:val="18"/>
              </w:rPr>
              <w:t>)</w:t>
            </w:r>
          </w:p>
        </w:tc>
        <w:tc>
          <w:tcPr>
            <w:tcW w:w="2693" w:type="dxa"/>
            <w:tcBorders>
              <w:tl2br w:val="nil"/>
              <w:tr2bl w:val="nil"/>
            </w:tcBorders>
          </w:tcPr>
          <w:p w14:paraId="75C14175"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i/>
                <w:iCs/>
                <w:sz w:val="18"/>
                <w:szCs w:val="18"/>
              </w:rPr>
              <w:t>B. subtilis</w:t>
            </w:r>
            <w:r>
              <w:rPr>
                <w:rFonts w:ascii="Times New Roman" w:hAnsi="Times New Roman" w:cs="Times New Roman"/>
                <w:sz w:val="18"/>
                <w:szCs w:val="18"/>
              </w:rPr>
              <w:t xml:space="preserve"> ATCC 6051 and 6633</w:t>
            </w:r>
          </w:p>
        </w:tc>
        <w:tc>
          <w:tcPr>
            <w:tcW w:w="2835" w:type="dxa"/>
            <w:tcBorders>
              <w:tl2br w:val="nil"/>
              <w:tr2bl w:val="nil"/>
            </w:tcBorders>
          </w:tcPr>
          <w:p w14:paraId="11F929D5"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18 and 14 </w:t>
            </w:r>
            <w:proofErr w:type="spellStart"/>
            <w:r>
              <w:rPr>
                <w:rFonts w:ascii="Times New Roman" w:hAnsi="Times New Roman" w:cs="Times New Roman"/>
                <w:sz w:val="18"/>
                <w:szCs w:val="18"/>
              </w:rPr>
              <w:t>μM</w:t>
            </w:r>
            <w:proofErr w:type="spellEnd"/>
          </w:p>
        </w:tc>
        <w:tc>
          <w:tcPr>
            <w:tcW w:w="1985" w:type="dxa"/>
            <w:tcBorders>
              <w:tl2br w:val="nil"/>
              <w:tr2bl w:val="nil"/>
            </w:tcBorders>
          </w:tcPr>
          <w:p w14:paraId="1EC67B77"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3F7B48B7"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&lt;EndNote&gt;&lt;Cite&gt;&lt;Author&gt;Raju&lt;/Author&gt;&lt;Year&gt;2012&lt;/Year&gt;&lt;RecNum&gt;358&lt;/RecNum&gt;&lt;DisplayText&gt;(Raju et al., 2012)&lt;/DisplayText&gt;&lt;record&gt;&lt;rec-number&gt;358&lt;/rec-number&gt;&lt;foreign-keys&gt;&lt;key app="EN" db-id="25ssp0ashtdtvwefxp7x5awgpxrdaf522rfr" timestamp="1665913468"&gt;358&lt;/key&gt;&lt;/foreign-keys&gt;&lt;ref-type name="Journal Article"&gt;17&lt;/ref-type&gt;&lt;contributors&gt;&lt;authors&gt;&lt;author&gt;Raju, Ritesh&lt;/author&gt;&lt;author&gt;Piggott, Andrew M.&lt;/author&gt;&lt;author&gt;Khalil, Zeinab&lt;/author&gt;&lt;author&gt;Bernhardt, Paul V.&lt;/author&gt;&lt;author&gt;Capon, Robert J.&lt;/author&gt;&lt;/authors&gt;&lt;/contributors&gt;&lt;titles&gt;&lt;title&gt;Heronamycin A: a new benzothiazine ansamycin from an Australian marine-derived Streptomyces sp&lt;/title&gt;&lt;secondary-title&gt;Tetrahedron Letters&lt;/secondary-title&gt;&lt;/titles&gt;&lt;periodical&gt;&lt;full-title&gt;Tetrahedron Letters&lt;/full-title&gt;&lt;/periodical&gt;&lt;pages&gt;1063-1065&lt;/pages&gt;&lt;volume&gt;53&lt;/volume&gt;&lt;number&gt;9&lt;/number&gt;&lt;keywords&gt;&lt;keyword&gt;Benzothiazine ansamycin&lt;/keyword&gt;&lt;keyword&gt;Marine-derived&lt;/keyword&gt;&lt;keyword&gt;Herbimycin A&lt;/keyword&gt;&lt;keyword&gt;Natural products chemistry&lt;/keyword&gt;&lt;/keywords&gt;&lt;dates&gt;&lt;year&gt;2012&lt;/year&gt;&lt;pub-dates&gt;&lt;date&gt;2012/02/29/&lt;/date&gt;&lt;/pub-dates&gt;&lt;/dates&gt;&lt;isbn&gt;0040-4039&lt;/isbn&gt;&lt;urls&gt;&lt;related-urls&gt;&lt;url&gt;https://www.sciencedirect.com/science/article/pii/S0040403911022155&lt;/url&gt;&lt;/related-urls&gt;&lt;/urls&gt;&lt;electronic-resource-num&gt;https://doi.org/10.1016/j.tetlet.2011.12.064&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Raju et al., 2012</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34D6495D" w14:textId="77777777">
        <w:trPr>
          <w:jc w:val="center"/>
        </w:trPr>
        <w:tc>
          <w:tcPr>
            <w:tcW w:w="1492" w:type="dxa"/>
            <w:tcBorders>
              <w:tl2br w:val="nil"/>
              <w:tr2bl w:val="nil"/>
            </w:tcBorders>
            <w:shd w:val="clear" w:color="auto" w:fill="auto"/>
          </w:tcPr>
          <w:p w14:paraId="072ED02C"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29F4D82A"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collismycin</w:t>
            </w:r>
            <w:proofErr w:type="spellEnd"/>
            <w:r>
              <w:rPr>
                <w:rFonts w:ascii="Times New Roman" w:hAnsi="Times New Roman" w:cs="Times New Roman"/>
                <w:color w:val="auto"/>
                <w:sz w:val="18"/>
                <w:szCs w:val="18"/>
              </w:rPr>
              <w:t xml:space="preserve"> B (</w:t>
            </w:r>
            <w:r>
              <w:rPr>
                <w:rFonts w:ascii="Times New Roman" w:hAnsi="Times New Roman" w:cs="Times New Roman"/>
                <w:b/>
                <w:bCs/>
                <w:color w:val="auto"/>
                <w:sz w:val="18"/>
                <w:szCs w:val="18"/>
              </w:rPr>
              <w:t>680</w:t>
            </w:r>
            <w:r>
              <w:rPr>
                <w:rFonts w:ascii="Times New Roman" w:hAnsi="Times New Roman" w:cs="Times New Roman"/>
                <w:color w:val="auto"/>
                <w:sz w:val="18"/>
                <w:szCs w:val="18"/>
              </w:rPr>
              <w:t>) and SF2738 C (</w:t>
            </w:r>
            <w:r>
              <w:rPr>
                <w:rFonts w:ascii="Times New Roman" w:hAnsi="Times New Roman" w:cs="Times New Roman"/>
                <w:b/>
                <w:bCs/>
                <w:color w:val="auto"/>
                <w:sz w:val="18"/>
                <w:szCs w:val="18"/>
              </w:rPr>
              <w:t>681</w:t>
            </w:r>
            <w:r>
              <w:rPr>
                <w:rFonts w:ascii="Times New Roman" w:hAnsi="Times New Roman" w:cs="Times New Roman"/>
                <w:color w:val="auto"/>
                <w:sz w:val="18"/>
                <w:szCs w:val="18"/>
              </w:rPr>
              <w:t>)</w:t>
            </w:r>
          </w:p>
        </w:tc>
        <w:tc>
          <w:tcPr>
            <w:tcW w:w="2693" w:type="dxa"/>
            <w:tcBorders>
              <w:tl2br w:val="nil"/>
              <w:tr2bl w:val="nil"/>
            </w:tcBorders>
          </w:tcPr>
          <w:p w14:paraId="3115953B"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i/>
                <w:iCs/>
                <w:sz w:val="18"/>
                <w:szCs w:val="18"/>
              </w:rPr>
              <w:t>Mycobacterium smegmatis</w:t>
            </w:r>
            <w:r>
              <w:rPr>
                <w:rFonts w:ascii="Times New Roman" w:hAnsi="Times New Roman" w:cs="Times New Roman"/>
                <w:sz w:val="18"/>
                <w:szCs w:val="18"/>
              </w:rPr>
              <w:t xml:space="preserve"> NBRC 3207</w:t>
            </w:r>
          </w:p>
        </w:tc>
        <w:tc>
          <w:tcPr>
            <w:tcW w:w="2835" w:type="dxa"/>
            <w:tcBorders>
              <w:tl2br w:val="nil"/>
              <w:tr2bl w:val="nil"/>
            </w:tcBorders>
          </w:tcPr>
          <w:p w14:paraId="240AC756"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 xml:space="preserve">MIC &gt;64 and =64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4C8DEBFC"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7BA2EFCB"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&lt;EndNote&gt;&lt;Cite&gt;&lt;Author&gt;Bu&lt;/Author&gt;&lt;Year&gt;2014&lt;/Year&gt;&lt;RecNum&gt;367&lt;/RecNum&gt;&lt;DisplayText&gt;(Bu et al., 2014)&lt;/DisplayText&gt;&lt;record&gt;&lt;rec-number&gt;367&lt;/rec-number&gt;&lt;foreign-keys&gt;&lt;key app="EN" db-id="25ssp0ashtdtvwefxp7x5awgpxrdaf522rfr" timestamp="1665916277"&gt;367&lt;/key&gt;&lt;/foreign-keys&gt;&lt;ref-type name="Electronic Article"&gt;43&lt;/ref-type&gt;&lt;contributors&gt;&lt;authors&gt;&lt;author&gt;Bu, Ying-Yue&lt;/author&gt;&lt;author&gt;Yamazaki, Hiroyuki&lt;/author&gt;&lt;author&gt;Ukai, Kazuyo&lt;/author&gt;&lt;author&gt;Namikoshi, Michio&lt;/author&gt;&lt;/authors&gt;&lt;/contributors&gt;&lt;titles&gt;&lt;title&gt;Anti-Mycobacterial Nucleoside Antibiotics from a Marine-Derived Streptomyces sp. TPU1236A&lt;/title&gt;&lt;secondary-title&gt;Marine Drugs&lt;/secondary-title&gt;&lt;/titles&gt;&lt;periodical&gt;&lt;full-title&gt;Marine Drugs&lt;/full-title&gt;&lt;/periodical&gt;&lt;pages&gt;6102-6112&lt;/pages&gt;&lt;volume&gt;12&lt;/volume&gt;&lt;number&gt;12&lt;/number&gt;&lt;keywords&gt;&lt;keyword&gt;marine-derived actinomycete&lt;/keyword&gt;&lt;keyword&gt;Streptomyces sp.&lt;/keyword&gt;&lt;keyword&gt;streptcytosines A–E&lt;/keyword&gt;&lt;keyword&gt;anti-mycobacterium activity&lt;/keyword&gt;&lt;keyword&gt;amicetin&lt;/keyword&gt;&lt;/keywords&gt;&lt;dates&gt;&lt;year&gt;2014&lt;/year&gt;&lt;/dates&gt;&lt;isbn&gt;1660-3397&lt;/isbn&gt;&lt;urls&gt;&lt;/urls&gt;&lt;electronic-resource-num&gt;10.3390/md12126102&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Bu et al., 2014</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691CB91B" w14:textId="77777777">
        <w:trPr>
          <w:trHeight w:val="921"/>
          <w:jc w:val="center"/>
        </w:trPr>
        <w:tc>
          <w:tcPr>
            <w:tcW w:w="1492" w:type="dxa"/>
            <w:tcBorders>
              <w:tl2br w:val="nil"/>
              <w:tr2bl w:val="nil"/>
            </w:tcBorders>
            <w:shd w:val="clear" w:color="auto" w:fill="auto"/>
          </w:tcPr>
          <w:p w14:paraId="1BC95020"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15139F37"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sulfadixiamycin</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685</w:t>
            </w:r>
            <w:r>
              <w:rPr>
                <w:rFonts w:ascii="Times New Roman" w:hAnsi="Times New Roman" w:cs="Times New Roman"/>
                <w:color w:val="auto"/>
                <w:sz w:val="18"/>
                <w:szCs w:val="18"/>
              </w:rPr>
              <w:t>)</w:t>
            </w:r>
          </w:p>
        </w:tc>
        <w:tc>
          <w:tcPr>
            <w:tcW w:w="2693" w:type="dxa"/>
            <w:tcBorders>
              <w:tl2br w:val="nil"/>
              <w:tr2bl w:val="nil"/>
            </w:tcBorders>
          </w:tcPr>
          <w:p w14:paraId="2CCFAE50"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i/>
                <w:iCs/>
                <w:sz w:val="18"/>
                <w:szCs w:val="18"/>
              </w:rPr>
              <w:t>B. subtilis,</w:t>
            </w:r>
            <w:r>
              <w:rPr>
                <w:rFonts w:ascii="Times New Roman" w:hAnsi="Times New Roman" w:cs="Times New Roman"/>
                <w:sz w:val="18"/>
                <w:szCs w:val="18"/>
              </w:rPr>
              <w:t xml:space="preserve"> </w:t>
            </w:r>
            <w:r>
              <w:rPr>
                <w:rFonts w:ascii="Times New Roman" w:hAnsi="Times New Roman" w:cs="Times New Roman"/>
                <w:i/>
                <w:iCs/>
                <w:sz w:val="18"/>
                <w:szCs w:val="18"/>
              </w:rPr>
              <w:t>S. aureus</w:t>
            </w:r>
            <w:r>
              <w:rPr>
                <w:rFonts w:ascii="Times New Roman" w:hAnsi="Times New Roman" w:cs="Times New Roman"/>
                <w:sz w:val="18"/>
                <w:szCs w:val="18"/>
              </w:rPr>
              <w:t xml:space="preserve"> and MRSA</w:t>
            </w:r>
          </w:p>
        </w:tc>
        <w:tc>
          <w:tcPr>
            <w:tcW w:w="2835" w:type="dxa"/>
            <w:tcBorders>
              <w:tl2br w:val="nil"/>
              <w:tr2bl w:val="nil"/>
            </w:tcBorders>
          </w:tcPr>
          <w:p w14:paraId="365F08C8"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 xml:space="preserve">MIC= 6.25, 3.12 and 6.25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76E0B2B3"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25347943"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&lt;EndNote&gt;&lt;Cite&gt;&lt;Author&gt;Baunach&lt;/Author&gt;&lt;Year&gt;2015&lt;/Year&gt;&lt;RecNum&gt;370&lt;/RecNum&gt;&lt;DisplayText&gt;(Baunach et al., 2015)&lt;/DisplayText&gt;&lt;record&gt;&lt;rec-number&gt;370&lt;/rec-number&gt;&lt;foreign-keys&gt;&lt;key app="EN" db-id="25ssp0ashtdtvwefxp7x5awgpxrdaf522rfr" timestamp="1665970894"&gt;370&lt;/key&gt;&lt;/foreign-keys&gt;&lt;ref-type name="Journal Article"&gt;17&lt;/ref-type&gt;&lt;contributors&gt;&lt;authors&gt;&lt;author&gt;Baunach, Martin&lt;/author&gt;&lt;author&gt;Ding, Ling&lt;/author&gt;&lt;author&gt;Willing, Karsten&lt;/author&gt;&lt;author&gt;Hertweck, Christian&lt;/author&gt;&lt;/authors&gt;&lt;/contributors&gt;&lt;titles&gt;&lt;title&gt;Bacterial Synthesis of Unusual Sulfonamide and Sulfone Antibiotics by Flavoenzyme-Mediated Sulfur Dioxide Capture&lt;/title&gt;&lt;secondary-title&gt;Angewandte Chemie International Edition&lt;/secondary-title&gt;&lt;/titles&gt;&lt;periodical&gt;&lt;full-title&gt;Angewandte Chemie International Edition&lt;/full-title&gt;&lt;/periodical&gt;&lt;pages&gt;13279-13283&lt;/pages&gt;&lt;volume&gt;54&lt;/volume&gt;&lt;number&gt;45&lt;/number&gt;&lt;keywords&gt;&lt;keyword&gt;sulfadixiamycin&lt;/keyword&gt;&lt;keyword&gt;sulfonamide&lt;/keyword&gt;&lt;keyword&gt;sulfone&lt;/keyword&gt;&lt;keyword&gt;sulfur dioxide&lt;/keyword&gt;&lt;keyword&gt;xiamycin&lt;/keyword&gt;&lt;/keywords&gt;&lt;dates&gt;&lt;year&gt;2015&lt;/year&gt;&lt;pub-dates&gt;&lt;date&gt;2015/11/02&lt;/date&gt;&lt;/pub-dates&gt;&lt;/dates&gt;&lt;publisher&gt;John Wiley &amp;amp; Sons, Ltd&lt;/publisher&gt;&lt;isbn&gt;1433-7851&lt;/isbn&gt;&lt;work-type&gt;https://doi.org/10.1002/anie.201506541&lt;/work-type&gt;&lt;urls&gt;&lt;related-urls&gt;&lt;url&gt;https://doi.org/10.1002/anie.201506541&lt;/url&gt;&lt;/related-urls&gt;&lt;/urls&gt;&lt;electronic-resource-num&gt;https://doi.org/10.1002/anie.201506541&lt;/electronic-resource-num&gt;&lt;access-date&gt;2022/10/16&lt;/access-date&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Baunach et al., 2015</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571E1517" w14:textId="77777777">
        <w:trPr>
          <w:jc w:val="center"/>
        </w:trPr>
        <w:tc>
          <w:tcPr>
            <w:tcW w:w="1492" w:type="dxa"/>
            <w:tcBorders>
              <w:tl2br w:val="nil"/>
              <w:tr2bl w:val="nil"/>
            </w:tcBorders>
            <w:shd w:val="clear" w:color="auto" w:fill="auto"/>
          </w:tcPr>
          <w:p w14:paraId="0DF642BD"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3B6AFECA" w14:textId="77777777" w:rsidR="00B25D3B" w:rsidRDefault="00000000">
            <w:pPr>
              <w:spacing w:line="240" w:lineRule="auto"/>
              <w:rPr>
                <w:rFonts w:ascii="Times New Roman" w:eastAsia="宋体" w:hAnsi="Times New Roman" w:cs="Times New Roman"/>
                <w:color w:val="auto"/>
                <w:sz w:val="18"/>
                <w:szCs w:val="18"/>
              </w:rPr>
            </w:pPr>
            <w:r>
              <w:rPr>
                <w:rFonts w:ascii="Times New Roman" w:hAnsi="Times New Roman" w:cs="Times New Roman"/>
                <w:color w:val="auto"/>
                <w:sz w:val="18"/>
                <w:szCs w:val="18"/>
              </w:rPr>
              <w:t>4-(1</w:t>
            </w:r>
            <w:r>
              <w:rPr>
                <w:rFonts w:ascii="Times New Roman" w:hAnsi="Times New Roman" w:cs="Times New Roman"/>
                <w:i/>
                <w:iCs/>
                <w:color w:val="auto"/>
                <w:sz w:val="18"/>
                <w:szCs w:val="18"/>
              </w:rPr>
              <w:t>H</w:t>
            </w:r>
            <w:r>
              <w:rPr>
                <w:rFonts w:ascii="Times New Roman" w:hAnsi="Times New Roman" w:cs="Times New Roman"/>
                <w:color w:val="auto"/>
                <w:sz w:val="18"/>
                <w:szCs w:val="18"/>
              </w:rPr>
              <w:t>-indol-3-yl-</w:t>
            </w:r>
            <w:proofErr w:type="gramStart"/>
            <w:r>
              <w:rPr>
                <w:rFonts w:ascii="Times New Roman" w:hAnsi="Times New Roman" w:cs="Times New Roman"/>
                <w:color w:val="auto"/>
                <w:sz w:val="18"/>
                <w:szCs w:val="18"/>
              </w:rPr>
              <w:t>sulfanyl)phenol</w:t>
            </w:r>
            <w:proofErr w:type="gramEnd"/>
            <w:r>
              <w:rPr>
                <w:rFonts w:ascii="Times New Roman" w:hAnsi="Times New Roman" w:cs="Times New Roman"/>
                <w:color w:val="auto"/>
                <w:sz w:val="18"/>
                <w:szCs w:val="18"/>
              </w:rPr>
              <w:t xml:space="preserve"> (</w:t>
            </w:r>
            <w:r>
              <w:rPr>
                <w:rFonts w:ascii="Times New Roman" w:hAnsi="Times New Roman" w:cs="Times New Roman"/>
                <w:b/>
                <w:bCs/>
                <w:color w:val="auto"/>
                <w:sz w:val="18"/>
                <w:szCs w:val="18"/>
              </w:rPr>
              <w:t>693</w:t>
            </w:r>
            <w:r>
              <w:rPr>
                <w:rFonts w:ascii="Times New Roman" w:hAnsi="Times New Roman" w:cs="Times New Roman"/>
                <w:color w:val="auto"/>
                <w:sz w:val="18"/>
                <w:szCs w:val="18"/>
              </w:rPr>
              <w:t>)</w:t>
            </w:r>
          </w:p>
        </w:tc>
        <w:tc>
          <w:tcPr>
            <w:tcW w:w="2693" w:type="dxa"/>
            <w:tcBorders>
              <w:tl2br w:val="nil"/>
              <w:tr2bl w:val="nil"/>
            </w:tcBorders>
          </w:tcPr>
          <w:p w14:paraId="12BD52B8"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i/>
                <w:iCs/>
                <w:sz w:val="18"/>
                <w:szCs w:val="18"/>
              </w:rPr>
              <w:t xml:space="preserve">B. subtilis, S. aureus, Streptomyces </w:t>
            </w:r>
            <w:proofErr w:type="spellStart"/>
            <w:r>
              <w:rPr>
                <w:rFonts w:ascii="Times New Roman" w:hAnsi="Times New Roman" w:cs="Times New Roman"/>
                <w:i/>
                <w:iCs/>
                <w:sz w:val="18"/>
                <w:szCs w:val="18"/>
              </w:rPr>
              <w:t>viridochromogenes</w:t>
            </w:r>
            <w:proofErr w:type="spellEnd"/>
            <w:r>
              <w:rPr>
                <w:rFonts w:ascii="Times New Roman" w:hAnsi="Times New Roman" w:cs="Times New Roman"/>
                <w:i/>
                <w:iCs/>
                <w:sz w:val="18"/>
                <w:szCs w:val="18"/>
              </w:rPr>
              <w:t xml:space="preserve">, E. coli, Candida albicans, Mucor </w:t>
            </w:r>
            <w:proofErr w:type="spellStart"/>
            <w:r>
              <w:rPr>
                <w:rFonts w:ascii="Times New Roman" w:hAnsi="Times New Roman" w:cs="Times New Roman"/>
                <w:i/>
                <w:iCs/>
                <w:sz w:val="18"/>
                <w:szCs w:val="18"/>
              </w:rPr>
              <w:t>miehei</w:t>
            </w:r>
            <w:proofErr w:type="spellEnd"/>
          </w:p>
        </w:tc>
        <w:tc>
          <w:tcPr>
            <w:tcW w:w="2835" w:type="dxa"/>
            <w:tcBorders>
              <w:tl2br w:val="nil"/>
              <w:tr2bl w:val="nil"/>
            </w:tcBorders>
          </w:tcPr>
          <w:p w14:paraId="041B0D54"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 xml:space="preserve">20, 14, 12, 14, 12 and 10 </w:t>
            </w:r>
            <w:proofErr w:type="gramStart"/>
            <w:r>
              <w:rPr>
                <w:rFonts w:ascii="Times New Roman" w:hAnsi="Times New Roman" w:cs="Times New Roman"/>
                <w:sz w:val="18"/>
                <w:szCs w:val="18"/>
              </w:rPr>
              <w:t>mm</w:t>
            </w:r>
            <w:r>
              <w:rPr>
                <w:rFonts w:ascii="Times New Roman" w:hAnsi="Times New Roman" w:cs="Times New Roman"/>
                <w:color w:val="auto"/>
                <w:sz w:val="18"/>
                <w:szCs w:val="18"/>
              </w:rPr>
              <w:t>(</w:t>
            </w:r>
            <w:proofErr w:type="gramEnd"/>
            <w:r>
              <w:rPr>
                <w:rFonts w:ascii="Times New Roman" w:hAnsi="Times New Roman" w:cs="Times New Roman"/>
                <w:sz w:val="18"/>
                <w:szCs w:val="18"/>
              </w:rPr>
              <w:t>10 µg/disk</w:t>
            </w:r>
            <w:r>
              <w:rPr>
                <w:rFonts w:ascii="Times New Roman" w:hAnsi="Times New Roman" w:cs="Times New Roman"/>
                <w:color w:val="auto"/>
                <w:sz w:val="18"/>
                <w:szCs w:val="18"/>
              </w:rPr>
              <w:t>)</w:t>
            </w:r>
          </w:p>
        </w:tc>
        <w:tc>
          <w:tcPr>
            <w:tcW w:w="1985" w:type="dxa"/>
            <w:tcBorders>
              <w:tl2br w:val="nil"/>
              <w:tr2bl w:val="nil"/>
            </w:tcBorders>
          </w:tcPr>
          <w:p w14:paraId="1CDAF0A3"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164E5BA2"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&lt;EndNote&gt;&lt;Cite&gt;&lt;Author&gt;Nair&lt;/Author&gt;&lt;Year&gt;2016&lt;/Year&gt;&lt;RecNum&gt;373&lt;/RecNum&gt;&lt;DisplayText&gt;(Nair et al., 2016)&lt;/DisplayText&gt;&lt;record&gt;&lt;rec-number&gt;373&lt;/rec-number&gt;&lt;foreign-keys&gt;&lt;key app="EN" db-id="25ssp0ashtdtvwefxp7x5awgpxrdaf522rfr" timestamp="1665971884"&gt;373&lt;/key&gt;&lt;/foreign-keys&gt;&lt;ref-type name="Journal Article"&gt;17&lt;/ref-type&gt;&lt;contributors&gt;&lt;authors&gt;&lt;author&gt;Nair, Vimal&lt;/author&gt;&lt;author&gt;Schuhmann, Imelda&lt;/author&gt;&lt;author&gt;Anke, Heidrun&lt;/author&gt;&lt;author&gt;Kelter, Gerhard&lt;/author&gt;&lt;author&gt;Fiebig, Heinz-Herbert&lt;/author&gt;&lt;author&gt;Helmke, Elisabeth&lt;/author&gt;&lt;author&gt;Laatsch, Hartmut&lt;/author&gt;&lt;/authors&gt;&lt;/contributors&gt;&lt;titles&gt;&lt;title&gt;Marine Bacteria, XLVII – Psychrotolerant Bacteria from Extreme Antarctic Habitats as Producers of Rare Bis- and Trisindole Alkaloids&lt;/title&gt;&lt;secondary-title&gt;Planta Med&lt;/secondary-title&gt;&lt;/titles&gt;&lt;periodical&gt;&lt;full-title&gt;Planta Med&lt;/full-title&gt;&lt;/periodical&gt;&lt;pages&gt;910-918&lt;/pages&gt;&lt;volume&gt;82&lt;/volume&gt;&lt;number&gt;09/10&lt;/number&gt;&lt;edition&gt;10.06.2016&lt;/edition&gt;&lt;section&gt;910&lt;/section&gt;&lt;dates&gt;&lt;year&gt;2016&lt;/year&gt;&lt;pub-dates&gt;&lt;date&gt;28.06.2016&lt;/date&gt;&lt;/pub-dates&gt;&lt;/dates&gt;&lt;isbn&gt;0032-0943 DOI - 10.1055/s-0042-108204&lt;/isbn&gt;&lt;urls&gt;&lt;/urls&gt;&lt;language&gt;En&lt;/language&gt;&lt;/record&gt;&lt;/Cite&gt;&lt;/EndNote&gt;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Nair et al., 2016</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6AE4EA39" w14:textId="77777777">
        <w:trPr>
          <w:jc w:val="center"/>
        </w:trPr>
        <w:tc>
          <w:tcPr>
            <w:tcW w:w="1492" w:type="dxa"/>
            <w:tcBorders>
              <w:tl2br w:val="nil"/>
              <w:tr2bl w:val="nil"/>
            </w:tcBorders>
            <w:shd w:val="clear" w:color="auto" w:fill="auto"/>
          </w:tcPr>
          <w:p w14:paraId="381BF8E2"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2427D4AA"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eastAsia="宋体" w:hAnsi="Times New Roman" w:cs="Times New Roman"/>
                <w:color w:val="auto"/>
                <w:sz w:val="18"/>
                <w:szCs w:val="18"/>
              </w:rPr>
              <w:t>holomycin</w:t>
            </w:r>
            <w:proofErr w:type="spellEnd"/>
            <w:r>
              <w:rPr>
                <w:rFonts w:ascii="Times New Roman" w:hAnsi="Times New Roman" w:cs="Times New Roman"/>
                <w:color w:val="auto"/>
                <w:sz w:val="18"/>
                <w:szCs w:val="18"/>
              </w:rPr>
              <w:t xml:space="preserve"> (</w:t>
            </w:r>
            <w:r>
              <w:rPr>
                <w:rFonts w:ascii="Times New Roman" w:hAnsi="Times New Roman" w:cs="Times New Roman"/>
                <w:b/>
                <w:bCs/>
                <w:color w:val="auto"/>
                <w:sz w:val="18"/>
                <w:szCs w:val="18"/>
              </w:rPr>
              <w:t>697</w:t>
            </w:r>
            <w:r>
              <w:rPr>
                <w:rFonts w:ascii="Times New Roman" w:hAnsi="Times New Roman" w:cs="Times New Roman"/>
                <w:color w:val="auto"/>
                <w:sz w:val="18"/>
                <w:szCs w:val="18"/>
              </w:rPr>
              <w:t>)</w:t>
            </w:r>
          </w:p>
        </w:tc>
        <w:tc>
          <w:tcPr>
            <w:tcW w:w="2693" w:type="dxa"/>
            <w:tcBorders>
              <w:tl2br w:val="nil"/>
              <w:tr2bl w:val="nil"/>
            </w:tcBorders>
          </w:tcPr>
          <w:p w14:paraId="27163A14"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i/>
                <w:iCs/>
                <w:sz w:val="18"/>
                <w:szCs w:val="18"/>
              </w:rPr>
              <w:t xml:space="preserve">B. subtilis, S. aureus </w:t>
            </w:r>
            <w:r>
              <w:rPr>
                <w:rFonts w:ascii="Times New Roman" w:hAnsi="Times New Roman" w:cs="Times New Roman"/>
                <w:sz w:val="18"/>
                <w:szCs w:val="18"/>
              </w:rPr>
              <w:t>and</w:t>
            </w:r>
            <w:r>
              <w:rPr>
                <w:rFonts w:ascii="Times New Roman" w:hAnsi="Times New Roman" w:cs="Times New Roman"/>
                <w:i/>
                <w:iCs/>
                <w:sz w:val="18"/>
                <w:szCs w:val="18"/>
              </w:rPr>
              <w:t xml:space="preserve"> P. aeruginosa</w:t>
            </w:r>
          </w:p>
        </w:tc>
        <w:tc>
          <w:tcPr>
            <w:tcW w:w="2835" w:type="dxa"/>
            <w:tcBorders>
              <w:tl2br w:val="nil"/>
              <w:tr2bl w:val="nil"/>
            </w:tcBorders>
          </w:tcPr>
          <w:p w14:paraId="1ABECD36"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MIC= 64, 64 and 128 µM</w:t>
            </w:r>
          </w:p>
        </w:tc>
        <w:tc>
          <w:tcPr>
            <w:tcW w:w="1985" w:type="dxa"/>
            <w:tcBorders>
              <w:tl2br w:val="nil"/>
              <w:tr2bl w:val="nil"/>
            </w:tcBorders>
          </w:tcPr>
          <w:p w14:paraId="24D35015"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59B409B2"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&lt;EndNote&gt;&lt;Cite&gt;&lt;Author&gt;Ding&lt;/Author&gt;&lt;Year&gt;2017&lt;/Year&gt;&lt;RecNum&gt;379&lt;/RecNum&gt;&lt;DisplayText&gt;(Ding et al., 2017)&lt;/DisplayText&gt;&lt;record&gt;&lt;rec-number&gt;379&lt;/rec-number&gt;&lt;foreign-keys&gt;&lt;key app="EN" db-id="25ssp0ashtdtvwefxp7x5awgpxrdaf522rfr" timestamp="1665973779"&gt;379&lt;/key&gt;&lt;/foreign-keys&gt;&lt;ref-type name="Journal Article"&gt;17&lt;/ref-type&gt;&lt;contributors&gt;&lt;authors&gt;&lt;author&gt;Ding, Hui&lt;/author&gt;&lt;author&gt;Wang, Jia-Nan&lt;/author&gt;&lt;author&gt;Zhang, Da-Shan&lt;/author&gt;&lt;author&gt;Ma, Zhong-Jun&lt;/author&gt;&lt;/authors&gt;&lt;/contributors&gt;&lt;titles&gt;&lt;title&gt;Derivatives of Holomycin and Cyclopropaneacetic Acid from Streptomyces sp. DT-A37&lt;/title&gt;&lt;secondary-title&gt;Chemistry &amp;amp; Biodiversity&lt;/secondary-title&gt;&lt;/titles&gt;&lt;periodical&gt;&lt;full-title&gt;Chemistry &amp;amp; Biodiversity&lt;/full-title&gt;&lt;/periodical&gt;&lt;pages&gt;e1700140&lt;/pages&gt;&lt;volume&gt;14&lt;/volume&gt;&lt;number&gt;9&lt;/number&gt;&lt;keywords&gt;&lt;keyword&gt;Sulfur heterocycles&lt;/keyword&gt;&lt;keyword&gt;Fatty acids&lt;/keyword&gt;&lt;keyword&gt;Biological activities&lt;/keyword&gt;&lt;keyword&gt;Streptomyces sp. DT-A37&lt;/keyword&gt;&lt;keyword&gt;OSMAC Strategy&lt;/keyword&gt;&lt;/keywords&gt;&lt;dates&gt;&lt;year&gt;2017&lt;/year&gt;&lt;pub-dates&gt;&lt;date&gt;2017/09/01&lt;/date&gt;&lt;/pub-dates&gt;&lt;/dates&gt;&lt;publisher&gt;John Wiley &amp;amp; Sons, Ltd&lt;/publisher&gt;&lt;isbn&gt;1612-1872&lt;/isbn&gt;&lt;work-type&gt;https://doi.org/10.1002/cbdv.201700140&lt;/work-type&gt;&lt;urls&gt;&lt;related-urls&gt;&lt;url&gt;https://doi.org/10.1002/cbdv.201700140&lt;/url&gt;&lt;/related-urls&gt;&lt;/urls&gt;&lt;electronic-resource-num&gt;https://doi.org/10.1002/cbdv.201700140&lt;/electronic-resource-num&gt;&lt;access-date&gt;2022/10/16&lt;/access-date&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Ding et al., 2017</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48E3D304" w14:textId="77777777">
        <w:trPr>
          <w:jc w:val="center"/>
        </w:trPr>
        <w:tc>
          <w:tcPr>
            <w:tcW w:w="1492" w:type="dxa"/>
            <w:tcBorders>
              <w:tl2br w:val="nil"/>
              <w:tr2bl w:val="nil"/>
            </w:tcBorders>
            <w:shd w:val="clear" w:color="auto" w:fill="auto"/>
          </w:tcPr>
          <w:p w14:paraId="6AFA7082"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24BB2955"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eastAsia="宋体" w:hAnsi="Times New Roman" w:cs="Times New Roman"/>
                <w:color w:val="auto"/>
                <w:sz w:val="18"/>
                <w:szCs w:val="18"/>
              </w:rPr>
              <w:t>holomycin</w:t>
            </w:r>
            <w:proofErr w:type="spellEnd"/>
            <w:r>
              <w:rPr>
                <w:rFonts w:ascii="Times New Roman" w:hAnsi="Times New Roman" w:cs="Times New Roman"/>
                <w:color w:val="auto"/>
                <w:sz w:val="18"/>
                <w:szCs w:val="18"/>
              </w:rPr>
              <w:t xml:space="preserve"> (</w:t>
            </w:r>
            <w:r>
              <w:rPr>
                <w:rFonts w:ascii="Times New Roman" w:hAnsi="Times New Roman" w:cs="Times New Roman"/>
                <w:b/>
                <w:bCs/>
                <w:color w:val="auto"/>
                <w:sz w:val="18"/>
                <w:szCs w:val="18"/>
              </w:rPr>
              <w:t>697</w:t>
            </w:r>
            <w:r>
              <w:rPr>
                <w:rFonts w:ascii="Times New Roman" w:hAnsi="Times New Roman" w:cs="Times New Roman"/>
                <w:color w:val="auto"/>
                <w:sz w:val="18"/>
                <w:szCs w:val="18"/>
              </w:rPr>
              <w:t>)</w:t>
            </w:r>
          </w:p>
        </w:tc>
        <w:tc>
          <w:tcPr>
            <w:tcW w:w="2693" w:type="dxa"/>
            <w:tcBorders>
              <w:tl2br w:val="nil"/>
              <w:tr2bl w:val="nil"/>
            </w:tcBorders>
          </w:tcPr>
          <w:p w14:paraId="3B2D7054"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i/>
                <w:iCs/>
                <w:sz w:val="18"/>
                <w:szCs w:val="18"/>
              </w:rPr>
              <w:t>Agrobacterium tumefaciens</w:t>
            </w:r>
            <w:r>
              <w:rPr>
                <w:rFonts w:ascii="Times New Roman" w:hAnsi="Times New Roman" w:cs="Times New Roman"/>
                <w:sz w:val="18"/>
                <w:szCs w:val="18"/>
              </w:rPr>
              <w:t xml:space="preserve"> 2410 LB,</w:t>
            </w:r>
          </w:p>
          <w:p w14:paraId="593B272C"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i/>
                <w:iCs/>
                <w:sz w:val="18"/>
                <w:szCs w:val="18"/>
              </w:rPr>
              <w:t>E. coli</w:t>
            </w:r>
            <w:r>
              <w:rPr>
                <w:rFonts w:ascii="Times New Roman" w:hAnsi="Times New Roman" w:cs="Times New Roman"/>
                <w:sz w:val="18"/>
                <w:szCs w:val="18"/>
              </w:rPr>
              <w:t xml:space="preserve"> ATCC 10536,</w:t>
            </w:r>
          </w:p>
          <w:p w14:paraId="4D5AA8F6"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i/>
                <w:iCs/>
                <w:sz w:val="18"/>
                <w:szCs w:val="18"/>
              </w:rPr>
              <w:t>Klebsiella pneumoniae</w:t>
            </w:r>
            <w:r>
              <w:rPr>
                <w:rFonts w:ascii="Times New Roman" w:hAnsi="Times New Roman" w:cs="Times New Roman"/>
                <w:sz w:val="18"/>
                <w:szCs w:val="18"/>
              </w:rPr>
              <w:t xml:space="preserve"> CIP 82.91</w:t>
            </w:r>
          </w:p>
          <w:p w14:paraId="2A10C760"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i/>
                <w:iCs/>
                <w:sz w:val="18"/>
                <w:szCs w:val="18"/>
              </w:rPr>
              <w:t>Salmonella enterica</w:t>
            </w:r>
            <w:r>
              <w:rPr>
                <w:rFonts w:ascii="Times New Roman" w:hAnsi="Times New Roman" w:cs="Times New Roman"/>
                <w:sz w:val="18"/>
                <w:szCs w:val="18"/>
              </w:rPr>
              <w:t xml:space="preserve"> CIP 81.3</w:t>
            </w:r>
          </w:p>
          <w:p w14:paraId="60BD77D4"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i/>
                <w:iCs/>
                <w:sz w:val="18"/>
                <w:szCs w:val="18"/>
              </w:rPr>
              <w:t>P. aeruginosa</w:t>
            </w:r>
            <w:r>
              <w:rPr>
                <w:rFonts w:ascii="Times New Roman" w:hAnsi="Times New Roman" w:cs="Times New Roman"/>
                <w:sz w:val="18"/>
                <w:szCs w:val="18"/>
              </w:rPr>
              <w:t xml:space="preserve"> CIPA22</w:t>
            </w:r>
          </w:p>
          <w:p w14:paraId="5FAAE491"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i/>
                <w:iCs/>
                <w:sz w:val="18"/>
                <w:szCs w:val="18"/>
              </w:rPr>
              <w:t>B. subtilis</w:t>
            </w:r>
            <w:r>
              <w:rPr>
                <w:rFonts w:ascii="Times New Roman" w:hAnsi="Times New Roman" w:cs="Times New Roman"/>
                <w:sz w:val="18"/>
                <w:szCs w:val="18"/>
              </w:rPr>
              <w:t xml:space="preserve"> ATCC 6633</w:t>
            </w:r>
          </w:p>
          <w:p w14:paraId="3A0F85BD"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i/>
                <w:iCs/>
                <w:sz w:val="18"/>
                <w:szCs w:val="18"/>
              </w:rPr>
              <w:t xml:space="preserve">Bacillus </w:t>
            </w:r>
            <w:proofErr w:type="spellStart"/>
            <w:r>
              <w:rPr>
                <w:rFonts w:ascii="Times New Roman" w:hAnsi="Times New Roman" w:cs="Times New Roman"/>
                <w:i/>
                <w:iCs/>
                <w:sz w:val="18"/>
                <w:szCs w:val="18"/>
              </w:rPr>
              <w:t>coagulans</w:t>
            </w:r>
            <w:proofErr w:type="spellEnd"/>
            <w:r>
              <w:rPr>
                <w:rFonts w:ascii="Times New Roman" w:hAnsi="Times New Roman" w:cs="Times New Roman"/>
                <w:sz w:val="18"/>
                <w:szCs w:val="18"/>
              </w:rPr>
              <w:t xml:space="preserve"> CIP 6625</w:t>
            </w:r>
          </w:p>
          <w:p w14:paraId="008A6F31"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i/>
                <w:iCs/>
                <w:sz w:val="18"/>
                <w:szCs w:val="18"/>
              </w:rPr>
              <w:t>Listeria monocytogenes</w:t>
            </w:r>
            <w:r>
              <w:rPr>
                <w:rFonts w:ascii="Times New Roman" w:hAnsi="Times New Roman" w:cs="Times New Roman"/>
                <w:sz w:val="18"/>
                <w:szCs w:val="18"/>
              </w:rPr>
              <w:t xml:space="preserve"> CIP 82110</w:t>
            </w:r>
          </w:p>
          <w:p w14:paraId="59D861DF"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i/>
                <w:iCs/>
                <w:sz w:val="18"/>
                <w:szCs w:val="18"/>
              </w:rPr>
              <w:t>M. luteus</w:t>
            </w:r>
            <w:r>
              <w:rPr>
                <w:rFonts w:ascii="Times New Roman" w:hAnsi="Times New Roman" w:cs="Times New Roman"/>
                <w:sz w:val="18"/>
                <w:szCs w:val="18"/>
              </w:rPr>
              <w:t xml:space="preserve"> ATCC 9314</w:t>
            </w:r>
          </w:p>
          <w:p w14:paraId="5D2F9542"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i/>
                <w:iCs/>
                <w:sz w:val="18"/>
                <w:szCs w:val="18"/>
              </w:rPr>
              <w:t>S. aureus</w:t>
            </w:r>
            <w:r>
              <w:rPr>
                <w:rFonts w:ascii="Times New Roman" w:hAnsi="Times New Roman" w:cs="Times New Roman"/>
                <w:sz w:val="18"/>
                <w:szCs w:val="18"/>
              </w:rPr>
              <w:t xml:space="preserve"> CIP 7625</w:t>
            </w:r>
          </w:p>
          <w:p w14:paraId="057DE3D7"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i/>
                <w:iCs/>
                <w:sz w:val="18"/>
                <w:szCs w:val="18"/>
              </w:rPr>
              <w:t xml:space="preserve">Aspergillus </w:t>
            </w:r>
            <w:proofErr w:type="spellStart"/>
            <w:r>
              <w:rPr>
                <w:rFonts w:ascii="Times New Roman" w:hAnsi="Times New Roman" w:cs="Times New Roman"/>
                <w:i/>
                <w:iCs/>
                <w:sz w:val="18"/>
                <w:szCs w:val="18"/>
              </w:rPr>
              <w:t>carbonarius</w:t>
            </w:r>
            <w:proofErr w:type="spellEnd"/>
            <w:r>
              <w:rPr>
                <w:rFonts w:ascii="Times New Roman" w:hAnsi="Times New Roman" w:cs="Times New Roman"/>
                <w:sz w:val="18"/>
                <w:szCs w:val="18"/>
              </w:rPr>
              <w:t xml:space="preserve"> M333</w:t>
            </w:r>
          </w:p>
          <w:p w14:paraId="499A60EF"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i/>
                <w:iCs/>
                <w:sz w:val="18"/>
                <w:szCs w:val="18"/>
              </w:rPr>
              <w:t xml:space="preserve">Fusarium </w:t>
            </w:r>
            <w:proofErr w:type="spellStart"/>
            <w:r>
              <w:rPr>
                <w:rFonts w:ascii="Times New Roman" w:hAnsi="Times New Roman" w:cs="Times New Roman"/>
                <w:i/>
                <w:iCs/>
                <w:sz w:val="18"/>
                <w:szCs w:val="18"/>
              </w:rPr>
              <w:t>oxysporum</w:t>
            </w:r>
            <w:proofErr w:type="spellEnd"/>
            <w:r>
              <w:rPr>
                <w:rFonts w:ascii="Times New Roman" w:hAnsi="Times New Roman" w:cs="Times New Roman"/>
                <w:sz w:val="18"/>
                <w:szCs w:val="18"/>
              </w:rPr>
              <w:t xml:space="preserve"> f. sp. </w:t>
            </w:r>
            <w:proofErr w:type="spellStart"/>
            <w:r>
              <w:rPr>
                <w:rFonts w:ascii="Times New Roman" w:hAnsi="Times New Roman" w:cs="Times New Roman"/>
                <w:sz w:val="18"/>
                <w:szCs w:val="18"/>
              </w:rPr>
              <w:t>lini</w:t>
            </w:r>
            <w:proofErr w:type="spellEnd"/>
            <w:r>
              <w:rPr>
                <w:rFonts w:ascii="Times New Roman" w:hAnsi="Times New Roman" w:cs="Times New Roman"/>
                <w:sz w:val="18"/>
                <w:szCs w:val="18"/>
              </w:rPr>
              <w:t xml:space="preserve"> </w:t>
            </w:r>
            <w:proofErr w:type="spellStart"/>
            <w:r>
              <w:rPr>
                <w:rFonts w:ascii="Times New Roman" w:hAnsi="Times New Roman" w:cs="Times New Roman"/>
                <w:sz w:val="18"/>
                <w:szCs w:val="18"/>
              </w:rPr>
              <w:t>Foln</w:t>
            </w:r>
            <w:proofErr w:type="spellEnd"/>
            <w:r>
              <w:rPr>
                <w:rFonts w:ascii="Times New Roman" w:hAnsi="Times New Roman" w:cs="Times New Roman"/>
                <w:sz w:val="18"/>
                <w:szCs w:val="18"/>
              </w:rPr>
              <w:t xml:space="preserve"> 3</w:t>
            </w:r>
          </w:p>
          <w:p w14:paraId="428582A5"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i/>
                <w:iCs/>
                <w:sz w:val="18"/>
                <w:szCs w:val="18"/>
              </w:rPr>
              <w:t xml:space="preserve">Fusarium </w:t>
            </w:r>
            <w:proofErr w:type="spellStart"/>
            <w:r>
              <w:rPr>
                <w:rFonts w:ascii="Times New Roman" w:hAnsi="Times New Roman" w:cs="Times New Roman"/>
                <w:i/>
                <w:iCs/>
                <w:sz w:val="18"/>
                <w:szCs w:val="18"/>
              </w:rPr>
              <w:t>moniliforme</w:t>
            </w:r>
            <w:proofErr w:type="spellEnd"/>
            <w:r>
              <w:rPr>
                <w:rFonts w:ascii="Times New Roman" w:hAnsi="Times New Roman" w:cs="Times New Roman"/>
                <w:sz w:val="18"/>
                <w:szCs w:val="18"/>
              </w:rPr>
              <w:t xml:space="preserve"> FM1</w:t>
            </w:r>
          </w:p>
          <w:p w14:paraId="16F1DB45"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i/>
                <w:iCs/>
                <w:sz w:val="18"/>
                <w:szCs w:val="18"/>
              </w:rPr>
              <w:t xml:space="preserve">Fusarium </w:t>
            </w:r>
            <w:proofErr w:type="spellStart"/>
            <w:r>
              <w:rPr>
                <w:rFonts w:ascii="Times New Roman" w:hAnsi="Times New Roman" w:cs="Times New Roman"/>
                <w:i/>
                <w:iCs/>
                <w:sz w:val="18"/>
                <w:szCs w:val="18"/>
              </w:rPr>
              <w:t>equiseti</w:t>
            </w:r>
            <w:proofErr w:type="spellEnd"/>
            <w:r>
              <w:rPr>
                <w:rFonts w:ascii="Times New Roman" w:hAnsi="Times New Roman" w:cs="Times New Roman"/>
                <w:sz w:val="18"/>
                <w:szCs w:val="18"/>
              </w:rPr>
              <w:t xml:space="preserve"> FE1</w:t>
            </w:r>
          </w:p>
          <w:p w14:paraId="5775AC0C"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i/>
                <w:iCs/>
                <w:sz w:val="18"/>
                <w:szCs w:val="18"/>
              </w:rPr>
              <w:lastRenderedPageBreak/>
              <w:t xml:space="preserve">Fusarium </w:t>
            </w:r>
            <w:proofErr w:type="spellStart"/>
            <w:r>
              <w:rPr>
                <w:rFonts w:ascii="Times New Roman" w:hAnsi="Times New Roman" w:cs="Times New Roman"/>
                <w:i/>
                <w:iCs/>
                <w:sz w:val="18"/>
                <w:szCs w:val="18"/>
              </w:rPr>
              <w:t>culmorum</w:t>
            </w:r>
            <w:proofErr w:type="spellEnd"/>
            <w:r>
              <w:rPr>
                <w:rFonts w:ascii="Times New Roman" w:hAnsi="Times New Roman" w:cs="Times New Roman"/>
                <w:sz w:val="18"/>
                <w:szCs w:val="18"/>
              </w:rPr>
              <w:t xml:space="preserve"> FC1</w:t>
            </w:r>
          </w:p>
          <w:p w14:paraId="58563B39"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i/>
                <w:iCs/>
                <w:sz w:val="18"/>
                <w:szCs w:val="18"/>
              </w:rPr>
              <w:t xml:space="preserve">Fusarium </w:t>
            </w:r>
            <w:proofErr w:type="spellStart"/>
            <w:r>
              <w:rPr>
                <w:rFonts w:ascii="Times New Roman" w:hAnsi="Times New Roman" w:cs="Times New Roman"/>
                <w:i/>
                <w:iCs/>
                <w:sz w:val="18"/>
                <w:szCs w:val="18"/>
              </w:rPr>
              <w:t>graminearum</w:t>
            </w:r>
            <w:proofErr w:type="spellEnd"/>
            <w:r>
              <w:rPr>
                <w:rFonts w:ascii="Times New Roman" w:hAnsi="Times New Roman" w:cs="Times New Roman"/>
                <w:sz w:val="18"/>
                <w:szCs w:val="18"/>
              </w:rPr>
              <w:t xml:space="preserve"> FG1</w:t>
            </w:r>
          </w:p>
          <w:p w14:paraId="7F2AE500" w14:textId="77777777" w:rsidR="00B25D3B" w:rsidRDefault="00000000">
            <w:pPr>
              <w:spacing w:line="240" w:lineRule="auto"/>
              <w:rPr>
                <w:rFonts w:ascii="Times New Roman" w:hAnsi="Times New Roman" w:cs="Times New Roman"/>
                <w:sz w:val="18"/>
                <w:szCs w:val="18"/>
              </w:rPr>
            </w:pPr>
            <w:proofErr w:type="spellStart"/>
            <w:r>
              <w:rPr>
                <w:rFonts w:ascii="Times New Roman" w:hAnsi="Times New Roman" w:cs="Times New Roman"/>
                <w:i/>
                <w:iCs/>
                <w:sz w:val="18"/>
                <w:szCs w:val="18"/>
              </w:rPr>
              <w:t>Umbelopsis</w:t>
            </w:r>
            <w:proofErr w:type="spellEnd"/>
            <w:r>
              <w:rPr>
                <w:rFonts w:ascii="Times New Roman" w:hAnsi="Times New Roman" w:cs="Times New Roman"/>
                <w:i/>
                <w:iCs/>
                <w:sz w:val="18"/>
                <w:szCs w:val="18"/>
              </w:rPr>
              <w:t xml:space="preserve"> </w:t>
            </w:r>
            <w:proofErr w:type="spellStart"/>
            <w:r>
              <w:rPr>
                <w:rFonts w:ascii="Times New Roman" w:hAnsi="Times New Roman" w:cs="Times New Roman"/>
                <w:i/>
                <w:iCs/>
                <w:sz w:val="18"/>
                <w:szCs w:val="18"/>
              </w:rPr>
              <w:t>ramanniana</w:t>
            </w:r>
            <w:proofErr w:type="spellEnd"/>
            <w:r>
              <w:rPr>
                <w:rFonts w:ascii="Times New Roman" w:hAnsi="Times New Roman" w:cs="Times New Roman"/>
                <w:sz w:val="18"/>
                <w:szCs w:val="18"/>
              </w:rPr>
              <w:t xml:space="preserve"> NRRL 1829</w:t>
            </w:r>
          </w:p>
          <w:p w14:paraId="2BA03566"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i/>
                <w:iCs/>
                <w:sz w:val="18"/>
                <w:szCs w:val="18"/>
              </w:rPr>
              <w:t xml:space="preserve">Penicillium </w:t>
            </w:r>
            <w:proofErr w:type="spellStart"/>
            <w:r>
              <w:rPr>
                <w:rFonts w:ascii="Times New Roman" w:hAnsi="Times New Roman" w:cs="Times New Roman"/>
                <w:i/>
                <w:iCs/>
                <w:sz w:val="18"/>
                <w:szCs w:val="18"/>
              </w:rPr>
              <w:t>expansum</w:t>
            </w:r>
            <w:proofErr w:type="spellEnd"/>
            <w:r>
              <w:rPr>
                <w:rFonts w:ascii="Times New Roman" w:hAnsi="Times New Roman" w:cs="Times New Roman"/>
                <w:sz w:val="18"/>
                <w:szCs w:val="18"/>
              </w:rPr>
              <w:t xml:space="preserve"> PE1</w:t>
            </w:r>
          </w:p>
        </w:tc>
        <w:tc>
          <w:tcPr>
            <w:tcW w:w="2835" w:type="dxa"/>
            <w:tcBorders>
              <w:tl2br w:val="nil"/>
              <w:tr2bl w:val="nil"/>
            </w:tcBorders>
          </w:tcPr>
          <w:p w14:paraId="3C2D6265"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lastRenderedPageBreak/>
              <w:t xml:space="preserve">MIC= 80, 75, 8, 80, 60, 8, 8, 2, 5, 3, 8, 20, 8, 10, 30, 30, 10 and 80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34249C73"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7B92C6DC"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&lt;EndNote&gt;&lt;Cite&gt;&lt;Author&gt;Merrouche&lt;/Author&gt;&lt;Year&gt;2020&lt;/Year&gt;&lt;RecNum&gt;534&lt;/RecNum&gt;&lt;DisplayText&gt;(Merrouche et al., 2020)&lt;/DisplayText&gt;&lt;record&gt;&lt;rec-number&gt;534&lt;/rec-number&gt;&lt;foreign-keys&gt;&lt;key app="EN" db-id="25ssp0ashtdtvwefxp7x5awgpxrdaf522rfr" timestamp="1666946836"&gt;534&lt;/key&gt;&lt;/foreign-keys&gt;&lt;ref-type name="Journal Article"&gt;17&lt;/ref-type&gt;&lt;contributors&gt;&lt;authors&gt;&lt;author&gt;Merrouche, Rabiâa&lt;/author&gt;&lt;author&gt;Yekkour, Amine&lt;/author&gt;&lt;author&gt;Coppel, Yannick&lt;/author&gt;&lt;author&gt;Bouras, Noureddine&lt;/author&gt;&lt;author&gt;Zitouni, Abdelghani&lt;/author&gt;&lt;author&gt;Mathieu, Florence&lt;/author&gt;&lt;author&gt;Sabaou, Nasserdine&lt;/author&gt;&lt;/authors&gt;&lt;/contributors&gt;&lt;titles&gt;&lt;title&gt;Saccharothrix algeriensis NRRL B-24137, the first non-Streptomyces actinobacterium, produces holomycin after cystine feeding&lt;/title&gt;&lt;secondary-title&gt;Archives of Microbiology&lt;/secondary-title&gt;&lt;/titles&gt;&lt;periodical&gt;&lt;full-title&gt;Archives of Microbiology&lt;/full-title&gt;&lt;/periodical&gt;&lt;pages&gt;2509-2516&lt;/pages&gt;&lt;volume&gt;202&lt;/volume&gt;&lt;number&gt;9&lt;/number&gt;&lt;dates&gt;&lt;year&gt;2020&lt;/year&gt;&lt;pub-dates&gt;&lt;date&gt;2020/11/01&lt;/date&gt;&lt;/pub-dates&gt;&lt;/dates&gt;&lt;isbn&gt;1432-072X&lt;/isbn&gt;&lt;urls&gt;&lt;related-urls&gt;&lt;url&gt;https://doi.org/10.1007/s00203-020-01971-3&lt;/url&gt;&lt;/related-urls&gt;&lt;/urls&gt;&lt;electronic-resource-num&gt;10.1007/s00203-020-01971-3&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Merrouche et al., 2020</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1408AEA4" w14:textId="77777777">
        <w:trPr>
          <w:jc w:val="center"/>
        </w:trPr>
        <w:tc>
          <w:tcPr>
            <w:tcW w:w="1492" w:type="dxa"/>
            <w:tcBorders>
              <w:tl2br w:val="nil"/>
              <w:tr2bl w:val="nil"/>
            </w:tcBorders>
            <w:shd w:val="clear" w:color="auto" w:fill="auto"/>
          </w:tcPr>
          <w:p w14:paraId="67232C46"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4B6661E1"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streptopertusacin</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700</w:t>
            </w:r>
            <w:r>
              <w:rPr>
                <w:rFonts w:ascii="Times New Roman" w:hAnsi="Times New Roman" w:cs="Times New Roman"/>
                <w:color w:val="auto"/>
                <w:sz w:val="18"/>
                <w:szCs w:val="18"/>
              </w:rPr>
              <w:t>)</w:t>
            </w:r>
          </w:p>
        </w:tc>
        <w:tc>
          <w:tcPr>
            <w:tcW w:w="2693" w:type="dxa"/>
            <w:tcBorders>
              <w:tl2br w:val="nil"/>
              <w:tr2bl w:val="nil"/>
            </w:tcBorders>
          </w:tcPr>
          <w:p w14:paraId="31C5D685"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MRSA</w:t>
            </w:r>
          </w:p>
        </w:tc>
        <w:tc>
          <w:tcPr>
            <w:tcW w:w="2835" w:type="dxa"/>
            <w:tcBorders>
              <w:tl2br w:val="nil"/>
              <w:tr2bl w:val="nil"/>
            </w:tcBorders>
          </w:tcPr>
          <w:p w14:paraId="0DC387BB"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 xml:space="preserve">MIC= 40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213ADB7D"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6A0319FB"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&lt;EndNote&gt;&lt;Cite&gt;&lt;Author&gt;Zhang&lt;/Author&gt;&lt;Year&gt;2017&lt;/Year&gt;&lt;RecNum&gt;380&lt;/RecNum&gt;&lt;DisplayText&gt;(Zhang et al., 2017b)&lt;/DisplayText&gt;&lt;record&gt;&lt;rec-number&gt;380&lt;/rec-number&gt;&lt;foreign-keys&gt;&lt;key app="EN" db-id="25ssp0ashtdtvwefxp7x5awgpxrdaf522rfr" timestamp="1665974056"&gt;380&lt;/key&gt;&lt;/foreign-keys&gt;&lt;ref-type name="Journal Article"&gt;17&lt;/ref-type&gt;&lt;contributors&gt;&lt;authors&gt;&lt;author&gt;Zhang, Xiufang&lt;/author&gt;&lt;author&gt;Chen, Lu&lt;/author&gt;&lt;author&gt;Chai, Weiyun&lt;/author&gt;&lt;author&gt;Lian, Xiao-Yuan&lt;/author&gt;&lt;author&gt;Zhang, Zhizhen&lt;/author&gt;&lt;/authors&gt;&lt;/contributors&gt;&lt;titles&gt;&lt;title&gt;A unique indolizinium alkaloid streptopertusacin A and bioactive bafilomycins from marine-derived Streptomyces sp. HZP-2216E&lt;/title&gt;&lt;secondary-title&gt;Phytochemistry&lt;/secondary-title&gt;&lt;/titles&gt;&lt;periodical&gt;&lt;full-title&gt;Phytochemistry&lt;/full-title&gt;&lt;/periodical&gt;&lt;pages&gt;119-126&lt;/pages&gt;&lt;volume&gt;144&lt;/volume&gt;&lt;keywords&gt;&lt;keyword&gt;sp.&lt;/keyword&gt;&lt;keyword&gt;Marine actinomycete&lt;/keyword&gt;&lt;keyword&gt;Streptopertusacin A&lt;/keyword&gt;&lt;keyword&gt;Bafilomycins&lt;/keyword&gt;&lt;keyword&gt;Antiproliferative and antibacterial activities&lt;/keyword&gt;&lt;keyword&gt;Glioma cells&lt;/keyword&gt;&lt;keyword&gt;Methicillin-resistant&lt;/keyword&gt;&lt;/keywords&gt;&lt;dates&gt;&lt;year&gt;2017&lt;/year&gt;&lt;pub-dates&gt;&lt;date&gt;2017/12/01/&lt;/date&gt;&lt;/pub-dates&gt;&lt;/dates&gt;&lt;isbn&gt;0031-9422&lt;/isbn&gt;&lt;urls&gt;&lt;related-urls&gt;&lt;url&gt;https://www.sciencedirect.com/science/article/pii/S0031942217303151&lt;/url&gt;&lt;/related-urls&gt;&lt;/urls&gt;&lt;electronic-resource-num&gt;https://doi.org/10.1016/j.phytochem.2017.09.010&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Zhang et al., 2017b</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17C1F685" w14:textId="77777777">
        <w:trPr>
          <w:jc w:val="center"/>
        </w:trPr>
        <w:tc>
          <w:tcPr>
            <w:tcW w:w="1492" w:type="dxa"/>
            <w:tcBorders>
              <w:tl2br w:val="nil"/>
              <w:tr2bl w:val="nil"/>
            </w:tcBorders>
            <w:shd w:val="clear" w:color="auto" w:fill="auto"/>
          </w:tcPr>
          <w:p w14:paraId="2C20981B"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79780511"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nocarterphenyl</w:t>
            </w:r>
            <w:proofErr w:type="spellEnd"/>
            <w:r>
              <w:rPr>
                <w:rFonts w:ascii="Times New Roman" w:hAnsi="Times New Roman" w:cs="Times New Roman"/>
                <w:color w:val="auto"/>
                <w:sz w:val="18"/>
                <w:szCs w:val="18"/>
              </w:rPr>
              <w:t xml:space="preserve"> D (</w:t>
            </w:r>
            <w:r>
              <w:rPr>
                <w:rFonts w:ascii="Times New Roman" w:hAnsi="Times New Roman" w:cs="Times New Roman"/>
                <w:b/>
                <w:bCs/>
                <w:color w:val="auto"/>
                <w:sz w:val="18"/>
                <w:szCs w:val="18"/>
              </w:rPr>
              <w:t>718</w:t>
            </w:r>
            <w:r>
              <w:rPr>
                <w:rFonts w:ascii="Times New Roman" w:hAnsi="Times New Roman" w:cs="Times New Roman"/>
                <w:color w:val="auto"/>
                <w:sz w:val="18"/>
                <w:szCs w:val="18"/>
              </w:rPr>
              <w:t>)</w:t>
            </w:r>
          </w:p>
        </w:tc>
        <w:tc>
          <w:tcPr>
            <w:tcW w:w="2693" w:type="dxa"/>
            <w:tcBorders>
              <w:tl2br w:val="nil"/>
              <w:tr2bl w:val="nil"/>
            </w:tcBorders>
          </w:tcPr>
          <w:p w14:paraId="0C676566"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i/>
                <w:iCs/>
                <w:sz w:val="18"/>
                <w:szCs w:val="18"/>
              </w:rPr>
              <w:t>Proteus species</w:t>
            </w:r>
            <w:r>
              <w:rPr>
                <w:rFonts w:ascii="Times New Roman" w:hAnsi="Times New Roman" w:cs="Times New Roman"/>
                <w:sz w:val="18"/>
                <w:szCs w:val="18"/>
              </w:rPr>
              <w:t xml:space="preserve">, </w:t>
            </w:r>
            <w:r>
              <w:rPr>
                <w:rFonts w:ascii="Times New Roman" w:hAnsi="Times New Roman" w:cs="Times New Roman"/>
                <w:i/>
                <w:iCs/>
                <w:sz w:val="18"/>
                <w:szCs w:val="18"/>
              </w:rPr>
              <w:t>Bacillus cereus</w:t>
            </w:r>
            <w:r>
              <w:rPr>
                <w:rFonts w:ascii="Times New Roman" w:hAnsi="Times New Roman" w:cs="Times New Roman"/>
                <w:sz w:val="18"/>
                <w:szCs w:val="18"/>
              </w:rPr>
              <w:t xml:space="preserve">, </w:t>
            </w:r>
            <w:r>
              <w:rPr>
                <w:rFonts w:ascii="Times New Roman" w:hAnsi="Times New Roman" w:cs="Times New Roman"/>
                <w:i/>
                <w:iCs/>
                <w:sz w:val="18"/>
                <w:szCs w:val="18"/>
              </w:rPr>
              <w:t xml:space="preserve">Mycobacterium </w:t>
            </w:r>
            <w:proofErr w:type="spellStart"/>
            <w:r>
              <w:rPr>
                <w:rFonts w:ascii="Times New Roman" w:hAnsi="Times New Roman" w:cs="Times New Roman"/>
                <w:i/>
                <w:iCs/>
                <w:sz w:val="18"/>
                <w:szCs w:val="18"/>
              </w:rPr>
              <w:t>phlei</w:t>
            </w:r>
            <w:proofErr w:type="spellEnd"/>
            <w:r>
              <w:rPr>
                <w:rFonts w:ascii="Times New Roman" w:hAnsi="Times New Roman" w:cs="Times New Roman"/>
                <w:sz w:val="18"/>
                <w:szCs w:val="18"/>
              </w:rPr>
              <w:t xml:space="preserve">, </w:t>
            </w:r>
            <w:r>
              <w:rPr>
                <w:rFonts w:ascii="Times New Roman" w:hAnsi="Times New Roman" w:cs="Times New Roman"/>
                <w:i/>
                <w:iCs/>
                <w:sz w:val="18"/>
                <w:szCs w:val="18"/>
              </w:rPr>
              <w:t>B. subtilis</w:t>
            </w:r>
            <w:r>
              <w:rPr>
                <w:rFonts w:ascii="Times New Roman" w:hAnsi="Times New Roman" w:cs="Times New Roman"/>
                <w:sz w:val="18"/>
                <w:szCs w:val="18"/>
              </w:rPr>
              <w:t xml:space="preserve">, MRSA, </w:t>
            </w:r>
            <w:r>
              <w:rPr>
                <w:rFonts w:ascii="Times New Roman" w:hAnsi="Times New Roman" w:cs="Times New Roman"/>
                <w:i/>
                <w:iCs/>
                <w:sz w:val="18"/>
                <w:szCs w:val="18"/>
              </w:rPr>
              <w:t xml:space="preserve">Vibrio </w:t>
            </w:r>
            <w:proofErr w:type="spellStart"/>
            <w:r>
              <w:rPr>
                <w:rFonts w:ascii="Times New Roman" w:hAnsi="Times New Roman" w:cs="Times New Roman"/>
                <w:i/>
                <w:iCs/>
                <w:sz w:val="18"/>
                <w:szCs w:val="18"/>
              </w:rPr>
              <w:t>parahemolyticus</w:t>
            </w:r>
            <w:proofErr w:type="spellEnd"/>
            <w:r>
              <w:rPr>
                <w:rFonts w:ascii="Times New Roman" w:hAnsi="Times New Roman" w:cs="Times New Roman"/>
                <w:sz w:val="18"/>
                <w:szCs w:val="18"/>
              </w:rPr>
              <w:t xml:space="preserve"> and </w:t>
            </w:r>
            <w:r>
              <w:rPr>
                <w:rFonts w:ascii="Times New Roman" w:hAnsi="Times New Roman" w:cs="Times New Roman"/>
                <w:i/>
                <w:iCs/>
                <w:sz w:val="18"/>
                <w:szCs w:val="18"/>
              </w:rPr>
              <w:t>E. coli</w:t>
            </w:r>
          </w:p>
        </w:tc>
        <w:tc>
          <w:tcPr>
            <w:tcW w:w="2835" w:type="dxa"/>
            <w:tcBorders>
              <w:tl2br w:val="nil"/>
              <w:tr2bl w:val="nil"/>
            </w:tcBorders>
          </w:tcPr>
          <w:p w14:paraId="75A9B638"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MIC= 3.1, 1.5, 6.2, 3.1, &gt;50 and 6.2 µM</w:t>
            </w:r>
          </w:p>
        </w:tc>
        <w:tc>
          <w:tcPr>
            <w:tcW w:w="1985" w:type="dxa"/>
            <w:tcBorders>
              <w:tl2br w:val="nil"/>
              <w:tr2bl w:val="nil"/>
            </w:tcBorders>
          </w:tcPr>
          <w:p w14:paraId="0AC07D14"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158B3020"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&lt;EndNote&gt;&lt;Cite&gt;&lt;Author&gt;Chang&lt;/Author&gt;&lt;Year&gt;2021&lt;/Year&gt;&lt;RecNum&gt;535&lt;/RecNum&gt;&lt;DisplayText&gt;(Chang et al., 2021)&lt;/DisplayText&gt;&lt;record&gt;&lt;rec-number&gt;535&lt;/rec-number&gt;&lt;foreign-keys&gt;&lt;key app="EN" db-id="25ssp0ashtdtvwefxp7x5awgpxrdaf522rfr" timestamp="1666949431"&gt;535&lt;/key&gt;&lt;/foreign-keys&gt;&lt;ref-type name="Journal Article"&gt;17&lt;/ref-type&gt;&lt;contributors&gt;&lt;authors&gt;&lt;author&gt;Chang, Yimin&lt;/author&gt;&lt;author&gt;Che, Qian&lt;/author&gt;&lt;author&gt;Xing, Li&lt;/author&gt;&lt;author&gt;Ma, Chuanteng&lt;/author&gt;&lt;author&gt;Han, Yaxin&lt;/author&gt;&lt;author&gt;Zhu, Tianjiao&lt;/author&gt;&lt;author&gt;Pfeifer, Blaine A.&lt;/author&gt;&lt;author&gt;Peng, Jixing&lt;/author&gt;&lt;author&gt;Zhang, Guojian&lt;/author&gt;&lt;author&gt;Li, Dehai&lt;/author&gt;&lt;/authors&gt;&lt;/contributors&gt;&lt;titles&gt;&lt;title&gt;Antibacterial p-Terphenyl with a Rare 2,2′-Bithiazole Substructure and Related Compounds Isolated from the Marine-Derived Actinomycete Nocardiopsis sp. HDN154086&lt;/title&gt;&lt;secondary-title&gt;Journal of Natural Products&lt;/secondary-title&gt;&lt;/titles&gt;&lt;periodical&gt;&lt;full-title&gt;Journal of Natural Products&lt;/full-title&gt;&lt;/periodical&gt;&lt;pages&gt;1226-1231&lt;/pages&gt;&lt;volume&gt;84&lt;/volume&gt;&lt;number&gt;4&lt;/number&gt;&lt;dates&gt;&lt;year&gt;2021&lt;/year&gt;&lt;pub-dates&gt;&lt;date&gt;2021/04/23&lt;/date&gt;&lt;/pub-dates&gt;&lt;/dates&gt;&lt;publisher&gt;American Chemical Society&lt;/publisher&gt;&lt;isbn&gt;0163-3864&lt;/isbn&gt;&lt;urls&gt;&lt;related-urls&gt;&lt;url&gt;https://doi.org/10.1021/acs.jnatprod.0c01296&lt;/url&gt;&lt;/related-urls&gt;&lt;/urls&gt;&lt;electronic-resource-num&gt;10.1021/acs.jnatprod.0c01296&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Chang et al., 2021</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63B48FCB" w14:textId="77777777">
        <w:trPr>
          <w:jc w:val="center"/>
        </w:trPr>
        <w:tc>
          <w:tcPr>
            <w:tcW w:w="1492" w:type="dxa"/>
            <w:tcBorders>
              <w:tl2br w:val="nil"/>
              <w:tr2bl w:val="nil"/>
            </w:tcBorders>
            <w:shd w:val="clear" w:color="auto" w:fill="auto"/>
          </w:tcPr>
          <w:p w14:paraId="071B1D51"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36406D77" w14:textId="77777777" w:rsidR="00B25D3B" w:rsidRDefault="00000000">
            <w:pPr>
              <w:spacing w:line="240" w:lineRule="auto"/>
              <w:rPr>
                <w:rFonts w:ascii="Times New Roman" w:eastAsia="宋体" w:hAnsi="Times New Roman" w:cs="Times New Roman"/>
                <w:color w:val="auto"/>
                <w:sz w:val="18"/>
                <w:szCs w:val="18"/>
              </w:rPr>
            </w:pPr>
            <w:r>
              <w:rPr>
                <w:rFonts w:ascii="Times New Roman" w:hAnsi="Times New Roman" w:cs="Times New Roman"/>
                <w:color w:val="auto"/>
                <w:sz w:val="18"/>
                <w:szCs w:val="18"/>
              </w:rPr>
              <w:t>2,5-bis(5-tert-butyl-2-</w:t>
            </w:r>
            <w:proofErr w:type="gramStart"/>
            <w:r>
              <w:rPr>
                <w:rFonts w:ascii="Times New Roman" w:hAnsi="Times New Roman" w:cs="Times New Roman"/>
                <w:color w:val="auto"/>
                <w:sz w:val="18"/>
                <w:szCs w:val="18"/>
              </w:rPr>
              <w:t>benzoxazolyl)thiophene</w:t>
            </w:r>
            <w:proofErr w:type="gramEnd"/>
            <w:r>
              <w:rPr>
                <w:rFonts w:ascii="Times New Roman" w:hAnsi="Times New Roman" w:cs="Times New Roman"/>
                <w:color w:val="auto"/>
                <w:sz w:val="18"/>
                <w:szCs w:val="18"/>
              </w:rPr>
              <w:t xml:space="preserve"> (</w:t>
            </w:r>
            <w:r>
              <w:rPr>
                <w:rFonts w:ascii="Times New Roman" w:hAnsi="Times New Roman" w:cs="Times New Roman"/>
                <w:b/>
                <w:bCs/>
                <w:color w:val="auto"/>
                <w:sz w:val="18"/>
                <w:szCs w:val="18"/>
              </w:rPr>
              <w:t>719</w:t>
            </w:r>
            <w:r>
              <w:rPr>
                <w:rFonts w:ascii="Times New Roman" w:hAnsi="Times New Roman" w:cs="Times New Roman"/>
                <w:color w:val="auto"/>
                <w:sz w:val="18"/>
                <w:szCs w:val="18"/>
              </w:rPr>
              <w:t>)</w:t>
            </w:r>
          </w:p>
        </w:tc>
        <w:tc>
          <w:tcPr>
            <w:tcW w:w="2693" w:type="dxa"/>
            <w:tcBorders>
              <w:tl2br w:val="nil"/>
              <w:tr2bl w:val="nil"/>
            </w:tcBorders>
          </w:tcPr>
          <w:p w14:paraId="60B43B2E"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i/>
                <w:iCs/>
                <w:sz w:val="18"/>
                <w:szCs w:val="18"/>
              </w:rPr>
              <w:t>Enterococcus faecalis</w:t>
            </w:r>
          </w:p>
        </w:tc>
        <w:tc>
          <w:tcPr>
            <w:tcW w:w="2835" w:type="dxa"/>
            <w:tcBorders>
              <w:tl2br w:val="nil"/>
              <w:tr2bl w:val="nil"/>
            </w:tcBorders>
          </w:tcPr>
          <w:p w14:paraId="7D4F4274"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 xml:space="preserve">MIC= 256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64B547D0"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1990D127"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&lt;EndNote&gt;&lt;Cite&gt;&lt;Author&gt;Cao&lt;/Author&gt;&lt;Year&gt;2019&lt;/Year&gt;&lt;RecNum&gt;387&lt;/RecNum&gt;&lt;DisplayText&gt;(Cao et al., 2019a)&lt;/DisplayText&gt;&lt;record&gt;&lt;rec-number&gt;387&lt;/rec-number&gt;&lt;foreign-keys&gt;&lt;key app="EN" db-id="25ssp0ashtdtvwefxp7x5awgpxrdaf522rfr" timestamp="1665976446"&gt;387&lt;/key&gt;&lt;/foreign-keys&gt;&lt;ref-type name="Journal Article"&gt;17&lt;/ref-type&gt;&lt;contributors&gt;&lt;authors&gt;&lt;author&gt;Cao, Duc Tuan&lt;/author&gt;&lt;author&gt;Tran, Van Hieu&lt;/author&gt;&lt;author&gt;Vu, Van Nam&lt;/author&gt;&lt;author&gt;Mai, Huong Doan Thi&lt;/author&gt;&lt;author&gt;Le, Thi Hong Minh&lt;/author&gt;&lt;author&gt;Vu, Thi Quyen&lt;/author&gt;&lt;author&gt;Nguyen, Hung Huy&lt;/author&gt;&lt;author&gt;Chau, Van Minh&lt;/author&gt;&lt;author&gt;Pham, Van Cuong&lt;/author&gt;&lt;/authors&gt;&lt;/contributors&gt;&lt;titles&gt;&lt;title&gt;Antimicrobial metabolites from a marine-derived Actinomycete Streptomyces sp. G278&lt;/title&gt;&lt;secondary-title&gt;Natural Product Research&lt;/secondary-title&gt;&lt;/titles&gt;&lt;periodical&gt;&lt;full-title&gt;Natural Product Research&lt;/full-title&gt;&lt;/periodical&gt;&lt;pages&gt;3223-3230&lt;/pages&gt;&lt;volume&gt;33&lt;/volume&gt;&lt;number&gt;22&lt;/number&gt;&lt;dates&gt;&lt;year&gt;2019&lt;/year&gt;&lt;pub-dates&gt;&lt;date&gt;2019/11/17&lt;/date&gt;&lt;/pub-dates&gt;&lt;/dates&gt;&lt;publisher&gt;Taylor &amp;amp; Francis&lt;/publisher&gt;&lt;isbn&gt;1478-6419&lt;/isbn&gt;&lt;urls&gt;&lt;related-urls&gt;&lt;url&gt;https://doi.org/10.1080/14786419.2018.1468331&lt;/url&gt;&lt;/related-urls&gt;&lt;/urls&gt;&lt;electronic-resource-num&gt;10.1080/14786419.2018.1468331&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Cao et al., 2019a</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61BB6A77" w14:textId="77777777">
        <w:trPr>
          <w:trHeight w:val="1136"/>
          <w:jc w:val="center"/>
        </w:trPr>
        <w:tc>
          <w:tcPr>
            <w:tcW w:w="1492" w:type="dxa"/>
            <w:vMerge w:val="restart"/>
            <w:tcBorders>
              <w:tl2br w:val="nil"/>
              <w:tr2bl w:val="nil"/>
            </w:tcBorders>
            <w:shd w:val="clear" w:color="auto" w:fill="auto"/>
          </w:tcPr>
          <w:p w14:paraId="20FD5BA7" w14:textId="77777777" w:rsidR="00B25D3B" w:rsidRDefault="00B25D3B">
            <w:pPr>
              <w:spacing w:line="240" w:lineRule="auto"/>
              <w:rPr>
                <w:rFonts w:ascii="Times New Roman" w:hAnsi="Times New Roman" w:cs="Times New Roman"/>
                <w:sz w:val="18"/>
                <w:szCs w:val="18"/>
              </w:rPr>
            </w:pPr>
          </w:p>
        </w:tc>
        <w:tc>
          <w:tcPr>
            <w:tcW w:w="3756" w:type="dxa"/>
            <w:vMerge w:val="restart"/>
            <w:tcBorders>
              <w:tl2br w:val="nil"/>
              <w:tr2bl w:val="nil"/>
            </w:tcBorders>
          </w:tcPr>
          <w:p w14:paraId="32B1E7A4"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mindapyrrole</w:t>
            </w:r>
            <w:proofErr w:type="spellEnd"/>
            <w:r>
              <w:rPr>
                <w:rFonts w:ascii="Times New Roman" w:hAnsi="Times New Roman" w:cs="Times New Roman"/>
                <w:color w:val="auto"/>
                <w:sz w:val="18"/>
                <w:szCs w:val="18"/>
              </w:rPr>
              <w:t xml:space="preserve"> B (</w:t>
            </w:r>
            <w:r>
              <w:rPr>
                <w:rFonts w:ascii="Times New Roman" w:hAnsi="Times New Roman" w:cs="Times New Roman"/>
                <w:b/>
                <w:bCs/>
                <w:color w:val="auto"/>
                <w:sz w:val="18"/>
                <w:szCs w:val="18"/>
              </w:rPr>
              <w:t>722</w:t>
            </w:r>
            <w:r>
              <w:rPr>
                <w:rFonts w:ascii="Times New Roman" w:hAnsi="Times New Roman" w:cs="Times New Roman"/>
                <w:color w:val="auto"/>
                <w:sz w:val="18"/>
                <w:szCs w:val="18"/>
              </w:rPr>
              <w:t>) and C (</w:t>
            </w:r>
            <w:r>
              <w:rPr>
                <w:rFonts w:ascii="Times New Roman" w:hAnsi="Times New Roman" w:cs="Times New Roman"/>
                <w:b/>
                <w:bCs/>
                <w:color w:val="auto"/>
                <w:sz w:val="18"/>
                <w:szCs w:val="18"/>
              </w:rPr>
              <w:t>723</w:t>
            </w:r>
            <w:r>
              <w:rPr>
                <w:rFonts w:ascii="Times New Roman" w:hAnsi="Times New Roman" w:cs="Times New Roman"/>
                <w:color w:val="auto"/>
                <w:sz w:val="18"/>
                <w:szCs w:val="18"/>
              </w:rPr>
              <w:t>)</w:t>
            </w:r>
          </w:p>
        </w:tc>
        <w:tc>
          <w:tcPr>
            <w:tcW w:w="2693" w:type="dxa"/>
            <w:vMerge w:val="restart"/>
            <w:tcBorders>
              <w:tl2br w:val="nil"/>
              <w:tr2bl w:val="nil"/>
            </w:tcBorders>
          </w:tcPr>
          <w:p w14:paraId="6E104D7A"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i/>
                <w:iCs/>
                <w:sz w:val="18"/>
                <w:szCs w:val="18"/>
              </w:rPr>
              <w:t>S. aureus</w:t>
            </w:r>
            <w:r>
              <w:rPr>
                <w:rFonts w:ascii="Times New Roman" w:hAnsi="Times New Roman" w:cs="Times New Roman"/>
                <w:sz w:val="18"/>
                <w:szCs w:val="18"/>
              </w:rPr>
              <w:t xml:space="preserve"> </w:t>
            </w:r>
            <w:r>
              <w:rPr>
                <w:rFonts w:ascii="Times New Roman" w:hAnsi="Times New Roman" w:cs="Times New Roman"/>
                <w:color w:val="auto"/>
                <w:sz w:val="18"/>
                <w:szCs w:val="18"/>
              </w:rPr>
              <w:t>(</w:t>
            </w:r>
            <w:r>
              <w:rPr>
                <w:rFonts w:ascii="Times New Roman" w:hAnsi="Times New Roman" w:cs="Times New Roman"/>
                <w:sz w:val="18"/>
                <w:szCs w:val="18"/>
              </w:rPr>
              <w:t>ATCC 6538</w:t>
            </w:r>
            <w:r>
              <w:rPr>
                <w:rFonts w:ascii="Times New Roman" w:hAnsi="Times New Roman" w:cs="Times New Roman"/>
                <w:color w:val="auto"/>
                <w:sz w:val="18"/>
                <w:szCs w:val="18"/>
              </w:rPr>
              <w:t>)</w:t>
            </w:r>
            <w:r>
              <w:rPr>
                <w:rFonts w:ascii="Times New Roman" w:hAnsi="Times New Roman" w:cs="Times New Roman"/>
                <w:sz w:val="18"/>
                <w:szCs w:val="18"/>
              </w:rPr>
              <w:t>,</w:t>
            </w:r>
          </w:p>
          <w:p w14:paraId="0279256E"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 xml:space="preserve">MRSA </w:t>
            </w:r>
            <w:r>
              <w:rPr>
                <w:rFonts w:ascii="Times New Roman" w:hAnsi="Times New Roman" w:cs="Times New Roman"/>
                <w:color w:val="auto"/>
                <w:sz w:val="18"/>
                <w:szCs w:val="18"/>
              </w:rPr>
              <w:t>(</w:t>
            </w:r>
            <w:r>
              <w:rPr>
                <w:rFonts w:ascii="Times New Roman" w:hAnsi="Times New Roman" w:cs="Times New Roman"/>
                <w:sz w:val="18"/>
                <w:szCs w:val="18"/>
              </w:rPr>
              <w:t>ATCC 43300</w:t>
            </w:r>
            <w:r>
              <w:rPr>
                <w:rFonts w:ascii="Times New Roman" w:hAnsi="Times New Roman" w:cs="Times New Roman"/>
                <w:color w:val="auto"/>
                <w:sz w:val="18"/>
                <w:szCs w:val="18"/>
              </w:rPr>
              <w:t>)</w:t>
            </w:r>
            <w:r>
              <w:rPr>
                <w:rFonts w:ascii="Times New Roman" w:hAnsi="Times New Roman" w:cs="Times New Roman"/>
                <w:sz w:val="18"/>
                <w:szCs w:val="18"/>
              </w:rPr>
              <w:t xml:space="preserve">, </w:t>
            </w:r>
            <w:r>
              <w:rPr>
                <w:rFonts w:ascii="Times New Roman" w:hAnsi="Times New Roman" w:cs="Times New Roman"/>
                <w:i/>
                <w:iCs/>
                <w:sz w:val="18"/>
                <w:szCs w:val="18"/>
              </w:rPr>
              <w:t>B. subtilis</w:t>
            </w:r>
            <w:r>
              <w:rPr>
                <w:rFonts w:ascii="Times New Roman" w:hAnsi="Times New Roman" w:cs="Times New Roman"/>
                <w:sz w:val="18"/>
                <w:szCs w:val="18"/>
              </w:rPr>
              <w:t xml:space="preserve"> </w:t>
            </w:r>
            <w:r>
              <w:rPr>
                <w:rFonts w:ascii="Times New Roman" w:hAnsi="Times New Roman" w:cs="Times New Roman"/>
                <w:color w:val="auto"/>
                <w:sz w:val="18"/>
                <w:szCs w:val="18"/>
              </w:rPr>
              <w:t>(</w:t>
            </w:r>
            <w:r>
              <w:rPr>
                <w:rFonts w:ascii="Times New Roman" w:hAnsi="Times New Roman" w:cs="Times New Roman"/>
                <w:sz w:val="18"/>
                <w:szCs w:val="18"/>
              </w:rPr>
              <w:t>ATCC 6051</w:t>
            </w:r>
            <w:r>
              <w:rPr>
                <w:rFonts w:ascii="Times New Roman" w:hAnsi="Times New Roman" w:cs="Times New Roman"/>
                <w:color w:val="auto"/>
                <w:sz w:val="18"/>
                <w:szCs w:val="18"/>
              </w:rPr>
              <w:t>)</w:t>
            </w:r>
            <w:r>
              <w:rPr>
                <w:rFonts w:ascii="Times New Roman" w:hAnsi="Times New Roman" w:cs="Times New Roman"/>
                <w:sz w:val="18"/>
                <w:szCs w:val="18"/>
              </w:rPr>
              <w:t xml:space="preserve">, </w:t>
            </w:r>
            <w:r>
              <w:rPr>
                <w:rFonts w:ascii="Times New Roman" w:hAnsi="Times New Roman" w:cs="Times New Roman"/>
                <w:i/>
                <w:iCs/>
                <w:sz w:val="18"/>
                <w:szCs w:val="18"/>
              </w:rPr>
              <w:t>Staphylococcus epidermidis</w:t>
            </w:r>
            <w:r>
              <w:rPr>
                <w:rFonts w:ascii="Times New Roman" w:hAnsi="Times New Roman" w:cs="Times New Roman"/>
                <w:sz w:val="18"/>
                <w:szCs w:val="18"/>
              </w:rPr>
              <w:t xml:space="preserve"> </w:t>
            </w:r>
            <w:r>
              <w:rPr>
                <w:rFonts w:ascii="Times New Roman" w:hAnsi="Times New Roman" w:cs="Times New Roman"/>
                <w:color w:val="auto"/>
                <w:sz w:val="18"/>
                <w:szCs w:val="18"/>
              </w:rPr>
              <w:t>(</w:t>
            </w:r>
            <w:r>
              <w:rPr>
                <w:rFonts w:ascii="Times New Roman" w:hAnsi="Times New Roman" w:cs="Times New Roman"/>
                <w:sz w:val="18"/>
                <w:szCs w:val="18"/>
              </w:rPr>
              <w:t>ATCC 35984</w:t>
            </w:r>
            <w:r>
              <w:rPr>
                <w:rFonts w:ascii="Times New Roman" w:hAnsi="Times New Roman" w:cs="Times New Roman"/>
                <w:color w:val="auto"/>
                <w:sz w:val="18"/>
                <w:szCs w:val="18"/>
              </w:rPr>
              <w:t>)</w:t>
            </w:r>
            <w:r>
              <w:rPr>
                <w:rFonts w:ascii="Times New Roman" w:hAnsi="Times New Roman" w:cs="Times New Roman"/>
                <w:sz w:val="18"/>
                <w:szCs w:val="18"/>
              </w:rPr>
              <w:t xml:space="preserve">, </w:t>
            </w:r>
            <w:r>
              <w:rPr>
                <w:rFonts w:ascii="Times New Roman" w:hAnsi="Times New Roman" w:cs="Times New Roman"/>
                <w:i/>
                <w:iCs/>
                <w:sz w:val="18"/>
                <w:szCs w:val="18"/>
              </w:rPr>
              <w:t>P. aeruginosa</w:t>
            </w:r>
            <w:r>
              <w:rPr>
                <w:rFonts w:ascii="Times New Roman" w:hAnsi="Times New Roman" w:cs="Times New Roman"/>
                <w:sz w:val="18"/>
                <w:szCs w:val="18"/>
              </w:rPr>
              <w:t xml:space="preserve"> </w:t>
            </w:r>
            <w:r>
              <w:rPr>
                <w:rFonts w:ascii="Times New Roman" w:hAnsi="Times New Roman" w:cs="Times New Roman"/>
                <w:color w:val="auto"/>
                <w:sz w:val="18"/>
                <w:szCs w:val="18"/>
              </w:rPr>
              <w:t>(</w:t>
            </w:r>
            <w:r>
              <w:rPr>
                <w:rFonts w:ascii="Times New Roman" w:hAnsi="Times New Roman" w:cs="Times New Roman"/>
                <w:sz w:val="18"/>
                <w:szCs w:val="18"/>
              </w:rPr>
              <w:t>ATCC 15422</w:t>
            </w:r>
            <w:r>
              <w:rPr>
                <w:rFonts w:ascii="Times New Roman" w:hAnsi="Times New Roman" w:cs="Times New Roman"/>
                <w:color w:val="auto"/>
                <w:sz w:val="18"/>
                <w:szCs w:val="18"/>
              </w:rPr>
              <w:t>)</w:t>
            </w:r>
            <w:r>
              <w:rPr>
                <w:rFonts w:ascii="Times New Roman" w:hAnsi="Times New Roman" w:cs="Times New Roman"/>
                <w:sz w:val="18"/>
                <w:szCs w:val="18"/>
              </w:rPr>
              <w:t xml:space="preserve">, </w:t>
            </w:r>
            <w:r>
              <w:rPr>
                <w:rFonts w:ascii="Times New Roman" w:hAnsi="Times New Roman" w:cs="Times New Roman"/>
                <w:i/>
                <w:iCs/>
                <w:sz w:val="18"/>
                <w:szCs w:val="18"/>
              </w:rPr>
              <w:t>Enterococcus faecium</w:t>
            </w:r>
            <w:r>
              <w:rPr>
                <w:rFonts w:ascii="Times New Roman" w:hAnsi="Times New Roman" w:cs="Times New Roman"/>
                <w:sz w:val="18"/>
                <w:szCs w:val="18"/>
              </w:rPr>
              <w:t xml:space="preserve"> </w:t>
            </w:r>
            <w:r>
              <w:rPr>
                <w:rFonts w:ascii="Times New Roman" w:hAnsi="Times New Roman" w:cs="Times New Roman"/>
                <w:color w:val="auto"/>
                <w:sz w:val="18"/>
                <w:szCs w:val="18"/>
              </w:rPr>
              <w:t>(</w:t>
            </w:r>
            <w:r>
              <w:rPr>
                <w:rFonts w:ascii="Times New Roman" w:hAnsi="Times New Roman" w:cs="Times New Roman"/>
                <w:sz w:val="18"/>
                <w:szCs w:val="18"/>
              </w:rPr>
              <w:t>ATCC</w:t>
            </w:r>
          </w:p>
          <w:p w14:paraId="7C9D93D8"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BAA-6569</w:t>
            </w:r>
            <w:r>
              <w:rPr>
                <w:rFonts w:ascii="Times New Roman" w:hAnsi="Times New Roman" w:cs="Times New Roman"/>
                <w:color w:val="auto"/>
                <w:sz w:val="18"/>
                <w:szCs w:val="18"/>
              </w:rPr>
              <w:t>)</w:t>
            </w:r>
          </w:p>
        </w:tc>
        <w:tc>
          <w:tcPr>
            <w:tcW w:w="2835" w:type="dxa"/>
            <w:tcBorders>
              <w:tl2br w:val="nil"/>
              <w:tr2bl w:val="nil"/>
            </w:tcBorders>
          </w:tcPr>
          <w:p w14:paraId="443DD017"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 xml:space="preserve">MIC= 4, 4, 4, 2, 8 and 8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vMerge w:val="restart"/>
            <w:tcBorders>
              <w:tl2br w:val="nil"/>
              <w:tr2bl w:val="nil"/>
            </w:tcBorders>
          </w:tcPr>
          <w:p w14:paraId="1264CE43" w14:textId="77777777" w:rsidR="00B25D3B" w:rsidRDefault="00B25D3B">
            <w:pPr>
              <w:spacing w:line="240" w:lineRule="auto"/>
              <w:rPr>
                <w:rFonts w:ascii="Times New Roman" w:hAnsi="Times New Roman" w:cs="Times New Roman"/>
                <w:sz w:val="18"/>
                <w:szCs w:val="18"/>
              </w:rPr>
            </w:pPr>
          </w:p>
        </w:tc>
        <w:tc>
          <w:tcPr>
            <w:tcW w:w="2182" w:type="dxa"/>
            <w:vMerge w:val="restart"/>
            <w:tcBorders>
              <w:tl2br w:val="nil"/>
              <w:tr2bl w:val="nil"/>
            </w:tcBorders>
          </w:tcPr>
          <w:p w14:paraId="404993E4"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&lt;EndNote&gt;&lt;Cite&gt;&lt;Author&gt;Lacerna&lt;/Author&gt;&lt;Year&gt;2019&lt;/Year&gt;&lt;RecNum&gt;389&lt;/RecNum&gt;&lt;DisplayText&gt;(Lacerna et al., 2019)&lt;/DisplayText&gt;&lt;record&gt;&lt;rec-number&gt;389&lt;/rec-number&gt;&lt;foreign-keys&gt;&lt;key app="EN" db-id="25ssp0ashtdtvwefxp7x5awgpxrdaf522rfr" timestamp="1665976934"&gt;389&lt;/key&gt;&lt;/foreign-keys&gt;&lt;ref-type name="Journal Article"&gt;17&lt;/ref-type&gt;&lt;contributors&gt;&lt;authors&gt;&lt;author&gt;Lacerna, Noel M.&lt;/author&gt;&lt;author&gt;Miller, Bailey W.&lt;/author&gt;&lt;author&gt;Lim, Albebson L.&lt;/author&gt;&lt;author&gt;Tun, Jortan O.&lt;/author&gt;&lt;author&gt;Robes, Jose Miguel D.&lt;/author&gt;&lt;author&gt;Cleofas, Mark Jeremiah B.&lt;/author&gt;&lt;author&gt;Lin, Zhenjian&lt;/author&gt;&lt;author&gt;Salvador-Reyes, Lilibeth A.&lt;/author&gt;&lt;author&gt;Haygood, Margo G.&lt;/author&gt;&lt;author&gt;Schmidt, Eric W.&lt;/author&gt;&lt;author&gt;Concepcion, Gisela P.&lt;/author&gt;&lt;/authors&gt;&lt;/contributors&gt;&lt;titles&gt;&lt;title&gt;Mindapyrroles A–C, Pyoluteorin Analogues from a Shipworm-Associated Bacterium&lt;/title&gt;&lt;secondary-title&gt;Journal of Natural Products&lt;/secondary-title&gt;&lt;/titles&gt;&lt;periodical&gt;&lt;full-title&gt;Journal of Natural Products&lt;/full-title&gt;&lt;/periodical&gt;&lt;pages&gt;1024-1028&lt;/pages&gt;&lt;volume&gt;82&lt;/volume&gt;&lt;number&gt;4&lt;/number&gt;&lt;dates&gt;&lt;year&gt;2019&lt;/year&gt;&lt;pub-dates&gt;&lt;date&gt;2019/04/26&lt;/date&gt;&lt;/pub-dates&gt;&lt;/dates&gt;&lt;publisher&gt;American Chemical Society&lt;/publisher&gt;&lt;isbn&gt;0163-3864&lt;/isbn&gt;&lt;urls&gt;&lt;related-urls&gt;&lt;url&gt;https://doi.org/10.1021/acs.jnatprod.8b00979&lt;/url&gt;&lt;/related-urls&gt;&lt;/urls&gt;&lt;electronic-resource-num&gt;10.1021/acs.jnatprod.8b00979&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Lacerna et al., 2019</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42AFD02F" w14:textId="77777777">
        <w:trPr>
          <w:trHeight w:val="1136"/>
          <w:jc w:val="center"/>
        </w:trPr>
        <w:tc>
          <w:tcPr>
            <w:tcW w:w="1492" w:type="dxa"/>
            <w:vMerge/>
            <w:tcBorders>
              <w:tl2br w:val="nil"/>
              <w:tr2bl w:val="nil"/>
            </w:tcBorders>
            <w:shd w:val="clear" w:color="auto" w:fill="auto"/>
          </w:tcPr>
          <w:p w14:paraId="6DF052DC" w14:textId="77777777" w:rsidR="00B25D3B" w:rsidRDefault="00B25D3B">
            <w:pPr>
              <w:spacing w:line="240" w:lineRule="auto"/>
              <w:rPr>
                <w:rFonts w:ascii="Times New Roman" w:hAnsi="Times New Roman" w:cs="Times New Roman"/>
                <w:sz w:val="18"/>
                <w:szCs w:val="18"/>
              </w:rPr>
            </w:pPr>
          </w:p>
        </w:tc>
        <w:tc>
          <w:tcPr>
            <w:tcW w:w="3756" w:type="dxa"/>
            <w:vMerge/>
            <w:tcBorders>
              <w:tl2br w:val="nil"/>
              <w:tr2bl w:val="nil"/>
            </w:tcBorders>
          </w:tcPr>
          <w:p w14:paraId="37A7B6E3" w14:textId="77777777" w:rsidR="00B25D3B" w:rsidRDefault="00B25D3B">
            <w:pPr>
              <w:spacing w:line="240" w:lineRule="auto"/>
              <w:rPr>
                <w:rFonts w:ascii="Times New Roman" w:hAnsi="Times New Roman" w:cs="Times New Roman"/>
                <w:color w:val="auto"/>
                <w:sz w:val="18"/>
                <w:szCs w:val="18"/>
              </w:rPr>
            </w:pPr>
          </w:p>
        </w:tc>
        <w:tc>
          <w:tcPr>
            <w:tcW w:w="2693" w:type="dxa"/>
            <w:vMerge/>
            <w:tcBorders>
              <w:tl2br w:val="nil"/>
              <w:tr2bl w:val="nil"/>
            </w:tcBorders>
          </w:tcPr>
          <w:p w14:paraId="381FEAC5" w14:textId="77777777" w:rsidR="00B25D3B" w:rsidRDefault="00B25D3B">
            <w:pPr>
              <w:spacing w:line="240" w:lineRule="auto"/>
              <w:rPr>
                <w:rFonts w:ascii="Times New Roman" w:hAnsi="Times New Roman" w:cs="Times New Roman"/>
                <w:sz w:val="18"/>
                <w:szCs w:val="18"/>
              </w:rPr>
            </w:pPr>
          </w:p>
        </w:tc>
        <w:tc>
          <w:tcPr>
            <w:tcW w:w="2835" w:type="dxa"/>
            <w:tcBorders>
              <w:tl2br w:val="nil"/>
              <w:tr2bl w:val="nil"/>
            </w:tcBorders>
          </w:tcPr>
          <w:p w14:paraId="3B7E6C45"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 xml:space="preserve">MIC= 4, 8, 8, 2, &gt;32 and &gt;32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vMerge/>
            <w:tcBorders>
              <w:tl2br w:val="nil"/>
              <w:tr2bl w:val="nil"/>
            </w:tcBorders>
          </w:tcPr>
          <w:p w14:paraId="7C0C71B3" w14:textId="77777777" w:rsidR="00B25D3B" w:rsidRDefault="00B25D3B">
            <w:pPr>
              <w:spacing w:line="240" w:lineRule="auto"/>
              <w:rPr>
                <w:rFonts w:ascii="Times New Roman" w:hAnsi="Times New Roman" w:cs="Times New Roman"/>
                <w:sz w:val="18"/>
                <w:szCs w:val="18"/>
              </w:rPr>
            </w:pPr>
          </w:p>
        </w:tc>
        <w:tc>
          <w:tcPr>
            <w:tcW w:w="2182" w:type="dxa"/>
            <w:vMerge/>
            <w:tcBorders>
              <w:tl2br w:val="nil"/>
              <w:tr2bl w:val="nil"/>
            </w:tcBorders>
          </w:tcPr>
          <w:p w14:paraId="0472C9AE" w14:textId="77777777" w:rsidR="00B25D3B" w:rsidRDefault="00B25D3B">
            <w:pPr>
              <w:spacing w:line="240" w:lineRule="auto"/>
              <w:rPr>
                <w:rFonts w:ascii="Times New Roman" w:hAnsi="Times New Roman" w:cs="Times New Roman"/>
                <w:color w:val="0070C0"/>
                <w:sz w:val="18"/>
                <w:szCs w:val="18"/>
              </w:rPr>
            </w:pPr>
          </w:p>
        </w:tc>
      </w:tr>
      <w:tr w:rsidR="00B25D3B" w14:paraId="38849199" w14:textId="77777777">
        <w:trPr>
          <w:jc w:val="center"/>
        </w:trPr>
        <w:tc>
          <w:tcPr>
            <w:tcW w:w="1492" w:type="dxa"/>
            <w:tcBorders>
              <w:tl2br w:val="nil"/>
              <w:tr2bl w:val="nil"/>
            </w:tcBorders>
            <w:shd w:val="clear" w:color="auto" w:fill="auto"/>
          </w:tcPr>
          <w:p w14:paraId="6DD268D9"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3C0D3B80"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monathioamide</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732</w:t>
            </w:r>
            <w:r>
              <w:rPr>
                <w:rFonts w:ascii="Times New Roman" w:hAnsi="Times New Roman" w:cs="Times New Roman"/>
                <w:color w:val="auto"/>
                <w:sz w:val="18"/>
                <w:szCs w:val="18"/>
              </w:rPr>
              <w:t>)</w:t>
            </w:r>
          </w:p>
        </w:tc>
        <w:tc>
          <w:tcPr>
            <w:tcW w:w="2693" w:type="dxa"/>
            <w:tcBorders>
              <w:tl2br w:val="nil"/>
              <w:tr2bl w:val="nil"/>
            </w:tcBorders>
          </w:tcPr>
          <w:p w14:paraId="62B08247"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MRSA</w:t>
            </w:r>
          </w:p>
        </w:tc>
        <w:tc>
          <w:tcPr>
            <w:tcW w:w="2835" w:type="dxa"/>
            <w:tcBorders>
              <w:tl2br w:val="nil"/>
              <w:tr2bl w:val="nil"/>
            </w:tcBorders>
          </w:tcPr>
          <w:p w14:paraId="2882C366"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 xml:space="preserve">MIC= 45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3B8EDF38"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731645E7"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&lt;EndNote&gt;&lt;Cite&gt;&lt;Author&gt;Yi&lt;/Author&gt;&lt;Year&gt;2020&lt;/Year&gt;&lt;RecNum&gt;392&lt;/RecNum&gt;&lt;DisplayText&gt;(Yi et al., 2020a)&lt;/DisplayText&gt;&lt;record&gt;&lt;rec-number&gt;392&lt;/rec-number&gt;&lt;foreign-keys&gt;&lt;key app="EN" db-id="25ssp0ashtdtvwefxp7x5awgpxrdaf522rfr" timestamp="1665980958"&gt;392&lt;/key&gt;&lt;/foreign-keys&gt;&lt;ref-type name="Journal Article"&gt;17&lt;/ref-type&gt;&lt;contributors&gt;&lt;authors&gt;&lt;author&gt;Yi, Wenwen&lt;/author&gt;&lt;author&gt;Ge, Zhi-Wei&lt;/author&gt;&lt;author&gt;Wu, Bin&lt;/author&gt;&lt;author&gt;Zhang, Zhizhen&lt;/author&gt;&lt;/authors&gt;&lt;/contributors&gt;&lt;titles&gt;&lt;title&gt;New metabolites from the marine-derived bacterium Pseudomonas sp. ZZ820R&lt;/title&gt;&lt;secondary-title&gt;Fitoterapia&lt;/secondary-title&gt;&lt;/titles&gt;&lt;periodical&gt;&lt;full-title&gt;Fitoterapia&lt;/full-title&gt;&lt;/periodical&gt;&lt;pages&gt;104555&lt;/pages&gt;&lt;volume&gt;143&lt;/volume&gt;&lt;keywords&gt;&lt;keyword&gt;sp. ZZ820R&lt;/keyword&gt;&lt;keyword&gt;Marine bacterium&lt;/keyword&gt;&lt;keyword&gt;New metabolites&lt;/keyword&gt;&lt;keyword&gt;Structure elucidation&lt;/keyword&gt;&lt;keyword&gt;Antibacterial activity&lt;/keyword&gt;&lt;/keywords&gt;&lt;dates&gt;&lt;year&gt;2020&lt;/year&gt;&lt;pub-dates&gt;&lt;date&gt;2020/06/01/&lt;/date&gt;&lt;/pub-dates&gt;&lt;/dates&gt;&lt;isbn&gt;0367-326X&lt;/isbn&gt;&lt;urls&gt;&lt;related-urls&gt;&lt;url&gt;https://www.sciencedirect.com/science/article/pii/S0367326X20301374&lt;/url&gt;&lt;/related-urls&gt;&lt;/urls&gt;&lt;electronic-resource-num&gt;https://doi.org/10.1016/j.fitote.2020.104555&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Yi et al., 2020a</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6A51B866" w14:textId="77777777">
        <w:trPr>
          <w:jc w:val="center"/>
        </w:trPr>
        <w:tc>
          <w:tcPr>
            <w:tcW w:w="1492" w:type="dxa"/>
            <w:tcBorders>
              <w:tl2br w:val="nil"/>
              <w:tr2bl w:val="nil"/>
            </w:tcBorders>
            <w:shd w:val="clear" w:color="auto" w:fill="auto"/>
          </w:tcPr>
          <w:p w14:paraId="50D27CF6"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3610D62A"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thiolopyrrolone</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735</w:t>
            </w:r>
            <w:r>
              <w:rPr>
                <w:rFonts w:ascii="Times New Roman" w:hAnsi="Times New Roman" w:cs="Times New Roman"/>
                <w:color w:val="auto"/>
                <w:sz w:val="18"/>
                <w:szCs w:val="18"/>
              </w:rPr>
              <w:t>)</w:t>
            </w:r>
          </w:p>
        </w:tc>
        <w:tc>
          <w:tcPr>
            <w:tcW w:w="2693" w:type="dxa"/>
            <w:tcBorders>
              <w:tl2br w:val="nil"/>
              <w:tr2bl w:val="nil"/>
            </w:tcBorders>
          </w:tcPr>
          <w:p w14:paraId="3EF4D935" w14:textId="77777777" w:rsidR="00B25D3B" w:rsidRDefault="00000000">
            <w:pPr>
              <w:spacing w:line="240" w:lineRule="auto"/>
              <w:rPr>
                <w:rFonts w:ascii="Times New Roman" w:hAnsi="Times New Roman" w:cs="Times New Roman"/>
                <w:sz w:val="18"/>
                <w:szCs w:val="18"/>
              </w:rPr>
            </w:pPr>
            <w:proofErr w:type="spellStart"/>
            <w:r>
              <w:rPr>
                <w:rFonts w:ascii="Times New Roman" w:hAnsi="Times New Roman" w:cs="Times New Roman"/>
                <w:i/>
                <w:iCs/>
                <w:sz w:val="18"/>
                <w:szCs w:val="18"/>
              </w:rPr>
              <w:t>Bacille</w:t>
            </w:r>
            <w:proofErr w:type="spellEnd"/>
            <w:r>
              <w:rPr>
                <w:rFonts w:ascii="Times New Roman" w:hAnsi="Times New Roman" w:cs="Times New Roman"/>
                <w:i/>
                <w:iCs/>
                <w:sz w:val="18"/>
                <w:szCs w:val="18"/>
              </w:rPr>
              <w:t xml:space="preserve"> Calmette–Guérin </w:t>
            </w:r>
            <w:r>
              <w:rPr>
                <w:rFonts w:ascii="Times New Roman" w:hAnsi="Times New Roman" w:cs="Times New Roman"/>
                <w:i/>
                <w:iCs/>
                <w:color w:val="auto"/>
                <w:sz w:val="18"/>
                <w:szCs w:val="18"/>
              </w:rPr>
              <w:t>(</w:t>
            </w:r>
            <w:r>
              <w:rPr>
                <w:rFonts w:ascii="Times New Roman" w:hAnsi="Times New Roman" w:cs="Times New Roman"/>
                <w:sz w:val="18"/>
                <w:szCs w:val="18"/>
              </w:rPr>
              <w:t>BCG</w:t>
            </w:r>
            <w:r>
              <w:rPr>
                <w:rFonts w:ascii="Times New Roman" w:hAnsi="Times New Roman" w:cs="Times New Roman"/>
                <w:color w:val="auto"/>
                <w:sz w:val="18"/>
                <w:szCs w:val="18"/>
              </w:rPr>
              <w:t>)</w:t>
            </w:r>
            <w:r>
              <w:rPr>
                <w:rFonts w:ascii="Times New Roman" w:hAnsi="Times New Roman" w:cs="Times New Roman"/>
                <w:sz w:val="18"/>
                <w:szCs w:val="18"/>
              </w:rPr>
              <w:t xml:space="preserve">, </w:t>
            </w:r>
            <w:r>
              <w:rPr>
                <w:rFonts w:ascii="Times New Roman" w:hAnsi="Times New Roman" w:cs="Times New Roman"/>
                <w:i/>
                <w:iCs/>
                <w:sz w:val="18"/>
                <w:szCs w:val="18"/>
              </w:rPr>
              <w:t xml:space="preserve">Mycobacterium tuberculosis </w:t>
            </w:r>
            <w:r>
              <w:rPr>
                <w:rFonts w:ascii="Times New Roman" w:hAnsi="Times New Roman" w:cs="Times New Roman"/>
                <w:color w:val="auto"/>
                <w:sz w:val="18"/>
                <w:szCs w:val="18"/>
              </w:rPr>
              <w:t>(</w:t>
            </w:r>
            <w:r>
              <w:rPr>
                <w:rFonts w:ascii="Times New Roman" w:hAnsi="Times New Roman" w:cs="Times New Roman"/>
                <w:i/>
                <w:iCs/>
                <w:sz w:val="18"/>
                <w:szCs w:val="18"/>
              </w:rPr>
              <w:t>M. tuberculosis</w:t>
            </w:r>
            <w:r>
              <w:rPr>
                <w:rFonts w:ascii="Times New Roman" w:hAnsi="Times New Roman" w:cs="Times New Roman"/>
                <w:color w:val="auto"/>
                <w:sz w:val="18"/>
                <w:szCs w:val="18"/>
              </w:rPr>
              <w:t>)</w:t>
            </w:r>
            <w:r>
              <w:rPr>
                <w:rFonts w:ascii="Times New Roman" w:hAnsi="Times New Roman" w:cs="Times New Roman"/>
                <w:sz w:val="18"/>
                <w:szCs w:val="18"/>
              </w:rPr>
              <w:t xml:space="preserve"> and </w:t>
            </w:r>
            <w:r>
              <w:rPr>
                <w:rFonts w:ascii="Times New Roman" w:hAnsi="Times New Roman" w:cs="Times New Roman"/>
                <w:i/>
                <w:iCs/>
                <w:sz w:val="18"/>
                <w:szCs w:val="18"/>
              </w:rPr>
              <w:t>S. aureus</w:t>
            </w:r>
          </w:p>
        </w:tc>
        <w:tc>
          <w:tcPr>
            <w:tcW w:w="2835" w:type="dxa"/>
            <w:tcBorders>
              <w:tl2br w:val="nil"/>
              <w:tr2bl w:val="nil"/>
            </w:tcBorders>
          </w:tcPr>
          <w:p w14:paraId="523D98D3"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 xml:space="preserve">MIC= 10, 10, and 100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201CB6F0" w14:textId="77777777" w:rsidR="00B25D3B" w:rsidRDefault="00B25D3B">
            <w:pPr>
              <w:spacing w:line="240" w:lineRule="auto"/>
              <w:rPr>
                <w:rFonts w:ascii="Times New Roman" w:hAnsi="Times New Roman" w:cs="Times New Roman"/>
                <w:sz w:val="18"/>
                <w:szCs w:val="18"/>
              </w:rPr>
            </w:pPr>
          </w:p>
        </w:tc>
        <w:tc>
          <w:tcPr>
            <w:tcW w:w="2182" w:type="dxa"/>
            <w:vMerge w:val="restart"/>
            <w:tcBorders>
              <w:tl2br w:val="nil"/>
              <w:tr2bl w:val="nil"/>
            </w:tcBorders>
          </w:tcPr>
          <w:p w14:paraId="08A2D854"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&lt;EndNote&gt;&lt;Cite&gt;&lt;Author&gt;Song&lt;/Author&gt;&lt;Year&gt;2022&lt;/Year&gt;&lt;RecNum&gt;395&lt;/RecNum&gt;&lt;DisplayText&gt;(Song et al., 2022)&lt;/DisplayText&gt;&lt;record&gt;&lt;rec-number&gt;395&lt;/rec-number&gt;&lt;foreign-keys&gt;&lt;key app="EN" db-id="25ssp0ashtdtvwefxp7x5awgpxrdaf522rfr" timestamp="1665981673"&gt;395&lt;/key&gt;&lt;/foreign-keys&gt;&lt;ref-type name="Electronic Article"&gt;43&lt;/ref-type&gt;&lt;contributors&gt;&lt;authors&gt;&lt;author&gt;Song, Fuhang&lt;/author&gt;&lt;author&gt;Hu, Jiansen&lt;/author&gt;&lt;author&gt;Zhang, Xinwan&lt;/author&gt;&lt;author&gt;Xu, Wei&lt;/author&gt;&lt;author&gt;Yang, Jinpeng&lt;/author&gt;&lt;author&gt;Li, Shaoyong&lt;/author&gt;&lt;author&gt;Xu, Xiuli&lt;/author&gt;&lt;/authors&gt;&lt;/contributors&gt;&lt;titles&gt;&lt;title&gt;Unique Cyclized Thiolopyrrolones from the Marine-Derived Streptomyces sp. BTBU20218885&lt;/title&gt;&lt;secondary-title&gt;Marine Drugs&lt;/secondary-title&gt;&lt;/titles&gt;&lt;periodical&gt;&lt;full-title&gt;Marine Drugs&lt;/full-title&gt;&lt;/periodical&gt;&lt;volume&gt;20&lt;/volume&gt;&lt;number&gt;3&lt;/number&gt;&lt;keywords&gt;&lt;keyword&gt;marine-derived Streptomyces&lt;/keyword&gt;&lt;keyword&gt;thiolopyrrolone&lt;/keyword&gt;&lt;keyword&gt;antibacterial&lt;/keyword&gt;&lt;keyword&gt;M. tuberculosis&lt;/keyword&gt;&lt;/keywords&gt;&lt;dates&gt;&lt;year&gt;2022&lt;/year&gt;&lt;/dates&gt;&lt;isbn&gt;1660-3397&lt;/isbn&gt;&lt;urls&gt;&lt;/urls&gt;&lt;electronic-resource-num&gt;10.3390/md20030214&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Song et al., 2022</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60F26D20" w14:textId="77777777">
        <w:trPr>
          <w:jc w:val="center"/>
        </w:trPr>
        <w:tc>
          <w:tcPr>
            <w:tcW w:w="1492" w:type="dxa"/>
            <w:tcBorders>
              <w:tl2br w:val="nil"/>
              <w:tr2bl w:val="nil"/>
            </w:tcBorders>
            <w:shd w:val="clear" w:color="auto" w:fill="auto"/>
          </w:tcPr>
          <w:p w14:paraId="5C1C0F7F"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3B8B714D" w14:textId="77777777" w:rsidR="00B25D3B" w:rsidRDefault="00000000">
            <w:pPr>
              <w:spacing w:line="240" w:lineRule="auto"/>
              <w:rPr>
                <w:rFonts w:ascii="Times New Roman" w:hAnsi="Times New Roman" w:cs="Times New Roman"/>
                <w:color w:val="auto"/>
                <w:sz w:val="18"/>
                <w:szCs w:val="18"/>
              </w:rPr>
            </w:pPr>
            <w:r>
              <w:rPr>
                <w:rFonts w:ascii="Times New Roman" w:hAnsi="Times New Roman" w:cs="Times New Roman"/>
                <w:color w:val="auto"/>
                <w:sz w:val="18"/>
                <w:szCs w:val="18"/>
              </w:rPr>
              <w:t>thiolutin (</w:t>
            </w:r>
            <w:r>
              <w:rPr>
                <w:rFonts w:ascii="Times New Roman" w:hAnsi="Times New Roman" w:cs="Times New Roman"/>
                <w:b/>
                <w:bCs/>
                <w:color w:val="auto"/>
                <w:sz w:val="18"/>
                <w:szCs w:val="18"/>
              </w:rPr>
              <w:t>737</w:t>
            </w:r>
            <w:r>
              <w:rPr>
                <w:rFonts w:ascii="Times New Roman" w:hAnsi="Times New Roman" w:cs="Times New Roman"/>
                <w:color w:val="auto"/>
                <w:sz w:val="18"/>
                <w:szCs w:val="18"/>
              </w:rPr>
              <w:t>)</w:t>
            </w:r>
          </w:p>
        </w:tc>
        <w:tc>
          <w:tcPr>
            <w:tcW w:w="2693" w:type="dxa"/>
            <w:tcBorders>
              <w:tl2br w:val="nil"/>
              <w:tr2bl w:val="nil"/>
            </w:tcBorders>
          </w:tcPr>
          <w:p w14:paraId="6F865B9B"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i/>
                <w:iCs/>
                <w:sz w:val="18"/>
                <w:szCs w:val="18"/>
              </w:rPr>
              <w:t>E. coli</w:t>
            </w:r>
            <w:r>
              <w:rPr>
                <w:rFonts w:ascii="Times New Roman" w:hAnsi="Times New Roman" w:cs="Times New Roman"/>
                <w:sz w:val="18"/>
                <w:szCs w:val="18"/>
              </w:rPr>
              <w:t xml:space="preserve">., BCG, </w:t>
            </w:r>
            <w:r>
              <w:rPr>
                <w:rFonts w:ascii="Times New Roman" w:hAnsi="Times New Roman" w:cs="Times New Roman"/>
                <w:i/>
                <w:iCs/>
                <w:sz w:val="18"/>
                <w:szCs w:val="18"/>
              </w:rPr>
              <w:t>M. tuberculosis</w:t>
            </w:r>
            <w:r>
              <w:rPr>
                <w:rFonts w:ascii="Times New Roman" w:hAnsi="Times New Roman" w:cs="Times New Roman"/>
                <w:sz w:val="18"/>
                <w:szCs w:val="18"/>
              </w:rPr>
              <w:t xml:space="preserve">, and </w:t>
            </w:r>
            <w:r>
              <w:rPr>
                <w:rFonts w:ascii="Times New Roman" w:hAnsi="Times New Roman" w:cs="Times New Roman"/>
                <w:i/>
                <w:iCs/>
                <w:sz w:val="18"/>
                <w:szCs w:val="18"/>
              </w:rPr>
              <w:t>S. aureus</w:t>
            </w:r>
          </w:p>
        </w:tc>
        <w:tc>
          <w:tcPr>
            <w:tcW w:w="2835" w:type="dxa"/>
            <w:tcBorders>
              <w:tl2br w:val="nil"/>
              <w:tr2bl w:val="nil"/>
            </w:tcBorders>
          </w:tcPr>
          <w:p w14:paraId="107531D6"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 xml:space="preserve">MIC= 6.25, 0.3125, 0.625 and 3.125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7B05A133" w14:textId="77777777" w:rsidR="00B25D3B" w:rsidRDefault="00B25D3B">
            <w:pPr>
              <w:spacing w:line="240" w:lineRule="auto"/>
              <w:rPr>
                <w:rFonts w:ascii="Times New Roman" w:hAnsi="Times New Roman" w:cs="Times New Roman"/>
                <w:sz w:val="18"/>
                <w:szCs w:val="18"/>
              </w:rPr>
            </w:pPr>
          </w:p>
        </w:tc>
        <w:tc>
          <w:tcPr>
            <w:tcW w:w="2182" w:type="dxa"/>
            <w:vMerge/>
            <w:tcBorders>
              <w:tl2br w:val="nil"/>
              <w:tr2bl w:val="nil"/>
            </w:tcBorders>
          </w:tcPr>
          <w:p w14:paraId="22062627" w14:textId="77777777" w:rsidR="00B25D3B" w:rsidRDefault="00B25D3B">
            <w:pPr>
              <w:spacing w:line="240" w:lineRule="auto"/>
              <w:rPr>
                <w:rFonts w:ascii="Times New Roman" w:hAnsi="Times New Roman" w:cs="Times New Roman"/>
                <w:color w:val="0070C0"/>
                <w:sz w:val="18"/>
                <w:szCs w:val="18"/>
              </w:rPr>
            </w:pPr>
          </w:p>
        </w:tc>
      </w:tr>
      <w:tr w:rsidR="00B25D3B" w14:paraId="494138ED" w14:textId="77777777">
        <w:trPr>
          <w:trHeight w:val="977"/>
          <w:jc w:val="center"/>
        </w:trPr>
        <w:tc>
          <w:tcPr>
            <w:tcW w:w="1492" w:type="dxa"/>
            <w:tcBorders>
              <w:tl2br w:val="nil"/>
              <w:tr2bl w:val="nil"/>
            </w:tcBorders>
            <w:shd w:val="clear" w:color="auto" w:fill="auto"/>
          </w:tcPr>
          <w:p w14:paraId="4F513EFD"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7AEA4BFE"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dehydroxybisdethiobis</w:t>
            </w:r>
            <w:proofErr w:type="spellEnd"/>
            <w:r>
              <w:rPr>
                <w:rFonts w:ascii="Times New Roman" w:hAnsi="Times New Roman" w:cs="Times New Roman"/>
                <w:color w:val="auto"/>
                <w:sz w:val="18"/>
                <w:szCs w:val="18"/>
              </w:rPr>
              <w:t>(</w:t>
            </w:r>
            <w:proofErr w:type="spellStart"/>
            <w:r>
              <w:rPr>
                <w:rFonts w:ascii="Times New Roman" w:hAnsi="Times New Roman" w:cs="Times New Roman"/>
                <w:color w:val="auto"/>
                <w:sz w:val="18"/>
                <w:szCs w:val="18"/>
              </w:rPr>
              <w:t>methylthio</w:t>
            </w:r>
            <w:proofErr w:type="spellEnd"/>
            <w:r>
              <w:rPr>
                <w:rFonts w:ascii="Times New Roman" w:hAnsi="Times New Roman" w:cs="Times New Roman"/>
                <w:color w:val="auto"/>
                <w:sz w:val="18"/>
                <w:szCs w:val="18"/>
              </w:rPr>
              <w:t>)gliotoxin (</w:t>
            </w:r>
            <w:r>
              <w:rPr>
                <w:rFonts w:ascii="Times New Roman" w:hAnsi="Times New Roman" w:cs="Times New Roman"/>
                <w:b/>
                <w:bCs/>
                <w:color w:val="auto"/>
                <w:sz w:val="18"/>
                <w:szCs w:val="18"/>
              </w:rPr>
              <w:t>771</w:t>
            </w:r>
            <w:r>
              <w:rPr>
                <w:rFonts w:ascii="Times New Roman" w:hAnsi="Times New Roman" w:cs="Times New Roman"/>
                <w:color w:val="auto"/>
                <w:sz w:val="18"/>
                <w:szCs w:val="18"/>
              </w:rPr>
              <w:t xml:space="preserve">), </w:t>
            </w:r>
            <w:proofErr w:type="spellStart"/>
            <w:r>
              <w:rPr>
                <w:rFonts w:ascii="Times New Roman" w:hAnsi="Times New Roman" w:cs="Times New Roman"/>
                <w:color w:val="auto"/>
                <w:sz w:val="18"/>
                <w:szCs w:val="18"/>
              </w:rPr>
              <w:t>bisdethiobis</w:t>
            </w:r>
            <w:proofErr w:type="spellEnd"/>
            <w:r>
              <w:rPr>
                <w:rFonts w:ascii="Times New Roman" w:hAnsi="Times New Roman" w:cs="Times New Roman"/>
                <w:color w:val="auto"/>
                <w:sz w:val="18"/>
                <w:szCs w:val="18"/>
              </w:rPr>
              <w:t>(</w:t>
            </w:r>
            <w:proofErr w:type="spellStart"/>
            <w:r>
              <w:rPr>
                <w:rFonts w:ascii="Times New Roman" w:hAnsi="Times New Roman" w:cs="Times New Roman"/>
                <w:color w:val="auto"/>
                <w:sz w:val="18"/>
                <w:szCs w:val="18"/>
              </w:rPr>
              <w:t>methylthio</w:t>
            </w:r>
            <w:proofErr w:type="spellEnd"/>
            <w:r>
              <w:rPr>
                <w:rFonts w:ascii="Times New Roman" w:hAnsi="Times New Roman" w:cs="Times New Roman"/>
                <w:color w:val="auto"/>
                <w:sz w:val="18"/>
                <w:szCs w:val="18"/>
              </w:rPr>
              <w:t>)gliotoxin</w:t>
            </w:r>
          </w:p>
          <w:p w14:paraId="0972588C" w14:textId="77777777" w:rsidR="00B25D3B" w:rsidRDefault="00000000">
            <w:pPr>
              <w:spacing w:line="240" w:lineRule="auto"/>
              <w:rPr>
                <w:rFonts w:ascii="Times New Roman" w:hAnsi="Times New Roman" w:cs="Times New Roman"/>
                <w:color w:val="auto"/>
                <w:sz w:val="18"/>
                <w:szCs w:val="18"/>
              </w:rPr>
            </w:pPr>
            <w:r>
              <w:rPr>
                <w:rFonts w:ascii="Times New Roman" w:hAnsi="Times New Roman" w:cs="Times New Roman"/>
                <w:color w:val="auto"/>
                <w:sz w:val="18"/>
                <w:szCs w:val="18"/>
              </w:rPr>
              <w:t>(</w:t>
            </w:r>
            <w:r>
              <w:rPr>
                <w:rFonts w:ascii="Times New Roman" w:hAnsi="Times New Roman" w:cs="Times New Roman"/>
                <w:b/>
                <w:bCs/>
                <w:color w:val="auto"/>
                <w:sz w:val="18"/>
                <w:szCs w:val="18"/>
              </w:rPr>
              <w:t>786</w:t>
            </w:r>
            <w:r>
              <w:rPr>
                <w:rFonts w:ascii="Times New Roman" w:hAnsi="Times New Roman" w:cs="Times New Roman"/>
                <w:color w:val="auto"/>
                <w:sz w:val="18"/>
                <w:szCs w:val="18"/>
              </w:rPr>
              <w:t>) and gliotoxin (</w:t>
            </w:r>
            <w:r>
              <w:rPr>
                <w:rFonts w:ascii="Times New Roman" w:hAnsi="Times New Roman" w:cs="Times New Roman"/>
                <w:b/>
                <w:bCs/>
                <w:color w:val="auto"/>
                <w:sz w:val="18"/>
                <w:szCs w:val="18"/>
              </w:rPr>
              <w:t>785</w:t>
            </w:r>
            <w:r>
              <w:rPr>
                <w:rFonts w:ascii="Times New Roman" w:hAnsi="Times New Roman" w:cs="Times New Roman"/>
                <w:color w:val="auto"/>
                <w:sz w:val="18"/>
                <w:szCs w:val="18"/>
              </w:rPr>
              <w:t>)</w:t>
            </w:r>
          </w:p>
        </w:tc>
        <w:tc>
          <w:tcPr>
            <w:tcW w:w="2693" w:type="dxa"/>
            <w:tcBorders>
              <w:tl2br w:val="nil"/>
              <w:tr2bl w:val="nil"/>
            </w:tcBorders>
          </w:tcPr>
          <w:p w14:paraId="02BB9D59"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MRSA</w:t>
            </w:r>
          </w:p>
        </w:tc>
        <w:tc>
          <w:tcPr>
            <w:tcW w:w="2835" w:type="dxa"/>
            <w:tcBorders>
              <w:tl2br w:val="nil"/>
              <w:tr2bl w:val="nil"/>
            </w:tcBorders>
          </w:tcPr>
          <w:p w14:paraId="7290126E"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 xml:space="preserve">MIC= 31.2, 31.2 and 1.0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1C200186"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12E729F4"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&lt;EndNote&gt;&lt;Cite&gt;&lt;Author&gt;Li&lt;/Author&gt;&lt;Year&gt;2006&lt;/Year&gt;&lt;RecNum&gt;408&lt;/RecNum&gt;&lt;DisplayText&gt;(Li et al., 2006)&lt;/DisplayText&gt;&lt;record&gt;&lt;rec-number&gt;408&lt;/rec-number&gt;&lt;foreign-keys&gt;&lt;key app="EN" db-id="25ssp0ashtdtvwefxp7x5awgpxrdaf522rfr" timestamp="1666965975"&gt;408&lt;/key&gt;&lt;key app="ENWeb" db-id=""&gt;0&lt;/key&gt;&lt;/foreign-keys&gt;&lt;ref-type name="Journal Article"&gt;17&lt;/ref-type&gt;&lt;contributors&gt;&lt;authors&gt;&lt;author&gt;Li, Xifeng&lt;/author&gt;&lt;author&gt;Kim, Se-Kwon&lt;/author&gt;&lt;author&gt;Nam, Ki Wan&lt;/author&gt;&lt;author&gt;Kang, Jung Sook&lt;/author&gt;&lt;author&gt;Choi, Hong Dae&lt;/author&gt;&lt;author&gt;Son, Byeng Wha&lt;/author&gt;&lt;/authors&gt;&lt;/contributors&gt;&lt;titles&gt;&lt;title&gt;A New Antibacterial Dioxopiperazine Alkaloid Related to Gliotoxin from a Marine Isolate of the Fungus Pseudallescheria&lt;/title&gt;&lt;secondary-title&gt;The Journal of Antibiotics&lt;/secondary-title&gt;&lt;/titles&gt;&lt;periodical&gt;&lt;full-title&gt;The Journal of Antibiotics&lt;/full-title&gt;&lt;/periodical&gt;&lt;pages&gt;248-250&lt;/pages&gt;&lt;volume&gt;59&lt;/volume&gt;&lt;number&gt;4&lt;/number&gt;&lt;dates&gt;&lt;year&gt;2006&lt;/year&gt;&lt;pub-dates&gt;&lt;date&gt;2006/04/01&lt;/date&gt;&lt;/pub-dates&gt;&lt;/dates&gt;&lt;isbn&gt;1881-1469&lt;/isbn&gt;&lt;urls&gt;&lt;related-urls&gt;&lt;url&gt;https://doi.org/10.1038/ja.2006.35&lt;/url&gt;&lt;/related-urls&gt;&lt;/urls&gt;&lt;electronic-resource-num&gt;10.1038/ja.2006.35&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Li et al., 2006</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7CB657B4" w14:textId="77777777">
        <w:trPr>
          <w:trHeight w:val="536"/>
          <w:jc w:val="center"/>
        </w:trPr>
        <w:tc>
          <w:tcPr>
            <w:tcW w:w="1492" w:type="dxa"/>
            <w:tcBorders>
              <w:tl2br w:val="nil"/>
              <w:tr2bl w:val="nil"/>
            </w:tcBorders>
            <w:shd w:val="clear" w:color="auto" w:fill="auto"/>
          </w:tcPr>
          <w:p w14:paraId="6631BA48"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1CC4425C" w14:textId="77777777" w:rsidR="00B25D3B" w:rsidRDefault="00000000">
            <w:pPr>
              <w:spacing w:line="240" w:lineRule="auto"/>
              <w:rPr>
                <w:rFonts w:ascii="Times New Roman" w:eastAsia="宋体" w:hAnsi="Times New Roman" w:cs="Times New Roman"/>
                <w:color w:val="auto"/>
                <w:sz w:val="18"/>
                <w:szCs w:val="18"/>
              </w:rPr>
            </w:pPr>
            <w:r>
              <w:rPr>
                <w:rFonts w:ascii="Times New Roman" w:hAnsi="Times New Roman" w:cs="Times New Roman"/>
                <w:color w:val="auto"/>
                <w:sz w:val="18"/>
                <w:szCs w:val="18"/>
              </w:rPr>
              <w:t>gliotoxin (</w:t>
            </w:r>
            <w:r>
              <w:rPr>
                <w:rFonts w:ascii="Times New Roman" w:hAnsi="Times New Roman" w:cs="Times New Roman"/>
                <w:b/>
                <w:bCs/>
                <w:color w:val="auto"/>
                <w:sz w:val="18"/>
                <w:szCs w:val="18"/>
              </w:rPr>
              <w:t>792</w:t>
            </w:r>
            <w:r>
              <w:rPr>
                <w:rFonts w:ascii="Times New Roman" w:hAnsi="Times New Roman" w:cs="Times New Roman"/>
                <w:color w:val="auto"/>
                <w:sz w:val="18"/>
                <w:szCs w:val="18"/>
              </w:rPr>
              <w:t>) and reduced gliotoxin (</w:t>
            </w:r>
            <w:r>
              <w:rPr>
                <w:rFonts w:ascii="Times New Roman" w:hAnsi="Times New Roman" w:cs="Times New Roman"/>
                <w:b/>
                <w:bCs/>
                <w:color w:val="auto"/>
                <w:sz w:val="18"/>
                <w:szCs w:val="18"/>
              </w:rPr>
              <w:t>803</w:t>
            </w:r>
            <w:r>
              <w:rPr>
                <w:rFonts w:ascii="Times New Roman" w:hAnsi="Times New Roman" w:cs="Times New Roman"/>
                <w:color w:val="auto"/>
                <w:sz w:val="18"/>
                <w:szCs w:val="18"/>
              </w:rPr>
              <w:t>)</w:t>
            </w:r>
          </w:p>
        </w:tc>
        <w:tc>
          <w:tcPr>
            <w:tcW w:w="2693" w:type="dxa"/>
            <w:tcBorders>
              <w:tl2br w:val="nil"/>
              <w:tr2bl w:val="nil"/>
            </w:tcBorders>
          </w:tcPr>
          <w:p w14:paraId="303293F9"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i/>
                <w:iCs/>
                <w:sz w:val="18"/>
                <w:szCs w:val="18"/>
              </w:rPr>
              <w:t>S. aureus</w:t>
            </w:r>
            <w:r>
              <w:rPr>
                <w:rFonts w:ascii="Times New Roman" w:hAnsi="Times New Roman" w:cs="Times New Roman"/>
                <w:sz w:val="18"/>
                <w:szCs w:val="18"/>
              </w:rPr>
              <w:t xml:space="preserve"> ATCC29213, R3708 and </w:t>
            </w:r>
            <w:r>
              <w:rPr>
                <w:rFonts w:ascii="Times New Roman" w:hAnsi="Times New Roman" w:cs="Times New Roman"/>
                <w:i/>
                <w:iCs/>
                <w:sz w:val="18"/>
                <w:szCs w:val="18"/>
              </w:rPr>
              <w:t>E. coli</w:t>
            </w:r>
            <w:r>
              <w:rPr>
                <w:rFonts w:ascii="Times New Roman" w:hAnsi="Times New Roman" w:cs="Times New Roman"/>
                <w:sz w:val="18"/>
                <w:szCs w:val="18"/>
              </w:rPr>
              <w:t xml:space="preserve"> ATCC25922</w:t>
            </w:r>
          </w:p>
        </w:tc>
        <w:tc>
          <w:tcPr>
            <w:tcW w:w="2835" w:type="dxa"/>
            <w:tcBorders>
              <w:tl2br w:val="nil"/>
              <w:tr2bl w:val="nil"/>
            </w:tcBorders>
          </w:tcPr>
          <w:p w14:paraId="1F63750D"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 xml:space="preserve">MIC= 12.2, 1.53 and 24.53 µM </w:t>
            </w:r>
            <w:r>
              <w:rPr>
                <w:rFonts w:ascii="Times New Roman" w:hAnsi="Times New Roman" w:cs="Times New Roman"/>
                <w:color w:val="auto"/>
                <w:sz w:val="18"/>
                <w:szCs w:val="18"/>
              </w:rPr>
              <w:t>(</w:t>
            </w:r>
            <w:r>
              <w:rPr>
                <w:rFonts w:ascii="Times New Roman" w:hAnsi="Times New Roman" w:cs="Times New Roman"/>
                <w:b/>
                <w:bCs/>
                <w:sz w:val="18"/>
                <w:szCs w:val="18"/>
              </w:rPr>
              <w:t>792</w:t>
            </w:r>
            <w:r>
              <w:rPr>
                <w:rFonts w:ascii="Times New Roman" w:hAnsi="Times New Roman" w:cs="Times New Roman"/>
                <w:color w:val="auto"/>
                <w:sz w:val="18"/>
                <w:szCs w:val="18"/>
              </w:rPr>
              <w:t>)</w:t>
            </w:r>
          </w:p>
          <w:p w14:paraId="458E3309"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 xml:space="preserve">MIC= 48.78, 1.52 and 97.56 µM </w:t>
            </w:r>
            <w:r>
              <w:rPr>
                <w:rFonts w:ascii="Times New Roman" w:hAnsi="Times New Roman" w:cs="Times New Roman"/>
                <w:color w:val="auto"/>
                <w:sz w:val="18"/>
                <w:szCs w:val="18"/>
              </w:rPr>
              <w:t>(</w:t>
            </w:r>
            <w:r>
              <w:rPr>
                <w:rFonts w:ascii="Times New Roman" w:hAnsi="Times New Roman" w:cs="Times New Roman"/>
                <w:b/>
                <w:bCs/>
                <w:sz w:val="18"/>
                <w:szCs w:val="18"/>
              </w:rPr>
              <w:t>803</w:t>
            </w:r>
            <w:r>
              <w:rPr>
                <w:rFonts w:ascii="Times New Roman" w:hAnsi="Times New Roman" w:cs="Times New Roman"/>
                <w:color w:val="auto"/>
                <w:sz w:val="18"/>
                <w:szCs w:val="18"/>
              </w:rPr>
              <w:t>)</w:t>
            </w:r>
          </w:p>
        </w:tc>
        <w:tc>
          <w:tcPr>
            <w:tcW w:w="1985" w:type="dxa"/>
            <w:tcBorders>
              <w:tl2br w:val="nil"/>
              <w:tr2bl w:val="nil"/>
            </w:tcBorders>
          </w:tcPr>
          <w:p w14:paraId="7B48CCC3"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32E455A5"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&lt;EndNote&gt;&lt;Cite&gt;&lt;Author&gt;Liang&lt;/Author&gt;&lt;Year&gt;2014&lt;/Year&gt;&lt;RecNum&gt;540&lt;/RecNum&gt;&lt;DisplayText&gt;(Liang et al., 2014)&lt;/DisplayText&gt;&lt;record&gt;&lt;rec-number&gt;540&lt;/rec-number&gt;&lt;foreign-keys&gt;&lt;key app="EN" db-id="25ssp0ashtdtvwefxp7x5awgpxrdaf522rfr" timestamp="1666980114"&gt;540&lt;/key&gt;&lt;/foreign-keys&gt;&lt;ref-type name="Electronic Article"&gt;43&lt;/ref-type&gt;&lt;contributors&gt;&lt;authors&gt;&lt;author&gt;Liang, Wan-Ling&lt;/author&gt;&lt;author&gt;Le, Xiu&lt;/author&gt;&lt;author&gt;Li, Hou-Jin&lt;/author&gt;&lt;author&gt;Yang, Xiang-Ling&lt;/author&gt;&lt;author&gt;Chen, Jun-Xiong&lt;/author&gt;&lt;author&gt;Xu, Jun&lt;/author&gt;&lt;author&gt;Liu, Huan-Liang&lt;/author&gt;&lt;author&gt;Wang, Lai-You&lt;/author&gt;&lt;author&gt;Wang, Kun-Teng&lt;/author&gt;&lt;author&gt;Hu, Kun-Chao&lt;/author&gt;&lt;author&gt;Yang, De-Po&lt;/author&gt;&lt;author&gt;Lan, Wen-Jian&lt;/author&gt;&lt;/authors&gt;&lt;/contributors&gt;&lt;titles&gt;&lt;title&gt;Exploring the Chemodiversity and Biological Activities of the Secondary Metabolites from the Marine Fungus Neosartorya pseudofischeri&lt;/title&gt;&lt;secondary-title&gt;Marine Drugs&lt;/secondary-title&gt;&lt;/titles&gt;&lt;periodical&gt;&lt;full-title&gt;Marine Drugs&lt;/full-title&gt;&lt;/periodical&gt;&lt;pages&gt;5657-5676&lt;/pages&gt;&lt;volume&gt;12&lt;/volume&gt;&lt;number&gt;11&lt;/number&gt;&lt;keywords&gt;&lt;keyword&gt;marine fungus&lt;/keyword&gt;&lt;keyword&gt;Neosartorya pseudofischeri&lt;/keyword&gt;&lt;keyword&gt;neosartin&lt;/keyword&gt;&lt;keyword&gt;diketopiperazine&lt;/keyword&gt;&lt;keyword&gt;antibacterial activity&lt;/keyword&gt;&lt;keyword&gt;cytotoxic activity&lt;/keyword&gt;&lt;/keywords&gt;&lt;dates&gt;&lt;year&gt;2014&lt;/year&gt;&lt;/dates&gt;&lt;isbn&gt;1660-3397&lt;/isbn&gt;&lt;urls&gt;&lt;/urls&gt;&lt;electronic-resource-num&gt;10.3390/md12115657&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Liang et al., 2014</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25D620E5" w14:textId="77777777">
        <w:trPr>
          <w:jc w:val="center"/>
        </w:trPr>
        <w:tc>
          <w:tcPr>
            <w:tcW w:w="1492" w:type="dxa"/>
            <w:tcBorders>
              <w:tl2br w:val="nil"/>
              <w:tr2bl w:val="nil"/>
            </w:tcBorders>
            <w:shd w:val="clear" w:color="auto" w:fill="auto"/>
          </w:tcPr>
          <w:p w14:paraId="7A4FA081"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5BCD687A" w14:textId="77777777" w:rsidR="00B25D3B" w:rsidRDefault="00000000">
            <w:pPr>
              <w:spacing w:line="240" w:lineRule="auto"/>
              <w:rPr>
                <w:rFonts w:ascii="Times New Roman" w:hAnsi="Times New Roman" w:cs="Times New Roman"/>
                <w:color w:val="auto"/>
                <w:sz w:val="18"/>
                <w:szCs w:val="18"/>
              </w:rPr>
            </w:pPr>
            <w:r>
              <w:rPr>
                <w:rFonts w:ascii="Times New Roman" w:hAnsi="Times New Roman" w:cs="Times New Roman"/>
                <w:color w:val="auto"/>
                <w:sz w:val="18"/>
                <w:szCs w:val="18"/>
              </w:rPr>
              <w:t>gliotoxin (</w:t>
            </w:r>
            <w:r>
              <w:rPr>
                <w:rFonts w:ascii="Times New Roman" w:hAnsi="Times New Roman" w:cs="Times New Roman"/>
                <w:b/>
                <w:bCs/>
                <w:color w:val="auto"/>
                <w:sz w:val="18"/>
                <w:szCs w:val="18"/>
              </w:rPr>
              <w:t>792</w:t>
            </w:r>
            <w:r>
              <w:rPr>
                <w:rFonts w:ascii="Times New Roman" w:hAnsi="Times New Roman" w:cs="Times New Roman"/>
                <w:color w:val="auto"/>
                <w:sz w:val="18"/>
                <w:szCs w:val="18"/>
              </w:rPr>
              <w:t xml:space="preserve">), </w:t>
            </w:r>
            <w:proofErr w:type="spellStart"/>
            <w:r>
              <w:rPr>
                <w:rFonts w:ascii="Times New Roman" w:hAnsi="Times New Roman" w:cs="Times New Roman"/>
                <w:color w:val="auto"/>
                <w:sz w:val="18"/>
                <w:szCs w:val="18"/>
              </w:rPr>
              <w:t>acetylgliotoxin</w:t>
            </w:r>
            <w:proofErr w:type="spellEnd"/>
            <w:r>
              <w:rPr>
                <w:rFonts w:ascii="Times New Roman" w:hAnsi="Times New Roman" w:cs="Times New Roman"/>
                <w:color w:val="auto"/>
                <w:sz w:val="18"/>
                <w:szCs w:val="18"/>
              </w:rPr>
              <w:t xml:space="preserve"> (</w:t>
            </w:r>
            <w:r>
              <w:rPr>
                <w:rFonts w:ascii="Times New Roman" w:hAnsi="Times New Roman" w:cs="Times New Roman"/>
                <w:b/>
                <w:bCs/>
                <w:color w:val="auto"/>
                <w:sz w:val="18"/>
                <w:szCs w:val="18"/>
              </w:rPr>
              <w:t>804</w:t>
            </w:r>
            <w:r>
              <w:rPr>
                <w:rFonts w:ascii="Times New Roman" w:hAnsi="Times New Roman" w:cs="Times New Roman"/>
                <w:color w:val="auto"/>
                <w:sz w:val="18"/>
                <w:szCs w:val="18"/>
              </w:rPr>
              <w:t>) and reduced gliotoxin (</w:t>
            </w:r>
            <w:r>
              <w:rPr>
                <w:rFonts w:ascii="Times New Roman" w:hAnsi="Times New Roman" w:cs="Times New Roman"/>
                <w:b/>
                <w:bCs/>
                <w:color w:val="auto"/>
                <w:sz w:val="18"/>
                <w:szCs w:val="18"/>
              </w:rPr>
              <w:t>803</w:t>
            </w:r>
            <w:r>
              <w:rPr>
                <w:rFonts w:ascii="Times New Roman" w:hAnsi="Times New Roman" w:cs="Times New Roman"/>
                <w:color w:val="auto"/>
                <w:sz w:val="18"/>
                <w:szCs w:val="18"/>
              </w:rPr>
              <w:t>)</w:t>
            </w:r>
          </w:p>
        </w:tc>
        <w:tc>
          <w:tcPr>
            <w:tcW w:w="2693" w:type="dxa"/>
            <w:tcBorders>
              <w:tl2br w:val="nil"/>
              <w:tr2bl w:val="nil"/>
            </w:tcBorders>
          </w:tcPr>
          <w:p w14:paraId="722DF4A6"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293, HCT-116 and RKO cells</w:t>
            </w:r>
          </w:p>
        </w:tc>
        <w:tc>
          <w:tcPr>
            <w:tcW w:w="2835" w:type="dxa"/>
            <w:tcBorders>
              <w:tl2br w:val="nil"/>
              <w:tr2bl w:val="nil"/>
            </w:tcBorders>
          </w:tcPr>
          <w:p w14:paraId="680F6675"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1.58, 1.24 and 0.80 µM</w:t>
            </w:r>
          </w:p>
          <w:p w14:paraId="31DA94E9"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4.49, 0.89 and 1.24 µM</w:t>
            </w:r>
          </w:p>
          <w:p w14:paraId="298F7288"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1.26, 0.43 and 0.41 µM</w:t>
            </w:r>
          </w:p>
          <w:p w14:paraId="7F29949C" w14:textId="77777777" w:rsidR="00B25D3B" w:rsidRDefault="00B25D3B">
            <w:pPr>
              <w:spacing w:line="240" w:lineRule="auto"/>
              <w:rPr>
                <w:rFonts w:ascii="Times New Roman" w:hAnsi="Times New Roman" w:cs="Times New Roman"/>
                <w:sz w:val="18"/>
                <w:szCs w:val="18"/>
              </w:rPr>
            </w:pPr>
          </w:p>
        </w:tc>
        <w:tc>
          <w:tcPr>
            <w:tcW w:w="1985" w:type="dxa"/>
            <w:tcBorders>
              <w:tl2br w:val="nil"/>
              <w:tr2bl w:val="nil"/>
            </w:tcBorders>
          </w:tcPr>
          <w:p w14:paraId="79371044"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5077FA9C"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&lt;EndNote&gt;&lt;Cite&gt;&lt;Author&gt;Liang&lt;/Author&gt;&lt;Year&gt;2014&lt;/Year&gt;&lt;RecNum&gt;540&lt;/RecNum&gt;&lt;DisplayText&gt;(Liang et al., 2014)&lt;/DisplayText&gt;&lt;record&gt;&lt;rec-number&gt;540&lt;/rec-number&gt;&lt;foreign-keys&gt;&lt;key app="EN" db-id="25ssp0ashtdtvwefxp7x5awgpxrdaf522rfr" timestamp="1666980114"&gt;540&lt;/key&gt;&lt;/foreign-keys&gt;&lt;ref-type name="Electronic Article"&gt;43&lt;/ref-type&gt;&lt;contributors&gt;&lt;authors&gt;&lt;author&gt;Liang, Wan-Ling&lt;/author&gt;&lt;author&gt;Le, Xiu&lt;/author&gt;&lt;author&gt;Li, Hou-Jin&lt;/author&gt;&lt;author&gt;Yang, Xiang-Ling&lt;/author&gt;&lt;author&gt;Chen, Jun-Xiong&lt;/author&gt;&lt;author&gt;Xu, Jun&lt;/author&gt;&lt;author&gt;Liu, Huan-Liang&lt;/author&gt;&lt;author&gt;Wang, Lai-You&lt;/author&gt;&lt;author&gt;Wang, Kun-Teng&lt;/author&gt;&lt;author&gt;Hu, Kun-Chao&lt;/author&gt;&lt;author&gt;Yang, De-Po&lt;/author&gt;&lt;author&gt;Lan, Wen-Jian&lt;/author&gt;&lt;/authors&gt;&lt;/contributors&gt;&lt;titles&gt;&lt;title&gt;Exploring the Chemodiversity and Biological Activities of the Secondary Metabolites from the Marine Fungus Neosartorya pseudofischeri&lt;/title&gt;&lt;secondary-title&gt;Marine Drugs&lt;/secondary-title&gt;&lt;/titles&gt;&lt;periodical&gt;&lt;full-title&gt;Marine Drugs&lt;/full-title&gt;&lt;/periodical&gt;&lt;pages&gt;5657-5676&lt;/pages&gt;&lt;volume&gt;12&lt;/volume&gt;&lt;number&gt;11&lt;/number&gt;&lt;keywords&gt;&lt;keyword&gt;marine fungus&lt;/keyword&gt;&lt;keyword&gt;Neosartorya pseudofischeri&lt;/keyword&gt;&lt;keyword&gt;neosartin&lt;/keyword&gt;&lt;keyword&gt;diketopiperazine&lt;/keyword&gt;&lt;keyword&gt;antibacterial activity&lt;/keyword&gt;&lt;keyword&gt;cytotoxic activity&lt;/keyword&gt;&lt;/keywords&gt;&lt;dates&gt;&lt;year&gt;2014&lt;/year&gt;&lt;/dates&gt;&lt;isbn&gt;1660-3397&lt;/isbn&gt;&lt;urls&gt;&lt;/urls&gt;&lt;electronic-resource-num&gt;10.3390/md12115657&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Liang et al., 2014</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7F835C3C" w14:textId="77777777">
        <w:trPr>
          <w:trHeight w:val="325"/>
          <w:jc w:val="center"/>
        </w:trPr>
        <w:tc>
          <w:tcPr>
            <w:tcW w:w="1492" w:type="dxa"/>
            <w:tcBorders>
              <w:tl2br w:val="nil"/>
              <w:tr2bl w:val="nil"/>
            </w:tcBorders>
            <w:shd w:val="clear" w:color="auto" w:fill="auto"/>
          </w:tcPr>
          <w:p w14:paraId="22B8AC16"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21AE98FE"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adametizine</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824</w:t>
            </w:r>
            <w:r>
              <w:rPr>
                <w:rFonts w:ascii="Times New Roman" w:hAnsi="Times New Roman" w:cs="Times New Roman"/>
                <w:color w:val="auto"/>
                <w:sz w:val="18"/>
                <w:szCs w:val="18"/>
              </w:rPr>
              <w:t>)</w:t>
            </w:r>
          </w:p>
        </w:tc>
        <w:tc>
          <w:tcPr>
            <w:tcW w:w="2693" w:type="dxa"/>
            <w:tcBorders>
              <w:tl2br w:val="nil"/>
              <w:tr2bl w:val="nil"/>
            </w:tcBorders>
          </w:tcPr>
          <w:p w14:paraId="42300950"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i/>
                <w:iCs/>
                <w:sz w:val="18"/>
                <w:szCs w:val="18"/>
              </w:rPr>
              <w:t xml:space="preserve">S. aureus, Aeromonas hydrophilia, Vibrio spp. Vibrio </w:t>
            </w:r>
            <w:proofErr w:type="spellStart"/>
            <w:r>
              <w:rPr>
                <w:rFonts w:ascii="Times New Roman" w:hAnsi="Times New Roman" w:cs="Times New Roman"/>
                <w:i/>
                <w:iCs/>
                <w:sz w:val="18"/>
                <w:szCs w:val="18"/>
              </w:rPr>
              <w:t>harveyi</w:t>
            </w:r>
            <w:proofErr w:type="spellEnd"/>
            <w:r>
              <w:rPr>
                <w:rFonts w:ascii="Times New Roman" w:hAnsi="Times New Roman" w:cs="Times New Roman"/>
                <w:i/>
                <w:iCs/>
                <w:sz w:val="18"/>
                <w:szCs w:val="18"/>
              </w:rPr>
              <w:t xml:space="preserve"> and </w:t>
            </w:r>
            <w:proofErr w:type="spellStart"/>
            <w:r>
              <w:rPr>
                <w:rFonts w:ascii="Times New Roman" w:hAnsi="Times New Roman" w:cs="Times New Roman"/>
                <w:i/>
                <w:iCs/>
                <w:sz w:val="18"/>
                <w:szCs w:val="18"/>
              </w:rPr>
              <w:t>Vibrioparahaemolyticus</w:t>
            </w:r>
            <w:proofErr w:type="spellEnd"/>
            <w:r>
              <w:rPr>
                <w:rFonts w:ascii="Times New Roman" w:hAnsi="Times New Roman" w:cs="Times New Roman"/>
                <w:i/>
                <w:iCs/>
                <w:sz w:val="18"/>
                <w:szCs w:val="18"/>
              </w:rPr>
              <w:t xml:space="preserve"> </w:t>
            </w:r>
            <w:r>
              <w:rPr>
                <w:rFonts w:ascii="Times New Roman" w:hAnsi="Times New Roman" w:cs="Times New Roman"/>
                <w:sz w:val="18"/>
                <w:szCs w:val="18"/>
              </w:rPr>
              <w:t>and</w:t>
            </w:r>
            <w:r>
              <w:rPr>
                <w:rFonts w:ascii="Times New Roman" w:hAnsi="Times New Roman" w:cs="Times New Roman"/>
                <w:i/>
                <w:iCs/>
                <w:sz w:val="18"/>
                <w:szCs w:val="18"/>
              </w:rPr>
              <w:t xml:space="preserve"> </w:t>
            </w:r>
            <w:proofErr w:type="spellStart"/>
            <w:r>
              <w:rPr>
                <w:rFonts w:ascii="Times New Roman" w:hAnsi="Times New Roman" w:cs="Times New Roman"/>
                <w:i/>
                <w:iCs/>
                <w:sz w:val="18"/>
                <w:szCs w:val="18"/>
              </w:rPr>
              <w:t>Gaeumannomyces</w:t>
            </w:r>
            <w:proofErr w:type="spellEnd"/>
            <w:r>
              <w:rPr>
                <w:rFonts w:ascii="Times New Roman" w:hAnsi="Times New Roman" w:cs="Times New Roman"/>
                <w:i/>
                <w:iCs/>
                <w:sz w:val="18"/>
                <w:szCs w:val="18"/>
              </w:rPr>
              <w:t xml:space="preserve"> </w:t>
            </w:r>
            <w:proofErr w:type="spellStart"/>
            <w:r>
              <w:rPr>
                <w:rFonts w:ascii="Times New Roman" w:hAnsi="Times New Roman" w:cs="Times New Roman"/>
                <w:i/>
                <w:iCs/>
                <w:sz w:val="18"/>
                <w:szCs w:val="18"/>
              </w:rPr>
              <w:t>graminis</w:t>
            </w:r>
            <w:proofErr w:type="spellEnd"/>
          </w:p>
        </w:tc>
        <w:tc>
          <w:tcPr>
            <w:tcW w:w="2835" w:type="dxa"/>
            <w:tcBorders>
              <w:tl2br w:val="nil"/>
              <w:tr2bl w:val="nil"/>
            </w:tcBorders>
          </w:tcPr>
          <w:p w14:paraId="47E20F04"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 xml:space="preserve">MIC= 8, 8, 32, 8, and 16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4666D4D5" w14:textId="77777777" w:rsidR="00B25D3B" w:rsidRDefault="00B25D3B">
            <w:pPr>
              <w:spacing w:line="240" w:lineRule="auto"/>
              <w:rPr>
                <w:rFonts w:ascii="Times New Roman" w:eastAsia="宋体" w:hAnsi="Times New Roman" w:cs="Times New Roman"/>
                <w:sz w:val="18"/>
                <w:szCs w:val="18"/>
              </w:rPr>
            </w:pPr>
          </w:p>
        </w:tc>
        <w:tc>
          <w:tcPr>
            <w:tcW w:w="2182" w:type="dxa"/>
            <w:tcBorders>
              <w:tl2br w:val="nil"/>
              <w:tr2bl w:val="nil"/>
            </w:tcBorders>
          </w:tcPr>
          <w:p w14:paraId="71FFDB0C"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&lt;EndNote&gt;&lt;Cite&gt;&lt;Author&gt;Fukuda&lt;/Author&gt;&lt;Year&gt;2015&lt;/Year&gt;&lt;RecNum&gt;423&lt;/RecNum&gt;&lt;DisplayText&gt;(Fukuda et al., 2015)&lt;/DisplayText&gt;&lt;record&gt;&lt;rec-number&gt;423&lt;/rec-number&gt;&lt;foreign-keys&gt;&lt;key app="EN" db-id="fapepr22qxverhe0ed8x9wfn9rspz9d2er2v" timestamp="1666005104"&gt;423&lt;/key&gt;&lt;key app="ENWeb" db-id=""&gt;0&lt;/key&gt;&lt;/foreign-keys&gt;&lt;ref-type name="Journal Article"&gt;17&lt;/ref-type&gt;&lt;contributors&gt;&lt;authors&gt;&lt;author&gt;Fukuda, Takashi&lt;/author&gt;&lt;author&gt;Shinkai, Minori&lt;/author&gt;&lt;author&gt;Sasaki, Eri&lt;/author&gt;&lt;author&gt;Nagai, Kenichiro&lt;/author&gt;&lt;author&gt;Kurihara, Yuko&lt;/author&gt;&lt;author&gt;Kanamoto, Akihiko&lt;/author&gt;&lt;author&gt;Tomoda, Hiroshi&lt;/author&gt;&lt;/authors&gt;&lt;/contributors&gt;&lt;titles&gt;&lt;title&gt;Graphiumins, new thiodiketopiperazines from the marine-derived fungus Graphium sp. OPMF00224&lt;/title&gt;&lt;secondary-title&gt;The Journal of Antibiotics&lt;/secondary-title&gt;&lt;/titles&gt;&lt;pages&gt;620-627&lt;/pages&gt;&lt;volume&gt;68&lt;/volume&gt;&lt;number&gt;10&lt;/number&gt;&lt;dates&gt;&lt;year&gt;2015&lt;/year&gt;&lt;pub-dates&gt;&lt;date&gt;2015/10/01&lt;/date&gt;&lt;/pub-dates&gt;&lt;/dates&gt;&lt;isbn&gt;1881-1469&lt;/isbn&gt;&lt;urls&gt;&lt;related-urls&gt;&lt;url&gt;https://doi.org/10.1038/ja.2015.41&lt;/url&gt;&lt;/related-urls&gt;&lt;/urls&gt;&lt;electronic-resource-num&gt;10.1038/ja.2015.41&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Fukuda et al., 2015</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3BE59C87" w14:textId="77777777">
        <w:trPr>
          <w:trHeight w:val="90"/>
          <w:jc w:val="center"/>
        </w:trPr>
        <w:tc>
          <w:tcPr>
            <w:tcW w:w="1492" w:type="dxa"/>
            <w:tcBorders>
              <w:tl2br w:val="nil"/>
              <w:tr2bl w:val="nil"/>
            </w:tcBorders>
            <w:shd w:val="clear" w:color="auto" w:fill="auto"/>
          </w:tcPr>
          <w:p w14:paraId="6D7653D1"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6F7A7A06"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eutypellazine</w:t>
            </w:r>
            <w:proofErr w:type="spellEnd"/>
            <w:r>
              <w:rPr>
                <w:rFonts w:ascii="Times New Roman" w:hAnsi="Times New Roman" w:cs="Times New Roman"/>
                <w:color w:val="auto"/>
                <w:sz w:val="18"/>
                <w:szCs w:val="18"/>
              </w:rPr>
              <w:t xml:space="preserve"> N-S (</w:t>
            </w:r>
            <w:r>
              <w:rPr>
                <w:rFonts w:ascii="Times New Roman" w:hAnsi="Times New Roman" w:cs="Times New Roman"/>
                <w:b/>
                <w:bCs/>
                <w:color w:val="auto"/>
                <w:sz w:val="18"/>
                <w:szCs w:val="18"/>
              </w:rPr>
              <w:t>861-866</w:t>
            </w:r>
            <w:r>
              <w:rPr>
                <w:rFonts w:ascii="Times New Roman" w:hAnsi="Times New Roman" w:cs="Times New Roman"/>
                <w:color w:val="auto"/>
                <w:sz w:val="18"/>
                <w:szCs w:val="18"/>
              </w:rPr>
              <w:t>)</w:t>
            </w:r>
          </w:p>
        </w:tc>
        <w:tc>
          <w:tcPr>
            <w:tcW w:w="2693" w:type="dxa"/>
            <w:tcBorders>
              <w:tl2br w:val="nil"/>
              <w:tr2bl w:val="nil"/>
            </w:tcBorders>
          </w:tcPr>
          <w:p w14:paraId="48A8372F"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i/>
                <w:iCs/>
                <w:sz w:val="18"/>
                <w:szCs w:val="18"/>
              </w:rPr>
              <w:t>S. aureus</w:t>
            </w:r>
            <w:r>
              <w:rPr>
                <w:rFonts w:ascii="Times New Roman" w:hAnsi="Times New Roman" w:cs="Times New Roman"/>
                <w:sz w:val="18"/>
                <w:szCs w:val="18"/>
              </w:rPr>
              <w:t xml:space="preserve"> ATCC 25923 and vancomycin-resistant enterococci</w:t>
            </w:r>
          </w:p>
        </w:tc>
        <w:tc>
          <w:tcPr>
            <w:tcW w:w="2835" w:type="dxa"/>
            <w:tcBorders>
              <w:tl2br w:val="nil"/>
              <w:tr2bl w:val="nil"/>
            </w:tcBorders>
          </w:tcPr>
          <w:p w14:paraId="7859DB6A"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MIC=64, 64, 32, 16, 32 and 16 µM</w:t>
            </w:r>
          </w:p>
          <w:p w14:paraId="2A436D71"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MIC=64, 64, 32, 16, 32 and 32 µM</w:t>
            </w:r>
          </w:p>
        </w:tc>
        <w:tc>
          <w:tcPr>
            <w:tcW w:w="1985" w:type="dxa"/>
            <w:tcBorders>
              <w:tl2br w:val="nil"/>
              <w:tr2bl w:val="nil"/>
            </w:tcBorders>
          </w:tcPr>
          <w:p w14:paraId="77CA4C4F"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26DE5EBF"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&lt;EndNote&gt;&lt;Cite&gt;&lt;Author&gt;Niu&lt;/Author&gt;&lt;Year&gt;2017&lt;/Year&gt;&lt;RecNum&gt;440&lt;/RecNum&gt;&lt;DisplayText&gt;(Niu et al., 2017b)&lt;/DisplayText&gt;&lt;record&gt;&lt;rec-number&gt;440&lt;/rec-number&gt;&lt;foreign-keys&gt;&lt;key app="EN" db-id="fapepr22qxverhe0ed8x9wfn9rspz9d2er2v" timestamp="1666005104"&gt;440&lt;/key&gt;&lt;key app="ENWeb" db-id=""&gt;0&lt;/key&gt;&lt;/foreign-keys&gt;&lt;ref-type name="Journal Article"&gt;17&lt;/ref-type&gt;&lt;contributors&gt;&lt;authors&gt;&lt;author&gt;Niu, Siwen&lt;/author&gt;&lt;author&gt;Liu, Dong&lt;/author&gt;&lt;author&gt;Shao, Zongze&lt;/author&gt;&lt;author&gt;Proksch, Peter&lt;/author&gt;&lt;author&gt;Lin, Wenhan&lt;/author&gt;&lt;/authors&gt;&lt;/contributors&gt;&lt;titles&gt;&lt;title&gt;Eutypellazines N−S, new thiodiketopiperazines from a deep sea sediment derived fungus Eutypella sp. with anti-VRE activities&lt;/title&gt;&lt;secondary-title&gt;Tetrahedron Letters&lt;/secondary-title&gt;&lt;/titles&gt;&lt;pages&gt;3695-3699&lt;/pages&gt;&lt;volume&gt;58&lt;/volume&gt;&lt;number&gt;38&lt;/number&gt;&lt;dates&gt;&lt;year&gt;2017&lt;/year&gt;&lt;pub-dates&gt;&lt;date&gt;2017/09/20/&lt;/date&gt;&lt;/pub-dates&gt;&lt;/dates&gt;&lt;isbn&gt;0040-4039&lt;/isbn&gt;&lt;urls&gt;&lt;related-urls&gt;&lt;url&gt;https://www.sciencedirect.com/science/article/pii/S0040403917310055&lt;/url&gt;&lt;/related-urls&gt;&lt;/urls&gt;&lt;electronic-resource-num&gt;https://doi.org/10.1016/j.tetlet.2017.08.015&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Niu et al., 2017b</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7F58892B" w14:textId="77777777">
        <w:trPr>
          <w:jc w:val="center"/>
        </w:trPr>
        <w:tc>
          <w:tcPr>
            <w:tcW w:w="1492" w:type="dxa"/>
            <w:tcBorders>
              <w:tl2br w:val="nil"/>
              <w:tr2bl w:val="nil"/>
            </w:tcBorders>
            <w:shd w:val="clear" w:color="auto" w:fill="auto"/>
          </w:tcPr>
          <w:p w14:paraId="72B2CA65"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500B7F59" w14:textId="77777777" w:rsidR="00B25D3B" w:rsidRDefault="00000000">
            <w:pPr>
              <w:spacing w:line="240" w:lineRule="auto"/>
              <w:rPr>
                <w:rFonts w:ascii="Times New Roman" w:eastAsia="宋体" w:hAnsi="Times New Roman" w:cs="Times New Roman"/>
                <w:i/>
                <w:iCs/>
                <w:color w:val="auto"/>
                <w:sz w:val="18"/>
                <w:szCs w:val="18"/>
              </w:rPr>
            </w:pPr>
            <w:proofErr w:type="spellStart"/>
            <w:r>
              <w:rPr>
                <w:rFonts w:ascii="Times New Roman" w:hAnsi="Times New Roman" w:cs="Times New Roman"/>
                <w:color w:val="auto"/>
                <w:sz w:val="18"/>
                <w:szCs w:val="18"/>
              </w:rPr>
              <w:t>pseudellone</w:t>
            </w:r>
            <w:proofErr w:type="spellEnd"/>
            <w:r>
              <w:rPr>
                <w:rFonts w:ascii="Times New Roman" w:hAnsi="Times New Roman" w:cs="Times New Roman"/>
                <w:color w:val="auto"/>
                <w:sz w:val="18"/>
                <w:szCs w:val="18"/>
              </w:rPr>
              <w:t xml:space="preserve"> D (</w:t>
            </w:r>
            <w:r>
              <w:rPr>
                <w:rFonts w:ascii="Times New Roman" w:hAnsi="Times New Roman" w:cs="Times New Roman"/>
                <w:b/>
                <w:bCs/>
                <w:color w:val="auto"/>
                <w:sz w:val="18"/>
                <w:szCs w:val="18"/>
              </w:rPr>
              <w:t>844</w:t>
            </w:r>
            <w:r>
              <w:rPr>
                <w:rFonts w:ascii="Times New Roman" w:hAnsi="Times New Roman" w:cs="Times New Roman"/>
                <w:color w:val="auto"/>
                <w:sz w:val="18"/>
                <w:szCs w:val="18"/>
              </w:rPr>
              <w:t xml:space="preserve">) and </w:t>
            </w:r>
            <w:proofErr w:type="spellStart"/>
            <w:r>
              <w:rPr>
                <w:rFonts w:ascii="Times New Roman" w:hAnsi="Times New Roman" w:cs="Times New Roman"/>
                <w:color w:val="auto"/>
                <w:sz w:val="18"/>
                <w:szCs w:val="18"/>
              </w:rPr>
              <w:t>chetoseminudin</w:t>
            </w:r>
            <w:proofErr w:type="spellEnd"/>
            <w:r>
              <w:rPr>
                <w:rFonts w:ascii="Times New Roman" w:hAnsi="Times New Roman" w:cs="Times New Roman"/>
                <w:color w:val="auto"/>
                <w:sz w:val="18"/>
                <w:szCs w:val="18"/>
              </w:rPr>
              <w:t xml:space="preserve"> C (</w:t>
            </w:r>
            <w:r>
              <w:rPr>
                <w:rFonts w:ascii="Times New Roman" w:hAnsi="Times New Roman" w:cs="Times New Roman"/>
                <w:b/>
                <w:bCs/>
                <w:color w:val="auto"/>
                <w:sz w:val="18"/>
                <w:szCs w:val="18"/>
              </w:rPr>
              <w:t>790</w:t>
            </w:r>
            <w:r>
              <w:rPr>
                <w:rFonts w:ascii="Times New Roman" w:hAnsi="Times New Roman" w:cs="Times New Roman"/>
                <w:color w:val="auto"/>
                <w:sz w:val="18"/>
                <w:szCs w:val="18"/>
              </w:rPr>
              <w:t>)</w:t>
            </w:r>
          </w:p>
        </w:tc>
        <w:tc>
          <w:tcPr>
            <w:tcW w:w="2693" w:type="dxa"/>
            <w:tcBorders>
              <w:tl2br w:val="nil"/>
              <w:tr2bl w:val="nil"/>
            </w:tcBorders>
          </w:tcPr>
          <w:p w14:paraId="64216082" w14:textId="77777777" w:rsidR="00B25D3B" w:rsidRDefault="00000000">
            <w:pPr>
              <w:spacing w:line="240" w:lineRule="auto"/>
              <w:rPr>
                <w:rFonts w:ascii="Times New Roman" w:hAnsi="Times New Roman" w:cs="Times New Roman"/>
                <w:i/>
                <w:iCs/>
                <w:sz w:val="18"/>
                <w:szCs w:val="18"/>
              </w:rPr>
            </w:pPr>
            <w:proofErr w:type="spellStart"/>
            <w:r>
              <w:rPr>
                <w:rFonts w:ascii="Times New Roman" w:hAnsi="Times New Roman" w:cs="Times New Roman"/>
                <w:i/>
                <w:iCs/>
                <w:sz w:val="18"/>
                <w:szCs w:val="18"/>
              </w:rPr>
              <w:t>Edwardsiella</w:t>
            </w:r>
            <w:proofErr w:type="spellEnd"/>
            <w:r>
              <w:rPr>
                <w:rFonts w:ascii="Times New Roman" w:hAnsi="Times New Roman" w:cs="Times New Roman"/>
                <w:i/>
                <w:iCs/>
                <w:sz w:val="18"/>
                <w:szCs w:val="18"/>
              </w:rPr>
              <w:t xml:space="preserve"> </w:t>
            </w:r>
            <w:proofErr w:type="spellStart"/>
            <w:r>
              <w:rPr>
                <w:rFonts w:ascii="Times New Roman" w:hAnsi="Times New Roman" w:cs="Times New Roman"/>
                <w:i/>
                <w:iCs/>
                <w:sz w:val="18"/>
                <w:szCs w:val="18"/>
              </w:rPr>
              <w:t>icataluri</w:t>
            </w:r>
            <w:proofErr w:type="spellEnd"/>
          </w:p>
        </w:tc>
        <w:tc>
          <w:tcPr>
            <w:tcW w:w="2835" w:type="dxa"/>
            <w:tcBorders>
              <w:tl2br w:val="nil"/>
              <w:tr2bl w:val="nil"/>
            </w:tcBorders>
          </w:tcPr>
          <w:p w14:paraId="6F8039A2"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 xml:space="preserve">MIC = 3 and 5 </w:t>
            </w:r>
            <w:proofErr w:type="spellStart"/>
            <w:r>
              <w:rPr>
                <w:rFonts w:ascii="Times New Roman" w:hAnsi="Times New Roman" w:cs="Times New Roman"/>
                <w:sz w:val="18"/>
                <w:szCs w:val="18"/>
              </w:rPr>
              <w:t>μM</w:t>
            </w:r>
            <w:proofErr w:type="spellEnd"/>
          </w:p>
        </w:tc>
        <w:tc>
          <w:tcPr>
            <w:tcW w:w="1985" w:type="dxa"/>
            <w:tcBorders>
              <w:tl2br w:val="nil"/>
              <w:tr2bl w:val="nil"/>
            </w:tcBorders>
          </w:tcPr>
          <w:p w14:paraId="252FF6F6"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3C21FFA1"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&lt;EndNote&gt;&lt;Cite&gt;&lt;Author&gt;Cao&lt;/Author&gt;&lt;Year&gt;2021&lt;/Year&gt;&lt;RecNum&gt;542&lt;/RecNum&gt;&lt;DisplayText&gt;(Cao et al., 2021)&lt;/DisplayText&gt;&lt;record&gt;&lt;rec-number&gt;542&lt;/rec-number&gt;&lt;foreign-keys&gt;&lt;key app="EN" db-id="25ssp0ashtdtvwefxp7x5awgpxrdaf522rfr" timestamp="1667069081"&gt;542&lt;/key&gt;&lt;/foreign-keys&gt;&lt;ref-type name="Journal Article"&gt;17&lt;/ref-type&gt;&lt;contributors&gt;&lt;authors&gt;&lt;author&gt;Cao, Jin&lt;/author&gt;&lt;author&gt;Li, Xiao-Ming&lt;/author&gt;&lt;author&gt;Li, Xin&lt;/author&gt;&lt;author&gt;Li, Hong-Lei&lt;/author&gt;&lt;author&gt;Konuklugil, Belma&lt;/author&gt;&lt;author&gt;Wang, Bin-Gui&lt;/author&gt;&lt;/authors&gt;&lt;/contributors&gt;&lt;titles&gt;&lt;title&gt;Uncommon N-Methoxyindolediketopiperazines from Acrostalagmus luteoalbus, a Marine Algal Isolate of Endophytic Fungus&lt;/title&gt;&lt;secondary-title&gt;Chinese Journal of Chemistry&lt;/secondary-title&gt;&lt;/titles&gt;&lt;periodical&gt;&lt;full-title&gt;Chinese Journal of Chemistry&lt;/full-title&gt;&lt;/periodical&gt;&lt;pages&gt;2808-2814&lt;/pages&gt;&lt;volume&gt;39&lt;/volume&gt;&lt;number&gt;10&lt;/number&gt;&lt;keywords&gt;&lt;keyword&gt;Marine alga&lt;/keyword&gt;&lt;keyword&gt;Endophytic fungus&lt;/keyword&gt;&lt;keyword&gt;Acrostalagmus luteoalbus&lt;/keyword&gt;&lt;keyword&gt;Natural products&lt;/keyword&gt;&lt;keyword&gt;Biological activity&lt;/keyword&gt;&lt;/keywords&gt;&lt;dates&gt;&lt;year&gt;2021&lt;/year&gt;&lt;pub-dates&gt;&lt;date&gt;2021/10/01&lt;/date&gt;&lt;/pub-dates&gt;&lt;/dates&gt;&lt;publisher&gt;John Wiley &amp;amp; Sons, Ltd&lt;/publisher&gt;&lt;isbn&gt;1001-604X&lt;/isbn&gt;&lt;work-type&gt;https://doi.org/10.1002/cjoc.202100368&lt;/work-type&gt;&lt;urls&gt;&lt;related-urls&gt;&lt;url&gt;https://doi.org/10.1002/cjoc.202100368&lt;/url&gt;&lt;/related-urls&gt;&lt;/urls&gt;&lt;electronic-resource-num&gt;https://doi.org/10.1002/cjoc.202100368&lt;/electronic-resource-num&gt;&lt;access-date&gt;2022/10/29&lt;/access-date&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Cao et al., 2021</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2033BE24" w14:textId="77777777">
        <w:trPr>
          <w:jc w:val="center"/>
        </w:trPr>
        <w:tc>
          <w:tcPr>
            <w:tcW w:w="1492" w:type="dxa"/>
            <w:tcBorders>
              <w:tl2br w:val="nil"/>
              <w:tr2bl w:val="nil"/>
            </w:tcBorders>
            <w:shd w:val="clear" w:color="auto" w:fill="auto"/>
          </w:tcPr>
          <w:p w14:paraId="029333FB"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643DD350"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emethacin</w:t>
            </w:r>
            <w:proofErr w:type="spellEnd"/>
            <w:r>
              <w:rPr>
                <w:rFonts w:ascii="Times New Roman" w:hAnsi="Times New Roman" w:cs="Times New Roman"/>
                <w:color w:val="auto"/>
                <w:sz w:val="18"/>
                <w:szCs w:val="18"/>
              </w:rPr>
              <w:t xml:space="preserve"> C (</w:t>
            </w:r>
            <w:r>
              <w:rPr>
                <w:rFonts w:ascii="Times New Roman" w:hAnsi="Times New Roman" w:cs="Times New Roman"/>
                <w:b/>
                <w:bCs/>
                <w:color w:val="auto"/>
                <w:sz w:val="18"/>
                <w:szCs w:val="18"/>
              </w:rPr>
              <w:t>902</w:t>
            </w:r>
            <w:r>
              <w:rPr>
                <w:rFonts w:ascii="Times New Roman" w:hAnsi="Times New Roman" w:cs="Times New Roman"/>
                <w:color w:val="auto"/>
                <w:sz w:val="18"/>
                <w:szCs w:val="18"/>
              </w:rPr>
              <w:t>)</w:t>
            </w:r>
          </w:p>
        </w:tc>
        <w:tc>
          <w:tcPr>
            <w:tcW w:w="2693" w:type="dxa"/>
            <w:tcBorders>
              <w:tl2br w:val="nil"/>
              <w:tr2bl w:val="nil"/>
            </w:tcBorders>
          </w:tcPr>
          <w:p w14:paraId="32E08792"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i/>
                <w:iCs/>
                <w:sz w:val="18"/>
                <w:szCs w:val="18"/>
              </w:rPr>
              <w:t>P. aeruginosa</w:t>
            </w:r>
          </w:p>
        </w:tc>
        <w:tc>
          <w:tcPr>
            <w:tcW w:w="2835" w:type="dxa"/>
            <w:tcBorders>
              <w:tl2br w:val="nil"/>
              <w:tr2bl w:val="nil"/>
            </w:tcBorders>
          </w:tcPr>
          <w:p w14:paraId="6ABDBEE8"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 xml:space="preserve">MIC= 32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0C51C671" w14:textId="77777777" w:rsidR="00B25D3B" w:rsidRDefault="00B25D3B">
            <w:pPr>
              <w:spacing w:line="240" w:lineRule="auto"/>
              <w:rPr>
                <w:rFonts w:ascii="Times New Roman" w:eastAsia="宋体" w:hAnsi="Times New Roman" w:cs="Times New Roman"/>
                <w:sz w:val="18"/>
                <w:szCs w:val="18"/>
              </w:rPr>
            </w:pPr>
          </w:p>
        </w:tc>
        <w:tc>
          <w:tcPr>
            <w:tcW w:w="2182" w:type="dxa"/>
            <w:tcBorders>
              <w:tl2br w:val="nil"/>
              <w:tr2bl w:val="nil"/>
            </w:tcBorders>
          </w:tcPr>
          <w:p w14:paraId="38368FB4"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&lt;EndNote&gt;&lt;Cite&gt;&lt;Author&gt;Wu&lt;/Author&gt;&lt;Year&gt;2020&lt;/Year&gt;&lt;RecNum&gt;455&lt;/RecNum&gt;&lt;DisplayText&gt;(Wu et al., 2020)&lt;/DisplayText&gt;&lt;record&gt;&lt;rec-number&gt;455&lt;/rec-number&gt;&lt;foreign-keys&gt;&lt;key app="EN" db-id="25ssp0ashtdtvwefxp7x5awgpxrdaf522rfr" timestamp="1666019019"&gt;455&lt;/key&gt;&lt;/foreign-keys&gt;&lt;ref-type name="Electronic Article"&gt;43&lt;/ref-type&gt;&lt;contributors&gt;&lt;authors&gt;&lt;author&gt;Wu, Jing-Shuai&lt;/author&gt;&lt;author&gt;Shi, Xiao-Hui&lt;/author&gt;&lt;author&gt;Yao, Guang-Shan&lt;/author&gt;&lt;author&gt;Shao, Chang-Lun&lt;/author&gt;&lt;author&gt;Fu, Xiu-Mei&lt;/author&gt;&lt;author&gt;Zhang, Xiu-Li&lt;/author&gt;&lt;author&gt;Guan, Hua-Shi&lt;/author&gt;&lt;author&gt;Wang, Chang-Yun&lt;/author&gt;&lt;/authors&gt;&lt;/contributors&gt;&lt;titles&gt;&lt;title&gt;New Thiodiketopiperazine and 3,4-Dihydroisocoumarin Derivatives from the Marine-Derived Fungus Aspergillus terreus&lt;/title&gt;&lt;secondary-title&gt;Marine Drugs&lt;/secondary-title&gt;&lt;/titles&gt;&lt;periodical&gt;&lt;full-title&gt;Marine Drugs&lt;/full-title&gt;&lt;/periodical&gt;&lt;volume&gt;18&lt;/volume&gt;&lt;number&gt;3&lt;/number&gt;&lt;keywords&gt;&lt;keyword&gt;marine-derived fungus&lt;/keyword&gt;&lt;keyword&gt;Aspergillus terreus&lt;/keyword&gt;&lt;keyword&gt;thiodiketopiperazines&lt;/keyword&gt;&lt;keyword&gt;dihydroisocoumarins&lt;/keyword&gt;&lt;/keywords&gt;&lt;dates&gt;&lt;year&gt;2020&lt;/year&gt;&lt;/dates&gt;&lt;isbn&gt;1660-3397&lt;/isbn&gt;&lt;urls&gt;&lt;/urls&gt;&lt;electronic-resource-num&gt;10.3390/md18030132&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Wu et al., 2020</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533F842A" w14:textId="77777777">
        <w:trPr>
          <w:trHeight w:val="617"/>
          <w:jc w:val="center"/>
        </w:trPr>
        <w:tc>
          <w:tcPr>
            <w:tcW w:w="1492" w:type="dxa"/>
            <w:tcBorders>
              <w:tl2br w:val="nil"/>
              <w:tr2bl w:val="nil"/>
            </w:tcBorders>
            <w:shd w:val="clear" w:color="auto" w:fill="auto"/>
          </w:tcPr>
          <w:p w14:paraId="7C122512"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5F251401" w14:textId="77777777" w:rsidR="00B25D3B" w:rsidRDefault="00000000">
            <w:pPr>
              <w:spacing w:line="240" w:lineRule="auto"/>
              <w:rPr>
                <w:rFonts w:ascii="Times New Roman" w:eastAsia="宋体" w:hAnsi="Times New Roman" w:cs="Times New Roman"/>
                <w:color w:val="auto"/>
                <w:sz w:val="18"/>
                <w:szCs w:val="18"/>
              </w:rPr>
            </w:pPr>
            <w:r>
              <w:rPr>
                <w:rFonts w:ascii="Times New Roman" w:hAnsi="Times New Roman" w:cs="Times New Roman"/>
                <w:color w:val="auto"/>
                <w:sz w:val="18"/>
                <w:szCs w:val="18"/>
              </w:rPr>
              <w:t>7-dehydroxyepicoccin H (</w:t>
            </w:r>
            <w:r>
              <w:rPr>
                <w:rFonts w:ascii="Times New Roman" w:hAnsi="Times New Roman" w:cs="Times New Roman"/>
                <w:b/>
                <w:bCs/>
                <w:color w:val="auto"/>
                <w:sz w:val="18"/>
                <w:szCs w:val="18"/>
              </w:rPr>
              <w:t>906</w:t>
            </w:r>
            <w:r>
              <w:rPr>
                <w:rFonts w:ascii="Times New Roman" w:hAnsi="Times New Roman" w:cs="Times New Roman"/>
                <w:color w:val="auto"/>
                <w:sz w:val="18"/>
                <w:szCs w:val="18"/>
              </w:rPr>
              <w:t>) and</w:t>
            </w:r>
          </w:p>
          <w:p w14:paraId="2C7D5CEE" w14:textId="77777777" w:rsidR="00B25D3B" w:rsidRDefault="00000000">
            <w:pPr>
              <w:spacing w:line="240" w:lineRule="auto"/>
              <w:rPr>
                <w:rFonts w:ascii="Times New Roman" w:eastAsia="宋体" w:hAnsi="Times New Roman" w:cs="Times New Roman"/>
                <w:color w:val="auto"/>
                <w:sz w:val="18"/>
                <w:szCs w:val="18"/>
              </w:rPr>
            </w:pPr>
            <w:r>
              <w:rPr>
                <w:rFonts w:ascii="Times New Roman" w:hAnsi="Times New Roman" w:cs="Times New Roman"/>
                <w:color w:val="auto"/>
                <w:sz w:val="18"/>
                <w:szCs w:val="18"/>
              </w:rPr>
              <w:t>7-hydroxyeutypellazine F (</w:t>
            </w:r>
            <w:r>
              <w:rPr>
                <w:rFonts w:ascii="Times New Roman" w:hAnsi="Times New Roman" w:cs="Times New Roman"/>
                <w:b/>
                <w:bCs/>
                <w:color w:val="auto"/>
                <w:sz w:val="18"/>
                <w:szCs w:val="18"/>
              </w:rPr>
              <w:t>907</w:t>
            </w:r>
            <w:r>
              <w:rPr>
                <w:rFonts w:ascii="Times New Roman" w:hAnsi="Times New Roman" w:cs="Times New Roman"/>
                <w:color w:val="auto"/>
                <w:sz w:val="18"/>
                <w:szCs w:val="18"/>
              </w:rPr>
              <w:t>)</w:t>
            </w:r>
          </w:p>
        </w:tc>
        <w:tc>
          <w:tcPr>
            <w:tcW w:w="2693" w:type="dxa"/>
            <w:tcBorders>
              <w:tl2br w:val="nil"/>
              <w:tr2bl w:val="nil"/>
            </w:tcBorders>
          </w:tcPr>
          <w:p w14:paraId="6062E5E2"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i/>
                <w:iCs/>
                <w:sz w:val="18"/>
                <w:szCs w:val="18"/>
              </w:rPr>
              <w:t xml:space="preserve">Vibrio vulnificus, Vibrio </w:t>
            </w:r>
            <w:proofErr w:type="spellStart"/>
            <w:r>
              <w:rPr>
                <w:rFonts w:ascii="Times New Roman" w:hAnsi="Times New Roman" w:cs="Times New Roman"/>
                <w:i/>
                <w:iCs/>
                <w:sz w:val="18"/>
                <w:szCs w:val="18"/>
              </w:rPr>
              <w:t>alginolyticus</w:t>
            </w:r>
            <w:proofErr w:type="spellEnd"/>
            <w:r>
              <w:rPr>
                <w:rFonts w:ascii="Times New Roman" w:hAnsi="Times New Roman" w:cs="Times New Roman"/>
                <w:sz w:val="18"/>
                <w:szCs w:val="18"/>
              </w:rPr>
              <w:t xml:space="preserve"> and </w:t>
            </w:r>
            <w:proofErr w:type="spellStart"/>
            <w:r>
              <w:rPr>
                <w:rFonts w:ascii="Times New Roman" w:hAnsi="Times New Roman" w:cs="Times New Roman"/>
                <w:i/>
                <w:iCs/>
                <w:sz w:val="18"/>
                <w:szCs w:val="18"/>
              </w:rPr>
              <w:t>Edwardsiella</w:t>
            </w:r>
            <w:proofErr w:type="spellEnd"/>
            <w:r>
              <w:rPr>
                <w:rFonts w:ascii="Times New Roman" w:hAnsi="Times New Roman" w:cs="Times New Roman"/>
                <w:i/>
                <w:iCs/>
                <w:sz w:val="18"/>
                <w:szCs w:val="18"/>
              </w:rPr>
              <w:t xml:space="preserve"> </w:t>
            </w:r>
            <w:proofErr w:type="spellStart"/>
            <w:r>
              <w:rPr>
                <w:rFonts w:ascii="Times New Roman" w:hAnsi="Times New Roman" w:cs="Times New Roman"/>
                <w:i/>
                <w:iCs/>
                <w:sz w:val="18"/>
                <w:szCs w:val="18"/>
              </w:rPr>
              <w:t>tarda</w:t>
            </w:r>
            <w:proofErr w:type="spellEnd"/>
          </w:p>
        </w:tc>
        <w:tc>
          <w:tcPr>
            <w:tcW w:w="2835" w:type="dxa"/>
            <w:tcBorders>
              <w:tl2br w:val="nil"/>
              <w:tr2bl w:val="nil"/>
            </w:tcBorders>
          </w:tcPr>
          <w:p w14:paraId="4D19FD9F"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 xml:space="preserve">MIC= 8, 4 and 8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 xml:space="preserve">/mL </w:t>
            </w:r>
            <w:r>
              <w:rPr>
                <w:rFonts w:ascii="Times New Roman" w:hAnsi="Times New Roman" w:cs="Times New Roman"/>
                <w:color w:val="auto"/>
                <w:sz w:val="18"/>
                <w:szCs w:val="18"/>
              </w:rPr>
              <w:t>(</w:t>
            </w:r>
            <w:r>
              <w:rPr>
                <w:rFonts w:ascii="Times New Roman" w:hAnsi="Times New Roman" w:cs="Times New Roman"/>
                <w:b/>
                <w:bCs/>
                <w:sz w:val="18"/>
                <w:szCs w:val="18"/>
              </w:rPr>
              <w:t>906</w:t>
            </w:r>
            <w:r>
              <w:rPr>
                <w:rFonts w:ascii="Times New Roman" w:hAnsi="Times New Roman" w:cs="Times New Roman"/>
                <w:color w:val="auto"/>
                <w:sz w:val="18"/>
                <w:szCs w:val="18"/>
              </w:rPr>
              <w:t>)</w:t>
            </w:r>
          </w:p>
          <w:p w14:paraId="79239387"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 xml:space="preserve">MIC= 8, 4 and 8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 xml:space="preserve">/mL </w:t>
            </w:r>
            <w:r>
              <w:rPr>
                <w:rFonts w:ascii="Times New Roman" w:hAnsi="Times New Roman" w:cs="Times New Roman"/>
                <w:color w:val="auto"/>
                <w:sz w:val="18"/>
                <w:szCs w:val="18"/>
              </w:rPr>
              <w:t>(</w:t>
            </w:r>
            <w:r>
              <w:rPr>
                <w:rFonts w:ascii="Times New Roman" w:hAnsi="Times New Roman" w:cs="Times New Roman"/>
                <w:b/>
                <w:bCs/>
                <w:sz w:val="18"/>
                <w:szCs w:val="18"/>
              </w:rPr>
              <w:t>907</w:t>
            </w:r>
            <w:r>
              <w:rPr>
                <w:rFonts w:ascii="Times New Roman" w:hAnsi="Times New Roman" w:cs="Times New Roman"/>
                <w:color w:val="auto"/>
                <w:sz w:val="18"/>
                <w:szCs w:val="18"/>
              </w:rPr>
              <w:t>)</w:t>
            </w:r>
          </w:p>
        </w:tc>
        <w:tc>
          <w:tcPr>
            <w:tcW w:w="1985" w:type="dxa"/>
            <w:tcBorders>
              <w:tl2br w:val="nil"/>
              <w:tr2bl w:val="nil"/>
            </w:tcBorders>
          </w:tcPr>
          <w:p w14:paraId="64DF88EB"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6E948858"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&lt;EndNote&gt;&lt;Cite&gt;&lt;Author&gt;Chi&lt;/Author&gt;&lt;Year&gt;2020&lt;/Year&gt;&lt;RecNum&gt;457&lt;/RecNum&gt;&lt;DisplayText&gt;(Chi et al., 2020b)&lt;/DisplayText&gt;&lt;record&gt;&lt;rec-number&gt;457&lt;/rec-number&gt;&lt;foreign-keys&gt;&lt;key app="EN" db-id="25ssp0ashtdtvwefxp7x5awgpxrdaf522rfr" timestamp="1666020462"&gt;457&lt;/key&gt;&lt;/foreign-keys&gt;&lt;ref-type name="Journal Article"&gt;17&lt;/ref-type&gt;&lt;contributors&gt;&lt;authors&gt;&lt;author&gt;Chi, Lu-Ping&lt;/author&gt;&lt;author&gt;Li, Xiao-Ming&lt;/author&gt;&lt;author&gt;Li, Xin&lt;/author&gt;&lt;author&gt;Wang, Bin-Gui&lt;/author&gt;&lt;/authors&gt;&lt;/contributors&gt;&lt;titles&gt;&lt;title&gt;New Antibacterial Thiodiketopiperazines from the Deep Sea Sediment-Derived Fungus Epicoccum nigrum SD-388&lt;/title&gt;&lt;secondary-title&gt;Chemistry &amp;amp; Biodiversity&lt;/secondary-title&gt;&lt;/titles&gt;&lt;periodical&gt;&lt;full-title&gt;Chemistry &amp;amp; Biodiversity&lt;/full-title&gt;&lt;/periodical&gt;&lt;pages&gt;e2000320&lt;/pages&gt;&lt;volume&gt;17&lt;/volume&gt;&lt;number&gt;8&lt;/number&gt;&lt;keywords&gt;&lt;keyword&gt;deep sea-derived fungus&lt;/keyword&gt;&lt;keyword&gt;Epicoccum nigrum&lt;/keyword&gt;&lt;keyword&gt;thiodiketopiperazines&lt;/keyword&gt;&lt;keyword&gt;antibacterial activity&lt;/keyword&gt;&lt;/keywords&gt;&lt;dates&gt;&lt;year&gt;2020&lt;/year&gt;&lt;pub-dates&gt;&lt;date&gt;2020/08/01&lt;/date&gt;&lt;/pub-dates&gt;&lt;/dates&gt;&lt;publisher&gt;John Wiley &amp;amp; Sons, Ltd&lt;/publisher&gt;&lt;isbn&gt;1612-1872&lt;/isbn&gt;&lt;work-type&gt;https://doi.org/10.1002/cbdv.202000320&lt;/work-type&gt;&lt;urls&gt;&lt;related-urls&gt;&lt;url&gt;https://doi.org/10.1002/cbdv.202000320&lt;/url&gt;&lt;/related-urls&gt;&lt;/urls&gt;&lt;electronic-resource-num&gt;https://doi.org/10.1002/cbdv.202000320&lt;/electronic-resource-num&gt;&lt;access-date&gt;2022/10/17&lt;/access-date&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Chi et al., 2020b</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26C6C26B" w14:textId="77777777">
        <w:trPr>
          <w:jc w:val="center"/>
        </w:trPr>
        <w:tc>
          <w:tcPr>
            <w:tcW w:w="1492" w:type="dxa"/>
            <w:tcBorders>
              <w:tl2br w:val="nil"/>
              <w:tr2bl w:val="nil"/>
            </w:tcBorders>
            <w:shd w:val="clear" w:color="auto" w:fill="auto"/>
          </w:tcPr>
          <w:p w14:paraId="46BE2430"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077F129E"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amphiepicoccin</w:t>
            </w:r>
            <w:proofErr w:type="spellEnd"/>
            <w:r>
              <w:rPr>
                <w:rFonts w:ascii="Times New Roman" w:hAnsi="Times New Roman" w:cs="Times New Roman"/>
                <w:color w:val="auto"/>
                <w:sz w:val="18"/>
                <w:szCs w:val="18"/>
              </w:rPr>
              <w:t xml:space="preserve"> E (</w:t>
            </w:r>
            <w:r>
              <w:rPr>
                <w:rFonts w:ascii="Times New Roman" w:hAnsi="Times New Roman" w:cs="Times New Roman"/>
                <w:b/>
                <w:bCs/>
                <w:color w:val="auto"/>
                <w:sz w:val="18"/>
                <w:szCs w:val="18"/>
              </w:rPr>
              <w:t>916</w:t>
            </w:r>
            <w:r>
              <w:rPr>
                <w:rFonts w:ascii="Times New Roman" w:hAnsi="Times New Roman" w:cs="Times New Roman"/>
                <w:color w:val="auto"/>
                <w:sz w:val="18"/>
                <w:szCs w:val="18"/>
              </w:rPr>
              <w:t>) and F (</w:t>
            </w:r>
            <w:r>
              <w:rPr>
                <w:rFonts w:ascii="Times New Roman" w:hAnsi="Times New Roman" w:cs="Times New Roman"/>
                <w:b/>
                <w:bCs/>
                <w:color w:val="auto"/>
                <w:sz w:val="18"/>
                <w:szCs w:val="18"/>
              </w:rPr>
              <w:t>917</w:t>
            </w:r>
            <w:r>
              <w:rPr>
                <w:rFonts w:ascii="Times New Roman" w:hAnsi="Times New Roman" w:cs="Times New Roman"/>
                <w:color w:val="auto"/>
                <w:sz w:val="18"/>
                <w:szCs w:val="18"/>
              </w:rPr>
              <w:t>)</w:t>
            </w:r>
          </w:p>
        </w:tc>
        <w:tc>
          <w:tcPr>
            <w:tcW w:w="2693" w:type="dxa"/>
            <w:tcBorders>
              <w:tl2br w:val="nil"/>
              <w:tr2bl w:val="nil"/>
            </w:tcBorders>
          </w:tcPr>
          <w:p w14:paraId="30F9EE52"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i/>
                <w:iCs/>
                <w:sz w:val="18"/>
                <w:szCs w:val="18"/>
              </w:rPr>
              <w:t>B. subtilis</w:t>
            </w:r>
          </w:p>
        </w:tc>
        <w:tc>
          <w:tcPr>
            <w:tcW w:w="2835" w:type="dxa"/>
            <w:tcBorders>
              <w:tl2br w:val="nil"/>
              <w:tr2bl w:val="nil"/>
            </w:tcBorders>
          </w:tcPr>
          <w:p w14:paraId="7F389F18"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 xml:space="preserve">MIC = 13 and 25 </w:t>
            </w:r>
            <w:proofErr w:type="spellStart"/>
            <w:r>
              <w:rPr>
                <w:rFonts w:ascii="Times New Roman" w:hAnsi="Times New Roman" w:cs="Times New Roman"/>
                <w:sz w:val="18"/>
                <w:szCs w:val="18"/>
              </w:rPr>
              <w:t>μM</w:t>
            </w:r>
            <w:proofErr w:type="spellEnd"/>
          </w:p>
        </w:tc>
        <w:tc>
          <w:tcPr>
            <w:tcW w:w="1985" w:type="dxa"/>
            <w:tcBorders>
              <w:tl2br w:val="nil"/>
              <w:tr2bl w:val="nil"/>
            </w:tcBorders>
          </w:tcPr>
          <w:p w14:paraId="3A3C5DB8"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38E43B61"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&lt;EndNote&gt;&lt;Cite&gt;&lt;Author&gt;Wang&lt;/Author&gt;&lt;Year&gt;2020&lt;/Year&gt;&lt;RecNum&gt;459&lt;/RecNum&gt;&lt;DisplayText&gt;(Wang et al., 2020)&lt;/DisplayText&gt;&lt;record&gt;&lt;rec-number&gt;459&lt;/rec-number&gt;&lt;foreign-keys&gt;&lt;key app="EN" db-id="25ssp0ashtdtvwefxp7x5awgpxrdaf522rfr" timestamp="1666021627"&gt;459&lt;/key&gt;&lt;/foreign-keys&gt;&lt;ref-type name="Journal Article"&gt;17&lt;/ref-type&gt;&lt;contributors&gt;&lt;authors&gt;&lt;author&gt;Wang, Qiuying&lt;/author&gt;&lt;author&gt;Zhang, Kaijin&lt;/author&gt;&lt;author&gt;Wang, Wei&lt;/author&gt;&lt;author&gt;Zhang, Guojian&lt;/author&gt;&lt;author&gt;Zhu, Tianjiao&lt;/author&gt;&lt;author&gt;Che, Qian&lt;/author&gt;&lt;author&gt;Gu, Qianqun&lt;/author&gt;&lt;author&gt;Li, Dehai&lt;/author&gt;&lt;/authors&gt;&lt;/contributors&gt;&lt;titles&gt;&lt;title&gt;Amphiepicoccins A–J: Epipolythiodioxopiperazines from the Fish-Gill-Derived Fungus Epicoccum nigrum HDN17-88&lt;/title&gt;&lt;secondary-title&gt;Journal of Natural Products&lt;/secondary-title&gt;&lt;/titles&gt;&lt;periodical&gt;&lt;full-title&gt;Journal of Natural Products&lt;/full-title&gt;&lt;/periodical&gt;&lt;pages&gt;524-531&lt;/pages&gt;&lt;volume&gt;83&lt;/volume&gt;&lt;number&gt;2&lt;/number&gt;&lt;dates&gt;&lt;year&gt;2020&lt;/year&gt;&lt;pub-dates&gt;&lt;date&gt;2020/02/28&lt;/date&gt;&lt;/pub-dates&gt;&lt;/dates&gt;&lt;publisher&gt;American Chemical Society&lt;/publisher&gt;&lt;isbn&gt;0163-3864&lt;/isbn&gt;&lt;urls&gt;&lt;related-urls&gt;&lt;url&gt;https://doi.org/10.1021/acs.jnatprod.9b01242&lt;/url&gt;&lt;/related-urls&gt;&lt;/urls&gt;&lt;electronic-resource-num&gt;10.1021/acs.jnatprod.9b01242&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Wang et al., 2020</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5947681E" w14:textId="77777777">
        <w:trPr>
          <w:jc w:val="center"/>
        </w:trPr>
        <w:tc>
          <w:tcPr>
            <w:tcW w:w="1492" w:type="dxa"/>
            <w:tcBorders>
              <w:tl2br w:val="nil"/>
              <w:tr2bl w:val="nil"/>
            </w:tcBorders>
            <w:shd w:val="clear" w:color="auto" w:fill="auto"/>
          </w:tcPr>
          <w:p w14:paraId="321D55F8"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2A77CF6E"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brocazine</w:t>
            </w:r>
            <w:proofErr w:type="spellEnd"/>
            <w:r>
              <w:rPr>
                <w:rFonts w:ascii="Times New Roman" w:hAnsi="Times New Roman" w:cs="Times New Roman"/>
                <w:color w:val="auto"/>
                <w:sz w:val="18"/>
                <w:szCs w:val="18"/>
              </w:rPr>
              <w:t xml:space="preserve"> G (</w:t>
            </w:r>
            <w:r>
              <w:rPr>
                <w:rFonts w:ascii="Times New Roman" w:hAnsi="Times New Roman" w:cs="Times New Roman"/>
                <w:b/>
                <w:bCs/>
                <w:color w:val="auto"/>
                <w:sz w:val="18"/>
                <w:szCs w:val="18"/>
              </w:rPr>
              <w:t>963</w:t>
            </w:r>
            <w:r>
              <w:rPr>
                <w:rFonts w:ascii="Times New Roman" w:hAnsi="Times New Roman" w:cs="Times New Roman"/>
                <w:color w:val="auto"/>
                <w:sz w:val="18"/>
                <w:szCs w:val="18"/>
              </w:rPr>
              <w:t>)</w:t>
            </w:r>
          </w:p>
        </w:tc>
        <w:tc>
          <w:tcPr>
            <w:tcW w:w="2693" w:type="dxa"/>
            <w:tcBorders>
              <w:tl2br w:val="nil"/>
              <w:tr2bl w:val="nil"/>
            </w:tcBorders>
          </w:tcPr>
          <w:p w14:paraId="515D7B9D"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i/>
                <w:iCs/>
                <w:sz w:val="18"/>
                <w:szCs w:val="18"/>
              </w:rPr>
              <w:t>S. aureus</w:t>
            </w:r>
          </w:p>
        </w:tc>
        <w:tc>
          <w:tcPr>
            <w:tcW w:w="2835" w:type="dxa"/>
            <w:tcBorders>
              <w:tl2br w:val="nil"/>
              <w:tr2bl w:val="nil"/>
            </w:tcBorders>
          </w:tcPr>
          <w:p w14:paraId="0A5C08E9"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 xml:space="preserve">MIC= 0.25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07CE8214" w14:textId="77777777" w:rsidR="00B25D3B" w:rsidRDefault="00B25D3B">
            <w:pPr>
              <w:spacing w:line="240" w:lineRule="auto"/>
              <w:rPr>
                <w:rFonts w:ascii="Times New Roman" w:eastAsia="宋体" w:hAnsi="Times New Roman" w:cs="Times New Roman"/>
                <w:sz w:val="18"/>
                <w:szCs w:val="18"/>
              </w:rPr>
            </w:pPr>
          </w:p>
        </w:tc>
        <w:tc>
          <w:tcPr>
            <w:tcW w:w="2182" w:type="dxa"/>
            <w:vMerge w:val="restart"/>
            <w:tcBorders>
              <w:tl2br w:val="nil"/>
              <w:tr2bl w:val="nil"/>
            </w:tcBorders>
          </w:tcPr>
          <w:p w14:paraId="1860EBEB"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&lt;EndNote&gt;&lt;Cite&gt;&lt;Author&gt;Meng&lt;/Author&gt;&lt;Year&gt;2016&lt;/Year&gt;&lt;RecNum&gt;472&lt;/RecNum&gt;&lt;DisplayText&gt;(Meng et al., 2016)&lt;/DisplayText&gt;&lt;record&gt;&lt;rec-number&gt;472&lt;/rec-number&gt;&lt;foreign-keys&gt;&lt;key app="EN" db-id="25ssp0ashtdtvwefxp7x5awgpxrdaf522rfr" timestamp="1666025651"&gt;472&lt;/key&gt;&lt;/foreign-keys&gt;&lt;ref-type name="Journal Article"&gt;17&lt;/ref-type&gt;&lt;contributors&gt;&lt;authors&gt;&lt;author&gt;Meng, Ling-Hong&lt;/author&gt;&lt;author&gt;Wang, Chen-Yin&lt;/author&gt;&lt;author&gt;Mándi, Attila&lt;/author&gt;&lt;author&gt;Li, Xiao-Ming&lt;/author&gt;&lt;author&gt;Hu, Xue-Yi&lt;/author&gt;&lt;author&gt;Kassack, Matthias U.&lt;/author&gt;&lt;author&gt;Kurtán, Tibor&lt;/author&gt;&lt;author&gt;Wang, Bin-Gui&lt;/author&gt;&lt;/authors&gt;&lt;/contributors&gt;&lt;titles&gt;&lt;title&gt;Three Diketopiperazine Alkaloids with Spirocyclic Skeletons and One Bisthiodiketopiperazine Derivative from the Mangrove-Derived Endophytic Fungus Penicillium brocae MA-231&lt;/title&gt;&lt;secondary-title&gt;Organic Letters&lt;/secondary-title&gt;&lt;/titles&gt;&lt;periodical&gt;&lt;full-title&gt;Organic Letters&lt;/full-title&gt;&lt;/periodical&gt;&lt;pages&gt;5304-5307&lt;/pages&gt;&lt;volume&gt;18&lt;/volume&gt;&lt;number&gt;20&lt;/number&gt;&lt;dates&gt;&lt;year&gt;2016&lt;/year&gt;&lt;pub-dates&gt;&lt;date&gt;2016/10/21&lt;/date&gt;&lt;/pub-dates&gt;&lt;/dates&gt;&lt;publisher&gt;American Chemical Society&lt;/publisher&gt;&lt;isbn&gt;1523-7060&lt;/isbn&gt;&lt;urls&gt;&lt;related-urls&gt;&lt;url&gt;https://doi.org/10.1021/acs.orglett.6b02620&lt;/url&gt;&lt;/related-urls&gt;&lt;/urls&gt;&lt;electronic-resource-num&gt;10.1021/acs.orglett.6b02620&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Meng et al., 2016</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4ED01824" w14:textId="77777777">
        <w:trPr>
          <w:jc w:val="center"/>
        </w:trPr>
        <w:tc>
          <w:tcPr>
            <w:tcW w:w="1492" w:type="dxa"/>
            <w:tcBorders>
              <w:tl2br w:val="nil"/>
              <w:tr2bl w:val="nil"/>
            </w:tcBorders>
            <w:shd w:val="clear" w:color="auto" w:fill="auto"/>
          </w:tcPr>
          <w:p w14:paraId="23722742"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6D58D914"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spirobrocazine</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961</w:t>
            </w:r>
            <w:r>
              <w:rPr>
                <w:rFonts w:ascii="Times New Roman" w:hAnsi="Times New Roman" w:cs="Times New Roman"/>
                <w:color w:val="auto"/>
                <w:sz w:val="18"/>
                <w:szCs w:val="18"/>
              </w:rPr>
              <w:t>)</w:t>
            </w:r>
          </w:p>
        </w:tc>
        <w:tc>
          <w:tcPr>
            <w:tcW w:w="2693" w:type="dxa"/>
            <w:tcBorders>
              <w:tl2br w:val="nil"/>
              <w:tr2bl w:val="nil"/>
            </w:tcBorders>
          </w:tcPr>
          <w:p w14:paraId="048CC6C3"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i/>
                <w:iCs/>
                <w:sz w:val="18"/>
                <w:szCs w:val="18"/>
              </w:rPr>
              <w:t>E. coli,</w:t>
            </w:r>
            <w:r>
              <w:rPr>
                <w:rFonts w:ascii="Times New Roman" w:hAnsi="Times New Roman" w:cs="Times New Roman"/>
                <w:sz w:val="18"/>
                <w:szCs w:val="18"/>
              </w:rPr>
              <w:t xml:space="preserve"> </w:t>
            </w:r>
            <w:r>
              <w:rPr>
                <w:rFonts w:ascii="Times New Roman" w:hAnsi="Times New Roman" w:cs="Times New Roman"/>
                <w:i/>
                <w:iCs/>
                <w:sz w:val="18"/>
                <w:szCs w:val="18"/>
              </w:rPr>
              <w:t>S. aureus</w:t>
            </w:r>
            <w:r>
              <w:rPr>
                <w:rFonts w:ascii="Times New Roman" w:hAnsi="Times New Roman" w:cs="Times New Roman"/>
                <w:sz w:val="18"/>
                <w:szCs w:val="18"/>
              </w:rPr>
              <w:t xml:space="preserve"> and </w:t>
            </w:r>
            <w:r>
              <w:rPr>
                <w:rFonts w:ascii="Times New Roman" w:hAnsi="Times New Roman" w:cs="Times New Roman"/>
                <w:i/>
                <w:iCs/>
                <w:sz w:val="18"/>
                <w:szCs w:val="18"/>
              </w:rPr>
              <w:t xml:space="preserve">Vibrio </w:t>
            </w:r>
            <w:proofErr w:type="spellStart"/>
            <w:r>
              <w:rPr>
                <w:rFonts w:ascii="Times New Roman" w:hAnsi="Times New Roman" w:cs="Times New Roman"/>
                <w:i/>
                <w:iCs/>
                <w:sz w:val="18"/>
                <w:szCs w:val="18"/>
              </w:rPr>
              <w:t>harveyi</w:t>
            </w:r>
            <w:proofErr w:type="spellEnd"/>
          </w:p>
        </w:tc>
        <w:tc>
          <w:tcPr>
            <w:tcW w:w="2835" w:type="dxa"/>
            <w:tcBorders>
              <w:tl2br w:val="nil"/>
              <w:tr2bl w:val="nil"/>
            </w:tcBorders>
          </w:tcPr>
          <w:p w14:paraId="27B1C8EF"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 xml:space="preserve">MIC= 32, 16 and 64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6A764519" w14:textId="77777777" w:rsidR="00B25D3B" w:rsidRDefault="00B25D3B">
            <w:pPr>
              <w:spacing w:line="240" w:lineRule="auto"/>
              <w:rPr>
                <w:rFonts w:ascii="Times New Roman" w:hAnsi="Times New Roman" w:cs="Times New Roman"/>
                <w:sz w:val="18"/>
                <w:szCs w:val="18"/>
              </w:rPr>
            </w:pPr>
          </w:p>
        </w:tc>
        <w:tc>
          <w:tcPr>
            <w:tcW w:w="2182" w:type="dxa"/>
            <w:vMerge/>
            <w:tcBorders>
              <w:tl2br w:val="nil"/>
              <w:tr2bl w:val="nil"/>
            </w:tcBorders>
          </w:tcPr>
          <w:p w14:paraId="5645CCD6" w14:textId="77777777" w:rsidR="00B25D3B" w:rsidRDefault="00B25D3B">
            <w:pPr>
              <w:spacing w:line="240" w:lineRule="auto"/>
              <w:rPr>
                <w:rFonts w:ascii="Times New Roman" w:hAnsi="Times New Roman" w:cs="Times New Roman"/>
                <w:color w:val="0070C0"/>
                <w:sz w:val="18"/>
                <w:szCs w:val="18"/>
              </w:rPr>
            </w:pPr>
          </w:p>
        </w:tc>
      </w:tr>
      <w:tr w:rsidR="00B25D3B" w14:paraId="77600FA2" w14:textId="77777777">
        <w:trPr>
          <w:jc w:val="center"/>
        </w:trPr>
        <w:tc>
          <w:tcPr>
            <w:tcW w:w="1492" w:type="dxa"/>
            <w:tcBorders>
              <w:tl2br w:val="nil"/>
              <w:tr2bl w:val="nil"/>
            </w:tcBorders>
            <w:shd w:val="clear" w:color="auto" w:fill="auto"/>
          </w:tcPr>
          <w:p w14:paraId="203AF439"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antifungal</w:t>
            </w:r>
          </w:p>
        </w:tc>
        <w:tc>
          <w:tcPr>
            <w:tcW w:w="3756" w:type="dxa"/>
            <w:tcBorders>
              <w:tl2br w:val="nil"/>
              <w:tr2bl w:val="nil"/>
            </w:tcBorders>
          </w:tcPr>
          <w:p w14:paraId="10B7EBB4"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discorhabdin</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31</w:t>
            </w:r>
            <w:r>
              <w:rPr>
                <w:rFonts w:ascii="Times New Roman" w:hAnsi="Times New Roman" w:cs="Times New Roman"/>
                <w:color w:val="auto"/>
                <w:sz w:val="18"/>
                <w:szCs w:val="18"/>
              </w:rPr>
              <w:t>) and C (</w:t>
            </w:r>
            <w:r>
              <w:rPr>
                <w:rFonts w:ascii="Times New Roman" w:hAnsi="Times New Roman" w:cs="Times New Roman"/>
                <w:b/>
                <w:bCs/>
                <w:color w:val="auto"/>
                <w:sz w:val="18"/>
                <w:szCs w:val="18"/>
              </w:rPr>
              <w:t>33</w:t>
            </w:r>
            <w:r>
              <w:rPr>
                <w:rFonts w:ascii="Times New Roman" w:hAnsi="Times New Roman" w:cs="Times New Roman"/>
                <w:color w:val="auto"/>
                <w:sz w:val="18"/>
                <w:szCs w:val="18"/>
              </w:rPr>
              <w:t>)</w:t>
            </w:r>
          </w:p>
        </w:tc>
        <w:tc>
          <w:tcPr>
            <w:tcW w:w="2693" w:type="dxa"/>
            <w:tcBorders>
              <w:tl2br w:val="nil"/>
              <w:tr2bl w:val="nil"/>
            </w:tcBorders>
          </w:tcPr>
          <w:p w14:paraId="7ADA0652"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i/>
                <w:iCs/>
                <w:sz w:val="18"/>
                <w:szCs w:val="18"/>
              </w:rPr>
              <w:t xml:space="preserve">Candida albicans </w:t>
            </w:r>
            <w:r>
              <w:rPr>
                <w:rFonts w:ascii="Times New Roman" w:hAnsi="Times New Roman" w:cs="Times New Roman"/>
                <w:color w:val="auto"/>
                <w:sz w:val="18"/>
                <w:szCs w:val="18"/>
              </w:rPr>
              <w:t>(</w:t>
            </w:r>
            <w:r>
              <w:rPr>
                <w:rFonts w:ascii="Times New Roman" w:hAnsi="Times New Roman" w:cs="Times New Roman"/>
                <w:i/>
                <w:iCs/>
                <w:sz w:val="18"/>
                <w:szCs w:val="18"/>
              </w:rPr>
              <w:t>C. albicans</w:t>
            </w:r>
            <w:r>
              <w:rPr>
                <w:rFonts w:ascii="Times New Roman" w:hAnsi="Times New Roman" w:cs="Times New Roman"/>
                <w:color w:val="auto"/>
                <w:sz w:val="18"/>
                <w:szCs w:val="18"/>
              </w:rPr>
              <w:t>)</w:t>
            </w:r>
          </w:p>
        </w:tc>
        <w:tc>
          <w:tcPr>
            <w:tcW w:w="2835" w:type="dxa"/>
            <w:tcBorders>
              <w:tl2br w:val="nil"/>
              <w:tr2bl w:val="nil"/>
            </w:tcBorders>
          </w:tcPr>
          <w:p w14:paraId="19315EE5"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 xml:space="preserve">30 </w:t>
            </w:r>
            <w:proofErr w:type="spellStart"/>
            <w:r>
              <w:rPr>
                <w:rFonts w:ascii="Times New Roman" w:hAnsi="Times New Roman" w:cs="Times New Roman"/>
                <w:sz w:val="18"/>
                <w:szCs w:val="18"/>
              </w:rPr>
              <w:t>μg</w:t>
            </w:r>
            <w:proofErr w:type="spellEnd"/>
          </w:p>
        </w:tc>
        <w:tc>
          <w:tcPr>
            <w:tcW w:w="1985" w:type="dxa"/>
            <w:tcBorders>
              <w:tl2br w:val="nil"/>
              <w:tr2bl w:val="nil"/>
            </w:tcBorders>
          </w:tcPr>
          <w:p w14:paraId="16122846"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w:t>
            </w:r>
          </w:p>
        </w:tc>
        <w:tc>
          <w:tcPr>
            <w:tcW w:w="2182" w:type="dxa"/>
            <w:tcBorders>
              <w:tl2br w:val="nil"/>
              <w:tr2bl w:val="nil"/>
            </w:tcBorders>
          </w:tcPr>
          <w:p w14:paraId="519FB7EE"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&lt;EndNote&gt;&lt;Cite&gt;&lt;Author&gt;Perry&lt;/Author&gt;&lt;Year&gt;1988&lt;/Year&gt;&lt;RecNum&gt;30&lt;/RecNum&gt;&lt;DisplayText&gt;(Perry et al., 1988)&lt;/DisplayText&gt;&lt;record&gt;&lt;rec-number&gt;30&lt;/rec-number&gt;&lt;foreign-keys&gt;&lt;key app="EN" db-id="25ssp0ashtdtvwefxp7x5awgpxrdaf522rfr" timestamp="1665231434"&gt;30&lt;/key&gt;&lt;/foreign-keys&gt;&lt;ref-type name="Journal Article"&gt;17&lt;/ref-type&gt;&lt;contributors&gt;&lt;authors&gt;&lt;author&gt;Perry, Nigel B.&lt;/author&gt;&lt;author&gt;Blunt, John W.&lt;/author&gt;&lt;author&gt;Munro, Murray H. G.&lt;/author&gt;&lt;/authors&gt;&lt;/contributors&gt;&lt;titles&gt;&lt;title&gt;Cytotoxic pigments from new zealand sponges of the genus latrunculia : discorhabdins a, b and c&lt;/title&gt;&lt;secondary-title&gt;Tetrahedron&lt;/secondary-title&gt;&lt;/titles&gt;&lt;periodical&gt;&lt;full-title&gt;Tetrahedron&lt;/full-title&gt;&lt;/periodical&gt;&lt;pages&gt;1727-1734&lt;/pages&gt;&lt;volume&gt;44&lt;/volume&gt;&lt;number&gt;6&lt;/number&gt;&lt;dates&gt;&lt;year&gt;1988&lt;/year&gt;&lt;pub-dates&gt;&lt;date&gt;1988/01/01/&lt;/date&gt;&lt;/pub-dates&gt;&lt;/dates&gt;&lt;isbn&gt;0040-4020&lt;/isbn&gt;&lt;urls&gt;&lt;related-urls&gt;&lt;url&gt;https://www.sciencedirect.com/science/article/pii/S0040402001867375&lt;/url&gt;&lt;/related-urls&gt;&lt;/urls&gt;&lt;electronic-resource-num&gt;https://doi.org/10.1016/S0040-4020(01)86737-5&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Perry et al., 1988</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2EE49B42" w14:textId="77777777">
        <w:trPr>
          <w:jc w:val="center"/>
        </w:trPr>
        <w:tc>
          <w:tcPr>
            <w:tcW w:w="1492" w:type="dxa"/>
            <w:tcBorders>
              <w:tl2br w:val="nil"/>
              <w:tr2bl w:val="nil"/>
            </w:tcBorders>
            <w:shd w:val="clear" w:color="auto" w:fill="auto"/>
          </w:tcPr>
          <w:p w14:paraId="3B44A274"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5319057F"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isobatzelline</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46</w:t>
            </w:r>
            <w:r>
              <w:rPr>
                <w:rFonts w:ascii="Times New Roman" w:hAnsi="Times New Roman" w:cs="Times New Roman"/>
                <w:color w:val="auto"/>
                <w:sz w:val="18"/>
                <w:szCs w:val="18"/>
              </w:rPr>
              <w:t>), B (</w:t>
            </w:r>
            <w:r>
              <w:rPr>
                <w:rFonts w:ascii="Times New Roman" w:hAnsi="Times New Roman" w:cs="Times New Roman"/>
                <w:b/>
                <w:bCs/>
                <w:color w:val="auto"/>
                <w:sz w:val="18"/>
                <w:szCs w:val="18"/>
              </w:rPr>
              <w:t>47</w:t>
            </w:r>
            <w:r>
              <w:rPr>
                <w:rFonts w:ascii="Times New Roman" w:hAnsi="Times New Roman" w:cs="Times New Roman"/>
                <w:color w:val="auto"/>
                <w:sz w:val="18"/>
                <w:szCs w:val="18"/>
              </w:rPr>
              <w:t>) and D (</w:t>
            </w:r>
            <w:r>
              <w:rPr>
                <w:rFonts w:ascii="Times New Roman" w:hAnsi="Times New Roman" w:cs="Times New Roman"/>
                <w:b/>
                <w:bCs/>
                <w:color w:val="auto"/>
                <w:sz w:val="18"/>
                <w:szCs w:val="18"/>
              </w:rPr>
              <w:t>48</w:t>
            </w:r>
            <w:r>
              <w:rPr>
                <w:rFonts w:ascii="Times New Roman" w:hAnsi="Times New Roman" w:cs="Times New Roman"/>
                <w:color w:val="auto"/>
                <w:sz w:val="18"/>
                <w:szCs w:val="18"/>
              </w:rPr>
              <w:t>)</w:t>
            </w:r>
          </w:p>
        </w:tc>
        <w:tc>
          <w:tcPr>
            <w:tcW w:w="2693" w:type="dxa"/>
            <w:tcBorders>
              <w:tl2br w:val="nil"/>
              <w:tr2bl w:val="nil"/>
            </w:tcBorders>
          </w:tcPr>
          <w:p w14:paraId="01F4AC50"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i/>
                <w:iCs/>
                <w:sz w:val="18"/>
                <w:szCs w:val="18"/>
              </w:rPr>
              <w:t>C. albicans</w:t>
            </w:r>
          </w:p>
        </w:tc>
        <w:tc>
          <w:tcPr>
            <w:tcW w:w="2835" w:type="dxa"/>
            <w:tcBorders>
              <w:tl2br w:val="nil"/>
              <w:tr2bl w:val="nil"/>
            </w:tcBorders>
          </w:tcPr>
          <w:p w14:paraId="22831E01"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 xml:space="preserve">MIC= 3.1, 25 and 25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1B22D4E6"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224E3F71"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&lt;EndNote&gt;&lt;Cite&gt;&lt;Author&gt;Sun&lt;/Author&gt;&lt;Year&gt;1990&lt;/Year&gt;&lt;RecNum&gt;39&lt;/RecNum&gt;&lt;DisplayText&gt;(Sun et al., 1990)&lt;/DisplayText&gt;&lt;record&gt;&lt;rec-number&gt;39&lt;/rec-number&gt;&lt;foreign-keys&gt;&lt;key app="EN" db-id="25ssp0ashtdtvwefxp7x5awgpxrdaf522rfr" timestamp="1665300805"&gt;39&lt;/key&gt;&lt;/foreign-keys&gt;&lt;ref-type name="Journal Article"&gt;17&lt;/ref-type&gt;&lt;contributors&gt;&lt;authors&gt;&lt;author&gt;Sun, Hao H.&lt;/author&gt;&lt;author&gt;Sakemi, Shinichi&lt;/author&gt;&lt;author&gt;Burres, Neal&lt;/author&gt;&lt;author&gt;McCarthy, Peter&lt;/author&gt;&lt;/authors&gt;&lt;/contributors&gt;&lt;titles&gt;&lt;title&gt;Isobatzellines A, B, C, and D. Cytotoxic and antifungal pyrroloquinoline alkaloids from the marine sponge Batzella sp&lt;/title&gt;&lt;secondary-title&gt;The Journal of Organic Chemistry&lt;/secondary-title&gt;&lt;/titles&gt;&lt;periodical&gt;&lt;full-title&gt;The Journal of Organic Chemistry&lt;/full-title&gt;&lt;/periodical&gt;&lt;pages&gt;4964-4966&lt;/pages&gt;&lt;volume&gt;55&lt;/volume&gt;&lt;number&gt;16&lt;/number&gt;&lt;dates&gt;&lt;year&gt;1990&lt;/year&gt;&lt;pub-dates&gt;&lt;date&gt;1990/08/01&lt;/date&gt;&lt;/pub-dates&gt;&lt;/dates&gt;&lt;publisher&gt;American Chemical Society&lt;/publisher&gt;&lt;isbn&gt;0022-3263&lt;/isbn&gt;&lt;urls&gt;&lt;related-urls&gt;&lt;url&gt;https://doi.org/10.1021/jo00303a043&lt;/url&gt;&lt;/related-urls&gt;&lt;/urls&gt;&lt;electronic-resource-num&gt;10.1021/jo00303a043&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Sun et al., 1990</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1A97F7B3" w14:textId="77777777">
        <w:trPr>
          <w:trHeight w:val="632"/>
          <w:jc w:val="center"/>
        </w:trPr>
        <w:tc>
          <w:tcPr>
            <w:tcW w:w="1492" w:type="dxa"/>
            <w:tcBorders>
              <w:tl2br w:val="nil"/>
              <w:tr2bl w:val="nil"/>
            </w:tcBorders>
            <w:shd w:val="clear" w:color="auto" w:fill="auto"/>
          </w:tcPr>
          <w:p w14:paraId="1324F837"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0C53032A" w14:textId="77777777" w:rsidR="00B25D3B" w:rsidRDefault="00000000">
            <w:pPr>
              <w:spacing w:line="240" w:lineRule="auto"/>
              <w:rPr>
                <w:rFonts w:ascii="Times New Roman" w:eastAsia="宋体" w:hAnsi="Times New Roman" w:cs="Times New Roman"/>
                <w:color w:val="auto"/>
                <w:sz w:val="18"/>
                <w:szCs w:val="18"/>
              </w:rPr>
            </w:pPr>
            <w:r>
              <w:rPr>
                <w:rFonts w:ascii="Times New Roman" w:hAnsi="Times New Roman" w:cs="Times New Roman"/>
                <w:color w:val="auto"/>
                <w:sz w:val="18"/>
                <w:szCs w:val="18"/>
              </w:rPr>
              <w:t>(−)-</w:t>
            </w:r>
            <w:proofErr w:type="spellStart"/>
            <w:r>
              <w:rPr>
                <w:rFonts w:ascii="Times New Roman" w:hAnsi="Times New Roman" w:cs="Times New Roman"/>
                <w:color w:val="auto"/>
                <w:sz w:val="18"/>
                <w:szCs w:val="18"/>
              </w:rPr>
              <w:t>agelasidine</w:t>
            </w:r>
            <w:proofErr w:type="spellEnd"/>
            <w:r>
              <w:rPr>
                <w:rFonts w:ascii="Times New Roman" w:hAnsi="Times New Roman" w:cs="Times New Roman"/>
                <w:color w:val="auto"/>
                <w:sz w:val="18"/>
                <w:szCs w:val="18"/>
              </w:rPr>
              <w:t xml:space="preserve"> E (</w:t>
            </w:r>
            <w:r>
              <w:rPr>
                <w:rFonts w:ascii="Times New Roman" w:hAnsi="Times New Roman" w:cs="Times New Roman"/>
                <w:b/>
                <w:bCs/>
                <w:color w:val="auto"/>
                <w:sz w:val="18"/>
                <w:szCs w:val="18"/>
              </w:rPr>
              <w:t>231</w:t>
            </w:r>
            <w:r>
              <w:rPr>
                <w:rFonts w:ascii="Times New Roman" w:hAnsi="Times New Roman" w:cs="Times New Roman"/>
                <w:color w:val="auto"/>
                <w:sz w:val="18"/>
                <w:szCs w:val="18"/>
              </w:rPr>
              <w:t>) and</w:t>
            </w:r>
          </w:p>
          <w:p w14:paraId="67AD2A09" w14:textId="77777777" w:rsidR="00B25D3B" w:rsidRDefault="00000000">
            <w:pPr>
              <w:spacing w:line="240" w:lineRule="auto"/>
              <w:rPr>
                <w:rFonts w:ascii="Times New Roman" w:eastAsia="宋体" w:hAnsi="Times New Roman" w:cs="Times New Roman"/>
                <w:color w:val="auto"/>
                <w:sz w:val="18"/>
                <w:szCs w:val="18"/>
              </w:rPr>
            </w:pPr>
            <w:r>
              <w:rPr>
                <w:rFonts w:ascii="Times New Roman" w:hAnsi="Times New Roman" w:cs="Times New Roman"/>
                <w:color w:val="auto"/>
                <w:sz w:val="18"/>
                <w:szCs w:val="18"/>
              </w:rPr>
              <w:t>(−)-</w:t>
            </w:r>
            <w:proofErr w:type="spellStart"/>
            <w:r>
              <w:rPr>
                <w:rFonts w:ascii="Times New Roman" w:hAnsi="Times New Roman" w:cs="Times New Roman"/>
                <w:color w:val="auto"/>
                <w:sz w:val="18"/>
                <w:szCs w:val="18"/>
              </w:rPr>
              <w:t>agelasidine</w:t>
            </w:r>
            <w:proofErr w:type="spellEnd"/>
            <w:r>
              <w:rPr>
                <w:rFonts w:ascii="Times New Roman" w:hAnsi="Times New Roman" w:cs="Times New Roman"/>
                <w:color w:val="auto"/>
                <w:sz w:val="18"/>
                <w:szCs w:val="18"/>
              </w:rPr>
              <w:t xml:space="preserve"> F (</w:t>
            </w:r>
            <w:r>
              <w:rPr>
                <w:rFonts w:ascii="Times New Roman" w:hAnsi="Times New Roman" w:cs="Times New Roman"/>
                <w:b/>
                <w:bCs/>
                <w:color w:val="auto"/>
                <w:sz w:val="18"/>
                <w:szCs w:val="18"/>
              </w:rPr>
              <w:t>232</w:t>
            </w:r>
            <w:r>
              <w:rPr>
                <w:rFonts w:ascii="Times New Roman" w:hAnsi="Times New Roman" w:cs="Times New Roman"/>
                <w:color w:val="auto"/>
                <w:sz w:val="18"/>
                <w:szCs w:val="18"/>
              </w:rPr>
              <w:t>)</w:t>
            </w:r>
          </w:p>
        </w:tc>
        <w:tc>
          <w:tcPr>
            <w:tcW w:w="2693" w:type="dxa"/>
            <w:tcBorders>
              <w:tl2br w:val="nil"/>
              <w:tr2bl w:val="nil"/>
            </w:tcBorders>
          </w:tcPr>
          <w:p w14:paraId="79329BEB"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i/>
                <w:iCs/>
                <w:sz w:val="18"/>
                <w:szCs w:val="18"/>
              </w:rPr>
              <w:t>C. albicans</w:t>
            </w:r>
          </w:p>
        </w:tc>
        <w:tc>
          <w:tcPr>
            <w:tcW w:w="2835" w:type="dxa"/>
            <w:tcBorders>
              <w:tl2br w:val="nil"/>
              <w:tr2bl w:val="nil"/>
            </w:tcBorders>
          </w:tcPr>
          <w:p w14:paraId="259481DB"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 xml:space="preserve">MIC= 8.0 and 4.0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4D466F39"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2225AE2F"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&lt;EndNote&gt;&lt;Cite&gt;&lt;Author&gt;Stout&lt;/Author&gt;&lt;Year&gt;2012&lt;/Year&gt;&lt;RecNum&gt;145&lt;/RecNum&gt;&lt;DisplayText&gt;(Stout et al., 2012)&lt;/DisplayText&gt;&lt;record&gt;&lt;rec-number&gt;145&lt;/rec-number&gt;&lt;foreign-keys&gt;&lt;key app="EN" db-id="25ssp0ashtdtvwefxp7x5awgpxrdaf522rfr" timestamp="1665471277"&gt;145&lt;/key&gt;&lt;/foreign-keys&gt;&lt;ref-type name="Journal Article"&gt;17&lt;/ref-type&gt;&lt;contributors&gt;&lt;authors&gt;&lt;author&gt;Stout, E. Paige&lt;/author&gt;&lt;author&gt;Yu, Lily C.&lt;/author&gt;&lt;author&gt;Molinski, Tadeusz F.&lt;/author&gt;&lt;/authors&gt;&lt;/contributors&gt;&lt;titles&gt;&lt;title&gt;Antifungal Diterpene Alkaloids from the Caribbean Sponge Agelas citrina: Unified Configurational Assignments of Agelasidines and Agelasines&lt;/title&gt;&lt;secondary-title&gt;European Journal of Organic Chemistry&lt;/secondary-title&gt;&lt;/titles&gt;&lt;periodical&gt;&lt;full-title&gt;European Journal of Organic Chemistry&lt;/full-title&gt;&lt;/periodical&gt;&lt;pages&gt;5131-5135&lt;/pages&gt;&lt;volume&gt;2012&lt;/volume&gt;&lt;number&gt;27&lt;/number&gt;&lt;keywords&gt;&lt;keyword&gt;Natural products&lt;/keyword&gt;&lt;keyword&gt;Alkaloids&lt;/keyword&gt;&lt;keyword&gt;Circular dichroism&lt;/keyword&gt;&lt;keyword&gt;Terpenoids&lt;/keyword&gt;&lt;/keywords&gt;&lt;dates&gt;&lt;year&gt;2012&lt;/year&gt;&lt;pub-dates&gt;&lt;date&gt;2012/09/01&lt;/date&gt;&lt;/pub-dates&gt;&lt;/dates&gt;&lt;publisher&gt;John Wiley &amp;amp; Sons, Ltd&lt;/publisher&gt;&lt;isbn&gt;1434-193X&lt;/isbn&gt;&lt;work-type&gt;https://doi.org/10.1002/ejoc.201200572&lt;/work-type&gt;&lt;urls&gt;&lt;related-urls&gt;&lt;url&gt;https://doi.org/10.1002/ejoc.201200572&lt;/url&gt;&lt;/related-urls&gt;&lt;/urls&gt;&lt;electronic-resource-num&gt;https://doi.org/10.1002/ejoc.201200572&lt;/electronic-resource-num&gt;&lt;access-date&gt;2022/10/10&lt;/access-date&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Stout et al., 2012</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18F11ED2" w14:textId="77777777">
        <w:trPr>
          <w:trHeight w:val="90"/>
          <w:jc w:val="center"/>
        </w:trPr>
        <w:tc>
          <w:tcPr>
            <w:tcW w:w="1492" w:type="dxa"/>
            <w:tcBorders>
              <w:tl2br w:val="nil"/>
              <w:tr2bl w:val="nil"/>
            </w:tcBorders>
            <w:shd w:val="clear" w:color="auto" w:fill="auto"/>
          </w:tcPr>
          <w:p w14:paraId="53065176"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347007FD"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spongiacysteine</w:t>
            </w:r>
            <w:proofErr w:type="spellEnd"/>
            <w:r>
              <w:rPr>
                <w:rFonts w:ascii="Times New Roman" w:hAnsi="Times New Roman" w:cs="Times New Roman"/>
                <w:color w:val="auto"/>
                <w:sz w:val="18"/>
                <w:szCs w:val="18"/>
              </w:rPr>
              <w:t xml:space="preserve"> (</w:t>
            </w:r>
            <w:r>
              <w:rPr>
                <w:rFonts w:ascii="Times New Roman" w:hAnsi="Times New Roman" w:cs="Times New Roman"/>
                <w:b/>
                <w:bCs/>
                <w:color w:val="auto"/>
                <w:sz w:val="18"/>
                <w:szCs w:val="18"/>
              </w:rPr>
              <w:t>123</w:t>
            </w:r>
            <w:r>
              <w:rPr>
                <w:rFonts w:ascii="Times New Roman" w:hAnsi="Times New Roman" w:cs="Times New Roman"/>
                <w:color w:val="auto"/>
                <w:sz w:val="18"/>
                <w:szCs w:val="18"/>
              </w:rPr>
              <w:t>)</w:t>
            </w:r>
          </w:p>
        </w:tc>
        <w:tc>
          <w:tcPr>
            <w:tcW w:w="2693" w:type="dxa"/>
            <w:tcBorders>
              <w:tl2br w:val="nil"/>
              <w:tr2bl w:val="nil"/>
            </w:tcBorders>
          </w:tcPr>
          <w:p w14:paraId="48EF52DF" w14:textId="77777777" w:rsidR="00B25D3B" w:rsidRDefault="00000000">
            <w:pPr>
              <w:spacing w:line="240" w:lineRule="auto"/>
              <w:rPr>
                <w:rFonts w:ascii="Times New Roman" w:hAnsi="Times New Roman" w:cs="Times New Roman"/>
                <w:sz w:val="18"/>
                <w:szCs w:val="18"/>
              </w:rPr>
            </w:pPr>
            <w:proofErr w:type="spellStart"/>
            <w:r>
              <w:rPr>
                <w:rFonts w:ascii="Times New Roman" w:hAnsi="Times New Roman" w:cs="Times New Roman"/>
                <w:i/>
                <w:iCs/>
                <w:sz w:val="18"/>
                <w:szCs w:val="18"/>
              </w:rPr>
              <w:t>Pyricularia</w:t>
            </w:r>
            <w:proofErr w:type="spellEnd"/>
            <w:r>
              <w:rPr>
                <w:rFonts w:ascii="Times New Roman" w:hAnsi="Times New Roman" w:cs="Times New Roman"/>
                <w:i/>
                <w:iCs/>
                <w:sz w:val="18"/>
                <w:szCs w:val="18"/>
              </w:rPr>
              <w:t xml:space="preserve"> </w:t>
            </w:r>
            <w:proofErr w:type="spellStart"/>
            <w:r>
              <w:rPr>
                <w:rFonts w:ascii="Times New Roman" w:hAnsi="Times New Roman" w:cs="Times New Roman"/>
                <w:i/>
                <w:iCs/>
                <w:sz w:val="18"/>
                <w:szCs w:val="18"/>
              </w:rPr>
              <w:t>oryzae</w:t>
            </w:r>
            <w:proofErr w:type="spellEnd"/>
          </w:p>
        </w:tc>
        <w:tc>
          <w:tcPr>
            <w:tcW w:w="2835" w:type="dxa"/>
            <w:tcBorders>
              <w:tl2br w:val="nil"/>
              <w:tr2bl w:val="nil"/>
            </w:tcBorders>
          </w:tcPr>
          <w:p w14:paraId="204B0650"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 xml:space="preserve">90 </w:t>
            </w:r>
            <w:r>
              <w:rPr>
                <w:rFonts w:ascii="Times New Roman" w:hAnsi="Times New Roman" w:cs="Times New Roman"/>
                <w:sz w:val="18"/>
                <w:szCs w:val="18"/>
              </w:rPr>
              <w:t>= 100 ppm</w:t>
            </w:r>
          </w:p>
        </w:tc>
        <w:tc>
          <w:tcPr>
            <w:tcW w:w="1985" w:type="dxa"/>
            <w:tcBorders>
              <w:tl2br w:val="nil"/>
              <w:tr2bl w:val="nil"/>
            </w:tcBorders>
          </w:tcPr>
          <w:p w14:paraId="793DE19B"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56050080"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&lt;EndNote&gt;&lt;Cite&gt;&lt;Author&gt;Kobayashi&lt;/Author&gt;&lt;Year&gt;2004&lt;/Year&gt;&lt;RecNum&gt;82&lt;/RecNum&gt;&lt;DisplayText&gt;(Kobayashi et al., 2004)&lt;/DisplayText&gt;&lt;record&gt;&lt;rec-number&gt;82&lt;/rec-number&gt;&lt;foreign-keys&gt;&lt;key app="EN" db-id="25ssp0ashtdtvwefxp7x5awgpxrdaf522rfr" timestamp="1665330898"&gt;82&lt;/key&gt;&lt;/foreign-keys&gt;&lt;ref-type name="Journal Article"&gt;17&lt;/ref-type&gt;&lt;contributors&gt;&lt;authors&gt;&lt;author&gt;Kobayashi, Keiko&lt;/author&gt;&lt;author&gt;Shimogawa, Hiroki&lt;/author&gt;&lt;author&gt;Sakakura, Akira&lt;/author&gt;&lt;author&gt;Teruya, Toshiaki&lt;/author&gt;&lt;author&gt;Suenaga, Kiyotake&lt;/author&gt;&lt;author&gt;Kigoshi, Hideo&lt;/author&gt;&lt;/authors&gt;&lt;/contributors&gt;&lt;titles&gt;&lt;title&gt;Spongiacysteine, a Novel Cysteine Derivative from Marine Sponge Spongia sp&lt;/title&gt;&lt;secondary-title&gt;Chemistry Letters&lt;/secondary-title&gt;&lt;/titles&gt;&lt;periodical&gt;&lt;full-title&gt;Chemistry Letters&lt;/full-title&gt;&lt;/periodical&gt;&lt;pages&gt;1262-1263&lt;/pages&gt;&lt;volume&gt;33&lt;/volume&gt;&lt;number&gt;10&lt;/number&gt;&lt;dates&gt;&lt;year&gt;2004&lt;/year&gt;&lt;pub-dates&gt;&lt;date&gt;2004/10/01&lt;/date&gt;&lt;/pub-dates&gt;&lt;/dates&gt;&lt;publisher&gt;The Chemical Society of Japan&lt;/publisher&gt;&lt;isbn&gt;0366-7022&lt;/isbn&gt;&lt;urls&gt;&lt;related-urls&gt;&lt;url&gt;https://doi.org/10.1246/cl.2004.1262&lt;/url&gt;&lt;/related-urls&gt;&lt;/urls&gt;&lt;electronic-resource-num&gt;10.1246/cl.2004.1262&lt;/electronic-resource-num&gt;&lt;access-date&gt;2022/10/09&lt;/access-date&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Kobayashi et al., 2004</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4132B923" w14:textId="77777777">
        <w:trPr>
          <w:jc w:val="center"/>
        </w:trPr>
        <w:tc>
          <w:tcPr>
            <w:tcW w:w="1492" w:type="dxa"/>
            <w:tcBorders>
              <w:tl2br w:val="nil"/>
              <w:tr2bl w:val="nil"/>
            </w:tcBorders>
            <w:shd w:val="clear" w:color="auto" w:fill="auto"/>
          </w:tcPr>
          <w:p w14:paraId="75381C7A" w14:textId="77777777" w:rsidR="00B25D3B" w:rsidRDefault="00B25D3B">
            <w:pPr>
              <w:spacing w:line="240" w:lineRule="auto"/>
              <w:rPr>
                <w:rFonts w:ascii="Times New Roman" w:hAnsi="Times New Roman" w:cs="Times New Roman"/>
                <w:sz w:val="18"/>
                <w:szCs w:val="18"/>
              </w:rPr>
            </w:pPr>
          </w:p>
        </w:tc>
        <w:tc>
          <w:tcPr>
            <w:tcW w:w="3756" w:type="dxa"/>
            <w:vMerge w:val="restart"/>
            <w:tcBorders>
              <w:tl2br w:val="nil"/>
              <w:tr2bl w:val="nil"/>
            </w:tcBorders>
          </w:tcPr>
          <w:p w14:paraId="04A96B63"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oxalatrunculin</w:t>
            </w:r>
            <w:proofErr w:type="spellEnd"/>
            <w:r>
              <w:rPr>
                <w:rFonts w:ascii="Times New Roman" w:hAnsi="Times New Roman" w:cs="Times New Roman"/>
                <w:color w:val="auto"/>
                <w:sz w:val="18"/>
                <w:szCs w:val="18"/>
              </w:rPr>
              <w:t xml:space="preserve"> B (</w:t>
            </w:r>
            <w:r>
              <w:rPr>
                <w:rFonts w:ascii="Times New Roman" w:hAnsi="Times New Roman" w:cs="Times New Roman"/>
                <w:b/>
                <w:bCs/>
                <w:color w:val="auto"/>
                <w:sz w:val="18"/>
                <w:szCs w:val="18"/>
              </w:rPr>
              <w:t>159</w:t>
            </w:r>
            <w:r>
              <w:rPr>
                <w:rFonts w:ascii="Times New Roman" w:hAnsi="Times New Roman" w:cs="Times New Roman"/>
                <w:color w:val="auto"/>
                <w:sz w:val="18"/>
                <w:szCs w:val="18"/>
              </w:rPr>
              <w:t>) and</w:t>
            </w:r>
          </w:p>
          <w:p w14:paraId="72895A34" w14:textId="77777777" w:rsidR="00B25D3B" w:rsidRDefault="00000000">
            <w:pPr>
              <w:spacing w:line="240" w:lineRule="auto"/>
              <w:rPr>
                <w:rFonts w:ascii="Times New Roman" w:eastAsia="宋体" w:hAnsi="Times New Roman" w:cs="Times New Roman"/>
                <w:color w:val="auto"/>
                <w:sz w:val="18"/>
                <w:szCs w:val="18"/>
              </w:rPr>
            </w:pPr>
            <w:r>
              <w:rPr>
                <w:rFonts w:ascii="Times New Roman" w:hAnsi="Times New Roman" w:cs="Times New Roman"/>
                <w:color w:val="auto"/>
                <w:sz w:val="18"/>
                <w:szCs w:val="18"/>
              </w:rPr>
              <w:t>latrunculin B (</w:t>
            </w:r>
            <w:r>
              <w:rPr>
                <w:rFonts w:ascii="Times New Roman" w:hAnsi="Times New Roman" w:cs="Times New Roman"/>
                <w:b/>
                <w:bCs/>
                <w:color w:val="auto"/>
                <w:sz w:val="18"/>
                <w:szCs w:val="18"/>
              </w:rPr>
              <w:t>17</w:t>
            </w:r>
            <w:r>
              <w:rPr>
                <w:rFonts w:ascii="Times New Roman" w:hAnsi="Times New Roman" w:cs="Times New Roman"/>
                <w:color w:val="auto"/>
                <w:sz w:val="18"/>
                <w:szCs w:val="18"/>
              </w:rPr>
              <w:t>)</w:t>
            </w:r>
          </w:p>
        </w:tc>
        <w:tc>
          <w:tcPr>
            <w:tcW w:w="2693" w:type="dxa"/>
            <w:tcBorders>
              <w:tl2br w:val="nil"/>
              <w:tr2bl w:val="nil"/>
            </w:tcBorders>
          </w:tcPr>
          <w:p w14:paraId="1A56614C"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i/>
                <w:iCs/>
                <w:sz w:val="18"/>
                <w:szCs w:val="18"/>
              </w:rPr>
              <w:t xml:space="preserve">Saccharomyces cerevisiae </w:t>
            </w:r>
            <w:r>
              <w:rPr>
                <w:rFonts w:ascii="Times New Roman" w:hAnsi="Times New Roman" w:cs="Times New Roman"/>
                <w:color w:val="auto"/>
                <w:sz w:val="18"/>
                <w:szCs w:val="18"/>
              </w:rPr>
              <w:t>(</w:t>
            </w:r>
            <w:r>
              <w:rPr>
                <w:rFonts w:ascii="Times New Roman" w:hAnsi="Times New Roman" w:cs="Times New Roman"/>
                <w:i/>
                <w:iCs/>
                <w:sz w:val="18"/>
                <w:szCs w:val="18"/>
              </w:rPr>
              <w:t>S. cerevisiae</w:t>
            </w:r>
            <w:r>
              <w:rPr>
                <w:rFonts w:ascii="Times New Roman" w:hAnsi="Times New Roman" w:cs="Times New Roman"/>
                <w:color w:val="auto"/>
                <w:sz w:val="18"/>
                <w:szCs w:val="18"/>
              </w:rPr>
              <w:t>)</w:t>
            </w:r>
            <w:r>
              <w:rPr>
                <w:rFonts w:ascii="Times New Roman" w:hAnsi="Times New Roman" w:cs="Times New Roman"/>
                <w:sz w:val="18"/>
                <w:szCs w:val="18"/>
              </w:rPr>
              <w:t xml:space="preserve"> NRRL Y-2034</w:t>
            </w:r>
          </w:p>
        </w:tc>
        <w:tc>
          <w:tcPr>
            <w:tcW w:w="2835" w:type="dxa"/>
            <w:tcBorders>
              <w:tl2br w:val="nil"/>
              <w:tr2bl w:val="nil"/>
            </w:tcBorders>
          </w:tcPr>
          <w:p w14:paraId="7EDF635E"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MIC = 56 and 127 µM</w:t>
            </w:r>
          </w:p>
        </w:tc>
        <w:tc>
          <w:tcPr>
            <w:tcW w:w="1985" w:type="dxa"/>
            <w:tcBorders>
              <w:tl2br w:val="nil"/>
              <w:tr2bl w:val="nil"/>
            </w:tcBorders>
          </w:tcPr>
          <w:p w14:paraId="5AF40748" w14:textId="77777777" w:rsidR="00B25D3B" w:rsidRDefault="00B25D3B">
            <w:pPr>
              <w:spacing w:line="240" w:lineRule="auto"/>
              <w:rPr>
                <w:rFonts w:ascii="Times New Roman" w:hAnsi="Times New Roman" w:cs="Times New Roman"/>
                <w:sz w:val="18"/>
                <w:szCs w:val="18"/>
              </w:rPr>
            </w:pPr>
          </w:p>
        </w:tc>
        <w:tc>
          <w:tcPr>
            <w:tcW w:w="2182" w:type="dxa"/>
            <w:vMerge w:val="restart"/>
            <w:tcBorders>
              <w:tl2br w:val="nil"/>
              <w:tr2bl w:val="nil"/>
            </w:tcBorders>
          </w:tcPr>
          <w:p w14:paraId="5EC831FE"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&lt;EndNote&gt;&lt;Cite&gt;&lt;Author&gt;Ahmed&lt;/Author&gt;&lt;Year&gt;2007&lt;/Year&gt;&lt;RecNum&gt;107&lt;/RecNum&gt;&lt;DisplayText&gt;(Ahmed et al., 2007)&lt;/DisplayText&gt;&lt;record&gt;&lt;rec-number&gt;107&lt;/rec-number&gt;&lt;foreign-keys&gt;&lt;key app="EN" db-id="25ssp0ashtdtvwefxp7x5awgpxrdaf522rfr" timestamp="1665392032"&gt;107&lt;/key&gt;&lt;/foreign-keys&gt;&lt;ref-type name="Journal Article"&gt;17&lt;/ref-type&gt;&lt;contributors&gt;&lt;authors&gt;&lt;author&gt;Ahmed, Safwat A.&lt;/author&gt;&lt;author&gt;Odde, Srinivas&lt;/author&gt;&lt;author&gt;Daga, Pankaj R.&lt;/author&gt;&lt;author&gt;Bowling, John J.&lt;/author&gt;&lt;author&gt;Mesbah, Mostafa K.&lt;/author&gt;&lt;author&gt;Youssef, Diaa T.&lt;/author&gt;&lt;author&gt;Khalifa, Sherief I.&lt;/author&gt;&lt;author&gt;Doerksen, Robert J.&lt;/author&gt;&lt;author&gt;Hamann, Mark T.&lt;/author&gt;&lt;/authors&gt;&lt;/contributors&gt;&lt;titles&gt;&lt;title&gt;Latrunculin with a Highly Oxidized Thiazolidinone Ring:  Structure Assignment and Actin Docking&lt;/title&gt;&lt;secondary-title&gt;Organic Letters&lt;/secondary-title&gt;&lt;/titles&gt;&lt;periodical&gt;&lt;full-title&gt;Organic Letters&lt;/full-title&gt;&lt;/periodical&gt;&lt;pages&gt;4773-4776&lt;/pages&gt;&lt;volume&gt;9&lt;/volume&gt;&lt;number&gt;23&lt;/number&gt;&lt;dates&gt;&lt;year&gt;2007&lt;/year&gt;&lt;pub-dates&gt;&lt;date&gt;2007/11/01&lt;/date&gt;&lt;/pub-dates&gt;&lt;/dates&gt;&lt;publisher&gt;American Chemical Society&lt;/publisher&gt;&lt;isbn&gt;1523-7060&lt;/isbn&gt;&lt;urls&gt;&lt;related-urls&gt;&lt;url&gt;https://doi.org/10.1021/ol7020675&lt;/url&gt;&lt;/related-urls&gt;&lt;/urls&gt;&lt;electronic-resource-num&gt;10.1021/ol7020675&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Ahmed et al., 2007</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77C262B5" w14:textId="77777777">
        <w:trPr>
          <w:jc w:val="center"/>
        </w:trPr>
        <w:tc>
          <w:tcPr>
            <w:tcW w:w="1492" w:type="dxa"/>
            <w:tcBorders>
              <w:tl2br w:val="nil"/>
              <w:tr2bl w:val="nil"/>
            </w:tcBorders>
            <w:shd w:val="clear" w:color="auto" w:fill="auto"/>
          </w:tcPr>
          <w:p w14:paraId="51F541B7" w14:textId="77777777" w:rsidR="00B25D3B" w:rsidRDefault="00B25D3B">
            <w:pPr>
              <w:spacing w:line="240" w:lineRule="auto"/>
              <w:rPr>
                <w:rFonts w:ascii="Times New Roman" w:hAnsi="Times New Roman" w:cs="Times New Roman"/>
                <w:sz w:val="18"/>
                <w:szCs w:val="18"/>
              </w:rPr>
            </w:pPr>
          </w:p>
        </w:tc>
        <w:tc>
          <w:tcPr>
            <w:tcW w:w="3756" w:type="dxa"/>
            <w:vMerge/>
            <w:tcBorders>
              <w:tl2br w:val="nil"/>
              <w:tr2bl w:val="nil"/>
            </w:tcBorders>
          </w:tcPr>
          <w:p w14:paraId="48E6E6B1" w14:textId="77777777" w:rsidR="00B25D3B" w:rsidRDefault="00B25D3B">
            <w:pPr>
              <w:spacing w:line="240" w:lineRule="auto"/>
              <w:rPr>
                <w:rFonts w:ascii="Times New Roman" w:hAnsi="Times New Roman" w:cs="Times New Roman"/>
                <w:color w:val="auto"/>
                <w:sz w:val="18"/>
                <w:szCs w:val="18"/>
              </w:rPr>
            </w:pPr>
          </w:p>
        </w:tc>
        <w:tc>
          <w:tcPr>
            <w:tcW w:w="2693" w:type="dxa"/>
            <w:tcBorders>
              <w:tl2br w:val="nil"/>
              <w:tr2bl w:val="nil"/>
            </w:tcBorders>
          </w:tcPr>
          <w:p w14:paraId="5D2CECA4"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i/>
                <w:iCs/>
                <w:sz w:val="18"/>
                <w:szCs w:val="18"/>
              </w:rPr>
              <w:t>C. albicans</w:t>
            </w:r>
          </w:p>
        </w:tc>
        <w:tc>
          <w:tcPr>
            <w:tcW w:w="2835" w:type="dxa"/>
            <w:tcBorders>
              <w:tl2br w:val="nil"/>
              <w:tr2bl w:val="nil"/>
            </w:tcBorders>
          </w:tcPr>
          <w:p w14:paraId="1F7F2F57"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MIC = 226 and 127 µM</w:t>
            </w:r>
          </w:p>
        </w:tc>
        <w:tc>
          <w:tcPr>
            <w:tcW w:w="1985" w:type="dxa"/>
            <w:tcBorders>
              <w:tl2br w:val="nil"/>
              <w:tr2bl w:val="nil"/>
            </w:tcBorders>
          </w:tcPr>
          <w:p w14:paraId="6D47D553" w14:textId="77777777" w:rsidR="00B25D3B" w:rsidRDefault="00B25D3B">
            <w:pPr>
              <w:spacing w:line="240" w:lineRule="auto"/>
              <w:rPr>
                <w:rFonts w:ascii="Times New Roman" w:hAnsi="Times New Roman" w:cs="Times New Roman"/>
                <w:sz w:val="18"/>
                <w:szCs w:val="18"/>
              </w:rPr>
            </w:pPr>
          </w:p>
        </w:tc>
        <w:tc>
          <w:tcPr>
            <w:tcW w:w="2182" w:type="dxa"/>
            <w:vMerge/>
            <w:tcBorders>
              <w:tl2br w:val="nil"/>
              <w:tr2bl w:val="nil"/>
            </w:tcBorders>
          </w:tcPr>
          <w:p w14:paraId="77CFBE3F" w14:textId="77777777" w:rsidR="00B25D3B" w:rsidRDefault="00B25D3B">
            <w:pPr>
              <w:spacing w:line="240" w:lineRule="auto"/>
              <w:rPr>
                <w:rFonts w:ascii="Times New Roman" w:hAnsi="Times New Roman" w:cs="Times New Roman"/>
                <w:color w:val="0070C0"/>
                <w:sz w:val="18"/>
                <w:szCs w:val="18"/>
              </w:rPr>
            </w:pPr>
          </w:p>
        </w:tc>
      </w:tr>
      <w:tr w:rsidR="00B25D3B" w14:paraId="73982AA3" w14:textId="77777777">
        <w:trPr>
          <w:jc w:val="center"/>
        </w:trPr>
        <w:tc>
          <w:tcPr>
            <w:tcW w:w="1492" w:type="dxa"/>
            <w:tcBorders>
              <w:tl2br w:val="nil"/>
              <w:tr2bl w:val="nil"/>
            </w:tcBorders>
            <w:shd w:val="clear" w:color="auto" w:fill="auto"/>
          </w:tcPr>
          <w:p w14:paraId="7751A247" w14:textId="77777777" w:rsidR="00B25D3B" w:rsidRDefault="00B25D3B">
            <w:pPr>
              <w:spacing w:line="240" w:lineRule="auto"/>
              <w:rPr>
                <w:rFonts w:ascii="Times New Roman" w:hAnsi="Times New Roman" w:cs="Times New Roman"/>
                <w:sz w:val="18"/>
                <w:szCs w:val="18"/>
              </w:rPr>
            </w:pPr>
          </w:p>
        </w:tc>
        <w:tc>
          <w:tcPr>
            <w:tcW w:w="3756" w:type="dxa"/>
            <w:vMerge/>
            <w:tcBorders>
              <w:tl2br w:val="nil"/>
              <w:tr2bl w:val="nil"/>
            </w:tcBorders>
          </w:tcPr>
          <w:p w14:paraId="11CB669F" w14:textId="77777777" w:rsidR="00B25D3B" w:rsidRDefault="00B25D3B">
            <w:pPr>
              <w:spacing w:line="240" w:lineRule="auto"/>
              <w:rPr>
                <w:rFonts w:ascii="Times New Roman" w:hAnsi="Times New Roman" w:cs="Times New Roman"/>
                <w:color w:val="auto"/>
                <w:sz w:val="18"/>
                <w:szCs w:val="18"/>
              </w:rPr>
            </w:pPr>
          </w:p>
        </w:tc>
        <w:tc>
          <w:tcPr>
            <w:tcW w:w="2693" w:type="dxa"/>
            <w:tcBorders>
              <w:tl2br w:val="nil"/>
              <w:tr2bl w:val="nil"/>
            </w:tcBorders>
          </w:tcPr>
          <w:p w14:paraId="432C99BC"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i/>
                <w:iCs/>
                <w:sz w:val="18"/>
                <w:szCs w:val="18"/>
              </w:rPr>
              <w:t>Aspergillus flavus</w:t>
            </w:r>
            <w:r>
              <w:rPr>
                <w:rFonts w:ascii="Times New Roman" w:hAnsi="Times New Roman" w:cs="Times New Roman"/>
                <w:sz w:val="18"/>
                <w:szCs w:val="18"/>
              </w:rPr>
              <w:t xml:space="preserve"> NRR 501</w:t>
            </w:r>
          </w:p>
        </w:tc>
        <w:tc>
          <w:tcPr>
            <w:tcW w:w="2835" w:type="dxa"/>
            <w:tcBorders>
              <w:tl2br w:val="nil"/>
              <w:tr2bl w:val="nil"/>
            </w:tcBorders>
          </w:tcPr>
          <w:p w14:paraId="21128F13"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MIC = 113 and 127 µM</w:t>
            </w:r>
          </w:p>
        </w:tc>
        <w:tc>
          <w:tcPr>
            <w:tcW w:w="1985" w:type="dxa"/>
            <w:tcBorders>
              <w:tl2br w:val="nil"/>
              <w:tr2bl w:val="nil"/>
            </w:tcBorders>
          </w:tcPr>
          <w:p w14:paraId="60079435" w14:textId="77777777" w:rsidR="00B25D3B" w:rsidRDefault="00B25D3B">
            <w:pPr>
              <w:spacing w:line="240" w:lineRule="auto"/>
              <w:rPr>
                <w:rFonts w:ascii="Times New Roman" w:hAnsi="Times New Roman" w:cs="Times New Roman"/>
                <w:sz w:val="18"/>
                <w:szCs w:val="18"/>
              </w:rPr>
            </w:pPr>
          </w:p>
        </w:tc>
        <w:tc>
          <w:tcPr>
            <w:tcW w:w="2182" w:type="dxa"/>
            <w:vMerge/>
            <w:tcBorders>
              <w:tl2br w:val="nil"/>
              <w:tr2bl w:val="nil"/>
            </w:tcBorders>
          </w:tcPr>
          <w:p w14:paraId="1DCD99F6" w14:textId="77777777" w:rsidR="00B25D3B" w:rsidRDefault="00B25D3B">
            <w:pPr>
              <w:spacing w:line="240" w:lineRule="auto"/>
              <w:rPr>
                <w:rFonts w:ascii="Times New Roman" w:hAnsi="Times New Roman" w:cs="Times New Roman"/>
                <w:color w:val="0070C0"/>
                <w:sz w:val="18"/>
                <w:szCs w:val="18"/>
              </w:rPr>
            </w:pPr>
          </w:p>
        </w:tc>
      </w:tr>
      <w:tr w:rsidR="00B25D3B" w14:paraId="2869516C" w14:textId="77777777">
        <w:trPr>
          <w:trHeight w:val="325"/>
          <w:jc w:val="center"/>
        </w:trPr>
        <w:tc>
          <w:tcPr>
            <w:tcW w:w="1492" w:type="dxa"/>
            <w:tcBorders>
              <w:tl2br w:val="nil"/>
              <w:tr2bl w:val="nil"/>
            </w:tcBorders>
            <w:shd w:val="clear" w:color="auto" w:fill="auto"/>
          </w:tcPr>
          <w:p w14:paraId="2FA898DD"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71FD349E"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nagelamide</w:t>
            </w:r>
            <w:proofErr w:type="spellEnd"/>
            <w:r>
              <w:rPr>
                <w:rFonts w:ascii="Times New Roman" w:hAnsi="Times New Roman" w:cs="Times New Roman"/>
                <w:color w:val="auto"/>
                <w:sz w:val="18"/>
                <w:szCs w:val="18"/>
              </w:rPr>
              <w:t xml:space="preserve"> M (</w:t>
            </w:r>
            <w:r>
              <w:rPr>
                <w:rFonts w:ascii="Times New Roman" w:hAnsi="Times New Roman" w:cs="Times New Roman"/>
                <w:b/>
                <w:bCs/>
                <w:color w:val="auto"/>
                <w:sz w:val="18"/>
                <w:szCs w:val="18"/>
              </w:rPr>
              <w:t>173</w:t>
            </w:r>
            <w:r>
              <w:rPr>
                <w:rFonts w:ascii="Times New Roman" w:hAnsi="Times New Roman" w:cs="Times New Roman"/>
                <w:color w:val="auto"/>
                <w:sz w:val="18"/>
                <w:szCs w:val="18"/>
              </w:rPr>
              <w:t>) and N (</w:t>
            </w:r>
            <w:r>
              <w:rPr>
                <w:rFonts w:ascii="Times New Roman" w:hAnsi="Times New Roman" w:cs="Times New Roman"/>
                <w:b/>
                <w:bCs/>
                <w:color w:val="auto"/>
                <w:sz w:val="18"/>
                <w:szCs w:val="18"/>
              </w:rPr>
              <w:t>174</w:t>
            </w:r>
            <w:r>
              <w:rPr>
                <w:rFonts w:ascii="Times New Roman" w:hAnsi="Times New Roman" w:cs="Times New Roman"/>
                <w:color w:val="auto"/>
                <w:sz w:val="18"/>
                <w:szCs w:val="18"/>
              </w:rPr>
              <w:t>)</w:t>
            </w:r>
          </w:p>
        </w:tc>
        <w:tc>
          <w:tcPr>
            <w:tcW w:w="2693" w:type="dxa"/>
            <w:tcBorders>
              <w:tl2br w:val="nil"/>
              <w:tr2bl w:val="nil"/>
            </w:tcBorders>
          </w:tcPr>
          <w:p w14:paraId="19D8858A"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i/>
                <w:iCs/>
                <w:sz w:val="18"/>
                <w:szCs w:val="18"/>
              </w:rPr>
              <w:t xml:space="preserve">Aspergillus </w:t>
            </w:r>
            <w:proofErr w:type="spellStart"/>
            <w:r>
              <w:rPr>
                <w:rFonts w:ascii="Times New Roman" w:hAnsi="Times New Roman" w:cs="Times New Roman"/>
                <w:i/>
                <w:iCs/>
                <w:sz w:val="18"/>
                <w:szCs w:val="18"/>
              </w:rPr>
              <w:t>niger</w:t>
            </w:r>
            <w:proofErr w:type="spellEnd"/>
            <w:r>
              <w:rPr>
                <w:rFonts w:ascii="Times New Roman" w:hAnsi="Times New Roman" w:cs="Times New Roman"/>
                <w:sz w:val="18"/>
                <w:szCs w:val="18"/>
              </w:rPr>
              <w:t xml:space="preserve"> </w:t>
            </w:r>
            <w:r>
              <w:rPr>
                <w:rFonts w:ascii="Times New Roman" w:hAnsi="Times New Roman" w:cs="Times New Roman"/>
                <w:color w:val="auto"/>
                <w:sz w:val="18"/>
                <w:szCs w:val="18"/>
              </w:rPr>
              <w:t>(</w:t>
            </w:r>
            <w:r>
              <w:rPr>
                <w:rFonts w:ascii="Times New Roman" w:hAnsi="Times New Roman" w:cs="Times New Roman"/>
                <w:i/>
                <w:iCs/>
                <w:sz w:val="18"/>
                <w:szCs w:val="18"/>
              </w:rPr>
              <w:t xml:space="preserve">A. </w:t>
            </w:r>
            <w:proofErr w:type="spellStart"/>
            <w:r>
              <w:rPr>
                <w:rFonts w:ascii="Times New Roman" w:hAnsi="Times New Roman" w:cs="Times New Roman"/>
                <w:i/>
                <w:iCs/>
                <w:sz w:val="18"/>
                <w:szCs w:val="18"/>
              </w:rPr>
              <w:t>niger</w:t>
            </w:r>
            <w:proofErr w:type="spellEnd"/>
            <w:r>
              <w:rPr>
                <w:rFonts w:ascii="Times New Roman" w:hAnsi="Times New Roman" w:cs="Times New Roman"/>
                <w:color w:val="auto"/>
                <w:sz w:val="18"/>
                <w:szCs w:val="18"/>
              </w:rPr>
              <w:t>)</w:t>
            </w:r>
          </w:p>
        </w:tc>
        <w:tc>
          <w:tcPr>
            <w:tcW w:w="2835" w:type="dxa"/>
            <w:tcBorders>
              <w:tl2br w:val="nil"/>
              <w:tr2bl w:val="nil"/>
            </w:tcBorders>
          </w:tcPr>
          <w:p w14:paraId="2287C797"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MIC=33.3 and 33.3 µg/mL</w:t>
            </w:r>
          </w:p>
        </w:tc>
        <w:tc>
          <w:tcPr>
            <w:tcW w:w="1985" w:type="dxa"/>
            <w:tcBorders>
              <w:tl2br w:val="nil"/>
              <w:tr2bl w:val="nil"/>
            </w:tcBorders>
          </w:tcPr>
          <w:p w14:paraId="4E00B822"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0CA4C6BF"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&lt;EndNote&gt;&lt;Cite&gt;&lt;Author&gt;Kubota&lt;/Author&gt;&lt;Year&gt;2008&lt;/Year&gt;&lt;RecNum&gt;115&lt;/RecNum&gt;&lt;DisplayText&gt;(Kubota et al., 2008)&lt;/DisplayText&gt;&lt;record&gt;&lt;rec-number&gt;115&lt;/rec-number&gt;&lt;foreign-keys&gt;&lt;key app="EN" db-id="25ssp0ashtdtvwefxp7x5awgpxrdaf522rfr" timestamp="1665397529"&gt;115&lt;/key&gt;&lt;/foreign-keys&gt;&lt;ref-type name="Journal Article"&gt;17&lt;/ref-type&gt;&lt;contributors&gt;&lt;authors&gt;&lt;author&gt;Kubota, Takaaki&lt;/author&gt;&lt;author&gt;Araki, Atsushi&lt;/author&gt;&lt;author&gt;Ito, Junji&lt;/author&gt;&lt;author&gt;Mikami, Yuzuru&lt;/author&gt;&lt;author&gt;Fromont, Jane&lt;/author&gt;&lt;author&gt;Kobayashi, Jun&amp;apos;ichi&lt;/author&gt;&lt;/authors&gt;&lt;/contributors&gt;&lt;titles&gt;&lt;title&gt;Nagelamides M and N, new bromopyrrole alkaloids from sponge Agelas species&lt;/title&gt;&lt;secondary-title&gt;Tetrahedron&lt;/secondary-title&gt;&lt;/titles&gt;&lt;periodical&gt;&lt;full-title&gt;Tetrahedron&lt;/full-title&gt;&lt;/periodical&gt;&lt;pages&gt;10810-10813&lt;/pages&gt;&lt;volume&gt;64&lt;/volume&gt;&lt;number&gt;48&lt;/number&gt;&lt;dates&gt;&lt;year&gt;2008&lt;/year&gt;&lt;pub-dates&gt;&lt;date&gt;2008/11/24/&lt;/date&gt;&lt;/pub-dates&gt;&lt;/dates&gt;&lt;isbn&gt;0040-4020&lt;/isbn&gt;&lt;urls&gt;&lt;related-urls&gt;&lt;url&gt;https://www.sciencedirect.com/science/article/pii/S0040402008016852&lt;/url&gt;&lt;/related-urls&gt;&lt;/urls&gt;&lt;electronic-resource-num&gt;https://doi.org/10.1016/j.tet.2008.09.039&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Kubota et al., 2008</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52E38926" w14:textId="77777777">
        <w:trPr>
          <w:trHeight w:val="321"/>
          <w:jc w:val="center"/>
        </w:trPr>
        <w:tc>
          <w:tcPr>
            <w:tcW w:w="1492" w:type="dxa"/>
            <w:vMerge w:val="restart"/>
            <w:tcBorders>
              <w:tl2br w:val="nil"/>
              <w:tr2bl w:val="nil"/>
            </w:tcBorders>
            <w:shd w:val="clear" w:color="auto" w:fill="auto"/>
          </w:tcPr>
          <w:p w14:paraId="6B657360" w14:textId="77777777" w:rsidR="00B25D3B" w:rsidRDefault="00B25D3B">
            <w:pPr>
              <w:spacing w:line="240" w:lineRule="auto"/>
              <w:rPr>
                <w:rFonts w:ascii="Times New Roman" w:hAnsi="Times New Roman" w:cs="Times New Roman"/>
                <w:sz w:val="18"/>
                <w:szCs w:val="18"/>
              </w:rPr>
            </w:pPr>
          </w:p>
        </w:tc>
        <w:tc>
          <w:tcPr>
            <w:tcW w:w="3756" w:type="dxa"/>
            <w:vMerge w:val="restart"/>
            <w:tcBorders>
              <w:tl2br w:val="nil"/>
              <w:tr2bl w:val="nil"/>
            </w:tcBorders>
          </w:tcPr>
          <w:p w14:paraId="2E080D3B"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hyrtimomines</w:t>
            </w:r>
            <w:proofErr w:type="spellEnd"/>
            <w:r>
              <w:rPr>
                <w:rFonts w:ascii="Times New Roman" w:hAnsi="Times New Roman" w:cs="Times New Roman"/>
                <w:color w:val="auto"/>
                <w:sz w:val="18"/>
                <w:szCs w:val="18"/>
              </w:rPr>
              <w:t xml:space="preserve"> D (</w:t>
            </w:r>
            <w:r>
              <w:rPr>
                <w:rFonts w:ascii="Times New Roman" w:hAnsi="Times New Roman" w:cs="Times New Roman"/>
                <w:b/>
                <w:bCs/>
                <w:color w:val="auto"/>
                <w:sz w:val="18"/>
                <w:szCs w:val="18"/>
              </w:rPr>
              <w:t>241</w:t>
            </w:r>
            <w:r>
              <w:rPr>
                <w:rFonts w:ascii="Times New Roman" w:hAnsi="Times New Roman" w:cs="Times New Roman"/>
                <w:color w:val="auto"/>
                <w:sz w:val="18"/>
                <w:szCs w:val="18"/>
              </w:rPr>
              <w:t>) and E (</w:t>
            </w:r>
            <w:r>
              <w:rPr>
                <w:rFonts w:ascii="Times New Roman" w:hAnsi="Times New Roman" w:cs="Times New Roman"/>
                <w:b/>
                <w:bCs/>
                <w:color w:val="auto"/>
                <w:sz w:val="18"/>
                <w:szCs w:val="18"/>
              </w:rPr>
              <w:t>242</w:t>
            </w:r>
            <w:r>
              <w:rPr>
                <w:rFonts w:ascii="Times New Roman" w:hAnsi="Times New Roman" w:cs="Times New Roman"/>
                <w:color w:val="auto"/>
                <w:sz w:val="18"/>
                <w:szCs w:val="18"/>
              </w:rPr>
              <w:t>)</w:t>
            </w:r>
          </w:p>
        </w:tc>
        <w:tc>
          <w:tcPr>
            <w:tcW w:w="2693" w:type="dxa"/>
            <w:tcBorders>
              <w:tl2br w:val="nil"/>
              <w:tr2bl w:val="nil"/>
            </w:tcBorders>
          </w:tcPr>
          <w:p w14:paraId="05F064E2"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i/>
                <w:iCs/>
                <w:sz w:val="18"/>
                <w:szCs w:val="18"/>
              </w:rPr>
              <w:t>C. albicans</w:t>
            </w:r>
          </w:p>
        </w:tc>
        <w:tc>
          <w:tcPr>
            <w:tcW w:w="2835" w:type="dxa"/>
            <w:tcBorders>
              <w:tl2br w:val="nil"/>
              <w:tr2bl w:val="nil"/>
            </w:tcBorders>
          </w:tcPr>
          <w:p w14:paraId="725ADA69"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4 and 8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vMerge w:val="restart"/>
            <w:tcBorders>
              <w:tl2br w:val="nil"/>
              <w:tr2bl w:val="nil"/>
            </w:tcBorders>
          </w:tcPr>
          <w:p w14:paraId="2279E3B6" w14:textId="77777777" w:rsidR="00B25D3B" w:rsidRDefault="00B25D3B">
            <w:pPr>
              <w:spacing w:line="240" w:lineRule="auto"/>
              <w:rPr>
                <w:rFonts w:ascii="Times New Roman" w:hAnsi="Times New Roman" w:cs="Times New Roman"/>
                <w:sz w:val="18"/>
                <w:szCs w:val="18"/>
              </w:rPr>
            </w:pPr>
          </w:p>
        </w:tc>
        <w:tc>
          <w:tcPr>
            <w:tcW w:w="2182" w:type="dxa"/>
            <w:vMerge w:val="restart"/>
            <w:tcBorders>
              <w:tl2br w:val="nil"/>
              <w:tr2bl w:val="nil"/>
            </w:tcBorders>
          </w:tcPr>
          <w:p w14:paraId="39217072"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&lt;EndNote&gt;&lt;Cite&gt;&lt;Author&gt;Tanaka&lt;/Author&gt;&lt;Year&gt;2013&lt;/Year&gt;&lt;RecNum&gt;150&lt;/RecNum&gt;&lt;DisplayText&gt;(Tanaka et al., 2013c)&lt;/DisplayText&gt;&lt;record&gt;&lt;rec-number&gt;150&lt;/rec-number&gt;&lt;foreign-keys&gt;&lt;key app="EN" db-id="25ssp0ashtdtvwefxp7x5awgpxrdaf522rfr" timestamp="1665474419"&gt;150&lt;/key&gt;&lt;/foreign-keys&gt;&lt;ref-type name="Journal Article"&gt;17&lt;/ref-type&gt;&lt;contributors&gt;&lt;authors&gt;&lt;author&gt;Tanaka, Naonobu&lt;/author&gt;&lt;author&gt;Momose, Rei&lt;/author&gt;&lt;author&gt;Takahashi, Yohei&lt;/author&gt;&lt;author&gt;Kubota, Takaaki&lt;/author&gt;&lt;author&gt;Takahashi-Nakaguchi, Azusa&lt;/author&gt;&lt;author&gt;Gonoi, Tohru&lt;/author&gt;&lt;author&gt;Fromont, Jane&lt;/author&gt;&lt;author&gt;Kobayashi, Jun’ichi&lt;/author&gt;&lt;/authors&gt;&lt;/contributors&gt;&lt;titles&gt;&lt;title&gt;Hyrtimomines D and E, bisindole alkaloids from a marine sponge Hyrtios sp&lt;/title&gt;&lt;secondary-title&gt;Tetrahedron Letters&lt;/secondary-title&gt;&lt;/titles&gt;&lt;periodical&gt;&lt;full-title&gt;Tetrahedron Letters&lt;/full-title&gt;&lt;/periodical&gt;&lt;pages&gt;4038-4040&lt;/pages&gt;&lt;volume&gt;54&lt;/volume&gt;&lt;number&gt;31&lt;/number&gt;&lt;keywords&gt;&lt;keyword&gt;Bisindole alkaloids&lt;/keyword&gt;&lt;keyword&gt;Marine sponge&lt;/keyword&gt;&lt;keyword&gt;sp.&lt;/keyword&gt;&lt;keyword&gt;Hyrtimomines D and E&lt;/keyword&gt;&lt;/keywords&gt;&lt;dates&gt;&lt;year&gt;2013&lt;/year&gt;&lt;pub-dates&gt;&lt;date&gt;2013/07/31/&lt;/date&gt;&lt;/pub-dates&gt;&lt;/dates&gt;&lt;isbn&gt;0040-4039&lt;/isbn&gt;&lt;urls&gt;&lt;related-urls&gt;&lt;url&gt;https://www.sciencedirect.com/science/article/pii/S0040403913008411&lt;/url&gt;&lt;/related-urls&gt;&lt;/urls&gt;&lt;electronic-resource-num&gt;https://doi.org/10.1016/j.tetlet.2013.05.073&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Tanaka et al., 2013c</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7FBF076F" w14:textId="77777777">
        <w:trPr>
          <w:trHeight w:val="321"/>
          <w:jc w:val="center"/>
        </w:trPr>
        <w:tc>
          <w:tcPr>
            <w:tcW w:w="1492" w:type="dxa"/>
            <w:vMerge/>
            <w:tcBorders>
              <w:tl2br w:val="nil"/>
              <w:tr2bl w:val="nil"/>
            </w:tcBorders>
            <w:shd w:val="clear" w:color="auto" w:fill="auto"/>
          </w:tcPr>
          <w:p w14:paraId="7E11586F" w14:textId="77777777" w:rsidR="00B25D3B" w:rsidRDefault="00B25D3B">
            <w:pPr>
              <w:spacing w:line="240" w:lineRule="auto"/>
              <w:rPr>
                <w:rFonts w:ascii="Times New Roman" w:hAnsi="Times New Roman" w:cs="Times New Roman"/>
                <w:sz w:val="18"/>
                <w:szCs w:val="18"/>
              </w:rPr>
            </w:pPr>
          </w:p>
        </w:tc>
        <w:tc>
          <w:tcPr>
            <w:tcW w:w="3756" w:type="dxa"/>
            <w:vMerge/>
            <w:tcBorders>
              <w:tl2br w:val="nil"/>
              <w:tr2bl w:val="nil"/>
            </w:tcBorders>
          </w:tcPr>
          <w:p w14:paraId="7A7A8E29" w14:textId="77777777" w:rsidR="00B25D3B" w:rsidRDefault="00B25D3B">
            <w:pPr>
              <w:spacing w:line="240" w:lineRule="auto"/>
              <w:rPr>
                <w:rFonts w:ascii="Times New Roman" w:hAnsi="Times New Roman" w:cs="Times New Roman"/>
                <w:color w:val="auto"/>
                <w:sz w:val="18"/>
                <w:szCs w:val="18"/>
              </w:rPr>
            </w:pPr>
          </w:p>
        </w:tc>
        <w:tc>
          <w:tcPr>
            <w:tcW w:w="2693" w:type="dxa"/>
            <w:tcBorders>
              <w:tl2br w:val="nil"/>
              <w:tr2bl w:val="nil"/>
            </w:tcBorders>
          </w:tcPr>
          <w:p w14:paraId="4AACB434" w14:textId="77777777" w:rsidR="00B25D3B" w:rsidRDefault="00000000">
            <w:pPr>
              <w:spacing w:line="240" w:lineRule="auto"/>
              <w:rPr>
                <w:rFonts w:ascii="Times New Roman" w:eastAsia="宋体" w:hAnsi="Times New Roman" w:cs="Times New Roman"/>
                <w:i/>
                <w:iCs/>
                <w:sz w:val="18"/>
                <w:szCs w:val="18"/>
              </w:rPr>
            </w:pPr>
            <w:r>
              <w:rPr>
                <w:rFonts w:ascii="Times New Roman" w:hAnsi="Times New Roman" w:cs="Times New Roman"/>
                <w:i/>
                <w:iCs/>
                <w:sz w:val="18"/>
                <w:szCs w:val="18"/>
              </w:rPr>
              <w:t xml:space="preserve">Cryptococcus neoformans </w:t>
            </w:r>
            <w:r>
              <w:rPr>
                <w:rFonts w:ascii="Times New Roman" w:hAnsi="Times New Roman" w:cs="Times New Roman"/>
                <w:color w:val="auto"/>
                <w:sz w:val="18"/>
                <w:szCs w:val="18"/>
              </w:rPr>
              <w:t>(</w:t>
            </w:r>
            <w:r>
              <w:rPr>
                <w:rFonts w:ascii="Times New Roman" w:hAnsi="Times New Roman" w:cs="Times New Roman"/>
                <w:i/>
                <w:iCs/>
                <w:sz w:val="18"/>
                <w:szCs w:val="18"/>
              </w:rPr>
              <w:t>C. neoformans</w:t>
            </w:r>
            <w:r>
              <w:rPr>
                <w:rFonts w:ascii="Times New Roman" w:hAnsi="Times New Roman" w:cs="Times New Roman"/>
                <w:color w:val="auto"/>
                <w:sz w:val="18"/>
                <w:szCs w:val="18"/>
              </w:rPr>
              <w:t>)</w:t>
            </w:r>
          </w:p>
        </w:tc>
        <w:tc>
          <w:tcPr>
            <w:tcW w:w="2835" w:type="dxa"/>
            <w:tcBorders>
              <w:tl2br w:val="nil"/>
              <w:tr2bl w:val="nil"/>
            </w:tcBorders>
          </w:tcPr>
          <w:p w14:paraId="5E8A0BBA" w14:textId="77777777" w:rsidR="00B25D3B" w:rsidRDefault="00000000">
            <w:pPr>
              <w:spacing w:line="240" w:lineRule="auto"/>
              <w:rPr>
                <w:rFonts w:ascii="Times New Roman" w:hAnsi="Times New Roman" w:cs="Times New Roman"/>
                <w:i/>
                <w:iCs/>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4 and 8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vMerge/>
            <w:tcBorders>
              <w:tl2br w:val="nil"/>
              <w:tr2bl w:val="nil"/>
            </w:tcBorders>
          </w:tcPr>
          <w:p w14:paraId="70F0BA6E" w14:textId="77777777" w:rsidR="00B25D3B" w:rsidRDefault="00B25D3B">
            <w:pPr>
              <w:spacing w:line="240" w:lineRule="auto"/>
              <w:rPr>
                <w:rFonts w:ascii="Times New Roman" w:hAnsi="Times New Roman" w:cs="Times New Roman"/>
                <w:i/>
                <w:iCs/>
                <w:sz w:val="18"/>
                <w:szCs w:val="18"/>
              </w:rPr>
            </w:pPr>
          </w:p>
        </w:tc>
        <w:tc>
          <w:tcPr>
            <w:tcW w:w="2182" w:type="dxa"/>
            <w:vMerge/>
            <w:tcBorders>
              <w:tl2br w:val="nil"/>
              <w:tr2bl w:val="nil"/>
            </w:tcBorders>
          </w:tcPr>
          <w:p w14:paraId="5E2D0253" w14:textId="77777777" w:rsidR="00B25D3B" w:rsidRDefault="00B25D3B">
            <w:pPr>
              <w:spacing w:line="240" w:lineRule="auto"/>
              <w:rPr>
                <w:rFonts w:ascii="Times New Roman" w:hAnsi="Times New Roman" w:cs="Times New Roman"/>
                <w:color w:val="0070C0"/>
                <w:sz w:val="18"/>
                <w:szCs w:val="18"/>
              </w:rPr>
            </w:pPr>
          </w:p>
        </w:tc>
      </w:tr>
      <w:tr w:rsidR="00B25D3B" w14:paraId="70A7F5B4" w14:textId="77777777">
        <w:trPr>
          <w:trHeight w:val="306"/>
          <w:jc w:val="center"/>
        </w:trPr>
        <w:tc>
          <w:tcPr>
            <w:tcW w:w="1492" w:type="dxa"/>
            <w:tcBorders>
              <w:tl2br w:val="nil"/>
              <w:tr2bl w:val="nil"/>
            </w:tcBorders>
            <w:shd w:val="clear" w:color="auto" w:fill="auto"/>
          </w:tcPr>
          <w:p w14:paraId="5E8D32FF"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69EA3C46"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nagelamide</w:t>
            </w:r>
            <w:proofErr w:type="spellEnd"/>
            <w:r>
              <w:rPr>
                <w:rFonts w:ascii="Times New Roman" w:hAnsi="Times New Roman" w:cs="Times New Roman"/>
                <w:color w:val="auto"/>
                <w:sz w:val="18"/>
                <w:szCs w:val="18"/>
              </w:rPr>
              <w:t xml:space="preserve"> U (</w:t>
            </w:r>
            <w:r>
              <w:rPr>
                <w:rFonts w:ascii="Times New Roman" w:hAnsi="Times New Roman" w:cs="Times New Roman"/>
                <w:b/>
                <w:bCs/>
                <w:color w:val="auto"/>
                <w:sz w:val="18"/>
                <w:szCs w:val="18"/>
              </w:rPr>
              <w:t>248</w:t>
            </w:r>
            <w:r>
              <w:rPr>
                <w:rFonts w:ascii="Times New Roman" w:hAnsi="Times New Roman" w:cs="Times New Roman"/>
                <w:color w:val="auto"/>
                <w:sz w:val="18"/>
                <w:szCs w:val="18"/>
              </w:rPr>
              <w:t>)</w:t>
            </w:r>
          </w:p>
        </w:tc>
        <w:tc>
          <w:tcPr>
            <w:tcW w:w="2693" w:type="dxa"/>
            <w:tcBorders>
              <w:tl2br w:val="nil"/>
              <w:tr2bl w:val="nil"/>
            </w:tcBorders>
          </w:tcPr>
          <w:p w14:paraId="5A1728E3"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i/>
                <w:iCs/>
                <w:sz w:val="18"/>
                <w:szCs w:val="18"/>
              </w:rPr>
              <w:t>C. albicans</w:t>
            </w:r>
          </w:p>
        </w:tc>
        <w:tc>
          <w:tcPr>
            <w:tcW w:w="2835" w:type="dxa"/>
            <w:tcBorders>
              <w:tl2br w:val="nil"/>
              <w:tr2bl w:val="nil"/>
            </w:tcBorders>
          </w:tcPr>
          <w:p w14:paraId="4588760A"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4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1F2534DA"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71695327"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&lt;EndNote&gt;&lt;Cite&gt;&lt;Author&gt;Tanaka&lt;/Author&gt;&lt;Year&gt;2013&lt;/Year&gt;&lt;RecNum&gt;153&lt;/RecNum&gt;&lt;DisplayText&gt;(Tanaka et al., 2013a)&lt;/DisplayText&gt;&lt;record&gt;&lt;rec-number&gt;153&lt;/rec-number&gt;&lt;foreign-keys&gt;&lt;key app="EN" db-id="25ssp0ashtdtvwefxp7x5awgpxrdaf522rfr" timestamp="1665475165"&gt;153&lt;/key&gt;&lt;/foreign-keys&gt;&lt;ref-type name="Journal Article"&gt;17&lt;/ref-type&gt;&lt;contributors&gt;&lt;authors&gt;&lt;author&gt;Tanaka, Naonobu&lt;/author&gt;&lt;author&gt;Kusama, Taishi&lt;/author&gt;&lt;author&gt;Takahashi-Nakaguchi, Azusa&lt;/author&gt;&lt;author&gt;Gonoi, Tohru&lt;/author&gt;&lt;author&gt;Fromont, Jane&lt;/author&gt;&lt;author&gt;Kobayashi, Jun’ichi&lt;/author&gt;&lt;/authors&gt;&lt;/contributors&gt;&lt;titles&gt;&lt;title&gt;Nagelamides U–W, bromopyrrole alkaloids from a marine sponge Agelas sp&lt;/title&gt;&lt;secondary-title&gt;Tetrahedron Letters&lt;/secondary-title&gt;&lt;/titles&gt;&lt;periodical&gt;&lt;full-title&gt;Tetrahedron Letters&lt;/full-title&gt;&lt;/periodical&gt;&lt;pages&gt;3794-3796&lt;/pages&gt;&lt;volume&gt;54&lt;/volume&gt;&lt;number&gt;29&lt;/number&gt;&lt;keywords&gt;&lt;keyword&gt;Bromopyrrole alkaloids&lt;/keyword&gt;&lt;keyword&gt;Marine sponge&lt;/keyword&gt;&lt;keyword&gt;sp.&lt;/keyword&gt;&lt;keyword&gt;Nagelamides U–W&lt;/keyword&gt;&lt;/keywords&gt;&lt;dates&gt;&lt;year&gt;2013&lt;/year&gt;&lt;pub-dates&gt;&lt;date&gt;2013/07/17/&lt;/date&gt;&lt;/pub-dates&gt;&lt;/dates&gt;&lt;isbn&gt;0040-4039&lt;/isbn&gt;&lt;urls&gt;&lt;related-urls&gt;&lt;url&gt;https://www.sciencedirect.com/science/article/pii/S0040403913007806&lt;/url&gt;&lt;/related-urls&gt;&lt;/urls&gt;&lt;electronic-resource-num&gt;https://doi.org/10.1016/j.tetlet.2013.05.023&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Tanaka et al., 2013a</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24DDBC7C" w14:textId="77777777">
        <w:trPr>
          <w:jc w:val="center"/>
        </w:trPr>
        <w:tc>
          <w:tcPr>
            <w:tcW w:w="1492" w:type="dxa"/>
            <w:tcBorders>
              <w:tl2br w:val="nil"/>
              <w:tr2bl w:val="nil"/>
            </w:tcBorders>
            <w:shd w:val="clear" w:color="auto" w:fill="auto"/>
          </w:tcPr>
          <w:p w14:paraId="7689E203"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22B09563"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nagelamide</w:t>
            </w:r>
            <w:proofErr w:type="spellEnd"/>
            <w:r>
              <w:rPr>
                <w:rFonts w:ascii="Times New Roman" w:hAnsi="Times New Roman" w:cs="Times New Roman"/>
                <w:color w:val="auto"/>
                <w:sz w:val="18"/>
                <w:szCs w:val="18"/>
              </w:rPr>
              <w:t xml:space="preserve"> Y (</w:t>
            </w:r>
            <w:r>
              <w:rPr>
                <w:rFonts w:ascii="Times New Roman" w:hAnsi="Times New Roman" w:cs="Times New Roman"/>
                <w:b/>
                <w:bCs/>
                <w:color w:val="auto"/>
                <w:sz w:val="18"/>
                <w:szCs w:val="18"/>
              </w:rPr>
              <w:t>250</w:t>
            </w:r>
            <w:r>
              <w:rPr>
                <w:rFonts w:ascii="Times New Roman" w:hAnsi="Times New Roman" w:cs="Times New Roman"/>
                <w:color w:val="auto"/>
                <w:sz w:val="18"/>
                <w:szCs w:val="18"/>
              </w:rPr>
              <w:t>) and Z (</w:t>
            </w:r>
            <w:r>
              <w:rPr>
                <w:rFonts w:ascii="Times New Roman" w:hAnsi="Times New Roman" w:cs="Times New Roman"/>
                <w:b/>
                <w:bCs/>
                <w:color w:val="auto"/>
                <w:sz w:val="18"/>
                <w:szCs w:val="18"/>
              </w:rPr>
              <w:t>251</w:t>
            </w:r>
            <w:r>
              <w:rPr>
                <w:rFonts w:ascii="Times New Roman" w:hAnsi="Times New Roman" w:cs="Times New Roman"/>
                <w:color w:val="auto"/>
                <w:sz w:val="18"/>
                <w:szCs w:val="18"/>
              </w:rPr>
              <w:t>)</w:t>
            </w:r>
          </w:p>
        </w:tc>
        <w:tc>
          <w:tcPr>
            <w:tcW w:w="2693" w:type="dxa"/>
            <w:tcBorders>
              <w:tl2br w:val="nil"/>
              <w:tr2bl w:val="nil"/>
            </w:tcBorders>
          </w:tcPr>
          <w:p w14:paraId="6B5FBA06"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i/>
                <w:iCs/>
                <w:sz w:val="18"/>
                <w:szCs w:val="18"/>
              </w:rPr>
              <w:t>C. albicans</w:t>
            </w:r>
          </w:p>
        </w:tc>
        <w:tc>
          <w:tcPr>
            <w:tcW w:w="2835" w:type="dxa"/>
            <w:tcBorders>
              <w:tl2br w:val="nil"/>
              <w:tr2bl w:val="nil"/>
            </w:tcBorders>
          </w:tcPr>
          <w:p w14:paraId="527067D2"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2 and 0.25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3D4BD601" w14:textId="77777777" w:rsidR="00B25D3B" w:rsidRDefault="00B25D3B">
            <w:pPr>
              <w:spacing w:line="240" w:lineRule="auto"/>
              <w:rPr>
                <w:rFonts w:ascii="Times New Roman" w:hAnsi="Times New Roman" w:cs="Times New Roman"/>
                <w:sz w:val="18"/>
                <w:szCs w:val="18"/>
              </w:rPr>
            </w:pPr>
          </w:p>
        </w:tc>
        <w:tc>
          <w:tcPr>
            <w:tcW w:w="2182" w:type="dxa"/>
            <w:vMerge w:val="restart"/>
            <w:tcBorders>
              <w:tl2br w:val="nil"/>
              <w:tr2bl w:val="nil"/>
            </w:tcBorders>
          </w:tcPr>
          <w:p w14:paraId="215DC1BA"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&lt;EndNote&gt;&lt;Cite&gt;&lt;Author&gt;Tanaka&lt;/Author&gt;&lt;Year&gt;2013&lt;/Year&gt;&lt;RecNum&gt;154&lt;/RecNum&gt;&lt;DisplayText&gt;(Tanaka et al., 2013b)&lt;/DisplayText&gt;&lt;record&gt;&lt;rec-number&gt;154&lt;/rec-number&gt;&lt;foreign-keys&gt;&lt;key app="EN" db-id="25ssp0ashtdtvwefxp7x5awgpxrdaf522rfr" timestamp="1665475265"&gt;154&lt;/key&gt;&lt;/foreign-keys&gt;&lt;ref-type name="Journal Article"&gt;17&lt;/ref-type&gt;&lt;contributors&gt;&lt;authors&gt;&lt;author&gt;Tanaka, Naonobu&lt;/author&gt;&lt;author&gt;Kusama, Taishi&lt;/author&gt;&lt;author&gt;Takahashi-Nakaguchi, Azusa&lt;/author&gt;&lt;author&gt;Gonoi, Tohru&lt;/author&gt;&lt;author&gt;Fromont, Jane&lt;/author&gt;&lt;author&gt;Kobayashi, Jun’ichi&lt;/author&gt;&lt;/authors&gt;&lt;/contributors&gt;&lt;titles&gt;&lt;title&gt;Nagelamides X–Z, Dimeric Bromopyrrole Alkaloids from a Marine Sponge Agelas sp&lt;/title&gt;&lt;secondary-title&gt;Organic Letters&lt;/secondary-title&gt;&lt;/titles&gt;&lt;periodical&gt;&lt;full-title&gt;Organic Letters&lt;/full-title&gt;&lt;/periodical&gt;&lt;pages&gt;3262-3265&lt;/pages&gt;&lt;volume&gt;15&lt;/volume&gt;&lt;number&gt;13&lt;/number&gt;&lt;dates&gt;&lt;year&gt;2013&lt;/year&gt;&lt;pub-dates&gt;&lt;date&gt;2013/07/05&lt;/date&gt;&lt;/pub-dates&gt;&lt;/dates&gt;&lt;publisher&gt;American Chemical Society&lt;/publisher&gt;&lt;isbn&gt;1523-7060&lt;/isbn&gt;&lt;urls&gt;&lt;related-urls&gt;&lt;url&gt;https://doi.org/10.1021/ol401291n&lt;/url&gt;&lt;/related-urls&gt;&lt;/urls&gt;&lt;electronic-resource-num&gt;10.1021/ol401291n&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Tanaka et al., 2013b</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1E6C7E49" w14:textId="77777777">
        <w:trPr>
          <w:jc w:val="center"/>
        </w:trPr>
        <w:tc>
          <w:tcPr>
            <w:tcW w:w="1492" w:type="dxa"/>
            <w:tcBorders>
              <w:tl2br w:val="nil"/>
              <w:tr2bl w:val="nil"/>
            </w:tcBorders>
            <w:shd w:val="clear" w:color="auto" w:fill="auto"/>
          </w:tcPr>
          <w:p w14:paraId="6994B890"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09794C26"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nagelamide</w:t>
            </w:r>
            <w:proofErr w:type="spellEnd"/>
            <w:r>
              <w:rPr>
                <w:rFonts w:ascii="Times New Roman" w:hAnsi="Times New Roman" w:cs="Times New Roman"/>
                <w:color w:val="auto"/>
                <w:sz w:val="18"/>
                <w:szCs w:val="18"/>
              </w:rPr>
              <w:t xml:space="preserve"> Z (</w:t>
            </w:r>
            <w:r>
              <w:rPr>
                <w:rFonts w:ascii="Times New Roman" w:hAnsi="Times New Roman" w:cs="Times New Roman"/>
                <w:b/>
                <w:bCs/>
                <w:color w:val="auto"/>
                <w:sz w:val="18"/>
                <w:szCs w:val="18"/>
              </w:rPr>
              <w:t>251</w:t>
            </w:r>
            <w:r>
              <w:rPr>
                <w:rFonts w:ascii="Times New Roman" w:hAnsi="Times New Roman" w:cs="Times New Roman"/>
                <w:color w:val="auto"/>
                <w:sz w:val="18"/>
                <w:szCs w:val="18"/>
              </w:rPr>
              <w:t>)</w:t>
            </w:r>
          </w:p>
        </w:tc>
        <w:tc>
          <w:tcPr>
            <w:tcW w:w="2693" w:type="dxa"/>
            <w:tcBorders>
              <w:tl2br w:val="nil"/>
              <w:tr2bl w:val="nil"/>
            </w:tcBorders>
          </w:tcPr>
          <w:p w14:paraId="0D6B0D7F"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i/>
                <w:iCs/>
                <w:sz w:val="18"/>
                <w:szCs w:val="18"/>
              </w:rPr>
              <w:t xml:space="preserve">A. </w:t>
            </w:r>
            <w:proofErr w:type="spellStart"/>
            <w:r>
              <w:rPr>
                <w:rFonts w:ascii="Times New Roman" w:hAnsi="Times New Roman" w:cs="Times New Roman"/>
                <w:i/>
                <w:iCs/>
                <w:sz w:val="18"/>
                <w:szCs w:val="18"/>
              </w:rPr>
              <w:t>niger</w:t>
            </w:r>
            <w:proofErr w:type="spellEnd"/>
            <w:r>
              <w:rPr>
                <w:rFonts w:ascii="Times New Roman" w:hAnsi="Times New Roman" w:cs="Times New Roman"/>
                <w:sz w:val="18"/>
                <w:szCs w:val="18"/>
              </w:rPr>
              <w:t>,</w:t>
            </w:r>
          </w:p>
          <w:p w14:paraId="5EF183BF"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i/>
                <w:iCs/>
                <w:sz w:val="18"/>
                <w:szCs w:val="18"/>
              </w:rPr>
              <w:t>Trichophyton mentagrophytes</w:t>
            </w:r>
            <w:r>
              <w:rPr>
                <w:rFonts w:ascii="Times New Roman" w:hAnsi="Times New Roman" w:cs="Times New Roman"/>
                <w:sz w:val="18"/>
                <w:szCs w:val="18"/>
              </w:rPr>
              <w:t xml:space="preserve"> </w:t>
            </w:r>
            <w:r>
              <w:rPr>
                <w:rFonts w:ascii="Times New Roman" w:hAnsi="Times New Roman" w:cs="Times New Roman"/>
                <w:color w:val="auto"/>
                <w:sz w:val="18"/>
                <w:szCs w:val="18"/>
              </w:rPr>
              <w:t>(</w:t>
            </w:r>
            <w:r>
              <w:rPr>
                <w:rFonts w:ascii="Times New Roman" w:hAnsi="Times New Roman" w:cs="Times New Roman"/>
                <w:i/>
                <w:iCs/>
                <w:sz w:val="18"/>
                <w:szCs w:val="18"/>
              </w:rPr>
              <w:t>T. mentagrophytes</w:t>
            </w:r>
            <w:r>
              <w:rPr>
                <w:rFonts w:ascii="Times New Roman" w:hAnsi="Times New Roman" w:cs="Times New Roman"/>
                <w:color w:val="auto"/>
                <w:sz w:val="18"/>
                <w:szCs w:val="18"/>
              </w:rPr>
              <w:t>)</w:t>
            </w:r>
            <w:r>
              <w:rPr>
                <w:rFonts w:ascii="Times New Roman" w:hAnsi="Times New Roman" w:cs="Times New Roman"/>
                <w:sz w:val="18"/>
                <w:szCs w:val="18"/>
              </w:rPr>
              <w:t xml:space="preserve"> and </w:t>
            </w:r>
            <w:r>
              <w:rPr>
                <w:rFonts w:ascii="Times New Roman" w:hAnsi="Times New Roman" w:cs="Times New Roman"/>
                <w:i/>
                <w:iCs/>
                <w:sz w:val="18"/>
                <w:szCs w:val="18"/>
              </w:rPr>
              <w:t>C. neoformans</w:t>
            </w:r>
          </w:p>
        </w:tc>
        <w:tc>
          <w:tcPr>
            <w:tcW w:w="2835" w:type="dxa"/>
            <w:tcBorders>
              <w:tl2br w:val="nil"/>
              <w:tr2bl w:val="nil"/>
            </w:tcBorders>
          </w:tcPr>
          <w:p w14:paraId="72582295"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4, 4 and 2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3A33930F" w14:textId="77777777" w:rsidR="00B25D3B" w:rsidRDefault="00B25D3B">
            <w:pPr>
              <w:spacing w:line="240" w:lineRule="auto"/>
              <w:rPr>
                <w:rFonts w:ascii="Times New Roman" w:hAnsi="Times New Roman" w:cs="Times New Roman"/>
                <w:sz w:val="18"/>
                <w:szCs w:val="18"/>
              </w:rPr>
            </w:pPr>
          </w:p>
        </w:tc>
        <w:tc>
          <w:tcPr>
            <w:tcW w:w="2182" w:type="dxa"/>
            <w:vMerge/>
            <w:tcBorders>
              <w:tl2br w:val="nil"/>
              <w:tr2bl w:val="nil"/>
            </w:tcBorders>
          </w:tcPr>
          <w:p w14:paraId="679D73B3" w14:textId="77777777" w:rsidR="00B25D3B" w:rsidRDefault="00B25D3B">
            <w:pPr>
              <w:spacing w:line="240" w:lineRule="auto"/>
              <w:rPr>
                <w:rFonts w:ascii="Times New Roman" w:hAnsi="Times New Roman" w:cs="Times New Roman"/>
                <w:color w:val="0070C0"/>
                <w:sz w:val="18"/>
                <w:szCs w:val="18"/>
              </w:rPr>
            </w:pPr>
          </w:p>
        </w:tc>
      </w:tr>
      <w:tr w:rsidR="00B25D3B" w14:paraId="126C24E0" w14:textId="77777777">
        <w:trPr>
          <w:jc w:val="center"/>
        </w:trPr>
        <w:tc>
          <w:tcPr>
            <w:tcW w:w="1492" w:type="dxa"/>
            <w:tcBorders>
              <w:tl2br w:val="nil"/>
              <w:tr2bl w:val="nil"/>
            </w:tcBorders>
            <w:shd w:val="clear" w:color="auto" w:fill="auto"/>
          </w:tcPr>
          <w:p w14:paraId="43356B58"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7363EAFA"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hyrtimomine</w:t>
            </w:r>
            <w:proofErr w:type="spellEnd"/>
            <w:r>
              <w:rPr>
                <w:rFonts w:ascii="Times New Roman" w:hAnsi="Times New Roman" w:cs="Times New Roman"/>
                <w:color w:val="auto"/>
                <w:sz w:val="18"/>
                <w:szCs w:val="18"/>
              </w:rPr>
              <w:t xml:space="preserve"> J (</w:t>
            </w:r>
            <w:r>
              <w:rPr>
                <w:rFonts w:ascii="Times New Roman" w:hAnsi="Times New Roman" w:cs="Times New Roman"/>
                <w:b/>
                <w:bCs/>
                <w:color w:val="auto"/>
                <w:sz w:val="18"/>
                <w:szCs w:val="18"/>
              </w:rPr>
              <w:t>269</w:t>
            </w:r>
            <w:r>
              <w:rPr>
                <w:rFonts w:ascii="Times New Roman" w:hAnsi="Times New Roman" w:cs="Times New Roman"/>
                <w:color w:val="auto"/>
                <w:sz w:val="18"/>
                <w:szCs w:val="18"/>
              </w:rPr>
              <w:t>)</w:t>
            </w:r>
          </w:p>
        </w:tc>
        <w:tc>
          <w:tcPr>
            <w:tcW w:w="2693" w:type="dxa"/>
            <w:tcBorders>
              <w:tl2br w:val="nil"/>
              <w:tr2bl w:val="nil"/>
            </w:tcBorders>
          </w:tcPr>
          <w:p w14:paraId="5B3A7B1F"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i/>
                <w:iCs/>
                <w:sz w:val="18"/>
                <w:szCs w:val="18"/>
              </w:rPr>
              <w:t>C. albicans</w:t>
            </w:r>
          </w:p>
        </w:tc>
        <w:tc>
          <w:tcPr>
            <w:tcW w:w="2835" w:type="dxa"/>
            <w:tcBorders>
              <w:tl2br w:val="nil"/>
              <w:tr2bl w:val="nil"/>
            </w:tcBorders>
          </w:tcPr>
          <w:p w14:paraId="6D92294E"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2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1B477566"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1F6F7870"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&lt;EndNote&gt;&lt;Cite&gt;&lt;Author&gt;Tanaka&lt;/Author&gt;&lt;Year&gt;2014&lt;/Year&gt;&lt;RecNum&gt;161&lt;/RecNum&gt;&lt;DisplayText&gt;(Tanaka et al., 2014)&lt;/DisplayText&gt;&lt;record&gt;&lt;rec-number&gt;161&lt;/rec-number&gt;&lt;foreign-keys&gt;&lt;key app="EN" db-id="25ssp0ashtdtvwefxp7x5awgpxrdaf522rfr" timestamp="1665478648"&gt;161&lt;/key&gt;&lt;/foreign-keys&gt;&lt;ref-type name="Journal Article"&gt;17&lt;/ref-type&gt;&lt;contributors&gt;&lt;authors&gt;&lt;author&gt;Tanaka, Naonobu&lt;/author&gt;&lt;author&gt;Momose, Rei&lt;/author&gt;&lt;author&gt;Takahashi-Nakaguchi, Azusa&lt;/author&gt;&lt;author&gt;Gonoi, Tohru&lt;/author&gt;&lt;author&gt;Fromont, Jane&lt;/author&gt;&lt;author&gt;Kobayashi, Jun&amp;apos;ichi&lt;/author&gt;&lt;/authors&gt;&lt;/contributors&gt;&lt;titles&gt;&lt;title&gt;Hyrtimomines, indole alkaloids from Okinawan marine sponges Hyrtios spp&lt;/title&gt;&lt;secondary-title&gt;Tetrahedron&lt;/secondary-title&gt;&lt;/titles&gt;&lt;periodical&gt;&lt;full-title&gt;Tetrahedron&lt;/full-title&gt;&lt;/periodical&gt;&lt;pages&gt;832-837&lt;/pages&gt;&lt;volume&gt;70&lt;/volume&gt;&lt;number&gt;4&lt;/number&gt;&lt;keywords&gt;&lt;keyword&gt;Indole alkaloids&lt;/keyword&gt;&lt;keyword&gt;Marine sponge&lt;/keyword&gt;&lt;keyword&gt;spp.&lt;/keyword&gt;&lt;keyword&gt;Hyrtimomines&lt;/keyword&gt;&lt;/keywords&gt;&lt;dates&gt;&lt;year&gt;2014&lt;/year&gt;&lt;pub-dates&gt;&lt;date&gt;2014/01/28/&lt;/date&gt;&lt;/pub-dates&gt;&lt;/dates&gt;&lt;isbn&gt;0040-4020&lt;/isbn&gt;&lt;urls&gt;&lt;related-urls&gt;&lt;url&gt;https://www.sciencedirect.com/science/article/pii/S0040402013018863&lt;/url&gt;&lt;/related-urls&gt;&lt;/urls&gt;&lt;electronic-resource-num&gt;https://doi.org/10.1016/j.tet.2013.12.032&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Tanaka et al., 2014</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68B14C92" w14:textId="77777777">
        <w:trPr>
          <w:trHeight w:val="90"/>
          <w:jc w:val="center"/>
        </w:trPr>
        <w:tc>
          <w:tcPr>
            <w:tcW w:w="1492" w:type="dxa"/>
            <w:tcBorders>
              <w:tl2br w:val="nil"/>
              <w:tr2bl w:val="nil"/>
            </w:tcBorders>
            <w:shd w:val="clear" w:color="auto" w:fill="auto"/>
          </w:tcPr>
          <w:p w14:paraId="59CF6417"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043FA179" w14:textId="77777777" w:rsidR="00B25D3B" w:rsidRDefault="00000000">
            <w:pPr>
              <w:spacing w:line="240" w:lineRule="auto"/>
              <w:rPr>
                <w:rFonts w:ascii="Times New Roman" w:eastAsia="宋体" w:hAnsi="Times New Roman" w:cs="Times New Roman"/>
                <w:color w:val="auto"/>
                <w:sz w:val="18"/>
                <w:szCs w:val="18"/>
              </w:rPr>
            </w:pPr>
            <w:r>
              <w:rPr>
                <w:rFonts w:ascii="Times New Roman" w:hAnsi="Times New Roman" w:cs="Times New Roman"/>
                <w:color w:val="auto"/>
                <w:sz w:val="18"/>
                <w:szCs w:val="18"/>
              </w:rPr>
              <w:t>24-methylsulfinyllancoquinone B (</w:t>
            </w:r>
            <w:r>
              <w:rPr>
                <w:rFonts w:ascii="Times New Roman" w:hAnsi="Times New Roman" w:cs="Times New Roman"/>
                <w:b/>
                <w:bCs/>
                <w:color w:val="auto"/>
                <w:sz w:val="18"/>
                <w:szCs w:val="18"/>
              </w:rPr>
              <w:t>329</w:t>
            </w:r>
            <w:r>
              <w:rPr>
                <w:rFonts w:ascii="Times New Roman" w:hAnsi="Times New Roman" w:cs="Times New Roman"/>
                <w:color w:val="auto"/>
                <w:sz w:val="18"/>
                <w:szCs w:val="18"/>
              </w:rPr>
              <w:t>)</w:t>
            </w:r>
          </w:p>
        </w:tc>
        <w:tc>
          <w:tcPr>
            <w:tcW w:w="2693" w:type="dxa"/>
            <w:tcBorders>
              <w:tl2br w:val="nil"/>
              <w:tr2bl w:val="nil"/>
            </w:tcBorders>
          </w:tcPr>
          <w:p w14:paraId="18224DA4"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i/>
                <w:iCs/>
                <w:sz w:val="18"/>
                <w:szCs w:val="18"/>
              </w:rPr>
              <w:t>C. albicans</w:t>
            </w:r>
            <w:r>
              <w:rPr>
                <w:rFonts w:ascii="Times New Roman" w:hAnsi="Times New Roman" w:cs="Times New Roman"/>
                <w:sz w:val="18"/>
                <w:szCs w:val="18"/>
              </w:rPr>
              <w:t xml:space="preserve">, </w:t>
            </w:r>
            <w:r>
              <w:rPr>
                <w:rFonts w:ascii="Times New Roman" w:hAnsi="Times New Roman" w:cs="Times New Roman"/>
                <w:i/>
                <w:iCs/>
                <w:sz w:val="18"/>
                <w:szCs w:val="18"/>
              </w:rPr>
              <w:t>T. mentagrophytes</w:t>
            </w:r>
            <w:r>
              <w:rPr>
                <w:rFonts w:ascii="Times New Roman" w:hAnsi="Times New Roman" w:cs="Times New Roman"/>
                <w:sz w:val="18"/>
                <w:szCs w:val="18"/>
              </w:rPr>
              <w:t xml:space="preserve"> and </w:t>
            </w:r>
            <w:r>
              <w:rPr>
                <w:rFonts w:ascii="Times New Roman" w:hAnsi="Times New Roman" w:cs="Times New Roman"/>
                <w:i/>
                <w:iCs/>
                <w:sz w:val="18"/>
                <w:szCs w:val="18"/>
              </w:rPr>
              <w:t>Trichophyton rubrum</w:t>
            </w:r>
          </w:p>
        </w:tc>
        <w:tc>
          <w:tcPr>
            <w:tcW w:w="2835" w:type="dxa"/>
            <w:tcBorders>
              <w:tl2br w:val="nil"/>
              <w:tr2bl w:val="nil"/>
            </w:tcBorders>
          </w:tcPr>
          <w:p w14:paraId="77094645"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 xml:space="preserve">MIC= 25, 12.5 and 25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39D9C006"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71A882DD"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&lt;EndNote&gt;&lt;Cite&gt;&lt;Author&gt;Tang&lt;/Author&gt;&lt;Year&gt;2022&lt;/Year&gt;&lt;RecNum&gt;189&lt;/RecNum&gt;&lt;DisplayText&gt;(Tang et al., 2022)&lt;/DisplayText&gt;&lt;record&gt;&lt;rec-number&gt;189&lt;/rec-number&gt;&lt;foreign-keys&gt;&lt;key app="EN" db-id="25ssp0ashtdtvwefxp7x5awgpxrdaf522rfr" timestamp="1665562055"&gt;189&lt;/key&gt;&lt;/foreign-keys&gt;&lt;ref-type name="Journal Article"&gt;17&lt;/ref-type&gt;&lt;contributors&gt;&lt;authors&gt;&lt;author&gt;Tang, Wei-Zhuo&lt;/author&gt;&lt;author&gt;Zhao, Hui-Min&lt;/author&gt;&lt;author&gt;Tian, Yuan&lt;/author&gt;&lt;author&gt;Dai, Shu-Wen&lt;/author&gt;&lt;author&gt;Zhang, Ao&lt;/author&gt;&lt;author&gt;Lin, Hou-Wen&lt;/author&gt;&lt;author&gt;Zhang, Cui-Xian&lt;/author&gt;&lt;author&gt;Yang, Fan&lt;/author&gt;&lt;/authors&gt;&lt;/contributors&gt;&lt;titles&gt;&lt;title&gt;Merosesquiterpenes from the marine sponge Spongia pertusa Esper and their antifungal activities&lt;/title&gt;&lt;secondary-title&gt;Tetrahedron Letters&lt;/secondary-title&gt;&lt;/titles&gt;&lt;periodical&gt;&lt;full-title&gt;Tetrahedron Letters&lt;/full-title&gt;&lt;/periodical&gt;&lt;pages&gt;153690&lt;/pages&gt;&lt;volume&gt;93&lt;/volume&gt;&lt;keywords&gt;&lt;keyword&gt;Merosesquiterpenes&lt;/keyword&gt;&lt;keyword&gt;Marine sponge&lt;/keyword&gt;&lt;keyword&gt;Esper&lt;/keyword&gt;&lt;keyword&gt;Antifungal activity&lt;/keyword&gt;&lt;/keywords&gt;&lt;dates&gt;&lt;year&gt;2022&lt;/year&gt;&lt;pub-dates&gt;&lt;date&gt;2022/03/16/&lt;/date&gt;&lt;/pub-dates&gt;&lt;/dates&gt;&lt;isbn&gt;0040-4039&lt;/isbn&gt;&lt;urls&gt;&lt;related-urls&gt;&lt;url&gt;https://www.sciencedirect.com/science/article/pii/S0040403922000752&lt;/url&gt;&lt;/related-urls&gt;&lt;/urls&gt;&lt;electronic-resource-num&gt;https://doi.org/10.1016/j.tetlet.2022.153690&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Tang et al., 2022</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601C9AD3" w14:textId="77777777">
        <w:trPr>
          <w:jc w:val="center"/>
        </w:trPr>
        <w:tc>
          <w:tcPr>
            <w:tcW w:w="1492" w:type="dxa"/>
            <w:tcBorders>
              <w:tl2br w:val="nil"/>
              <w:tr2bl w:val="nil"/>
            </w:tcBorders>
            <w:shd w:val="clear" w:color="auto" w:fill="auto"/>
          </w:tcPr>
          <w:p w14:paraId="74D379A4"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6FEE8B66"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patellazole</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360</w:t>
            </w:r>
            <w:r>
              <w:rPr>
                <w:rFonts w:ascii="Times New Roman" w:hAnsi="Times New Roman" w:cs="Times New Roman"/>
                <w:color w:val="auto"/>
                <w:sz w:val="18"/>
                <w:szCs w:val="18"/>
              </w:rPr>
              <w:t>), B (</w:t>
            </w:r>
            <w:r>
              <w:rPr>
                <w:rFonts w:ascii="Times New Roman" w:hAnsi="Times New Roman" w:cs="Times New Roman"/>
                <w:b/>
                <w:bCs/>
                <w:color w:val="auto"/>
                <w:sz w:val="18"/>
                <w:szCs w:val="18"/>
              </w:rPr>
              <w:t>361</w:t>
            </w:r>
            <w:r>
              <w:rPr>
                <w:rFonts w:ascii="Times New Roman" w:hAnsi="Times New Roman" w:cs="Times New Roman"/>
                <w:color w:val="auto"/>
                <w:sz w:val="18"/>
                <w:szCs w:val="18"/>
              </w:rPr>
              <w:t>) and C (</w:t>
            </w:r>
            <w:r>
              <w:rPr>
                <w:rFonts w:ascii="Times New Roman" w:hAnsi="Times New Roman" w:cs="Times New Roman"/>
                <w:b/>
                <w:bCs/>
                <w:color w:val="auto"/>
                <w:sz w:val="18"/>
                <w:szCs w:val="18"/>
              </w:rPr>
              <w:t>362</w:t>
            </w:r>
            <w:r>
              <w:rPr>
                <w:rFonts w:ascii="Times New Roman" w:hAnsi="Times New Roman" w:cs="Times New Roman"/>
                <w:color w:val="auto"/>
                <w:sz w:val="18"/>
                <w:szCs w:val="18"/>
              </w:rPr>
              <w:t>)</w:t>
            </w:r>
          </w:p>
        </w:tc>
        <w:tc>
          <w:tcPr>
            <w:tcW w:w="2693" w:type="dxa"/>
            <w:tcBorders>
              <w:tl2br w:val="nil"/>
              <w:tr2bl w:val="nil"/>
            </w:tcBorders>
          </w:tcPr>
          <w:p w14:paraId="2D66CDF4"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i/>
                <w:iCs/>
                <w:sz w:val="18"/>
                <w:szCs w:val="18"/>
              </w:rPr>
              <w:t>C. albicans</w:t>
            </w:r>
          </w:p>
        </w:tc>
        <w:tc>
          <w:tcPr>
            <w:tcW w:w="2835" w:type="dxa"/>
            <w:tcBorders>
              <w:tl2br w:val="nil"/>
              <w:tr2bl w:val="nil"/>
            </w:tcBorders>
          </w:tcPr>
          <w:p w14:paraId="5BF7D3E5"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w:t>
            </w:r>
          </w:p>
        </w:tc>
        <w:tc>
          <w:tcPr>
            <w:tcW w:w="1985" w:type="dxa"/>
            <w:tcBorders>
              <w:tl2br w:val="nil"/>
              <w:tr2bl w:val="nil"/>
            </w:tcBorders>
          </w:tcPr>
          <w:p w14:paraId="4D88D241"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14F6EE31"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&lt;EndNote&gt;&lt;Cite&gt;&lt;Author&gt;Zabriskie&lt;/Author&gt;&lt;Year&gt;1988&lt;/Year&gt;&lt;RecNum&gt;218&lt;/RecNum&gt;&lt;DisplayText&gt;(Zabriskie et al., 1988)&lt;/DisplayText&gt;&lt;record&gt;&lt;rec-number&gt;218&lt;/rec-number&gt;&lt;foreign-keys&gt;&lt;key app="EN" db-id="25ssp0ashtdtvwefxp7x5awgpxrdaf522rfr" timestamp="1665654029"&gt;218&lt;/key&gt;&lt;/foreign-keys&gt;&lt;ref-type name="Journal Article"&gt;17&lt;/ref-type&gt;&lt;contributors&gt;&lt;authors&gt;&lt;author&gt;Zabriskie, T. Mark&lt;/author&gt;&lt;author&gt;Mayne, Charles L.&lt;/author&gt;&lt;author&gt;Ireland, Chris M.&lt;/author&gt;&lt;/authors&gt;&lt;/contributors&gt;&lt;titles&gt;&lt;title&gt;Patellazole C: a novel cytotoxic macrolide from Lissoclinum patella&lt;/title&gt;&lt;secondary-title&gt;Journal of the American Chemical Society&lt;/secondary-title&gt;&lt;/titles&gt;&lt;periodical&gt;&lt;full-title&gt;Journal of the American Chemical Society&lt;/full-title&gt;&lt;/periodical&gt;&lt;pages&gt;7919-7920&lt;/pages&gt;&lt;volume&gt;110&lt;/volume&gt;&lt;number&gt;23&lt;/number&gt;&lt;dates&gt;&lt;year&gt;1988&lt;/year&gt;&lt;pub-dates&gt;&lt;date&gt;1988/11/01&lt;/date&gt;&lt;/pub-dates&gt;&lt;/dates&gt;&lt;publisher&gt;American Chemical Society&lt;/publisher&gt;&lt;isbn&gt;0002-7863&lt;/isbn&gt;&lt;urls&gt;&lt;related-urls&gt;&lt;url&gt;https://doi.org/10.1021/ja00231a077&lt;/url&gt;&lt;/related-urls&gt;&lt;/urls&gt;&lt;electronic-resource-num&gt;10.1021/ja00231a077&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Zabriskie et al., 1988</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068D0803" w14:textId="77777777">
        <w:trPr>
          <w:jc w:val="center"/>
        </w:trPr>
        <w:tc>
          <w:tcPr>
            <w:tcW w:w="1492" w:type="dxa"/>
            <w:tcBorders>
              <w:tl2br w:val="nil"/>
              <w:tr2bl w:val="nil"/>
            </w:tcBorders>
            <w:shd w:val="clear" w:color="auto" w:fill="auto"/>
          </w:tcPr>
          <w:p w14:paraId="446C865D"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126B8557"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forazoline</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671</w:t>
            </w:r>
            <w:r>
              <w:rPr>
                <w:rFonts w:ascii="Times New Roman" w:hAnsi="Times New Roman" w:cs="Times New Roman"/>
                <w:color w:val="auto"/>
                <w:sz w:val="18"/>
                <w:szCs w:val="18"/>
              </w:rPr>
              <w:t>) and B (</w:t>
            </w:r>
            <w:r>
              <w:rPr>
                <w:rFonts w:ascii="Times New Roman" w:hAnsi="Times New Roman" w:cs="Times New Roman"/>
                <w:b/>
                <w:bCs/>
                <w:color w:val="auto"/>
                <w:sz w:val="18"/>
                <w:szCs w:val="18"/>
              </w:rPr>
              <w:t>672</w:t>
            </w:r>
            <w:r>
              <w:rPr>
                <w:rFonts w:ascii="Times New Roman" w:hAnsi="Times New Roman" w:cs="Times New Roman"/>
                <w:color w:val="auto"/>
                <w:sz w:val="18"/>
                <w:szCs w:val="18"/>
              </w:rPr>
              <w:t>)</w:t>
            </w:r>
          </w:p>
        </w:tc>
        <w:tc>
          <w:tcPr>
            <w:tcW w:w="2693" w:type="dxa"/>
            <w:tcBorders>
              <w:tl2br w:val="nil"/>
              <w:tr2bl w:val="nil"/>
            </w:tcBorders>
          </w:tcPr>
          <w:p w14:paraId="41E70F21"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i/>
                <w:iCs/>
                <w:sz w:val="18"/>
                <w:szCs w:val="18"/>
              </w:rPr>
              <w:t xml:space="preserve">C. albicans </w:t>
            </w:r>
            <w:r>
              <w:rPr>
                <w:rFonts w:ascii="Times New Roman" w:hAnsi="Times New Roman" w:cs="Times New Roman"/>
                <w:sz w:val="18"/>
                <w:szCs w:val="18"/>
              </w:rPr>
              <w:t>K1</w:t>
            </w:r>
          </w:p>
        </w:tc>
        <w:tc>
          <w:tcPr>
            <w:tcW w:w="2835" w:type="dxa"/>
            <w:tcBorders>
              <w:tl2br w:val="nil"/>
              <w:tr2bl w:val="nil"/>
            </w:tcBorders>
          </w:tcPr>
          <w:p w14:paraId="583C4B7D"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 xml:space="preserve">MIC= 16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1C28E6D5"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682C4CD9"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&lt;EndNote&gt;&lt;Cite&gt;&lt;Author&gt;Wyche&lt;/Author&gt;&lt;Year&gt;2014&lt;/Year&gt;&lt;RecNum&gt;363&lt;/RecNum&gt;&lt;DisplayText&gt;(Wyche et al., 2014)&lt;/DisplayText&gt;&lt;record&gt;&lt;rec-number&gt;363&lt;/rec-number&gt;&lt;foreign-keys&gt;&lt;key app="EN" db-id="25ssp0ashtdtvwefxp7x5awgpxrdaf522rfr" timestamp="1665915351"&gt;363&lt;/key&gt;&lt;/foreign-keys&gt;&lt;ref-type name="Journal Article"&gt;17&lt;/ref-type&gt;&lt;contributors&gt;&lt;authors&gt;&lt;author&gt;Wyche, Thomas P.&lt;/author&gt;&lt;author&gt;Piotrowski, Jeff S.&lt;/author&gt;&lt;author&gt;Hou, Yanpeng&lt;/author&gt;&lt;author&gt;Braun, Doug&lt;/author&gt;&lt;author&gt;Deshpande, Raamesh&lt;/author&gt;&lt;author&gt;McIlwain, Sean&lt;/author&gt;&lt;author&gt;Ong, Irene M.&lt;/author&gt;&lt;author&gt;Myers, Chad L.&lt;/author&gt;&lt;author&gt;Guzei, Ilia A.&lt;/author&gt;&lt;author&gt;Westler, William M.&lt;/author&gt;&lt;author&gt;Andes, David R.&lt;/author&gt;&lt;author&gt;Bugni, Tim S.&lt;/author&gt;&lt;/authors&gt;&lt;/contributors&gt;&lt;titles&gt;&lt;title&gt;Forazoline A: Marine-Derived Polyketide with Antifungal In Vivo Efficacy&lt;/title&gt;&lt;secondary-title&gt;Angewandte Chemie International Edition&lt;/secondary-title&gt;&lt;/titles&gt;&lt;periodical&gt;&lt;full-title&gt;Angewandte Chemie International Edition&lt;/full-title&gt;&lt;/periodical&gt;&lt;pages&gt;11583-11586&lt;/pages&gt;&lt;volume&gt;53&lt;/volume&gt;&lt;number&gt;43&lt;/number&gt;&lt;keywords&gt;&lt;keyword&gt;antifungal agents&lt;/keyword&gt;&lt;keyword&gt;genomics&lt;/keyword&gt;&lt;keyword&gt;natural products&lt;/keyword&gt;&lt;keyword&gt;NMR spectroscopy&lt;/keyword&gt;&lt;keyword&gt;structure elucidation&lt;/keyword&gt;&lt;/keywords&gt;&lt;dates&gt;&lt;year&gt;2014&lt;/year&gt;&lt;pub-dates&gt;&lt;date&gt;2014/10/20&lt;/date&gt;&lt;/pub-dates&gt;&lt;/dates&gt;&lt;publisher&gt;John Wiley &amp;amp; Sons, Ltd&lt;/publisher&gt;&lt;isbn&gt;1433-7851&lt;/isbn&gt;&lt;work-type&gt;https://doi.org/10.1002/anie.201405990&lt;/work-type&gt;&lt;urls&gt;&lt;related-urls&gt;&lt;url&gt;https://doi.org/10.1002/anie.201405990&lt;/url&gt;&lt;/related-urls&gt;&lt;/urls&gt;&lt;electronic-resource-num&gt;https://doi.org/10.1002/anie.201405990&lt;/electronic-resource-num&gt;&lt;access-date&gt;2022/10/16&lt;/access-date&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Wyche et al., 2014</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32FF9584" w14:textId="77777777">
        <w:trPr>
          <w:jc w:val="center"/>
        </w:trPr>
        <w:tc>
          <w:tcPr>
            <w:tcW w:w="1492" w:type="dxa"/>
            <w:tcBorders>
              <w:tl2br w:val="nil"/>
              <w:tr2bl w:val="nil"/>
            </w:tcBorders>
            <w:shd w:val="clear" w:color="auto" w:fill="auto"/>
          </w:tcPr>
          <w:p w14:paraId="6B791322"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1EDFFA76"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eastAsia="宋体" w:hAnsi="Times New Roman" w:cs="Times New Roman"/>
                <w:color w:val="auto"/>
                <w:sz w:val="18"/>
                <w:szCs w:val="18"/>
              </w:rPr>
              <w:t>holomycin</w:t>
            </w:r>
            <w:proofErr w:type="spellEnd"/>
            <w:r>
              <w:rPr>
                <w:rFonts w:ascii="Times New Roman" w:hAnsi="Times New Roman" w:cs="Times New Roman"/>
                <w:color w:val="auto"/>
                <w:sz w:val="18"/>
                <w:szCs w:val="18"/>
              </w:rPr>
              <w:t xml:space="preserve"> (</w:t>
            </w:r>
            <w:r>
              <w:rPr>
                <w:rFonts w:ascii="Times New Roman" w:hAnsi="Times New Roman" w:cs="Times New Roman"/>
                <w:b/>
                <w:bCs/>
                <w:color w:val="auto"/>
                <w:sz w:val="18"/>
                <w:szCs w:val="18"/>
              </w:rPr>
              <w:t>697</w:t>
            </w:r>
            <w:r>
              <w:rPr>
                <w:rFonts w:ascii="Times New Roman" w:hAnsi="Times New Roman" w:cs="Times New Roman"/>
                <w:color w:val="auto"/>
                <w:sz w:val="18"/>
                <w:szCs w:val="18"/>
              </w:rPr>
              <w:t>)</w:t>
            </w:r>
          </w:p>
        </w:tc>
        <w:tc>
          <w:tcPr>
            <w:tcW w:w="2693" w:type="dxa"/>
            <w:tcBorders>
              <w:tl2br w:val="nil"/>
              <w:tr2bl w:val="nil"/>
            </w:tcBorders>
          </w:tcPr>
          <w:p w14:paraId="11984521"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i/>
                <w:iCs/>
                <w:sz w:val="18"/>
                <w:szCs w:val="18"/>
              </w:rPr>
              <w:t>C. albicans</w:t>
            </w:r>
            <w:r>
              <w:rPr>
                <w:rFonts w:ascii="Times New Roman" w:hAnsi="Times New Roman" w:cs="Times New Roman"/>
                <w:sz w:val="18"/>
                <w:szCs w:val="18"/>
              </w:rPr>
              <w:t xml:space="preserve"> IPA 200 and</w:t>
            </w:r>
          </w:p>
          <w:p w14:paraId="19A0C8AD"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i/>
                <w:iCs/>
                <w:sz w:val="18"/>
                <w:szCs w:val="18"/>
              </w:rPr>
              <w:t>S. cerevisiae</w:t>
            </w:r>
            <w:r>
              <w:rPr>
                <w:rFonts w:ascii="Times New Roman" w:hAnsi="Times New Roman" w:cs="Times New Roman"/>
                <w:sz w:val="18"/>
                <w:szCs w:val="18"/>
              </w:rPr>
              <w:t xml:space="preserve"> ATCC 4226</w:t>
            </w:r>
          </w:p>
        </w:tc>
        <w:tc>
          <w:tcPr>
            <w:tcW w:w="2835" w:type="dxa"/>
            <w:tcBorders>
              <w:tl2br w:val="nil"/>
              <w:tr2bl w:val="nil"/>
            </w:tcBorders>
          </w:tcPr>
          <w:p w14:paraId="483F457A"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 xml:space="preserve">MIC= 80 and 60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3E592EBD" w14:textId="77777777" w:rsidR="00B25D3B" w:rsidRDefault="00B25D3B">
            <w:pPr>
              <w:spacing w:line="240" w:lineRule="auto"/>
              <w:rPr>
                <w:rFonts w:ascii="Times New Roman" w:eastAsia="宋体" w:hAnsi="Times New Roman" w:cs="Times New Roman"/>
                <w:sz w:val="18"/>
                <w:szCs w:val="18"/>
              </w:rPr>
            </w:pPr>
          </w:p>
        </w:tc>
        <w:tc>
          <w:tcPr>
            <w:tcW w:w="2182" w:type="dxa"/>
            <w:tcBorders>
              <w:tl2br w:val="nil"/>
              <w:tr2bl w:val="nil"/>
            </w:tcBorders>
          </w:tcPr>
          <w:p w14:paraId="7E62E531"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&lt;EndNote&gt;&lt;Cite&gt;&lt;Author&gt;Merrouche&lt;/Author&gt;&lt;Year&gt;2020&lt;/Year&gt;&lt;RecNum&gt;534&lt;/RecNum&gt;&lt;DisplayText&gt;(Merrouche et al., 2020)&lt;/DisplayText&gt;&lt;record&gt;&lt;rec-number&gt;534&lt;/rec-number&gt;&lt;foreign-keys&gt;&lt;key app="EN" db-id="25ssp0ashtdtvwefxp7x5awgpxrdaf522rfr" timestamp="1666946836"&gt;534&lt;/key&gt;&lt;/foreign-keys&gt;&lt;ref-type name="Journal Article"&gt;17&lt;/ref-type&gt;&lt;contributors&gt;&lt;authors&gt;&lt;author&gt;Merrouche, Rabiâa&lt;/author&gt;&lt;author&gt;Yekkour, Amine&lt;/author&gt;&lt;author&gt;Coppel, Yannick&lt;/author&gt;&lt;author&gt;Bouras, Noureddine&lt;/author&gt;&lt;author&gt;Zitouni, Abdelghani&lt;/author&gt;&lt;author&gt;Mathieu, Florence&lt;/author&gt;&lt;author&gt;Sabaou, Nasserdine&lt;/author&gt;&lt;/authors&gt;&lt;/contributors&gt;&lt;titles&gt;&lt;title&gt;Saccharothrix algeriensis NRRL B-24137, the first non-Streptomyces actinobacterium, produces holomycin after cystine feeding&lt;/title&gt;&lt;secondary-title&gt;Archives of Microbiology&lt;/secondary-title&gt;&lt;/titles&gt;&lt;periodical&gt;&lt;full-title&gt;Archives of Microbiology&lt;/full-title&gt;&lt;/periodical&gt;&lt;pages&gt;2509-2516&lt;/pages&gt;&lt;volume&gt;202&lt;/volume&gt;&lt;number&gt;9&lt;/number&gt;&lt;dates&gt;&lt;year&gt;2020&lt;/year&gt;&lt;pub-dates&gt;&lt;date&gt;2020/11/01&lt;/date&gt;&lt;/pub-dates&gt;&lt;/dates&gt;&lt;isbn&gt;1432-072X&lt;/isbn&gt;&lt;urls&gt;&lt;related-urls&gt;&lt;url&gt;https://doi.org/10.1007/s00203-020-01971-3&lt;/url&gt;&lt;/related-urls&gt;&lt;/urls&gt;&lt;electronic-resource-num&gt;10.1007/s00203-020-01971-3&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Merrouche et al., 2020</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7B1107F4" w14:textId="77777777">
        <w:trPr>
          <w:trHeight w:val="304"/>
          <w:jc w:val="center"/>
        </w:trPr>
        <w:tc>
          <w:tcPr>
            <w:tcW w:w="1492" w:type="dxa"/>
            <w:tcBorders>
              <w:tl2br w:val="nil"/>
              <w:tr2bl w:val="nil"/>
            </w:tcBorders>
            <w:shd w:val="clear" w:color="auto" w:fill="auto"/>
          </w:tcPr>
          <w:p w14:paraId="1217C797"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3550AF24"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streptothiazomycin</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734</w:t>
            </w:r>
            <w:r>
              <w:rPr>
                <w:rFonts w:ascii="Times New Roman" w:hAnsi="Times New Roman" w:cs="Times New Roman"/>
                <w:color w:val="auto"/>
                <w:sz w:val="18"/>
                <w:szCs w:val="18"/>
              </w:rPr>
              <w:t>)</w:t>
            </w:r>
          </w:p>
        </w:tc>
        <w:tc>
          <w:tcPr>
            <w:tcW w:w="2693" w:type="dxa"/>
            <w:tcBorders>
              <w:tl2br w:val="nil"/>
              <w:tr2bl w:val="nil"/>
            </w:tcBorders>
          </w:tcPr>
          <w:p w14:paraId="735BD643"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i/>
                <w:iCs/>
                <w:sz w:val="18"/>
                <w:szCs w:val="18"/>
              </w:rPr>
              <w:t>C. albicans</w:t>
            </w:r>
          </w:p>
        </w:tc>
        <w:tc>
          <w:tcPr>
            <w:tcW w:w="2835" w:type="dxa"/>
            <w:tcBorders>
              <w:tl2br w:val="nil"/>
              <w:tr2bl w:val="nil"/>
            </w:tcBorders>
          </w:tcPr>
          <w:p w14:paraId="2537AE8B"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 xml:space="preserve">MIC= 47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642FDB0B"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1AF318F4"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&lt;EndNote&gt;&lt;Cite&gt;&lt;Author&gt;Yi&lt;/Author&gt;&lt;Year&gt;2020&lt;/Year&gt;&lt;RecNum&gt;394&lt;/RecNum&gt;&lt;DisplayText&gt;(Yi et al., 2020b)&lt;/DisplayText&gt;&lt;record&gt;&lt;rec-number&gt;394&lt;/rec-number&gt;&lt;foreign-keys&gt;&lt;key app="EN" db-id="25ssp0ashtdtvwefxp7x5awgpxrdaf522rfr" timestamp="1665981524"&gt;394&lt;/key&gt;&lt;/foreign-keys&gt;&lt;ref-type name="Electronic Article"&gt;43&lt;/ref-type&gt;&lt;contributors&gt;&lt;authors&gt;&lt;author&gt;Yi, Wenwen&lt;/author&gt;&lt;author&gt;Qin, Le&lt;/author&gt;&lt;author&gt;Lian, Xiao-Yuan&lt;/author&gt;&lt;author&gt;Zhang, Zhizhen&lt;/author&gt;&lt;/authors&gt;&lt;/contributors&gt;&lt;titles&gt;&lt;title&gt;New Antifungal Metabolites from the Mariana Trench Sediment-Associated Actinomycete Streptomyces sp. SY1965&lt;/title&gt;&lt;secondary-title&gt;Marine Drugs&lt;/secondary-title&gt;&lt;/titles&gt;&lt;periodical&gt;&lt;full-title&gt;Marine Drugs&lt;/full-title&gt;&lt;/periodical&gt;&lt;volume&gt;18&lt;/volume&gt;&lt;number&gt;8&lt;/number&gt;&lt;keywords&gt;&lt;keyword&gt;Mariana Trench actinomycete&lt;/keyword&gt;&lt;keyword&gt;Streptomyces sp. SY1965&lt;/keyword&gt;&lt;keyword&gt;streptothiazolidine A&lt;/keyword&gt;&lt;keyword&gt;Diketopiperazines&lt;/keyword&gt;&lt;keyword&gt;antimicrobial activities&lt;/keyword&gt;&lt;/keywords&gt;&lt;dates&gt;&lt;year&gt;2020&lt;/year&gt;&lt;/dates&gt;&lt;isbn&gt;1660-3397&lt;/isbn&gt;&lt;urls&gt;&lt;/urls&gt;&lt;electronic-resource-num&gt;10.3390/md18080385&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Yi et al., 2020b</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60CED7CA" w14:textId="77777777">
        <w:trPr>
          <w:jc w:val="center"/>
        </w:trPr>
        <w:tc>
          <w:tcPr>
            <w:tcW w:w="1492" w:type="dxa"/>
            <w:tcBorders>
              <w:tl2br w:val="nil"/>
              <w:tr2bl w:val="nil"/>
            </w:tcBorders>
            <w:shd w:val="clear" w:color="auto" w:fill="auto"/>
          </w:tcPr>
          <w:p w14:paraId="576B0823"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40240127"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peniciadametizine</w:t>
            </w:r>
            <w:proofErr w:type="spellEnd"/>
            <w:r>
              <w:rPr>
                <w:rFonts w:ascii="Times New Roman" w:hAnsi="Times New Roman" w:cs="Times New Roman"/>
                <w:color w:val="auto"/>
                <w:sz w:val="18"/>
                <w:szCs w:val="18"/>
              </w:rPr>
              <w:t xml:space="preserve"> A and B (</w:t>
            </w:r>
            <w:r>
              <w:rPr>
                <w:rFonts w:ascii="Times New Roman" w:hAnsi="Times New Roman" w:cs="Times New Roman"/>
                <w:b/>
                <w:bCs/>
                <w:color w:val="auto"/>
                <w:sz w:val="18"/>
                <w:szCs w:val="18"/>
              </w:rPr>
              <w:t>826-827</w:t>
            </w:r>
            <w:r>
              <w:rPr>
                <w:rFonts w:ascii="Times New Roman" w:hAnsi="Times New Roman" w:cs="Times New Roman"/>
                <w:color w:val="auto"/>
                <w:sz w:val="18"/>
                <w:szCs w:val="18"/>
              </w:rPr>
              <w:t>)</w:t>
            </w:r>
          </w:p>
        </w:tc>
        <w:tc>
          <w:tcPr>
            <w:tcW w:w="2693" w:type="dxa"/>
            <w:tcBorders>
              <w:tl2br w:val="nil"/>
              <w:tr2bl w:val="nil"/>
            </w:tcBorders>
          </w:tcPr>
          <w:p w14:paraId="404D1839"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i/>
                <w:iCs/>
                <w:sz w:val="18"/>
                <w:szCs w:val="18"/>
              </w:rPr>
              <w:t xml:space="preserve">Alternaria </w:t>
            </w:r>
            <w:proofErr w:type="spellStart"/>
            <w:r>
              <w:rPr>
                <w:rFonts w:ascii="Times New Roman" w:hAnsi="Times New Roman" w:cs="Times New Roman"/>
                <w:i/>
                <w:iCs/>
                <w:sz w:val="18"/>
                <w:szCs w:val="18"/>
              </w:rPr>
              <w:t>brassicae</w:t>
            </w:r>
            <w:proofErr w:type="spellEnd"/>
          </w:p>
        </w:tc>
        <w:tc>
          <w:tcPr>
            <w:tcW w:w="2835" w:type="dxa"/>
            <w:tcBorders>
              <w:tl2br w:val="nil"/>
              <w:tr2bl w:val="nil"/>
            </w:tcBorders>
          </w:tcPr>
          <w:p w14:paraId="68A7217D"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 xml:space="preserve">MIC= 4.0 and 32.0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6EBCAFFE"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57B89F94"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&lt;EndNote&gt;&lt;Cite&gt;&lt;Author&gt;Liu&lt;/Author&gt;&lt;Year&gt;2015&lt;/Year&gt;&lt;RecNum&gt;425&lt;/RecNum&gt;&lt;DisplayText&gt;(Liu et al., 2015c)&lt;/DisplayText&gt;&lt;record&gt;&lt;rec-number&gt;425&lt;/rec-number&gt;&lt;foreign-keys&gt;&lt;key app="EN" db-id="fapepr22qxverhe0ed8x9wfn9rspz9d2er2v" timestamp="1666005104"&gt;425&lt;/key&gt;&lt;key app="ENWeb" db-id=""&gt;0&lt;/key&gt;&lt;/foreign-keys&gt;&lt;ref-type name="Electronic Article"&gt;43&lt;/ref-type&gt;&lt;contributors&gt;&lt;authors&gt;&lt;author&gt;Liu, Yang&lt;/author&gt;&lt;author&gt;Mándi, Attila&lt;/author&gt;&lt;author&gt;Li, Xiao-Ming&lt;/author&gt;&lt;author&gt;Meng, Ling-Hong&lt;/author&gt;&lt;author&gt;Kurtán, Tibor&lt;/author&gt;&lt;author&gt;Wang, Bin-Gui&lt;/author&gt;&lt;/authors&gt;&lt;/contributors&gt;&lt;titles&gt;&lt;title&gt;Peniciadametizine A, a Dithiodiketopiperazine with a Unique Spiro[furan-2,7&amp;apos;-pyrazino[1,2-b][1,2]oxazine] Skeleton, and a Related Analogue, Peniciadametizine B, from the Marine Sponge-Derived Fungus Penicillium adametzioides&lt;/title&gt;&lt;secondary-title&gt;Marine Drugs&lt;/secondary-title&gt;&lt;/titles&gt;&lt;pages&gt;3640-3652&lt;/pages&gt;&lt;volume&gt;13&lt;/volume&gt;&lt;number&gt;6&lt;/number&gt;&lt;dates&gt;&lt;year&gt;2015&lt;/year&gt;&lt;/dates&gt;&lt;isbn&gt;1660-3397&lt;/isbn&gt;&lt;urls&gt;&lt;/urls&gt;&lt;electronic-resource-num&gt;10.3390/md13063640&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Liu et al., 2015c</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5D545AF4" w14:textId="77777777">
        <w:trPr>
          <w:jc w:val="center"/>
        </w:trPr>
        <w:tc>
          <w:tcPr>
            <w:tcW w:w="1492" w:type="dxa"/>
            <w:tcBorders>
              <w:tl2br w:val="nil"/>
              <w:tr2bl w:val="nil"/>
            </w:tcBorders>
            <w:shd w:val="clear" w:color="auto" w:fill="auto"/>
          </w:tcPr>
          <w:p w14:paraId="7A395737"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04D3DC55"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emethacin</w:t>
            </w:r>
            <w:proofErr w:type="spellEnd"/>
            <w:r>
              <w:rPr>
                <w:rFonts w:ascii="Times New Roman" w:hAnsi="Times New Roman" w:cs="Times New Roman"/>
                <w:color w:val="auto"/>
                <w:sz w:val="18"/>
                <w:szCs w:val="18"/>
              </w:rPr>
              <w:t xml:space="preserve"> C (</w:t>
            </w:r>
            <w:r>
              <w:rPr>
                <w:rFonts w:ascii="Times New Roman" w:hAnsi="Times New Roman" w:cs="Times New Roman"/>
                <w:b/>
                <w:bCs/>
                <w:color w:val="auto"/>
                <w:sz w:val="18"/>
                <w:szCs w:val="18"/>
              </w:rPr>
              <w:t>902</w:t>
            </w:r>
            <w:r>
              <w:rPr>
                <w:rFonts w:ascii="Times New Roman" w:hAnsi="Times New Roman" w:cs="Times New Roman"/>
                <w:color w:val="auto"/>
                <w:sz w:val="18"/>
                <w:szCs w:val="18"/>
              </w:rPr>
              <w:t>)</w:t>
            </w:r>
          </w:p>
        </w:tc>
        <w:tc>
          <w:tcPr>
            <w:tcW w:w="2693" w:type="dxa"/>
            <w:tcBorders>
              <w:tl2br w:val="nil"/>
              <w:tr2bl w:val="nil"/>
            </w:tcBorders>
          </w:tcPr>
          <w:p w14:paraId="4EB86C64"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i/>
                <w:iCs/>
                <w:sz w:val="18"/>
                <w:szCs w:val="18"/>
              </w:rPr>
              <w:t>C. albicans</w:t>
            </w:r>
          </w:p>
        </w:tc>
        <w:tc>
          <w:tcPr>
            <w:tcW w:w="2835" w:type="dxa"/>
            <w:tcBorders>
              <w:tl2br w:val="nil"/>
              <w:tr2bl w:val="nil"/>
            </w:tcBorders>
          </w:tcPr>
          <w:p w14:paraId="1423050F"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 xml:space="preserve">MIC= 32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1E85C3ED" w14:textId="77777777" w:rsidR="00B25D3B" w:rsidRDefault="00B25D3B">
            <w:pPr>
              <w:spacing w:line="240" w:lineRule="auto"/>
              <w:rPr>
                <w:rFonts w:ascii="Times New Roman" w:eastAsia="宋体" w:hAnsi="Times New Roman" w:cs="Times New Roman"/>
                <w:sz w:val="18"/>
                <w:szCs w:val="18"/>
              </w:rPr>
            </w:pPr>
          </w:p>
        </w:tc>
        <w:tc>
          <w:tcPr>
            <w:tcW w:w="2182" w:type="dxa"/>
            <w:tcBorders>
              <w:tl2br w:val="nil"/>
              <w:tr2bl w:val="nil"/>
            </w:tcBorders>
          </w:tcPr>
          <w:p w14:paraId="0CBA2CC6"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&lt;EndNote&gt;&lt;Cite&gt;&lt;Author&gt;Wu&lt;/Author&gt;&lt;Year&gt;2020&lt;/Year&gt;&lt;RecNum&gt;455&lt;/RecNum&gt;&lt;DisplayText&gt;(Wu et al., 2020)&lt;/DisplayText&gt;&lt;record&gt;&lt;rec-number&gt;455&lt;/rec-number&gt;&lt;foreign-keys&gt;&lt;key app="EN" db-id="25ssp0ashtdtvwefxp7x5awgpxrdaf522rfr" timestamp="1666019019"&gt;455&lt;/key&gt;&lt;/foreign-keys&gt;&lt;ref-type name="Electronic Article"&gt;43&lt;/ref-type&gt;&lt;contributors&gt;&lt;authors&gt;&lt;author&gt;Wu, Jing-Shuai&lt;/author&gt;&lt;author&gt;Shi, Xiao-Hui&lt;/author&gt;&lt;author&gt;Yao, Guang-Shan&lt;/author&gt;&lt;author&gt;Shao, Chang-Lun&lt;/author&gt;&lt;author&gt;Fu, Xiu-Mei&lt;/author&gt;&lt;author&gt;Zhang, Xiu-Li&lt;/author&gt;&lt;author&gt;Guan, Hua-Shi&lt;/author&gt;&lt;author&gt;Wang, Chang-Yun&lt;/author&gt;&lt;/authors&gt;&lt;/contributors&gt;&lt;titles&gt;&lt;title&gt;New Thiodiketopiperazine and 3,4-Dihydroisocoumarin Derivatives from the Marine-Derived Fungus Aspergillus terreus&lt;/title&gt;&lt;secondary-title&gt;Marine Drugs&lt;/secondary-title&gt;&lt;/titles&gt;&lt;periodical&gt;&lt;full-title&gt;Marine Drugs&lt;/full-title&gt;&lt;/periodical&gt;&lt;volume&gt;18&lt;/volume&gt;&lt;number&gt;3&lt;/number&gt;&lt;keywords&gt;&lt;keyword&gt;marine-derived fungus&lt;/keyword&gt;&lt;keyword&gt;Aspergillus terreus&lt;/keyword&gt;&lt;keyword&gt;thiodiketopiperazines&lt;/keyword&gt;&lt;keyword&gt;dihydroisocoumarins&lt;/keyword&gt;&lt;/keywords&gt;&lt;dates&gt;&lt;year&gt;2020&lt;/year&gt;&lt;/dates&gt;&lt;isbn&gt;1660-3397&lt;/isbn&gt;&lt;urls&gt;&lt;/urls&gt;&lt;electronic-resource-num&gt;10.3390/md18030132&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Wu et al., 2020</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23B2B767" w14:textId="77777777">
        <w:trPr>
          <w:jc w:val="center"/>
        </w:trPr>
        <w:tc>
          <w:tcPr>
            <w:tcW w:w="1492" w:type="dxa"/>
            <w:tcBorders>
              <w:tl2br w:val="nil"/>
              <w:tr2bl w:val="nil"/>
            </w:tcBorders>
            <w:shd w:val="clear" w:color="auto" w:fill="auto"/>
          </w:tcPr>
          <w:p w14:paraId="0832373C"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097D9E31"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nagelamide</w:t>
            </w:r>
            <w:proofErr w:type="spellEnd"/>
            <w:r>
              <w:rPr>
                <w:rFonts w:ascii="Times New Roman" w:hAnsi="Times New Roman" w:cs="Times New Roman"/>
                <w:color w:val="auto"/>
                <w:sz w:val="18"/>
                <w:szCs w:val="18"/>
              </w:rPr>
              <w:t xml:space="preserve"> Q (</w:t>
            </w:r>
            <w:r>
              <w:rPr>
                <w:rFonts w:ascii="Times New Roman" w:hAnsi="Times New Roman" w:cs="Times New Roman"/>
                <w:b/>
                <w:bCs/>
                <w:color w:val="auto"/>
                <w:sz w:val="18"/>
                <w:szCs w:val="18"/>
              </w:rPr>
              <w:t>186</w:t>
            </w:r>
            <w:r>
              <w:rPr>
                <w:rFonts w:ascii="Times New Roman" w:hAnsi="Times New Roman" w:cs="Times New Roman"/>
                <w:color w:val="auto"/>
                <w:sz w:val="18"/>
                <w:szCs w:val="18"/>
              </w:rPr>
              <w:t>)</w:t>
            </w:r>
          </w:p>
        </w:tc>
        <w:tc>
          <w:tcPr>
            <w:tcW w:w="2693" w:type="dxa"/>
            <w:tcBorders>
              <w:tl2br w:val="nil"/>
              <w:tr2bl w:val="nil"/>
            </w:tcBorders>
          </w:tcPr>
          <w:p w14:paraId="332A636A"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i/>
                <w:iCs/>
                <w:sz w:val="18"/>
                <w:szCs w:val="18"/>
              </w:rPr>
              <w:t>C. Albicans</w:t>
            </w:r>
            <w:r>
              <w:rPr>
                <w:rFonts w:ascii="Times New Roman" w:hAnsi="Times New Roman" w:cs="Times New Roman"/>
                <w:sz w:val="18"/>
                <w:szCs w:val="18"/>
              </w:rPr>
              <w:t xml:space="preserve"> and</w:t>
            </w:r>
            <w:r>
              <w:rPr>
                <w:rFonts w:ascii="Times New Roman" w:hAnsi="Times New Roman" w:cs="Times New Roman"/>
                <w:i/>
                <w:iCs/>
                <w:sz w:val="18"/>
                <w:szCs w:val="18"/>
              </w:rPr>
              <w:t xml:space="preserve"> A. </w:t>
            </w:r>
            <w:proofErr w:type="spellStart"/>
            <w:r>
              <w:rPr>
                <w:rFonts w:ascii="Times New Roman" w:hAnsi="Times New Roman" w:cs="Times New Roman"/>
                <w:i/>
                <w:iCs/>
                <w:sz w:val="18"/>
                <w:szCs w:val="18"/>
              </w:rPr>
              <w:t>niger</w:t>
            </w:r>
            <w:proofErr w:type="spellEnd"/>
          </w:p>
        </w:tc>
        <w:tc>
          <w:tcPr>
            <w:tcW w:w="2835" w:type="dxa"/>
            <w:tcBorders>
              <w:tl2br w:val="nil"/>
              <w:tr2bl w:val="nil"/>
            </w:tcBorders>
          </w:tcPr>
          <w:p w14:paraId="7C34BA63"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 xml:space="preserve">MIC= 13 and 13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0DDF62DA" w14:textId="77777777" w:rsidR="00B25D3B" w:rsidRDefault="00B25D3B">
            <w:pPr>
              <w:spacing w:line="240" w:lineRule="auto"/>
              <w:rPr>
                <w:rFonts w:ascii="Times New Roman" w:eastAsia="宋体" w:hAnsi="Times New Roman" w:cs="Times New Roman"/>
                <w:sz w:val="18"/>
                <w:szCs w:val="18"/>
              </w:rPr>
            </w:pPr>
          </w:p>
        </w:tc>
        <w:tc>
          <w:tcPr>
            <w:tcW w:w="2182" w:type="dxa"/>
            <w:tcBorders>
              <w:tl2br w:val="nil"/>
              <w:tr2bl w:val="nil"/>
            </w:tcBorders>
          </w:tcPr>
          <w:p w14:paraId="4DDFF479"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&lt;EndNote&gt;&lt;Cite&gt;&lt;Author&gt;Araki&lt;/Author&gt;&lt;Year&gt;2009&lt;/Year&gt;&lt;RecNum&gt;124&lt;/RecNum&gt;&lt;DisplayText&gt;(Araki et al., 2009)&lt;/DisplayText&gt;&lt;record&gt;&lt;rec-number&gt;124&lt;/rec-number&gt;&lt;foreign-keys&gt;&lt;key app="EN" db-id="25ssp0ashtdtvwefxp7x5awgpxrdaf522rfr" timestamp="1665405308"&gt;124&lt;/key&gt;&lt;/foreign-keys&gt;&lt;ref-type name="Journal Article"&gt;17&lt;/ref-type&gt;&lt;contributors&gt;&lt;authors&gt;&lt;author&gt;Araki, Atsushi&lt;/author&gt;&lt;author&gt;Kubota, Takaaki&lt;/author&gt;&lt;author&gt;Aoyama, Kazuki&lt;/author&gt;&lt;author&gt;Mikami, Yuzuru&lt;/author&gt;&lt;author&gt;Fromont, Jane&lt;/author&gt;&lt;author&gt;Kobayashi, Jun’ichi&lt;/author&gt;&lt;/authors&gt;&lt;/contributors&gt;&lt;titles&gt;&lt;title&gt;Nagelamides Q and R, Novel Dimeric Bromopyrrole Alkaloids from Sponges Agelas sp&lt;/title&gt;&lt;secondary-title&gt;Organic Letters&lt;/secondary-title&gt;&lt;/titles&gt;&lt;periodical&gt;&lt;full-title&gt;Organic Letters&lt;/full-title&gt;&lt;/periodical&gt;&lt;pages&gt;1785-1788&lt;/pages&gt;&lt;volume&gt;11&lt;/volume&gt;&lt;number&gt;8&lt;/number&gt;&lt;dates&gt;&lt;year&gt;2009&lt;/year&gt;&lt;pub-dates&gt;&lt;date&gt;2009/04/16&lt;/date&gt;&lt;/pub-dates&gt;&lt;/dates&gt;&lt;publisher&gt;American Chemical Society&lt;/publisher&gt;&lt;isbn&gt;1523-7060&lt;/isbn&gt;&lt;urls&gt;&lt;related-urls&gt;&lt;url&gt;https://doi.org/10.1021/ol900328c&lt;/url&gt;&lt;/related-urls&gt;&lt;/urls&gt;&lt;electronic-resource-num&gt;10.1021/ol900328c&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Araki et al., 2009</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553103EB" w14:textId="77777777">
        <w:trPr>
          <w:jc w:val="center"/>
        </w:trPr>
        <w:tc>
          <w:tcPr>
            <w:tcW w:w="1492" w:type="dxa"/>
            <w:tcBorders>
              <w:tl2br w:val="nil"/>
              <w:tr2bl w:val="nil"/>
            </w:tcBorders>
            <w:shd w:val="clear" w:color="auto" w:fill="auto"/>
          </w:tcPr>
          <w:p w14:paraId="1A329E0C"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anti-malarial</w:t>
            </w:r>
          </w:p>
        </w:tc>
        <w:tc>
          <w:tcPr>
            <w:tcW w:w="3756" w:type="dxa"/>
            <w:tcBorders>
              <w:tl2br w:val="nil"/>
              <w:tr2bl w:val="nil"/>
            </w:tcBorders>
          </w:tcPr>
          <w:p w14:paraId="22E5EB9B"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bisaprasin</w:t>
            </w:r>
            <w:proofErr w:type="spellEnd"/>
            <w:r>
              <w:rPr>
                <w:rFonts w:ascii="Times New Roman" w:hAnsi="Times New Roman" w:cs="Times New Roman"/>
                <w:color w:val="auto"/>
                <w:sz w:val="18"/>
                <w:szCs w:val="18"/>
              </w:rPr>
              <w:t xml:space="preserve"> (</w:t>
            </w:r>
            <w:r>
              <w:rPr>
                <w:rFonts w:ascii="Times New Roman" w:hAnsi="Times New Roman" w:cs="Times New Roman"/>
                <w:b/>
                <w:bCs/>
                <w:color w:val="auto"/>
                <w:sz w:val="18"/>
                <w:szCs w:val="18"/>
              </w:rPr>
              <w:t>25</w:t>
            </w:r>
            <w:r>
              <w:rPr>
                <w:rFonts w:ascii="Times New Roman" w:hAnsi="Times New Roman" w:cs="Times New Roman"/>
                <w:color w:val="auto"/>
                <w:sz w:val="18"/>
                <w:szCs w:val="18"/>
              </w:rPr>
              <w:t>)</w:t>
            </w:r>
          </w:p>
        </w:tc>
        <w:tc>
          <w:tcPr>
            <w:tcW w:w="2693" w:type="dxa"/>
            <w:tcBorders>
              <w:tl2br w:val="nil"/>
              <w:tr2bl w:val="nil"/>
            </w:tcBorders>
          </w:tcPr>
          <w:p w14:paraId="698C6A74"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i/>
                <w:iCs/>
                <w:sz w:val="18"/>
                <w:szCs w:val="18"/>
              </w:rPr>
              <w:t>Plasmodium falciparum</w:t>
            </w:r>
            <w:r>
              <w:rPr>
                <w:rFonts w:ascii="Times New Roman" w:hAnsi="Times New Roman" w:cs="Times New Roman"/>
                <w:sz w:val="18"/>
                <w:szCs w:val="18"/>
              </w:rPr>
              <w:t xml:space="preserve"> 3D7</w:t>
            </w:r>
          </w:p>
        </w:tc>
        <w:tc>
          <w:tcPr>
            <w:tcW w:w="2835" w:type="dxa"/>
            <w:tcBorders>
              <w:tl2br w:val="nil"/>
              <w:tr2bl w:val="nil"/>
            </w:tcBorders>
          </w:tcPr>
          <w:p w14:paraId="4ADCD97A"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29 </w:t>
            </w:r>
            <w:proofErr w:type="spellStart"/>
            <w:r>
              <w:rPr>
                <w:rFonts w:ascii="Times New Roman" w:hAnsi="Times New Roman" w:cs="Times New Roman"/>
                <w:sz w:val="18"/>
                <w:szCs w:val="18"/>
              </w:rPr>
              <w:t>μM</w:t>
            </w:r>
            <w:proofErr w:type="spellEnd"/>
          </w:p>
        </w:tc>
        <w:tc>
          <w:tcPr>
            <w:tcW w:w="1985" w:type="dxa"/>
            <w:tcBorders>
              <w:tl2br w:val="nil"/>
              <w:tr2bl w:val="nil"/>
            </w:tcBorders>
          </w:tcPr>
          <w:p w14:paraId="15900865"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w:t>
            </w:r>
          </w:p>
        </w:tc>
        <w:tc>
          <w:tcPr>
            <w:tcW w:w="2182" w:type="dxa"/>
            <w:tcBorders>
              <w:tl2br w:val="nil"/>
              <w:tr2bl w:val="nil"/>
            </w:tcBorders>
          </w:tcPr>
          <w:p w14:paraId="519ED3D2"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&lt;EndNote&gt;&lt;Cite&gt;&lt;Author&gt;Oluwabusola&lt;/Author&gt;&lt;Year&gt;2020&lt;/Year&gt;&lt;RecNum&gt;479&lt;/RecNum&gt;&lt;DisplayText&gt;(Oluwabusola et al., 2020)&lt;/DisplayText&gt;&lt;record&gt;&lt;rec-number&gt;479&lt;/rec-number&gt;&lt;foreign-keys&gt;&lt;key app="EN" db-id="25ssp0ashtdtvwefxp7x5awgpxrdaf522rfr" timestamp="1666280953"&gt;479&lt;/key&gt;&lt;/foreign-keys&gt;&lt;ref-type name="Journal Article"&gt;17&lt;/ref-type&gt;&lt;contributors&gt;&lt;authors&gt;&lt;author&gt;Oluwabusola, Emmanuel T.&lt;/author&gt;&lt;author&gt;Tabudravu, Jioji N.&lt;/author&gt;&lt;author&gt;Al Maqbali, Khalid S.&lt;/author&gt;&lt;author&gt;Annang, Frederick&lt;/author&gt;&lt;author&gt;Pérez-Moreno, Guiomar&lt;/author&gt;&lt;author&gt;Reyes, Fernando&lt;/author&gt;&lt;author&gt;Jaspars, Marcel&lt;/author&gt;&lt;/authors&gt;&lt;/contributors&gt;&lt;titles&gt;&lt;title&gt;Antiparasitic Activity of Bromotyrosine Alkaloids and New Analogues Isolated from the Fijian Marine Sponge Aplysinella rhax&lt;/title&gt;&lt;secondary-title&gt;Chemistry &amp;amp; Biodiversity&lt;/secondary-title&gt;&lt;/titles&gt;&lt;periodical&gt;&lt;full-title&gt;Chemistry &amp;amp; Biodiversity&lt;/full-title&gt;&lt;/periodical&gt;&lt;pages&gt;e2000335&lt;/pages&gt;&lt;volume&gt;17&lt;/volume&gt;&lt;number&gt;10&lt;/number&gt;&lt;keywords&gt;&lt;keyword&gt;psammaplin&lt;/keyword&gt;&lt;keyword&gt;Chagas disease&lt;/keyword&gt;&lt;keyword&gt;bromotyrosine&lt;/keyword&gt;&lt;keyword&gt;malaria&lt;/keyword&gt;&lt;keyword&gt;sponge&lt;/keyword&gt;&lt;/keywords&gt;&lt;dates&gt;&lt;year&gt;2020&lt;/year&gt;&lt;pub-dates&gt;&lt;date&gt;2020/10/01&lt;/date&gt;&lt;/pub-dates&gt;&lt;/dates&gt;&lt;publisher&gt;John Wiley &amp;amp; Sons, Ltd&lt;/publisher&gt;&lt;isbn&gt;1612-1872&lt;/isbn&gt;&lt;work-type&gt;https://doi.org/10.1002/cbdv.202000335&lt;/work-type&gt;&lt;urls&gt;&lt;related-urls&gt;&lt;url&gt;https://doi.org/10.1002/cbdv.202000335&lt;/url&gt;&lt;/related-urls&gt;&lt;/urls&gt;&lt;electronic-resource-num&gt;https://doi.org/10.1002/cbdv.202000335&lt;/electronic-resource-num&gt;&lt;access-date&gt;2022/10/20&lt;/access-date&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Oluwabusola et al., 2020</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746D7AED" w14:textId="77777777">
        <w:trPr>
          <w:jc w:val="center"/>
        </w:trPr>
        <w:tc>
          <w:tcPr>
            <w:tcW w:w="1492" w:type="dxa"/>
            <w:tcBorders>
              <w:tl2br w:val="nil"/>
              <w:tr2bl w:val="nil"/>
            </w:tcBorders>
            <w:shd w:val="clear" w:color="auto" w:fill="auto"/>
          </w:tcPr>
          <w:p w14:paraId="54702609"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6D701509"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discorhabdin</w:t>
            </w:r>
            <w:proofErr w:type="spellEnd"/>
            <w:r>
              <w:rPr>
                <w:rFonts w:ascii="Times New Roman" w:hAnsi="Times New Roman" w:cs="Times New Roman"/>
                <w:color w:val="auto"/>
                <w:sz w:val="18"/>
                <w:szCs w:val="18"/>
              </w:rPr>
              <w:t xml:space="preserve"> L (</w:t>
            </w:r>
            <w:r>
              <w:rPr>
                <w:rFonts w:ascii="Times New Roman" w:hAnsi="Times New Roman" w:cs="Times New Roman"/>
                <w:b/>
                <w:bCs/>
                <w:color w:val="auto"/>
                <w:sz w:val="18"/>
                <w:szCs w:val="18"/>
              </w:rPr>
              <w:t>132</w:t>
            </w:r>
            <w:r>
              <w:rPr>
                <w:rFonts w:ascii="Times New Roman" w:hAnsi="Times New Roman" w:cs="Times New Roman"/>
                <w:color w:val="auto"/>
                <w:sz w:val="18"/>
                <w:szCs w:val="18"/>
              </w:rPr>
              <w:t>)</w:t>
            </w:r>
          </w:p>
        </w:tc>
        <w:tc>
          <w:tcPr>
            <w:tcW w:w="2693" w:type="dxa"/>
            <w:tcBorders>
              <w:tl2br w:val="nil"/>
              <w:tr2bl w:val="nil"/>
            </w:tcBorders>
          </w:tcPr>
          <w:p w14:paraId="7FE3FE71"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i/>
                <w:iCs/>
                <w:sz w:val="18"/>
                <w:szCs w:val="18"/>
              </w:rPr>
              <w:t>Plasmodium falciparum</w:t>
            </w:r>
            <w:r>
              <w:rPr>
                <w:rFonts w:ascii="Times New Roman" w:hAnsi="Times New Roman" w:cs="Times New Roman"/>
                <w:sz w:val="18"/>
                <w:szCs w:val="18"/>
              </w:rPr>
              <w:t xml:space="preserve"> K1</w:t>
            </w:r>
          </w:p>
        </w:tc>
        <w:tc>
          <w:tcPr>
            <w:tcW w:w="2835" w:type="dxa"/>
            <w:tcBorders>
              <w:tl2br w:val="nil"/>
              <w:tr2bl w:val="nil"/>
            </w:tcBorders>
          </w:tcPr>
          <w:p w14:paraId="68A51EC6"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0.03 </w:t>
            </w:r>
            <w:proofErr w:type="spellStart"/>
            <w:r>
              <w:rPr>
                <w:rFonts w:ascii="Times New Roman" w:hAnsi="Times New Roman" w:cs="Times New Roman"/>
                <w:sz w:val="18"/>
                <w:szCs w:val="18"/>
              </w:rPr>
              <w:t>μM</w:t>
            </w:r>
            <w:proofErr w:type="spellEnd"/>
          </w:p>
        </w:tc>
        <w:tc>
          <w:tcPr>
            <w:tcW w:w="1985" w:type="dxa"/>
            <w:tcBorders>
              <w:tl2br w:val="nil"/>
              <w:tr2bl w:val="nil"/>
            </w:tcBorders>
          </w:tcPr>
          <w:p w14:paraId="219A7729"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3DDA2295"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&lt;EndNote&gt;&lt;Cite&gt;&lt;Author&gt;Lam&lt;/Author&gt;&lt;Year&gt;2020&lt;/Year&gt;&lt;RecNum&gt;485&lt;/RecNum&gt;&lt;DisplayText&gt;(Lam et al., 2020)&lt;/DisplayText&gt;&lt;record&gt;&lt;rec-number&gt;485&lt;/rec-number&gt;&lt;foreign-keys&gt;&lt;key app="EN" db-id="25ssp0ashtdtvwefxp7x5awgpxrdaf522rfr" timestamp="1666337486"&gt;485&lt;/key&gt;&lt;/foreign-keys&gt;&lt;ref-type name="Electronic Article"&gt;43&lt;/ref-type&gt;&lt;contributors&gt;&lt;authors&gt;&lt;author&gt;Lam, Cary F. C.&lt;/author&gt;&lt;author&gt;Cadelis, Melissa M.&lt;/author&gt;&lt;author&gt;Copp, Brent R.&lt;/author&gt;&lt;/authors&gt;&lt;/contributors&gt;&lt;titles&gt;&lt;title&gt;Exploration of the Electrophilic Reactivity of the Cytotoxic Marine Alkaloid Discorhabdin C and Subsequent Discovery of a New Dimeric C-1/N-13-Linked Discorhabdin Natural Product&lt;/title&gt;&lt;secondary-title&gt;Marine Drugs&lt;/secondary-title&gt;&lt;/titles&gt;&lt;periodical&gt;&lt;full-title&gt;Marine Drugs&lt;/full-title&gt;&lt;/periodical&gt;&lt;volume&gt;18&lt;/volume&gt;&lt;number&gt;8&lt;/number&gt;&lt;keywords&gt;&lt;keyword&gt;marine natural product&lt;/keyword&gt;&lt;keyword&gt;alkaloid&lt;/keyword&gt;&lt;keyword&gt;discorhabdin&lt;/keyword&gt;&lt;keyword&gt;electrophilic reactivity&lt;/keyword&gt;&lt;keyword&gt;discorhabdin dimer&lt;/keyword&gt;&lt;keyword&gt;antimalarial&lt;/keyword&gt;&lt;/keywords&gt;&lt;dates&gt;&lt;year&gt;2020&lt;/year&gt;&lt;/dates&gt;&lt;isbn&gt;1660-3397&lt;/isbn&gt;&lt;urls&gt;&lt;/urls&gt;&lt;electronic-resource-num&gt;10.3390/md18080404&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Lam et al., 2020</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69D8B446" w14:textId="77777777">
        <w:trPr>
          <w:trHeight w:val="242"/>
          <w:jc w:val="center"/>
        </w:trPr>
        <w:tc>
          <w:tcPr>
            <w:tcW w:w="1492" w:type="dxa"/>
            <w:tcBorders>
              <w:tl2br w:val="nil"/>
              <w:tr2bl w:val="nil"/>
            </w:tcBorders>
            <w:shd w:val="clear" w:color="auto" w:fill="auto"/>
          </w:tcPr>
          <w:p w14:paraId="2711DD45" w14:textId="77777777" w:rsidR="00B25D3B" w:rsidRDefault="00B25D3B">
            <w:pPr>
              <w:spacing w:line="240" w:lineRule="auto"/>
              <w:rPr>
                <w:rFonts w:ascii="Times New Roman" w:hAnsi="Times New Roman" w:cs="Times New Roman"/>
                <w:sz w:val="18"/>
                <w:szCs w:val="18"/>
              </w:rPr>
            </w:pPr>
          </w:p>
        </w:tc>
        <w:tc>
          <w:tcPr>
            <w:tcW w:w="3756" w:type="dxa"/>
            <w:vMerge w:val="restart"/>
            <w:tcBorders>
              <w:tl2br w:val="nil"/>
              <w:tr2bl w:val="nil"/>
            </w:tcBorders>
          </w:tcPr>
          <w:p w14:paraId="73626D9D"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thiaplakortone</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243</w:t>
            </w:r>
            <w:r>
              <w:rPr>
                <w:rFonts w:ascii="Times New Roman" w:hAnsi="Times New Roman" w:cs="Times New Roman"/>
                <w:color w:val="auto"/>
                <w:sz w:val="18"/>
                <w:szCs w:val="18"/>
              </w:rPr>
              <w:t>), B (</w:t>
            </w:r>
            <w:r>
              <w:rPr>
                <w:rFonts w:ascii="Times New Roman" w:hAnsi="Times New Roman" w:cs="Times New Roman"/>
                <w:b/>
                <w:bCs/>
                <w:color w:val="auto"/>
                <w:sz w:val="18"/>
                <w:szCs w:val="18"/>
              </w:rPr>
              <w:t>244</w:t>
            </w:r>
            <w:r>
              <w:rPr>
                <w:rFonts w:ascii="Times New Roman" w:hAnsi="Times New Roman" w:cs="Times New Roman"/>
                <w:color w:val="auto"/>
                <w:sz w:val="18"/>
                <w:szCs w:val="18"/>
              </w:rPr>
              <w:t>), C (</w:t>
            </w:r>
            <w:r>
              <w:rPr>
                <w:rFonts w:ascii="Times New Roman" w:hAnsi="Times New Roman" w:cs="Times New Roman"/>
                <w:b/>
                <w:bCs/>
                <w:color w:val="auto"/>
                <w:sz w:val="18"/>
                <w:szCs w:val="18"/>
              </w:rPr>
              <w:t>245</w:t>
            </w:r>
            <w:r>
              <w:rPr>
                <w:rFonts w:ascii="Times New Roman" w:hAnsi="Times New Roman" w:cs="Times New Roman"/>
                <w:color w:val="auto"/>
                <w:sz w:val="18"/>
                <w:szCs w:val="18"/>
              </w:rPr>
              <w:t>) and D (</w:t>
            </w:r>
            <w:r>
              <w:rPr>
                <w:rFonts w:ascii="Times New Roman" w:hAnsi="Times New Roman" w:cs="Times New Roman"/>
                <w:b/>
                <w:bCs/>
                <w:color w:val="auto"/>
                <w:sz w:val="18"/>
                <w:szCs w:val="18"/>
              </w:rPr>
              <w:t>246</w:t>
            </w:r>
            <w:r>
              <w:rPr>
                <w:rFonts w:ascii="Times New Roman" w:hAnsi="Times New Roman" w:cs="Times New Roman"/>
                <w:color w:val="auto"/>
                <w:sz w:val="18"/>
                <w:szCs w:val="18"/>
              </w:rPr>
              <w:t>)</w:t>
            </w:r>
          </w:p>
        </w:tc>
        <w:tc>
          <w:tcPr>
            <w:tcW w:w="2693" w:type="dxa"/>
            <w:tcBorders>
              <w:tl2br w:val="nil"/>
              <w:tr2bl w:val="nil"/>
            </w:tcBorders>
          </w:tcPr>
          <w:p w14:paraId="2214202A"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i/>
                <w:iCs/>
                <w:sz w:val="18"/>
                <w:szCs w:val="18"/>
              </w:rPr>
              <w:t>Plasmodium falciparum</w:t>
            </w:r>
            <w:r>
              <w:rPr>
                <w:rFonts w:ascii="Times New Roman" w:hAnsi="Times New Roman" w:cs="Times New Roman"/>
                <w:sz w:val="18"/>
                <w:szCs w:val="18"/>
              </w:rPr>
              <w:t xml:space="preserve"> 3D7</w:t>
            </w:r>
          </w:p>
        </w:tc>
        <w:tc>
          <w:tcPr>
            <w:tcW w:w="2835" w:type="dxa"/>
            <w:tcBorders>
              <w:tl2br w:val="nil"/>
              <w:tr2bl w:val="nil"/>
            </w:tcBorders>
          </w:tcPr>
          <w:p w14:paraId="7922B61C"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51, 650, 309 and 279 </w:t>
            </w:r>
            <w:proofErr w:type="spellStart"/>
            <w:r>
              <w:rPr>
                <w:rFonts w:ascii="Times New Roman" w:hAnsi="Times New Roman" w:cs="Times New Roman"/>
                <w:sz w:val="18"/>
                <w:szCs w:val="18"/>
              </w:rPr>
              <w:t>nM</w:t>
            </w:r>
            <w:proofErr w:type="spellEnd"/>
          </w:p>
        </w:tc>
        <w:tc>
          <w:tcPr>
            <w:tcW w:w="1985" w:type="dxa"/>
            <w:tcBorders>
              <w:tl2br w:val="nil"/>
              <w:tr2bl w:val="nil"/>
            </w:tcBorders>
          </w:tcPr>
          <w:p w14:paraId="43B13B9F" w14:textId="77777777" w:rsidR="00B25D3B" w:rsidRDefault="00B25D3B">
            <w:pPr>
              <w:spacing w:line="240" w:lineRule="auto"/>
              <w:rPr>
                <w:rFonts w:ascii="Times New Roman" w:hAnsi="Times New Roman" w:cs="Times New Roman"/>
                <w:sz w:val="18"/>
                <w:szCs w:val="18"/>
              </w:rPr>
            </w:pPr>
          </w:p>
        </w:tc>
        <w:tc>
          <w:tcPr>
            <w:tcW w:w="2182" w:type="dxa"/>
            <w:vMerge w:val="restart"/>
            <w:tcBorders>
              <w:tl2br w:val="nil"/>
              <w:tr2bl w:val="nil"/>
            </w:tcBorders>
          </w:tcPr>
          <w:p w14:paraId="01490886"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&lt;EndNote&gt;&lt;Cite&gt;&lt;Author&gt;Davis&lt;/Author&gt;&lt;Year&gt;2013&lt;/Year&gt;&lt;RecNum&gt;151&lt;/RecNum&gt;&lt;DisplayText&gt;(Davis et al., 2013)&lt;/DisplayText&gt;&lt;record&gt;&lt;rec-number&gt;151&lt;/rec-number&gt;&lt;foreign-keys&gt;&lt;key app="EN" db-id="25ssp0ashtdtvwefxp7x5awgpxrdaf522rfr" timestamp="1665474582"&gt;151&lt;/key&gt;&lt;/foreign-keys&gt;&lt;ref-type name="Journal Article"&gt;17&lt;/ref-type&gt;&lt;contributors&gt;&lt;authors&gt;&lt;author&gt;Davis, Rohan A.&lt;/author&gt;&lt;author&gt;Duffy, Sandra&lt;/author&gt;&lt;author&gt;Fletcher, Sabine&lt;/author&gt;&lt;author&gt;Avery, Vicky M.&lt;/author&gt;&lt;author&gt;Quinn, Ronald J.&lt;/author&gt;&lt;/authors&gt;&lt;/contributors&gt;&lt;titles&gt;&lt;title&gt;Thiaplakortones A–D: Antimalarial Thiazine Alkaloids from the Australian Marine Sponge Plakortis lita&lt;/title&gt;&lt;secondary-title&gt;The Journal of Organic Chemistry&lt;/secondary-title&gt;&lt;/titles&gt;&lt;periodical&gt;&lt;full-title&gt;The Journal of Organic Chemistry&lt;/full-title&gt;&lt;/periodical&gt;&lt;pages&gt;9608-9613&lt;/pages&gt;&lt;volume&gt;78&lt;/volume&gt;&lt;number&gt;19&lt;/number&gt;&lt;dates&gt;&lt;year&gt;2013&lt;/year&gt;&lt;pub-dates&gt;&lt;date&gt;2013/10/04&lt;/date&gt;&lt;/pub-dates&gt;&lt;/dates&gt;&lt;publisher&gt;American Chemical Society&lt;/publisher&gt;&lt;isbn&gt;0022-3263&lt;/isbn&gt;&lt;urls&gt;&lt;related-urls&gt;&lt;url&gt;https://doi.org/10.1021/jo400988y&lt;/url&gt;&lt;/related-urls&gt;&lt;/urls&gt;&lt;electronic-resource-num&gt;10.1021/jo400988y&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Davis et al., 2013</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36D58609" w14:textId="77777777">
        <w:trPr>
          <w:jc w:val="center"/>
        </w:trPr>
        <w:tc>
          <w:tcPr>
            <w:tcW w:w="1492" w:type="dxa"/>
            <w:tcBorders>
              <w:tl2br w:val="nil"/>
              <w:tr2bl w:val="nil"/>
            </w:tcBorders>
            <w:shd w:val="clear" w:color="auto" w:fill="auto"/>
          </w:tcPr>
          <w:p w14:paraId="3988D918" w14:textId="77777777" w:rsidR="00B25D3B" w:rsidRDefault="00B25D3B">
            <w:pPr>
              <w:spacing w:line="240" w:lineRule="auto"/>
              <w:rPr>
                <w:rFonts w:ascii="Times New Roman" w:hAnsi="Times New Roman" w:cs="Times New Roman"/>
                <w:sz w:val="18"/>
                <w:szCs w:val="18"/>
              </w:rPr>
            </w:pPr>
          </w:p>
        </w:tc>
        <w:tc>
          <w:tcPr>
            <w:tcW w:w="3756" w:type="dxa"/>
            <w:vMerge/>
            <w:tcBorders>
              <w:tl2br w:val="nil"/>
              <w:tr2bl w:val="nil"/>
            </w:tcBorders>
          </w:tcPr>
          <w:p w14:paraId="51FD2FBB" w14:textId="77777777" w:rsidR="00B25D3B" w:rsidRDefault="00B25D3B">
            <w:pPr>
              <w:spacing w:line="240" w:lineRule="auto"/>
              <w:rPr>
                <w:rFonts w:ascii="Times New Roman" w:hAnsi="Times New Roman" w:cs="Times New Roman"/>
                <w:color w:val="auto"/>
                <w:sz w:val="18"/>
                <w:szCs w:val="18"/>
              </w:rPr>
            </w:pPr>
          </w:p>
        </w:tc>
        <w:tc>
          <w:tcPr>
            <w:tcW w:w="2693" w:type="dxa"/>
            <w:tcBorders>
              <w:tl2br w:val="nil"/>
              <w:tr2bl w:val="nil"/>
            </w:tcBorders>
          </w:tcPr>
          <w:p w14:paraId="791CF3BE"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i/>
                <w:iCs/>
                <w:sz w:val="18"/>
                <w:szCs w:val="18"/>
              </w:rPr>
              <w:t>Plasmodium falciparum</w:t>
            </w:r>
            <w:r>
              <w:rPr>
                <w:rFonts w:ascii="Times New Roman" w:hAnsi="Times New Roman" w:cs="Times New Roman"/>
                <w:sz w:val="18"/>
                <w:szCs w:val="18"/>
              </w:rPr>
              <w:t xml:space="preserve"> Dd2</w:t>
            </w:r>
          </w:p>
        </w:tc>
        <w:tc>
          <w:tcPr>
            <w:tcW w:w="2835" w:type="dxa"/>
            <w:tcBorders>
              <w:tl2br w:val="nil"/>
              <w:tr2bl w:val="nil"/>
            </w:tcBorders>
          </w:tcPr>
          <w:p w14:paraId="66BFC5EB"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6.6, 92, 171 and 159 </w:t>
            </w:r>
            <w:proofErr w:type="spellStart"/>
            <w:r>
              <w:rPr>
                <w:rFonts w:ascii="Times New Roman" w:hAnsi="Times New Roman" w:cs="Times New Roman"/>
                <w:sz w:val="18"/>
                <w:szCs w:val="18"/>
              </w:rPr>
              <w:t>nM</w:t>
            </w:r>
            <w:proofErr w:type="spellEnd"/>
          </w:p>
        </w:tc>
        <w:tc>
          <w:tcPr>
            <w:tcW w:w="1985" w:type="dxa"/>
            <w:tcBorders>
              <w:tl2br w:val="nil"/>
              <w:tr2bl w:val="nil"/>
            </w:tcBorders>
          </w:tcPr>
          <w:p w14:paraId="6618B8FC" w14:textId="77777777" w:rsidR="00B25D3B" w:rsidRDefault="00B25D3B">
            <w:pPr>
              <w:spacing w:line="240" w:lineRule="auto"/>
              <w:rPr>
                <w:rFonts w:ascii="Times New Roman" w:hAnsi="Times New Roman" w:cs="Times New Roman"/>
                <w:sz w:val="18"/>
                <w:szCs w:val="18"/>
              </w:rPr>
            </w:pPr>
          </w:p>
        </w:tc>
        <w:tc>
          <w:tcPr>
            <w:tcW w:w="2182" w:type="dxa"/>
            <w:vMerge/>
            <w:tcBorders>
              <w:tl2br w:val="nil"/>
              <w:tr2bl w:val="nil"/>
            </w:tcBorders>
          </w:tcPr>
          <w:p w14:paraId="5D7D9BF9" w14:textId="77777777" w:rsidR="00B25D3B" w:rsidRDefault="00B25D3B">
            <w:pPr>
              <w:spacing w:line="240" w:lineRule="auto"/>
              <w:rPr>
                <w:rFonts w:ascii="Times New Roman" w:hAnsi="Times New Roman" w:cs="Times New Roman"/>
                <w:color w:val="0070C0"/>
                <w:sz w:val="18"/>
                <w:szCs w:val="18"/>
              </w:rPr>
            </w:pPr>
          </w:p>
        </w:tc>
      </w:tr>
      <w:tr w:rsidR="00B25D3B" w14:paraId="15C0C6DB" w14:textId="77777777">
        <w:trPr>
          <w:jc w:val="center"/>
        </w:trPr>
        <w:tc>
          <w:tcPr>
            <w:tcW w:w="1492" w:type="dxa"/>
            <w:tcBorders>
              <w:tl2br w:val="nil"/>
              <w:tr2bl w:val="nil"/>
            </w:tcBorders>
            <w:shd w:val="clear" w:color="auto" w:fill="auto"/>
          </w:tcPr>
          <w:p w14:paraId="3883D44C"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347436F6" w14:textId="77777777" w:rsidR="00B25D3B" w:rsidRDefault="00000000">
            <w:pPr>
              <w:spacing w:line="240" w:lineRule="auto"/>
              <w:ind w:left="180" w:hangingChars="100" w:hanging="180"/>
              <w:rPr>
                <w:rFonts w:ascii="Times New Roman" w:hAnsi="Times New Roman" w:cs="Times New Roman"/>
                <w:color w:val="auto"/>
                <w:sz w:val="18"/>
                <w:szCs w:val="18"/>
              </w:rPr>
            </w:pPr>
            <w:r>
              <w:rPr>
                <w:rFonts w:ascii="Times New Roman" w:hAnsi="Times New Roman" w:cs="Times New Roman"/>
                <w:color w:val="auto"/>
                <w:sz w:val="18"/>
                <w:szCs w:val="18"/>
              </w:rPr>
              <w:t>1-ethyl-4-methylsulfone-β-carboline (</w:t>
            </w:r>
            <w:r>
              <w:rPr>
                <w:rFonts w:ascii="Times New Roman" w:hAnsi="Times New Roman" w:cs="Times New Roman"/>
                <w:b/>
                <w:bCs/>
                <w:color w:val="auto"/>
                <w:sz w:val="18"/>
                <w:szCs w:val="18"/>
              </w:rPr>
              <w:t>544</w:t>
            </w:r>
            <w:r>
              <w:rPr>
                <w:rFonts w:ascii="Times New Roman" w:hAnsi="Times New Roman" w:cs="Times New Roman"/>
                <w:color w:val="auto"/>
                <w:sz w:val="18"/>
                <w:szCs w:val="18"/>
              </w:rPr>
              <w:t>)</w:t>
            </w:r>
          </w:p>
          <w:p w14:paraId="696D3C8D" w14:textId="77777777" w:rsidR="00B25D3B" w:rsidRDefault="00000000">
            <w:pPr>
              <w:spacing w:line="240" w:lineRule="auto"/>
              <w:ind w:left="180" w:hangingChars="100" w:hanging="180"/>
              <w:rPr>
                <w:rFonts w:ascii="Times New Roman" w:eastAsia="宋体" w:hAnsi="Times New Roman" w:cs="Times New Roman"/>
                <w:color w:val="auto"/>
                <w:sz w:val="18"/>
                <w:szCs w:val="18"/>
              </w:rPr>
            </w:pPr>
            <w:r>
              <w:rPr>
                <w:rFonts w:ascii="Times New Roman" w:hAnsi="Times New Roman" w:cs="Times New Roman"/>
                <w:color w:val="auto"/>
                <w:sz w:val="18"/>
                <w:szCs w:val="18"/>
              </w:rPr>
              <w:t xml:space="preserve">and </w:t>
            </w:r>
            <w:proofErr w:type="spellStart"/>
            <w:r>
              <w:rPr>
                <w:rFonts w:ascii="Times New Roman" w:hAnsi="Times New Roman" w:cs="Times New Roman"/>
                <w:color w:val="auto"/>
                <w:sz w:val="18"/>
                <w:szCs w:val="18"/>
              </w:rPr>
              <w:t>orthoscuticelline</w:t>
            </w:r>
            <w:proofErr w:type="spellEnd"/>
            <w:r>
              <w:rPr>
                <w:rFonts w:ascii="Times New Roman" w:hAnsi="Times New Roman" w:cs="Times New Roman"/>
                <w:color w:val="auto"/>
                <w:sz w:val="18"/>
                <w:szCs w:val="18"/>
              </w:rPr>
              <w:t xml:space="preserve"> E (</w:t>
            </w:r>
            <w:r>
              <w:rPr>
                <w:rFonts w:ascii="Times New Roman" w:hAnsi="Times New Roman" w:cs="Times New Roman"/>
                <w:b/>
                <w:bCs/>
                <w:color w:val="auto"/>
                <w:sz w:val="18"/>
                <w:szCs w:val="18"/>
              </w:rPr>
              <w:t>553</w:t>
            </w:r>
            <w:r>
              <w:rPr>
                <w:rFonts w:ascii="Times New Roman" w:hAnsi="Times New Roman" w:cs="Times New Roman"/>
                <w:color w:val="auto"/>
                <w:sz w:val="18"/>
                <w:szCs w:val="18"/>
              </w:rPr>
              <w:t>)</w:t>
            </w:r>
          </w:p>
        </w:tc>
        <w:tc>
          <w:tcPr>
            <w:tcW w:w="2693" w:type="dxa"/>
            <w:tcBorders>
              <w:tl2br w:val="nil"/>
              <w:tr2bl w:val="nil"/>
            </w:tcBorders>
          </w:tcPr>
          <w:p w14:paraId="1EB8EE7A"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chloroquine-sensitive 3D7 strain</w:t>
            </w:r>
          </w:p>
        </w:tc>
        <w:tc>
          <w:tcPr>
            <w:tcW w:w="2835" w:type="dxa"/>
            <w:tcBorders>
              <w:tl2br w:val="nil"/>
              <w:tr2bl w:val="nil"/>
            </w:tcBorders>
          </w:tcPr>
          <w:p w14:paraId="37A17E76"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12 and 21 µM</w:t>
            </w:r>
          </w:p>
        </w:tc>
        <w:tc>
          <w:tcPr>
            <w:tcW w:w="1985" w:type="dxa"/>
            <w:tcBorders>
              <w:tl2br w:val="nil"/>
              <w:tr2bl w:val="nil"/>
            </w:tcBorders>
          </w:tcPr>
          <w:p w14:paraId="497D3AED"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644A6991"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&lt;EndNote&gt;&lt;Cite&gt;&lt;Author&gt;Kleks&lt;/Author&gt;&lt;Year&gt;2020&lt;/Year&gt;&lt;RecNum&gt;304&lt;/RecNum&gt;&lt;DisplayText&gt;(Kleks et al., 2020)&lt;/DisplayText&gt;&lt;record&gt;&lt;rec-number&gt;304&lt;/rec-number&gt;&lt;foreign-keys&gt;&lt;key app="EN" db-id="25ssp0ashtdtvwefxp7x5awgpxrdaf522rfr" timestamp="1665763476"&gt;304&lt;/key&gt;&lt;/foreign-keys&gt;&lt;ref-type name="Journal Article"&gt;17&lt;/ref-type&gt;&lt;contributors&gt;&lt;authors&gt;&lt;author&gt;Kleks, Guy&lt;/author&gt;&lt;author&gt;Duffy, Sandra&lt;/author&gt;&lt;author&gt;Lucantoni, Leonardo&lt;/author&gt;&lt;author&gt;Avery, Vicky M.&lt;/author&gt;&lt;author&gt;Carroll, Anthony R.&lt;/author&gt;&lt;/authors&gt;&lt;/contributors&gt;&lt;titles&gt;&lt;title&gt;Orthoscuticellines A–E, β-Carboline Alkaloids from the Bryozoan Orthoscuticella ventricosa Collected in Australia&lt;/title&gt;&lt;secondary-title&gt;Journal of Natural Products&lt;/secondary-title&gt;&lt;/titles&gt;&lt;periodical&gt;&lt;full-title&gt;Journal of Natural Products&lt;/full-title&gt;&lt;/periodical&gt;&lt;pages&gt;422-428&lt;/pages&gt;&lt;volume&gt;83&lt;/volume&gt;&lt;number&gt;2&lt;/number&gt;&lt;dates&gt;&lt;year&gt;2020&lt;/year&gt;&lt;pub-dates&gt;&lt;date&gt;2020/02/28&lt;/date&gt;&lt;/pub-dates&gt;&lt;/dates&gt;&lt;publisher&gt;American Chemical Society&lt;/publisher&gt;&lt;isbn&gt;0163-3864&lt;/isbn&gt;&lt;urls&gt;&lt;related-urls&gt;&lt;url&gt;https://doi.org/10.1021/acs.jnatprod.9b00933&lt;/url&gt;&lt;/related-urls&gt;&lt;/urls&gt;&lt;electronic-resource-num&gt;10.1021/acs.jnatprod.9b00933&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Kleks et al., 2020</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32E55D9F" w14:textId="77777777">
        <w:trPr>
          <w:jc w:val="center"/>
        </w:trPr>
        <w:tc>
          <w:tcPr>
            <w:tcW w:w="1492" w:type="dxa"/>
            <w:tcBorders>
              <w:tl2br w:val="nil"/>
              <w:tr2bl w:val="nil"/>
            </w:tcBorders>
            <w:shd w:val="clear" w:color="auto" w:fill="auto"/>
          </w:tcPr>
          <w:p w14:paraId="1F99779B"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antiparasitic</w:t>
            </w:r>
          </w:p>
        </w:tc>
        <w:tc>
          <w:tcPr>
            <w:tcW w:w="3756" w:type="dxa"/>
            <w:tcBorders>
              <w:tl2br w:val="nil"/>
              <w:tr2bl w:val="nil"/>
            </w:tcBorders>
          </w:tcPr>
          <w:p w14:paraId="5D8E4A0D"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bisaprasin</w:t>
            </w:r>
            <w:proofErr w:type="spellEnd"/>
            <w:r>
              <w:rPr>
                <w:rFonts w:ascii="Times New Roman" w:hAnsi="Times New Roman" w:cs="Times New Roman"/>
                <w:color w:val="auto"/>
                <w:sz w:val="18"/>
                <w:szCs w:val="18"/>
              </w:rPr>
              <w:t xml:space="preserve"> (</w:t>
            </w:r>
            <w:r>
              <w:rPr>
                <w:rFonts w:ascii="Times New Roman" w:hAnsi="Times New Roman" w:cs="Times New Roman"/>
                <w:b/>
                <w:bCs/>
                <w:color w:val="auto"/>
                <w:sz w:val="18"/>
                <w:szCs w:val="18"/>
              </w:rPr>
              <w:t>25</w:t>
            </w:r>
            <w:r>
              <w:rPr>
                <w:rFonts w:ascii="Times New Roman" w:hAnsi="Times New Roman" w:cs="Times New Roman"/>
                <w:color w:val="auto"/>
                <w:sz w:val="18"/>
                <w:szCs w:val="18"/>
              </w:rPr>
              <w:t>)</w:t>
            </w:r>
          </w:p>
        </w:tc>
        <w:tc>
          <w:tcPr>
            <w:tcW w:w="2693" w:type="dxa"/>
            <w:tcBorders>
              <w:tl2br w:val="nil"/>
              <w:tr2bl w:val="nil"/>
            </w:tcBorders>
          </w:tcPr>
          <w:p w14:paraId="36BBBF46" w14:textId="77777777" w:rsidR="00B25D3B" w:rsidRDefault="00000000">
            <w:pPr>
              <w:spacing w:line="240" w:lineRule="auto"/>
              <w:rPr>
                <w:rFonts w:ascii="Times New Roman" w:hAnsi="Times New Roman" w:cs="Times New Roman"/>
                <w:sz w:val="18"/>
                <w:szCs w:val="18"/>
              </w:rPr>
            </w:pPr>
            <w:proofErr w:type="spellStart"/>
            <w:r>
              <w:rPr>
                <w:rFonts w:ascii="Times New Roman" w:hAnsi="Times New Roman" w:cs="Times New Roman"/>
                <w:i/>
                <w:iCs/>
                <w:sz w:val="18"/>
                <w:szCs w:val="18"/>
              </w:rPr>
              <w:t>Trypanzoma</w:t>
            </w:r>
            <w:proofErr w:type="spellEnd"/>
            <w:r>
              <w:rPr>
                <w:rFonts w:ascii="Times New Roman" w:hAnsi="Times New Roman" w:cs="Times New Roman"/>
                <w:i/>
                <w:iCs/>
                <w:sz w:val="18"/>
                <w:szCs w:val="18"/>
              </w:rPr>
              <w:t xml:space="preserve"> </w:t>
            </w:r>
            <w:proofErr w:type="spellStart"/>
            <w:r>
              <w:rPr>
                <w:rFonts w:ascii="Times New Roman" w:hAnsi="Times New Roman" w:cs="Times New Roman"/>
                <w:i/>
                <w:iCs/>
                <w:sz w:val="18"/>
                <w:szCs w:val="18"/>
              </w:rPr>
              <w:t>cruzi</w:t>
            </w:r>
            <w:proofErr w:type="spellEnd"/>
            <w:r>
              <w:rPr>
                <w:rFonts w:ascii="Times New Roman" w:hAnsi="Times New Roman" w:cs="Times New Roman"/>
                <w:sz w:val="18"/>
                <w:szCs w:val="18"/>
              </w:rPr>
              <w:t xml:space="preserve"> </w:t>
            </w:r>
            <w:proofErr w:type="spellStart"/>
            <w:r>
              <w:rPr>
                <w:rFonts w:ascii="Times New Roman" w:hAnsi="Times New Roman" w:cs="Times New Roman"/>
                <w:sz w:val="18"/>
                <w:szCs w:val="18"/>
              </w:rPr>
              <w:t>Tulahuen</w:t>
            </w:r>
            <w:proofErr w:type="spellEnd"/>
            <w:r>
              <w:rPr>
                <w:rFonts w:ascii="Times New Roman" w:hAnsi="Times New Roman" w:cs="Times New Roman"/>
                <w:sz w:val="18"/>
                <w:szCs w:val="18"/>
              </w:rPr>
              <w:t xml:space="preserve"> C4</w:t>
            </w:r>
          </w:p>
        </w:tc>
        <w:tc>
          <w:tcPr>
            <w:tcW w:w="2835" w:type="dxa"/>
            <w:tcBorders>
              <w:tl2br w:val="nil"/>
              <w:tr2bl w:val="nil"/>
            </w:tcBorders>
          </w:tcPr>
          <w:p w14:paraId="5BA59F25"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19 </w:t>
            </w:r>
            <w:proofErr w:type="spellStart"/>
            <w:r>
              <w:rPr>
                <w:rFonts w:ascii="Times New Roman" w:hAnsi="Times New Roman" w:cs="Times New Roman"/>
                <w:sz w:val="18"/>
                <w:szCs w:val="18"/>
              </w:rPr>
              <w:t>μM</w:t>
            </w:r>
            <w:proofErr w:type="spellEnd"/>
          </w:p>
        </w:tc>
        <w:tc>
          <w:tcPr>
            <w:tcW w:w="1985" w:type="dxa"/>
            <w:tcBorders>
              <w:tl2br w:val="nil"/>
              <w:tr2bl w:val="nil"/>
            </w:tcBorders>
          </w:tcPr>
          <w:p w14:paraId="7BD7298D"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w:t>
            </w:r>
          </w:p>
        </w:tc>
        <w:tc>
          <w:tcPr>
            <w:tcW w:w="2182" w:type="dxa"/>
            <w:tcBorders>
              <w:tl2br w:val="nil"/>
              <w:tr2bl w:val="nil"/>
            </w:tcBorders>
          </w:tcPr>
          <w:p w14:paraId="086201A2"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&lt;EndNote&gt;&lt;Cite&gt;&lt;Author&gt;Oluwabusola&lt;/Author&gt;&lt;Year&gt;2020&lt;/Year&gt;&lt;RecNum&gt;479&lt;/RecNum&gt;&lt;DisplayText&gt;(Oluwabusola et al., 2020)&lt;/DisplayText&gt;&lt;record&gt;&lt;rec-number&gt;479&lt;/rec-number&gt;&lt;foreign-keys&gt;&lt;key app="EN" db-id="25ssp0ashtdtvwefxp7x5awgpxrdaf522rfr" timestamp="1666280953"&gt;479&lt;/key&gt;&lt;/foreign-keys&gt;&lt;ref-type name="Journal Article"&gt;17&lt;/ref-type&gt;&lt;contributors&gt;&lt;authors&gt;&lt;author&gt;Oluwabusola, Emmanuel T.&lt;/author&gt;&lt;author&gt;Tabudravu, Jioji N.&lt;/author&gt;&lt;author&gt;Al Maqbali, Khalid S.&lt;/author&gt;&lt;author&gt;Annang, Frederick&lt;/author&gt;&lt;author&gt;Pérez-Moreno, Guiomar&lt;/author&gt;&lt;author&gt;Reyes, Fernando&lt;/author&gt;&lt;author&gt;Jaspars, Marcel&lt;/author&gt;&lt;/authors&gt;&lt;/contributors&gt;&lt;titles&gt;&lt;title&gt;Antiparasitic Activity of Bromotyrosine Alkaloids and New Analogues Isolated from the Fijian Marine Sponge Aplysinella rhax&lt;/title&gt;&lt;secondary-title&gt;Chemistry &amp;amp; Biodiversity&lt;/secondary-title&gt;&lt;/titles&gt;&lt;periodical&gt;&lt;full-title&gt;Chemistry &amp;amp; Biodiversity&lt;/full-title&gt;&lt;/periodical&gt;&lt;pages&gt;e2000335&lt;/pages&gt;&lt;volume&gt;17&lt;/volume&gt;&lt;number&gt;10&lt;/number&gt;&lt;keywords&gt;&lt;keyword&gt;psammaplin&lt;/keyword&gt;&lt;keyword&gt;Chagas disease&lt;/keyword&gt;&lt;keyword&gt;bromotyrosine&lt;/keyword&gt;&lt;keyword&gt;malaria&lt;/keyword&gt;&lt;keyword&gt;sponge&lt;/keyword&gt;&lt;/keywords&gt;&lt;dates&gt;&lt;year&gt;2020&lt;/year&gt;&lt;pub-dates&gt;&lt;date&gt;2020/10/01&lt;/date&gt;&lt;/pub-dates&gt;&lt;/dates&gt;&lt;publisher&gt;John Wiley &amp;amp; Sons, Ltd&lt;/publisher&gt;&lt;isbn&gt;1612-1872&lt;/isbn&gt;&lt;work-type&gt;https://doi.org/10.1002/cbdv.202000335&lt;/work-type&gt;&lt;urls&gt;&lt;related-urls&gt;&lt;url&gt;https://doi.org/10.1002/cbdv.202000335&lt;/url&gt;&lt;/related-urls&gt;&lt;/urls&gt;&lt;electronic-resource-num&gt;https://doi.org/10.1002/cbdv.202000335&lt;/electronic-resource-num&gt;&lt;access-date&gt;2022/10/20&lt;/access-date&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Oluwabusola et al., 2020</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0DFF3010" w14:textId="77777777">
        <w:trPr>
          <w:trHeight w:val="306"/>
          <w:jc w:val="center"/>
        </w:trPr>
        <w:tc>
          <w:tcPr>
            <w:tcW w:w="1492" w:type="dxa"/>
            <w:tcBorders>
              <w:tl2br w:val="nil"/>
              <w:tr2bl w:val="nil"/>
            </w:tcBorders>
            <w:shd w:val="clear" w:color="auto" w:fill="auto"/>
          </w:tcPr>
          <w:p w14:paraId="24457853"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1825E0A5"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mycothiazole</w:t>
            </w:r>
            <w:proofErr w:type="spellEnd"/>
            <w:r>
              <w:rPr>
                <w:rFonts w:ascii="Times New Roman" w:hAnsi="Times New Roman" w:cs="Times New Roman"/>
                <w:color w:val="auto"/>
                <w:sz w:val="18"/>
                <w:szCs w:val="18"/>
              </w:rPr>
              <w:t xml:space="preserve"> (</w:t>
            </w:r>
            <w:r>
              <w:rPr>
                <w:rFonts w:ascii="Times New Roman" w:hAnsi="Times New Roman" w:cs="Times New Roman"/>
                <w:b/>
                <w:bCs/>
                <w:color w:val="auto"/>
                <w:sz w:val="18"/>
                <w:szCs w:val="18"/>
              </w:rPr>
              <w:t>26</w:t>
            </w:r>
            <w:r>
              <w:rPr>
                <w:rFonts w:ascii="Times New Roman" w:hAnsi="Times New Roman" w:cs="Times New Roman"/>
                <w:color w:val="auto"/>
                <w:sz w:val="18"/>
                <w:szCs w:val="18"/>
              </w:rPr>
              <w:t>)</w:t>
            </w:r>
          </w:p>
        </w:tc>
        <w:tc>
          <w:tcPr>
            <w:tcW w:w="2693" w:type="dxa"/>
            <w:tcBorders>
              <w:tl2br w:val="nil"/>
              <w:tr2bl w:val="nil"/>
            </w:tcBorders>
          </w:tcPr>
          <w:p w14:paraId="0027E147" w14:textId="77777777" w:rsidR="00B25D3B" w:rsidRDefault="00000000">
            <w:pPr>
              <w:spacing w:line="240" w:lineRule="auto"/>
              <w:rPr>
                <w:rFonts w:ascii="Times New Roman" w:hAnsi="Times New Roman" w:cs="Times New Roman"/>
                <w:sz w:val="18"/>
                <w:szCs w:val="18"/>
              </w:rPr>
            </w:pPr>
            <w:proofErr w:type="spellStart"/>
            <w:r>
              <w:rPr>
                <w:rFonts w:ascii="Times New Roman" w:hAnsi="Times New Roman" w:cs="Times New Roman"/>
                <w:i/>
                <w:iCs/>
                <w:sz w:val="18"/>
                <w:szCs w:val="18"/>
              </w:rPr>
              <w:t>Nippostrongylus</w:t>
            </w:r>
            <w:proofErr w:type="spellEnd"/>
            <w:r>
              <w:rPr>
                <w:rFonts w:ascii="Times New Roman" w:hAnsi="Times New Roman" w:cs="Times New Roman"/>
                <w:i/>
                <w:iCs/>
                <w:sz w:val="18"/>
                <w:szCs w:val="18"/>
              </w:rPr>
              <w:t xml:space="preserve"> </w:t>
            </w:r>
            <w:proofErr w:type="spellStart"/>
            <w:r>
              <w:rPr>
                <w:rFonts w:ascii="Times New Roman" w:hAnsi="Times New Roman" w:cs="Times New Roman"/>
                <w:i/>
                <w:iCs/>
                <w:sz w:val="18"/>
                <w:szCs w:val="18"/>
              </w:rPr>
              <w:t>braziliensis</w:t>
            </w:r>
            <w:proofErr w:type="spellEnd"/>
          </w:p>
        </w:tc>
        <w:tc>
          <w:tcPr>
            <w:tcW w:w="2835" w:type="dxa"/>
            <w:tcBorders>
              <w:tl2br w:val="nil"/>
              <w:tr2bl w:val="nil"/>
            </w:tcBorders>
          </w:tcPr>
          <w:p w14:paraId="14FA1146"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50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587571E9"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w:t>
            </w:r>
          </w:p>
        </w:tc>
        <w:tc>
          <w:tcPr>
            <w:tcW w:w="2182" w:type="dxa"/>
            <w:tcBorders>
              <w:tl2br w:val="nil"/>
              <w:tr2bl w:val="nil"/>
            </w:tcBorders>
          </w:tcPr>
          <w:p w14:paraId="2C9FEACB"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&lt;EndNote&gt;&lt;Cite&gt;&lt;Author&gt;Crews&lt;/Author&gt;&lt;Year&gt;1988&lt;/Year&gt;&lt;RecNum&gt;27&lt;/RecNum&gt;&lt;DisplayText&gt;(Crews et al., 1988)&lt;/DisplayText&gt;&lt;record&gt;&lt;rec-number&gt;27&lt;/rec-number&gt;&lt;foreign-keys&gt;&lt;key app="EN" db-id="25ssp0ashtdtvwefxp7x5awgpxrdaf522rfr" timestamp="1665227791"&gt;27&lt;/key&gt;&lt;/foreign-keys&gt;&lt;ref-type name="Journal Article"&gt;17&lt;/ref-type&gt;&lt;contributors&gt;&lt;authors&gt;&lt;author&gt;Crews, Phillip&lt;/author&gt;&lt;author&gt;Kakou, Yao&lt;/author&gt;&lt;author&gt;Quinoa, Emilio&lt;/author&gt;&lt;/authors&gt;&lt;/contributors&gt;&lt;titles&gt;&lt;title&gt;Mycothiazole, a polyketide heterocycle from a marine sponge&lt;/title&gt;&lt;secondary-title&gt;Journal of the American Chemical Society&lt;/secondary-title&gt;&lt;/titles&gt;&lt;periodical&gt;&lt;full-title&gt;Journal of the American Chemical Society&lt;/full-title&gt;&lt;/periodical&gt;&lt;pages&gt;4365-4368&lt;/pages&gt;&lt;volume&gt;110&lt;/volume&gt;&lt;number&gt;13&lt;/number&gt;&lt;dates&gt;&lt;year&gt;1988&lt;/year&gt;&lt;pub-dates&gt;&lt;date&gt;1988/06/01&lt;/date&gt;&lt;/pub-dates&gt;&lt;/dates&gt;&lt;publisher&gt;American Chemical Society&lt;/publisher&gt;&lt;isbn&gt;0002-7863&lt;/isbn&gt;&lt;urls&gt;&lt;related-urls&gt;&lt;url&gt;https://doi.org/10.1021/ja00221a042&lt;/url&gt;&lt;/related-urls&gt;&lt;/urls&gt;&lt;electronic-resource-num&gt;10.1021/ja00221a042&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Crews et al., 1988</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06BE3CDC" w14:textId="77777777">
        <w:trPr>
          <w:jc w:val="center"/>
        </w:trPr>
        <w:tc>
          <w:tcPr>
            <w:tcW w:w="1492" w:type="dxa"/>
            <w:tcBorders>
              <w:tl2br w:val="nil"/>
              <w:tr2bl w:val="nil"/>
            </w:tcBorders>
            <w:shd w:val="clear" w:color="auto" w:fill="auto"/>
          </w:tcPr>
          <w:p w14:paraId="11E37FC7"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5FA99DFA"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herbamide</w:t>
            </w:r>
            <w:proofErr w:type="spellEnd"/>
            <w:r>
              <w:rPr>
                <w:rFonts w:ascii="Times New Roman" w:hAnsi="Times New Roman" w:cs="Times New Roman"/>
                <w:color w:val="auto"/>
                <w:sz w:val="18"/>
                <w:szCs w:val="18"/>
              </w:rPr>
              <w:t xml:space="preserve"> B (</w:t>
            </w:r>
            <w:r>
              <w:rPr>
                <w:rFonts w:ascii="Times New Roman" w:hAnsi="Times New Roman" w:cs="Times New Roman"/>
                <w:b/>
                <w:bCs/>
                <w:color w:val="auto"/>
                <w:sz w:val="18"/>
                <w:szCs w:val="18"/>
              </w:rPr>
              <w:t>609</w:t>
            </w:r>
            <w:r>
              <w:rPr>
                <w:rFonts w:ascii="Times New Roman" w:hAnsi="Times New Roman" w:cs="Times New Roman"/>
                <w:color w:val="auto"/>
                <w:sz w:val="18"/>
                <w:szCs w:val="18"/>
              </w:rPr>
              <w:t>)</w:t>
            </w:r>
          </w:p>
        </w:tc>
        <w:tc>
          <w:tcPr>
            <w:tcW w:w="2693" w:type="dxa"/>
            <w:tcBorders>
              <w:tl2br w:val="nil"/>
              <w:tr2bl w:val="nil"/>
            </w:tcBorders>
          </w:tcPr>
          <w:p w14:paraId="091E71DD"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leishmanial</w:t>
            </w:r>
          </w:p>
        </w:tc>
        <w:tc>
          <w:tcPr>
            <w:tcW w:w="2835" w:type="dxa"/>
            <w:tcBorders>
              <w:tl2br w:val="nil"/>
              <w:tr2bl w:val="nil"/>
            </w:tcBorders>
          </w:tcPr>
          <w:p w14:paraId="7002F04B"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5.9 µM</w:t>
            </w:r>
          </w:p>
        </w:tc>
        <w:tc>
          <w:tcPr>
            <w:tcW w:w="1985" w:type="dxa"/>
            <w:tcBorders>
              <w:tl2br w:val="nil"/>
              <w:tr2bl w:val="nil"/>
            </w:tcBorders>
          </w:tcPr>
          <w:p w14:paraId="3BC95240"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w:t>
            </w:r>
          </w:p>
        </w:tc>
        <w:tc>
          <w:tcPr>
            <w:tcW w:w="2182" w:type="dxa"/>
            <w:tcBorders>
              <w:tl2br w:val="nil"/>
              <w:tr2bl w:val="nil"/>
            </w:tcBorders>
          </w:tcPr>
          <w:p w14:paraId="35653565"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&lt;EndNote&gt;&lt;Cite&gt;&lt;Author&gt;Balunas&lt;/Author&gt;&lt;Year&gt;2010&lt;/Year&gt;&lt;RecNum&gt;326&lt;/RecNum&gt;&lt;DisplayText&gt;(Balunas et al., 2010)&lt;/DisplayText&gt;&lt;record&gt;&lt;rec-number&gt;326&lt;/rec-number&gt;&lt;foreign-keys&gt;&lt;key app="EN" db-id="25ssp0ashtdtvwefxp7x5awgpxrdaf522rfr" timestamp="1665900608"&gt;326&lt;/key&gt;&lt;/foreign-keys&gt;&lt;ref-type name="Journal Article"&gt;17&lt;/ref-type&gt;&lt;contributors&gt;&lt;authors&gt;&lt;author&gt;Balunas, Marcy J.&lt;/author&gt;&lt;author&gt;Linington, Roger G.&lt;/author&gt;&lt;author&gt;Tidgewell, Kevin&lt;/author&gt;&lt;author&gt;Fenner, Amanda M.&lt;/author&gt;&lt;author&gt;Ureña, Luis-David&lt;/author&gt;&lt;author&gt;Togna, Gina Della&lt;/author&gt;&lt;author&gt;Kyle, Dennis E.&lt;/author&gt;&lt;author&gt;Gerwick, William H.&lt;/author&gt;&lt;/authors&gt;&lt;/contributors&gt;&lt;titles&gt;&lt;title&gt;Dragonamide E, a Modified Linear Lipopeptide from Lyngbya majuscula with Antileishmanial Activity&lt;/title&gt;&lt;secondary-title&gt;Journal of Natural Products&lt;/secondary-title&gt;&lt;/titles&gt;&lt;periodical&gt;&lt;full-title&gt;Journal of Natural Products&lt;/full-title&gt;&lt;/periodical&gt;&lt;pages&gt;60-66&lt;/pages&gt;&lt;volume&gt;73&lt;/volume&gt;&lt;number&gt;1&lt;/number&gt;&lt;dates&gt;&lt;year&gt;2010&lt;/year&gt;&lt;pub-dates&gt;&lt;date&gt;2010/01/22&lt;/date&gt;&lt;/pub-dates&gt;&lt;/dates&gt;&lt;publisher&gt;American Chemical Society&lt;/publisher&gt;&lt;isbn&gt;0163-3864&lt;/isbn&gt;&lt;urls&gt;&lt;related-urls&gt;&lt;url&gt;https://doi.org/10.1021/np900622m&lt;/url&gt;&lt;/related-urls&gt;&lt;/urls&gt;&lt;electronic-resource-num&gt;10.1021/np900622m&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Balunas et al., 2010</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04FB1D42" w14:textId="77777777">
        <w:trPr>
          <w:jc w:val="center"/>
        </w:trPr>
        <w:tc>
          <w:tcPr>
            <w:tcW w:w="1492" w:type="dxa"/>
            <w:tcBorders>
              <w:tl2br w:val="nil"/>
              <w:tr2bl w:val="nil"/>
            </w:tcBorders>
            <w:shd w:val="clear" w:color="auto" w:fill="auto"/>
          </w:tcPr>
          <w:p w14:paraId="4B317D3E" w14:textId="77777777" w:rsidR="00B25D3B" w:rsidRDefault="00000000">
            <w:pPr>
              <w:spacing w:line="240" w:lineRule="auto"/>
              <w:rPr>
                <w:rFonts w:ascii="Times New Roman" w:hAnsi="Times New Roman" w:cs="Times New Roman"/>
                <w:sz w:val="18"/>
                <w:szCs w:val="18"/>
              </w:rPr>
            </w:pPr>
            <w:r>
              <w:rPr>
                <w:rFonts w:ascii="Times New Roman" w:eastAsia="宋体" w:hAnsi="Times New Roman" w:cs="Times New Roman"/>
                <w:sz w:val="18"/>
                <w:szCs w:val="18"/>
              </w:rPr>
              <w:t>antihistaminic</w:t>
            </w:r>
          </w:p>
        </w:tc>
        <w:tc>
          <w:tcPr>
            <w:tcW w:w="3756" w:type="dxa"/>
            <w:tcBorders>
              <w:tl2br w:val="nil"/>
              <w:tr2bl w:val="nil"/>
            </w:tcBorders>
          </w:tcPr>
          <w:p w14:paraId="449E8BA4"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t</w:t>
            </w:r>
            <w:r>
              <w:rPr>
                <w:rFonts w:ascii="Times New Roman" w:eastAsia="宋体" w:hAnsi="Times New Roman" w:cs="Times New Roman"/>
                <w:color w:val="auto"/>
                <w:sz w:val="18"/>
                <w:szCs w:val="18"/>
              </w:rPr>
              <w:t>aurodispacamide</w:t>
            </w:r>
            <w:proofErr w:type="spellEnd"/>
            <w:r>
              <w:rPr>
                <w:rFonts w:ascii="Times New Roman" w:eastAsia="宋体" w:hAnsi="Times New Roman" w:cs="Times New Roman"/>
                <w:color w:val="auto"/>
                <w:sz w:val="18"/>
                <w:szCs w:val="18"/>
              </w:rPr>
              <w:t xml:space="preserve"> A (</w:t>
            </w:r>
            <w:r>
              <w:rPr>
                <w:rFonts w:ascii="Times New Roman" w:hAnsi="Times New Roman" w:cs="Times New Roman"/>
                <w:b/>
                <w:bCs/>
                <w:color w:val="auto"/>
                <w:sz w:val="18"/>
                <w:szCs w:val="18"/>
              </w:rPr>
              <w:t>95</w:t>
            </w:r>
            <w:r>
              <w:rPr>
                <w:rFonts w:ascii="Times New Roman" w:eastAsia="宋体" w:hAnsi="Times New Roman" w:cs="Times New Roman"/>
                <w:color w:val="auto"/>
                <w:sz w:val="18"/>
                <w:szCs w:val="18"/>
              </w:rPr>
              <w:t>)</w:t>
            </w:r>
          </w:p>
        </w:tc>
        <w:tc>
          <w:tcPr>
            <w:tcW w:w="2693" w:type="dxa"/>
            <w:tcBorders>
              <w:tl2br w:val="nil"/>
              <w:tr2bl w:val="nil"/>
            </w:tcBorders>
          </w:tcPr>
          <w:p w14:paraId="115FDD6F" w14:textId="77777777" w:rsidR="00B25D3B" w:rsidRDefault="00000000">
            <w:pPr>
              <w:spacing w:line="240" w:lineRule="auto"/>
              <w:rPr>
                <w:rFonts w:ascii="Times New Roman" w:hAnsi="Times New Roman" w:cs="Times New Roman"/>
                <w:sz w:val="18"/>
                <w:szCs w:val="18"/>
              </w:rPr>
            </w:pPr>
            <w:r>
              <w:rPr>
                <w:rFonts w:ascii="Times New Roman" w:eastAsia="宋体" w:hAnsi="Times New Roman" w:cs="Times New Roman"/>
                <w:sz w:val="18"/>
                <w:szCs w:val="18"/>
              </w:rPr>
              <w:t xml:space="preserve">0.1 mM response of </w:t>
            </w:r>
            <w:proofErr w:type="spellStart"/>
            <w:r>
              <w:rPr>
                <w:rFonts w:ascii="Times New Roman" w:eastAsia="宋体" w:hAnsi="Times New Roman" w:cs="Times New Roman"/>
                <w:sz w:val="18"/>
                <w:szCs w:val="18"/>
              </w:rPr>
              <w:t>histamin</w:t>
            </w:r>
            <w:proofErr w:type="spellEnd"/>
          </w:p>
        </w:tc>
        <w:tc>
          <w:tcPr>
            <w:tcW w:w="2835" w:type="dxa"/>
            <w:tcBorders>
              <w:tl2br w:val="nil"/>
              <w:tr2bl w:val="nil"/>
            </w:tcBorders>
          </w:tcPr>
          <w:p w14:paraId="25BEB069" w14:textId="77777777" w:rsidR="00B25D3B" w:rsidRDefault="00000000">
            <w:pPr>
              <w:spacing w:line="240" w:lineRule="auto"/>
              <w:rPr>
                <w:rFonts w:ascii="Times New Roman" w:hAnsi="Times New Roman" w:cs="Times New Roman"/>
                <w:sz w:val="18"/>
                <w:szCs w:val="18"/>
              </w:rPr>
            </w:pPr>
            <w:r>
              <w:rPr>
                <w:rFonts w:ascii="Times New Roman" w:eastAsia="宋体" w:hAnsi="Times New Roman" w:cs="Times New Roman"/>
                <w:sz w:val="18"/>
                <w:szCs w:val="18"/>
              </w:rPr>
              <w:t>10 mM</w:t>
            </w:r>
            <w:r>
              <w:rPr>
                <w:rFonts w:ascii="Times New Roman" w:hAnsi="Times New Roman" w:cs="Times New Roman"/>
                <w:sz w:val="18"/>
                <w:szCs w:val="18"/>
              </w:rPr>
              <w:t xml:space="preserve"> </w:t>
            </w:r>
            <w:r>
              <w:rPr>
                <w:rFonts w:ascii="Times New Roman" w:hAnsi="Times New Roman" w:cs="Times New Roman"/>
                <w:color w:val="auto"/>
                <w:sz w:val="18"/>
                <w:szCs w:val="18"/>
              </w:rPr>
              <w:t>(</w:t>
            </w:r>
            <w:r>
              <w:rPr>
                <w:rFonts w:ascii="Times New Roman" w:eastAsia="宋体" w:hAnsi="Times New Roman" w:cs="Times New Roman"/>
                <w:sz w:val="18"/>
                <w:szCs w:val="18"/>
              </w:rPr>
              <w:t>completely abolished</w:t>
            </w:r>
            <w:r>
              <w:rPr>
                <w:rFonts w:ascii="Times New Roman" w:hAnsi="Times New Roman" w:cs="Times New Roman"/>
                <w:color w:val="auto"/>
                <w:sz w:val="18"/>
                <w:szCs w:val="18"/>
              </w:rPr>
              <w:t>)</w:t>
            </w:r>
          </w:p>
        </w:tc>
        <w:tc>
          <w:tcPr>
            <w:tcW w:w="1985" w:type="dxa"/>
            <w:tcBorders>
              <w:tl2br w:val="nil"/>
              <w:tr2bl w:val="nil"/>
            </w:tcBorders>
          </w:tcPr>
          <w:p w14:paraId="1F8271C1"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6A52C922"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&lt;EndNote&gt;&lt;Cite&gt;&lt;Author&gt;Fattorusso&lt;/Author&gt;&lt;Year&gt;2000&lt;/Year&gt;&lt;RecNum&gt;69&lt;/RecNum&gt;&lt;DisplayText&gt;(Fattorusso and Taglialatela-Scafati, 2000)&lt;/DisplayText&gt;&lt;record&gt;&lt;rec-number&gt;69&lt;/rec-number&gt;&lt;foreign-keys&gt;&lt;key app="EN" db-id="25ssp0ashtdtvwefxp7x5awgpxrdaf522rfr" timestamp="1665323992"&gt;69&lt;/key&gt;&lt;/foreign-keys&gt;&lt;ref-type name="Journal Article"&gt;17&lt;/ref-type&gt;&lt;contributors&gt;&lt;authors&gt;&lt;author&gt;Fattorusso, Ernesto&lt;/author&gt;&lt;author&gt;Taglialatela-Scafati, Orazio&lt;/author&gt;&lt;/authors&gt;&lt;/contributors&gt;&lt;titles&gt;&lt;title&gt;Two novel pyrrole-imidazole alkaloids from the Mediterranean sponge Agelas oroides&lt;/title&gt;&lt;secondary-title&gt;Tetrahedron Letters&lt;/secondary-title&gt;&lt;/titles&gt;&lt;periodical&gt;&lt;full-title&gt;Tetrahedron Letters&lt;/full-title&gt;&lt;/periodical&gt;&lt;pages&gt;9917-9922&lt;/pages&gt;&lt;volume&gt;41&lt;/volume&gt;&lt;number&gt;50&lt;/number&gt;&lt;keywords&gt;&lt;keyword&gt;marine metabolites&lt;/keyword&gt;&lt;keyword&gt;biologically active compounds&lt;/keyword&gt;&lt;keyword&gt;alkaloids&lt;/keyword&gt;&lt;keyword&gt;stereochemistry&lt;/keyword&gt;&lt;/keywords&gt;&lt;dates&gt;&lt;year&gt;2000&lt;/year&gt;&lt;pub-dates&gt;&lt;date&gt;2000/12/09/&lt;/date&gt;&lt;/pub-dates&gt;&lt;/dates&gt;&lt;isbn&gt;0040-4039&lt;/isbn&gt;&lt;urls&gt;&lt;related-urls&gt;&lt;url&gt;https://www.sciencedirect.com/science/article/pii/S0040403900017640&lt;/url&gt;&lt;/related-urls&gt;&lt;/urls&gt;&lt;electronic-resource-num&gt;https://doi.org/10.1016/S0040-4039(00)01764-0&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Fattorusso and Taglialatela-Scafati, 2000</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07D2938B" w14:textId="77777777">
        <w:trPr>
          <w:jc w:val="center"/>
        </w:trPr>
        <w:tc>
          <w:tcPr>
            <w:tcW w:w="1492" w:type="dxa"/>
            <w:tcBorders>
              <w:tl2br w:val="nil"/>
              <w:tr2bl w:val="nil"/>
            </w:tcBorders>
            <w:shd w:val="clear" w:color="auto" w:fill="auto"/>
          </w:tcPr>
          <w:p w14:paraId="309E22C7"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enzyme inhibitor</w:t>
            </w:r>
          </w:p>
        </w:tc>
        <w:tc>
          <w:tcPr>
            <w:tcW w:w="3756" w:type="dxa"/>
            <w:tcBorders>
              <w:tl2br w:val="nil"/>
              <w:tr2bl w:val="nil"/>
            </w:tcBorders>
          </w:tcPr>
          <w:p w14:paraId="3DA8EFCE"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adociaquinone</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33</w:t>
            </w:r>
            <w:r>
              <w:rPr>
                <w:rFonts w:ascii="Times New Roman" w:hAnsi="Times New Roman" w:cs="Times New Roman"/>
                <w:color w:val="auto"/>
                <w:sz w:val="18"/>
                <w:szCs w:val="18"/>
              </w:rPr>
              <w:t>), B (</w:t>
            </w:r>
            <w:r>
              <w:rPr>
                <w:rFonts w:ascii="Times New Roman" w:hAnsi="Times New Roman" w:cs="Times New Roman"/>
                <w:b/>
                <w:bCs/>
                <w:color w:val="auto"/>
                <w:sz w:val="18"/>
                <w:szCs w:val="18"/>
              </w:rPr>
              <w:t>34</w:t>
            </w:r>
            <w:r>
              <w:rPr>
                <w:rFonts w:ascii="Times New Roman" w:hAnsi="Times New Roman" w:cs="Times New Roman"/>
                <w:color w:val="auto"/>
                <w:sz w:val="18"/>
                <w:szCs w:val="18"/>
              </w:rPr>
              <w:t>), 3-ketoadociaquinone A (</w:t>
            </w:r>
            <w:r>
              <w:rPr>
                <w:rFonts w:ascii="Times New Roman" w:hAnsi="Times New Roman" w:cs="Times New Roman"/>
                <w:b/>
                <w:bCs/>
                <w:color w:val="auto"/>
                <w:sz w:val="18"/>
                <w:szCs w:val="18"/>
              </w:rPr>
              <w:t>35</w:t>
            </w:r>
            <w:r>
              <w:rPr>
                <w:rFonts w:ascii="Times New Roman" w:hAnsi="Times New Roman" w:cs="Times New Roman"/>
                <w:color w:val="auto"/>
                <w:sz w:val="18"/>
                <w:szCs w:val="18"/>
              </w:rPr>
              <w:t>) and B (</w:t>
            </w:r>
            <w:r>
              <w:rPr>
                <w:rFonts w:ascii="Times New Roman" w:hAnsi="Times New Roman" w:cs="Times New Roman"/>
                <w:b/>
                <w:bCs/>
                <w:color w:val="auto"/>
                <w:sz w:val="18"/>
                <w:szCs w:val="18"/>
              </w:rPr>
              <w:t>144</w:t>
            </w:r>
            <w:r>
              <w:rPr>
                <w:rFonts w:ascii="Times New Roman" w:hAnsi="Times New Roman" w:cs="Times New Roman"/>
                <w:color w:val="auto"/>
                <w:sz w:val="18"/>
                <w:szCs w:val="18"/>
              </w:rPr>
              <w:t>)</w:t>
            </w:r>
          </w:p>
        </w:tc>
        <w:tc>
          <w:tcPr>
            <w:tcW w:w="2693" w:type="dxa"/>
            <w:tcBorders>
              <w:tl2br w:val="nil"/>
              <w:tr2bl w:val="nil"/>
            </w:tcBorders>
          </w:tcPr>
          <w:p w14:paraId="15047E91"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Cdc25B Catalytic domain</w:t>
            </w:r>
          </w:p>
          <w:p w14:paraId="68783426" w14:textId="77777777" w:rsidR="00B25D3B" w:rsidRDefault="00B25D3B">
            <w:pPr>
              <w:spacing w:line="240" w:lineRule="auto"/>
              <w:rPr>
                <w:rFonts w:ascii="Times New Roman" w:hAnsi="Times New Roman" w:cs="Times New Roman"/>
                <w:sz w:val="18"/>
                <w:szCs w:val="18"/>
              </w:rPr>
            </w:pPr>
          </w:p>
        </w:tc>
        <w:tc>
          <w:tcPr>
            <w:tcW w:w="2835" w:type="dxa"/>
            <w:tcBorders>
              <w:tl2br w:val="nil"/>
              <w:tr2bl w:val="nil"/>
            </w:tcBorders>
          </w:tcPr>
          <w:p w14:paraId="66758DD6"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0.5, 0.08, 0.38 and 0.13 </w:t>
            </w:r>
            <w:proofErr w:type="spellStart"/>
            <w:r>
              <w:rPr>
                <w:rFonts w:ascii="Times New Roman" w:hAnsi="Times New Roman" w:cs="Times New Roman"/>
                <w:sz w:val="18"/>
                <w:szCs w:val="18"/>
              </w:rPr>
              <w:t>μM</w:t>
            </w:r>
            <w:proofErr w:type="spellEnd"/>
          </w:p>
        </w:tc>
        <w:tc>
          <w:tcPr>
            <w:tcW w:w="1985" w:type="dxa"/>
            <w:tcBorders>
              <w:tl2br w:val="nil"/>
              <w:tr2bl w:val="nil"/>
            </w:tcBorders>
          </w:tcPr>
          <w:p w14:paraId="46CF4A7F" w14:textId="77777777" w:rsidR="00B25D3B" w:rsidRDefault="00B25D3B">
            <w:pPr>
              <w:spacing w:line="240" w:lineRule="auto"/>
              <w:rPr>
                <w:rFonts w:ascii="Times New Roman" w:hAnsi="Times New Roman" w:cs="Times New Roman"/>
                <w:sz w:val="18"/>
                <w:szCs w:val="18"/>
              </w:rPr>
            </w:pPr>
          </w:p>
        </w:tc>
        <w:tc>
          <w:tcPr>
            <w:tcW w:w="2182" w:type="dxa"/>
            <w:vMerge w:val="restart"/>
            <w:tcBorders>
              <w:tl2br w:val="nil"/>
              <w:tr2bl w:val="nil"/>
            </w:tcBorders>
          </w:tcPr>
          <w:p w14:paraId="1969B85D"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&lt;EndNote&gt;&lt;Cite&gt;&lt;Author&gt;Cao&lt;/Author&gt;&lt;Year&gt;2005&lt;/Year&gt;&lt;RecNum&gt;93&lt;/RecNum&gt;&lt;DisplayText&gt;(Cao et al., 2005)&lt;/DisplayText&gt;&lt;record&gt;&lt;rec-number&gt;93&lt;/rec-number&gt;&lt;foreign-keys&gt;&lt;key app="EN" db-id="25ssp0ashtdtvwefxp7x5awgpxrdaf522rfr" timestamp="1665387747"&gt;93&lt;/key&gt;&lt;/foreign-keys&gt;&lt;ref-type name="Journal Article"&gt;17&lt;/ref-type&gt;&lt;contributors&gt;&lt;authors&gt;&lt;author&gt;Cao, Shugeng&lt;/author&gt;&lt;author&gt;Foster, Caleb&lt;/author&gt;&lt;author&gt;Brisson, Marni&lt;/author&gt;&lt;author&gt;Lazo, John S.&lt;/author&gt;&lt;author&gt;Kingston, David G. I.&lt;/author&gt;&lt;/authors&gt;&lt;/contributors&gt;&lt;titles&gt;&lt;title&gt;Halenaquinone and xestoquinone derivatives, inhibitors of Cdc25B phosphatase from a Xestospongia sp&lt;/title&gt;&lt;secondary-title&gt;Bioorganic &amp;amp; Medicinal Chemistry&lt;/secondary-title&gt;&lt;/titles&gt;&lt;periodical&gt;&lt;full-title&gt;Bioorganic &amp;amp; Medicinal Chemistry&lt;/full-title&gt;&lt;/periodical&gt;&lt;pages&gt;999-1003&lt;/pages&gt;&lt;volume&gt;13&lt;/volume&gt;&lt;number&gt;4&lt;/number&gt;&lt;keywords&gt;&lt;keyword&gt;Cdc25&lt;/keyword&gt;&lt;keyword&gt;Natural products&lt;/keyword&gt;&lt;keyword&gt;Quinones&lt;/keyword&gt;&lt;/keywords&gt;&lt;dates&gt;&lt;year&gt;2005&lt;/year&gt;&lt;pub-dates&gt;&lt;date&gt;2005/02/15/&lt;/date&gt;&lt;/pub-dates&gt;&lt;/dates&gt;&lt;isbn&gt;0968-0896&lt;/isbn&gt;&lt;urls&gt;&lt;related-urls&gt;&lt;url&gt;https://www.sciencedirect.com/science/article/pii/S096808960400940X&lt;/url&gt;&lt;/related-urls&gt;&lt;/urls&gt;&lt;electronic-resource-num&gt;https://doi.org/10.1016/j.bmc.2004.11.039&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Cao et al., 2005</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4E94D1FD" w14:textId="77777777">
        <w:trPr>
          <w:jc w:val="center"/>
        </w:trPr>
        <w:tc>
          <w:tcPr>
            <w:tcW w:w="1492" w:type="dxa"/>
            <w:tcBorders>
              <w:tl2br w:val="nil"/>
              <w:tr2bl w:val="nil"/>
            </w:tcBorders>
            <w:shd w:val="clear" w:color="auto" w:fill="auto"/>
          </w:tcPr>
          <w:p w14:paraId="3472E11C" w14:textId="77777777" w:rsidR="00B25D3B" w:rsidRDefault="00B25D3B">
            <w:pPr>
              <w:spacing w:line="240" w:lineRule="auto"/>
              <w:rPr>
                <w:rFonts w:ascii="Times New Roman" w:hAnsi="Times New Roman" w:cs="Times New Roman"/>
                <w:sz w:val="18"/>
                <w:szCs w:val="18"/>
              </w:rPr>
            </w:pPr>
          </w:p>
        </w:tc>
        <w:tc>
          <w:tcPr>
            <w:tcW w:w="3756" w:type="dxa"/>
            <w:vMerge w:val="restart"/>
            <w:tcBorders>
              <w:tl2br w:val="nil"/>
              <w:tr2bl w:val="nil"/>
            </w:tcBorders>
          </w:tcPr>
          <w:p w14:paraId="3632D00E"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adociaquinone</w:t>
            </w:r>
            <w:proofErr w:type="spellEnd"/>
            <w:r>
              <w:rPr>
                <w:rFonts w:ascii="Times New Roman" w:hAnsi="Times New Roman" w:cs="Times New Roman"/>
                <w:color w:val="auto"/>
                <w:sz w:val="18"/>
                <w:szCs w:val="18"/>
              </w:rPr>
              <w:t xml:space="preserve"> B (</w:t>
            </w:r>
            <w:r>
              <w:rPr>
                <w:rFonts w:ascii="Times New Roman" w:hAnsi="Times New Roman" w:cs="Times New Roman"/>
                <w:b/>
                <w:bCs/>
                <w:color w:val="auto"/>
                <w:sz w:val="18"/>
                <w:szCs w:val="18"/>
              </w:rPr>
              <w:t>34</w:t>
            </w:r>
            <w:r>
              <w:rPr>
                <w:rFonts w:ascii="Times New Roman" w:hAnsi="Times New Roman" w:cs="Times New Roman"/>
                <w:color w:val="auto"/>
                <w:sz w:val="18"/>
                <w:szCs w:val="18"/>
              </w:rPr>
              <w:t>) and 3-ketoadociaquinone B (</w:t>
            </w:r>
            <w:r>
              <w:rPr>
                <w:rFonts w:ascii="Times New Roman" w:hAnsi="Times New Roman" w:cs="Times New Roman"/>
                <w:b/>
                <w:bCs/>
                <w:color w:val="auto"/>
                <w:sz w:val="18"/>
                <w:szCs w:val="18"/>
              </w:rPr>
              <w:t>144</w:t>
            </w:r>
            <w:r>
              <w:rPr>
                <w:rFonts w:ascii="Times New Roman" w:hAnsi="Times New Roman" w:cs="Times New Roman"/>
                <w:color w:val="auto"/>
                <w:sz w:val="18"/>
                <w:szCs w:val="18"/>
              </w:rPr>
              <w:t>)</w:t>
            </w:r>
          </w:p>
        </w:tc>
        <w:tc>
          <w:tcPr>
            <w:tcW w:w="2693" w:type="dxa"/>
            <w:tcBorders>
              <w:tl2br w:val="nil"/>
              <w:tr2bl w:val="nil"/>
            </w:tcBorders>
          </w:tcPr>
          <w:p w14:paraId="56647D9B"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Cdc25B Full length</w:t>
            </w:r>
          </w:p>
        </w:tc>
        <w:tc>
          <w:tcPr>
            <w:tcW w:w="2835" w:type="dxa"/>
            <w:tcBorders>
              <w:tl2br w:val="nil"/>
              <w:tr2bl w:val="nil"/>
            </w:tcBorders>
          </w:tcPr>
          <w:p w14:paraId="683378F3"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0.07 and 0.21 </w:t>
            </w:r>
            <w:proofErr w:type="spellStart"/>
            <w:r>
              <w:rPr>
                <w:rFonts w:ascii="Times New Roman" w:hAnsi="Times New Roman" w:cs="Times New Roman"/>
                <w:sz w:val="18"/>
                <w:szCs w:val="18"/>
              </w:rPr>
              <w:t>μM</w:t>
            </w:r>
            <w:proofErr w:type="spellEnd"/>
          </w:p>
        </w:tc>
        <w:tc>
          <w:tcPr>
            <w:tcW w:w="1985" w:type="dxa"/>
            <w:tcBorders>
              <w:tl2br w:val="nil"/>
              <w:tr2bl w:val="nil"/>
            </w:tcBorders>
          </w:tcPr>
          <w:p w14:paraId="19B3F3B9" w14:textId="77777777" w:rsidR="00B25D3B" w:rsidRDefault="00B25D3B">
            <w:pPr>
              <w:spacing w:line="240" w:lineRule="auto"/>
              <w:rPr>
                <w:rFonts w:ascii="Times New Roman" w:hAnsi="Times New Roman" w:cs="Times New Roman"/>
                <w:sz w:val="18"/>
                <w:szCs w:val="18"/>
              </w:rPr>
            </w:pPr>
          </w:p>
        </w:tc>
        <w:tc>
          <w:tcPr>
            <w:tcW w:w="2182" w:type="dxa"/>
            <w:vMerge/>
            <w:tcBorders>
              <w:tl2br w:val="nil"/>
              <w:tr2bl w:val="nil"/>
            </w:tcBorders>
          </w:tcPr>
          <w:p w14:paraId="2799B3D6" w14:textId="77777777" w:rsidR="00B25D3B" w:rsidRDefault="00B25D3B">
            <w:pPr>
              <w:spacing w:line="240" w:lineRule="auto"/>
              <w:rPr>
                <w:rFonts w:ascii="Times New Roman" w:hAnsi="Times New Roman" w:cs="Times New Roman"/>
                <w:color w:val="0070C0"/>
                <w:sz w:val="18"/>
                <w:szCs w:val="18"/>
              </w:rPr>
            </w:pPr>
          </w:p>
        </w:tc>
      </w:tr>
      <w:tr w:rsidR="00B25D3B" w14:paraId="5EE13914" w14:textId="77777777">
        <w:trPr>
          <w:jc w:val="center"/>
        </w:trPr>
        <w:tc>
          <w:tcPr>
            <w:tcW w:w="1492" w:type="dxa"/>
            <w:tcBorders>
              <w:tl2br w:val="nil"/>
              <w:tr2bl w:val="nil"/>
            </w:tcBorders>
            <w:shd w:val="clear" w:color="auto" w:fill="auto"/>
          </w:tcPr>
          <w:p w14:paraId="3E48A80F" w14:textId="77777777" w:rsidR="00B25D3B" w:rsidRDefault="00B25D3B">
            <w:pPr>
              <w:spacing w:line="240" w:lineRule="auto"/>
              <w:rPr>
                <w:rFonts w:ascii="Times New Roman" w:hAnsi="Times New Roman" w:cs="Times New Roman"/>
                <w:sz w:val="18"/>
                <w:szCs w:val="18"/>
              </w:rPr>
            </w:pPr>
          </w:p>
        </w:tc>
        <w:tc>
          <w:tcPr>
            <w:tcW w:w="3756" w:type="dxa"/>
            <w:vMerge/>
            <w:tcBorders>
              <w:tl2br w:val="nil"/>
              <w:tr2bl w:val="nil"/>
            </w:tcBorders>
          </w:tcPr>
          <w:p w14:paraId="0464166D" w14:textId="77777777" w:rsidR="00B25D3B" w:rsidRDefault="00B25D3B">
            <w:pPr>
              <w:spacing w:line="240" w:lineRule="auto"/>
              <w:rPr>
                <w:rFonts w:ascii="Times New Roman" w:hAnsi="Times New Roman" w:cs="Times New Roman"/>
                <w:color w:val="auto"/>
                <w:sz w:val="18"/>
                <w:szCs w:val="18"/>
              </w:rPr>
            </w:pPr>
          </w:p>
        </w:tc>
        <w:tc>
          <w:tcPr>
            <w:tcW w:w="2693" w:type="dxa"/>
            <w:tcBorders>
              <w:tl2br w:val="nil"/>
              <w:tr2bl w:val="nil"/>
            </w:tcBorders>
          </w:tcPr>
          <w:p w14:paraId="0EBD184F"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dual specificity phosphatase VHR</w:t>
            </w:r>
          </w:p>
        </w:tc>
        <w:tc>
          <w:tcPr>
            <w:tcW w:w="2835" w:type="dxa"/>
            <w:tcBorders>
              <w:tl2br w:val="nil"/>
              <w:tr2bl w:val="nil"/>
            </w:tcBorders>
          </w:tcPr>
          <w:p w14:paraId="075A57D5"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10.6 and 9.0 </w:t>
            </w:r>
            <w:proofErr w:type="spellStart"/>
            <w:r>
              <w:rPr>
                <w:rFonts w:ascii="Times New Roman" w:hAnsi="Times New Roman" w:cs="Times New Roman"/>
                <w:sz w:val="18"/>
                <w:szCs w:val="18"/>
              </w:rPr>
              <w:t>μM</w:t>
            </w:r>
            <w:proofErr w:type="spellEnd"/>
          </w:p>
        </w:tc>
        <w:tc>
          <w:tcPr>
            <w:tcW w:w="1985" w:type="dxa"/>
            <w:tcBorders>
              <w:tl2br w:val="nil"/>
              <w:tr2bl w:val="nil"/>
            </w:tcBorders>
          </w:tcPr>
          <w:p w14:paraId="2FE844A5" w14:textId="77777777" w:rsidR="00B25D3B" w:rsidRDefault="00B25D3B">
            <w:pPr>
              <w:spacing w:line="240" w:lineRule="auto"/>
              <w:rPr>
                <w:rFonts w:ascii="Times New Roman" w:hAnsi="Times New Roman" w:cs="Times New Roman"/>
                <w:sz w:val="18"/>
                <w:szCs w:val="18"/>
              </w:rPr>
            </w:pPr>
          </w:p>
        </w:tc>
        <w:tc>
          <w:tcPr>
            <w:tcW w:w="2182" w:type="dxa"/>
            <w:vMerge/>
            <w:tcBorders>
              <w:tl2br w:val="nil"/>
              <w:tr2bl w:val="nil"/>
            </w:tcBorders>
          </w:tcPr>
          <w:p w14:paraId="7C9E459B" w14:textId="77777777" w:rsidR="00B25D3B" w:rsidRDefault="00B25D3B">
            <w:pPr>
              <w:spacing w:line="240" w:lineRule="auto"/>
              <w:rPr>
                <w:rFonts w:ascii="Times New Roman" w:hAnsi="Times New Roman" w:cs="Times New Roman"/>
                <w:color w:val="0070C0"/>
                <w:sz w:val="18"/>
                <w:szCs w:val="18"/>
              </w:rPr>
            </w:pPr>
          </w:p>
        </w:tc>
      </w:tr>
      <w:tr w:rsidR="00B25D3B" w14:paraId="425C4367" w14:textId="77777777">
        <w:trPr>
          <w:jc w:val="center"/>
        </w:trPr>
        <w:tc>
          <w:tcPr>
            <w:tcW w:w="1492" w:type="dxa"/>
            <w:tcBorders>
              <w:tl2br w:val="nil"/>
              <w:tr2bl w:val="nil"/>
            </w:tcBorders>
            <w:shd w:val="clear" w:color="auto" w:fill="auto"/>
          </w:tcPr>
          <w:p w14:paraId="01579228" w14:textId="77777777" w:rsidR="00B25D3B" w:rsidRDefault="00B25D3B">
            <w:pPr>
              <w:spacing w:line="240" w:lineRule="auto"/>
              <w:rPr>
                <w:rFonts w:ascii="Times New Roman" w:hAnsi="Times New Roman" w:cs="Times New Roman"/>
                <w:sz w:val="18"/>
                <w:szCs w:val="18"/>
              </w:rPr>
            </w:pPr>
          </w:p>
        </w:tc>
        <w:tc>
          <w:tcPr>
            <w:tcW w:w="3756" w:type="dxa"/>
            <w:vMerge/>
            <w:tcBorders>
              <w:tl2br w:val="nil"/>
              <w:tr2bl w:val="nil"/>
            </w:tcBorders>
          </w:tcPr>
          <w:p w14:paraId="178EAC80" w14:textId="77777777" w:rsidR="00B25D3B" w:rsidRDefault="00B25D3B">
            <w:pPr>
              <w:spacing w:line="240" w:lineRule="auto"/>
              <w:rPr>
                <w:rFonts w:ascii="Times New Roman" w:hAnsi="Times New Roman" w:cs="Times New Roman"/>
                <w:color w:val="auto"/>
                <w:sz w:val="18"/>
                <w:szCs w:val="18"/>
              </w:rPr>
            </w:pPr>
          </w:p>
        </w:tc>
        <w:tc>
          <w:tcPr>
            <w:tcW w:w="2693" w:type="dxa"/>
            <w:tcBorders>
              <w:tl2br w:val="nil"/>
              <w:tr2bl w:val="nil"/>
            </w:tcBorders>
          </w:tcPr>
          <w:p w14:paraId="577C652B"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 xml:space="preserve">protein tyrosine phosphatase 1 B </w:t>
            </w:r>
            <w:r>
              <w:rPr>
                <w:rFonts w:ascii="Times New Roman" w:hAnsi="Times New Roman" w:cs="Times New Roman"/>
                <w:color w:val="auto"/>
                <w:sz w:val="18"/>
                <w:szCs w:val="18"/>
              </w:rPr>
              <w:t>(</w:t>
            </w:r>
            <w:r>
              <w:rPr>
                <w:rFonts w:ascii="Times New Roman" w:hAnsi="Times New Roman" w:cs="Times New Roman"/>
                <w:sz w:val="18"/>
                <w:szCs w:val="18"/>
              </w:rPr>
              <w:t>PTP1B</w:t>
            </w:r>
            <w:r>
              <w:rPr>
                <w:rFonts w:ascii="Times New Roman" w:hAnsi="Times New Roman" w:cs="Times New Roman"/>
                <w:color w:val="auto"/>
                <w:sz w:val="18"/>
                <w:szCs w:val="18"/>
              </w:rPr>
              <w:t>)</w:t>
            </w:r>
          </w:p>
        </w:tc>
        <w:tc>
          <w:tcPr>
            <w:tcW w:w="2835" w:type="dxa"/>
            <w:tcBorders>
              <w:tl2br w:val="nil"/>
              <w:tr2bl w:val="nil"/>
            </w:tcBorders>
          </w:tcPr>
          <w:p w14:paraId="5A421094"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4.0 and 3.9 </w:t>
            </w:r>
            <w:proofErr w:type="spellStart"/>
            <w:r>
              <w:rPr>
                <w:rFonts w:ascii="Times New Roman" w:hAnsi="Times New Roman" w:cs="Times New Roman"/>
                <w:sz w:val="18"/>
                <w:szCs w:val="18"/>
              </w:rPr>
              <w:t>μM</w:t>
            </w:r>
            <w:proofErr w:type="spellEnd"/>
          </w:p>
        </w:tc>
        <w:tc>
          <w:tcPr>
            <w:tcW w:w="1985" w:type="dxa"/>
            <w:tcBorders>
              <w:tl2br w:val="nil"/>
              <w:tr2bl w:val="nil"/>
            </w:tcBorders>
          </w:tcPr>
          <w:p w14:paraId="3382D9C7" w14:textId="77777777" w:rsidR="00B25D3B" w:rsidRDefault="00B25D3B">
            <w:pPr>
              <w:spacing w:line="240" w:lineRule="auto"/>
              <w:rPr>
                <w:rFonts w:ascii="Times New Roman" w:hAnsi="Times New Roman" w:cs="Times New Roman"/>
                <w:sz w:val="18"/>
                <w:szCs w:val="18"/>
              </w:rPr>
            </w:pPr>
          </w:p>
        </w:tc>
        <w:tc>
          <w:tcPr>
            <w:tcW w:w="2182" w:type="dxa"/>
            <w:vMerge/>
            <w:tcBorders>
              <w:tl2br w:val="nil"/>
              <w:tr2bl w:val="nil"/>
            </w:tcBorders>
          </w:tcPr>
          <w:p w14:paraId="3DE9833B" w14:textId="77777777" w:rsidR="00B25D3B" w:rsidRDefault="00B25D3B">
            <w:pPr>
              <w:spacing w:line="240" w:lineRule="auto"/>
              <w:rPr>
                <w:rFonts w:ascii="Times New Roman" w:hAnsi="Times New Roman" w:cs="Times New Roman"/>
                <w:color w:val="0070C0"/>
                <w:sz w:val="18"/>
                <w:szCs w:val="18"/>
              </w:rPr>
            </w:pPr>
          </w:p>
        </w:tc>
      </w:tr>
      <w:tr w:rsidR="00B25D3B" w14:paraId="0FD7AD05" w14:textId="77777777">
        <w:trPr>
          <w:jc w:val="center"/>
        </w:trPr>
        <w:tc>
          <w:tcPr>
            <w:tcW w:w="1492" w:type="dxa"/>
            <w:tcBorders>
              <w:tl2br w:val="nil"/>
              <w:tr2bl w:val="nil"/>
            </w:tcBorders>
            <w:shd w:val="clear" w:color="auto" w:fill="auto"/>
          </w:tcPr>
          <w:p w14:paraId="68929F81"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5BFE16F1" w14:textId="77777777" w:rsidR="00B25D3B" w:rsidRDefault="00000000">
            <w:pPr>
              <w:spacing w:line="240" w:lineRule="auto"/>
              <w:rPr>
                <w:rFonts w:ascii="Times New Roman" w:hAnsi="Times New Roman" w:cs="Times New Roman"/>
                <w:color w:val="auto"/>
                <w:sz w:val="18"/>
                <w:szCs w:val="18"/>
              </w:rPr>
            </w:pPr>
            <w:r>
              <w:rPr>
                <w:rFonts w:ascii="Times New Roman" w:hAnsi="Times New Roman" w:cs="Times New Roman"/>
                <w:color w:val="auto"/>
                <w:sz w:val="18"/>
                <w:szCs w:val="18"/>
              </w:rPr>
              <w:t>potent aldose reductase inhibitor la (</w:t>
            </w:r>
            <w:r>
              <w:rPr>
                <w:rFonts w:ascii="Times New Roman" w:hAnsi="Times New Roman" w:cs="Times New Roman"/>
                <w:b/>
                <w:bCs/>
                <w:color w:val="auto"/>
                <w:sz w:val="18"/>
                <w:szCs w:val="18"/>
              </w:rPr>
              <w:t>66</w:t>
            </w:r>
            <w:r>
              <w:rPr>
                <w:rFonts w:ascii="Times New Roman" w:hAnsi="Times New Roman" w:cs="Times New Roman"/>
                <w:color w:val="auto"/>
                <w:sz w:val="18"/>
                <w:szCs w:val="18"/>
              </w:rPr>
              <w:t xml:space="preserve">), </w:t>
            </w:r>
            <w:proofErr w:type="spellStart"/>
            <w:r>
              <w:rPr>
                <w:rFonts w:ascii="Times New Roman" w:hAnsi="Times New Roman" w:cs="Times New Roman"/>
                <w:color w:val="auto"/>
                <w:sz w:val="18"/>
                <w:szCs w:val="18"/>
              </w:rPr>
              <w:t>lb</w:t>
            </w:r>
            <w:proofErr w:type="spellEnd"/>
            <w:r>
              <w:rPr>
                <w:rFonts w:ascii="Times New Roman" w:hAnsi="Times New Roman" w:cs="Times New Roman"/>
                <w:color w:val="auto"/>
                <w:sz w:val="18"/>
                <w:szCs w:val="18"/>
              </w:rPr>
              <w:t xml:space="preserve"> (</w:t>
            </w:r>
            <w:r>
              <w:rPr>
                <w:rFonts w:ascii="Times New Roman" w:hAnsi="Times New Roman" w:cs="Times New Roman"/>
                <w:b/>
                <w:bCs/>
                <w:color w:val="auto"/>
                <w:sz w:val="18"/>
                <w:szCs w:val="18"/>
              </w:rPr>
              <w:t>67</w:t>
            </w:r>
            <w:r>
              <w:rPr>
                <w:rFonts w:ascii="Times New Roman" w:hAnsi="Times New Roman" w:cs="Times New Roman"/>
                <w:color w:val="auto"/>
                <w:sz w:val="18"/>
                <w:szCs w:val="18"/>
              </w:rPr>
              <w:t>) and 2a (</w:t>
            </w:r>
            <w:r>
              <w:rPr>
                <w:rFonts w:ascii="Times New Roman" w:hAnsi="Times New Roman" w:cs="Times New Roman"/>
                <w:b/>
                <w:bCs/>
                <w:color w:val="auto"/>
                <w:sz w:val="18"/>
                <w:szCs w:val="18"/>
              </w:rPr>
              <w:t>68</w:t>
            </w:r>
            <w:r>
              <w:rPr>
                <w:rFonts w:ascii="Times New Roman" w:hAnsi="Times New Roman" w:cs="Times New Roman"/>
                <w:color w:val="auto"/>
                <w:sz w:val="18"/>
                <w:szCs w:val="18"/>
              </w:rPr>
              <w:t>)</w:t>
            </w:r>
          </w:p>
        </w:tc>
        <w:tc>
          <w:tcPr>
            <w:tcW w:w="2693" w:type="dxa"/>
            <w:tcBorders>
              <w:tl2br w:val="nil"/>
              <w:tr2bl w:val="nil"/>
            </w:tcBorders>
          </w:tcPr>
          <w:p w14:paraId="3DC2F7CA"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bovine lens aldose reductase</w:t>
            </w:r>
          </w:p>
        </w:tc>
        <w:tc>
          <w:tcPr>
            <w:tcW w:w="2835" w:type="dxa"/>
            <w:tcBorders>
              <w:tl2br w:val="nil"/>
              <w:tr2bl w:val="nil"/>
            </w:tcBorders>
          </w:tcPr>
          <w:p w14:paraId="7BA8CADC"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4.9, 12.5 and 11.2 </w:t>
            </w:r>
            <w:proofErr w:type="spellStart"/>
            <w:r>
              <w:rPr>
                <w:rFonts w:ascii="Times New Roman" w:hAnsi="Times New Roman" w:cs="Times New Roman"/>
                <w:sz w:val="18"/>
                <w:szCs w:val="18"/>
              </w:rPr>
              <w:t>μM</w:t>
            </w:r>
            <w:proofErr w:type="spellEnd"/>
          </w:p>
        </w:tc>
        <w:tc>
          <w:tcPr>
            <w:tcW w:w="1985" w:type="dxa"/>
            <w:tcBorders>
              <w:tl2br w:val="nil"/>
              <w:tr2bl w:val="nil"/>
            </w:tcBorders>
          </w:tcPr>
          <w:p w14:paraId="157B48E5"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35A82D1E"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&lt;EndNote&gt;&lt;Cite&gt;&lt;Author&gt;Sato&lt;/Author&gt;&lt;Year&gt;1993&lt;/Year&gt;&lt;RecNum&gt;48&lt;/RecNum&gt;&lt;DisplayText&gt;(Sato et al., 1993)&lt;/DisplayText&gt;&lt;record&gt;&lt;rec-number&gt;48&lt;/rec-number&gt;&lt;foreign-keys&gt;&lt;key app="EN" db-id="25ssp0ashtdtvwefxp7x5awgpxrdaf522rfr" timestamp="1665308691"&gt;48&lt;/key&gt;&lt;/foreign-keys&gt;&lt;ref-type name="Journal Article"&gt;17&lt;/ref-type&gt;&lt;contributors&gt;&lt;authors&gt;&lt;author&gt;Sato, Aiya&lt;/author&gt;&lt;author&gt;Morishita, Tadaaki&lt;/author&gt;&lt;author&gt;Shiraki, Tomoko&lt;/author&gt;&lt;author&gt;Yoshioka, Shinji&lt;/author&gt;&lt;author&gt;Horikoshi, Hiroyoshi&lt;/author&gt;&lt;author&gt;Kuwano, Harumitsu&lt;/author&gt;&lt;author&gt;Hanzawa, Hiroyuki&lt;/author&gt;&lt;author&gt;Hata, Tadashi&lt;/author&gt;&lt;/authors&gt;&lt;/contributors&gt;&lt;titles&gt;&lt;title&gt;Aldose reductase inhibitors from a marine sponge, Dictyodendrilla sp&lt;/title&gt;&lt;secondary-title&gt;The Journal of Organic Chemistry&lt;/secondary-title&gt;&lt;/titles&gt;&lt;periodical&gt;&lt;full-title&gt;The Journal of Organic Chemistry&lt;/full-title&gt;&lt;/periodical&gt;&lt;pages&gt;7632-7634&lt;/pages&gt;&lt;volume&gt;58&lt;/volume&gt;&lt;number&gt;27&lt;/number&gt;&lt;dates&gt;&lt;year&gt;1993&lt;/year&gt;&lt;pub-dates&gt;&lt;date&gt;1993/12/01&lt;/date&gt;&lt;/pub-dates&gt;&lt;/dates&gt;&lt;publisher&gt;American Chemical Society&lt;/publisher&gt;&lt;isbn&gt;0022-3263&lt;/isbn&gt;&lt;urls&gt;&lt;related-urls&gt;&lt;url&gt;https://doi.org/10.1021/jo00079a003&lt;/url&gt;&lt;/related-urls&gt;&lt;/urls&gt;&lt;electronic-resource-num&gt;10.1021/jo00079a003&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Sato et al., 1993</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611F86C1" w14:textId="77777777">
        <w:trPr>
          <w:jc w:val="center"/>
        </w:trPr>
        <w:tc>
          <w:tcPr>
            <w:tcW w:w="1492" w:type="dxa"/>
            <w:tcBorders>
              <w:tl2br w:val="nil"/>
              <w:tr2bl w:val="nil"/>
            </w:tcBorders>
            <w:shd w:val="clear" w:color="auto" w:fill="auto"/>
          </w:tcPr>
          <w:p w14:paraId="6015597A"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2E169428"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tauroacidin</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78</w:t>
            </w:r>
            <w:r>
              <w:rPr>
                <w:rFonts w:ascii="Times New Roman" w:hAnsi="Times New Roman" w:cs="Times New Roman"/>
                <w:color w:val="auto"/>
                <w:sz w:val="18"/>
                <w:szCs w:val="18"/>
              </w:rPr>
              <w:t>) and B (</w:t>
            </w:r>
            <w:r>
              <w:rPr>
                <w:rFonts w:ascii="Times New Roman" w:hAnsi="Times New Roman" w:cs="Times New Roman"/>
                <w:b/>
                <w:bCs/>
                <w:color w:val="auto"/>
                <w:sz w:val="18"/>
                <w:szCs w:val="18"/>
              </w:rPr>
              <w:t>79</w:t>
            </w:r>
            <w:r>
              <w:rPr>
                <w:rFonts w:ascii="Times New Roman" w:hAnsi="Times New Roman" w:cs="Times New Roman"/>
                <w:color w:val="auto"/>
                <w:sz w:val="18"/>
                <w:szCs w:val="18"/>
              </w:rPr>
              <w:t>)</w:t>
            </w:r>
          </w:p>
        </w:tc>
        <w:tc>
          <w:tcPr>
            <w:tcW w:w="2693" w:type="dxa"/>
            <w:tcBorders>
              <w:tl2br w:val="nil"/>
              <w:tr2bl w:val="nil"/>
            </w:tcBorders>
          </w:tcPr>
          <w:p w14:paraId="333E9F85"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EGF receptor and c-erbB-2 kinase</w:t>
            </w:r>
          </w:p>
        </w:tc>
        <w:tc>
          <w:tcPr>
            <w:tcW w:w="2835" w:type="dxa"/>
            <w:tcBorders>
              <w:tl2br w:val="nil"/>
              <w:tr2bl w:val="nil"/>
            </w:tcBorders>
          </w:tcPr>
          <w:p w14:paraId="047A74C1"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20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68DDD5DF"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2162A9F9"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&lt;EndNote&gt;&lt;Cite&gt;&lt;Author&gt;Kobayashi&lt;/Author&gt;&lt;Year&gt;1997&lt;/Year&gt;&lt;RecNum&gt;59&lt;/RecNum&gt;&lt;DisplayText&gt;(Kobayashi et al., 1997)&lt;/DisplayText&gt;&lt;record&gt;&lt;rec-number&gt;59&lt;/rec-number&gt;&lt;foreign-keys&gt;&lt;key app="EN" db-id="25ssp0ashtdtvwefxp7x5awgpxrdaf522rfr" timestamp="1665316465"&gt;59&lt;/key&gt;&lt;/foreign-keys&gt;&lt;ref-type name="Journal Article"&gt;17&lt;/ref-type&gt;&lt;contributors&gt;&lt;authors&gt;&lt;author&gt;Kobayashi, Jun&amp;apos;ichi&lt;/author&gt;&lt;author&gt;Inaba, Kenjiro&lt;/author&gt;&lt;author&gt;Tsuda, Masashi&lt;/author&gt;&lt;/authors&gt;&lt;/contributors&gt;&lt;titles&gt;&lt;title&gt;Tauroacidins A and B, new bromopyrrole alkaloids possessing a taurine residue from Hymeniacidon sponge&lt;/title&gt;&lt;secondary-title&gt;Tetrahedron&lt;/secondary-title&gt;&lt;/titles&gt;&lt;periodical&gt;&lt;full-title&gt;Tetrahedron&lt;/full-title&gt;&lt;/periodical&gt;&lt;pages&gt;16679-16682&lt;/pages&gt;&lt;volume&gt;53&lt;/volume&gt;&lt;number&gt;49&lt;/number&gt;&lt;dates&gt;&lt;year&gt;1997&lt;/year&gt;&lt;pub-dates&gt;&lt;date&gt;1997/12/08/&lt;/date&gt;&lt;/pub-dates&gt;&lt;/dates&gt;&lt;isbn&gt;0040-4020&lt;/isbn&gt;&lt;urls&gt;&lt;related-urls&gt;&lt;url&gt;https://www.sciencedirect.com/science/article/pii/S0040402097100977&lt;/url&gt;&lt;/related-urls&gt;&lt;/urls&gt;&lt;electronic-resource-num&gt;https://doi.org/10.1016/S0040-4020(97)10097-7&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Kobayashi et al., 1997</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4FD9AE6B" w14:textId="77777777">
        <w:trPr>
          <w:jc w:val="center"/>
        </w:trPr>
        <w:tc>
          <w:tcPr>
            <w:tcW w:w="1492" w:type="dxa"/>
            <w:tcBorders>
              <w:tl2br w:val="nil"/>
              <w:tr2bl w:val="nil"/>
            </w:tcBorders>
            <w:shd w:val="clear" w:color="auto" w:fill="auto"/>
          </w:tcPr>
          <w:p w14:paraId="11817707"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2EC00403"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kuanoniamine</w:t>
            </w:r>
            <w:proofErr w:type="spellEnd"/>
            <w:r>
              <w:rPr>
                <w:rFonts w:ascii="Times New Roman" w:hAnsi="Times New Roman" w:cs="Times New Roman"/>
                <w:color w:val="auto"/>
                <w:sz w:val="18"/>
                <w:szCs w:val="18"/>
              </w:rPr>
              <w:t xml:space="preserve"> C (</w:t>
            </w:r>
            <w:r>
              <w:rPr>
                <w:rFonts w:ascii="Times New Roman" w:hAnsi="Times New Roman" w:cs="Times New Roman"/>
                <w:b/>
                <w:bCs/>
                <w:color w:val="auto"/>
                <w:sz w:val="18"/>
                <w:szCs w:val="18"/>
              </w:rPr>
              <w:t>82</w:t>
            </w:r>
            <w:r>
              <w:rPr>
                <w:rFonts w:ascii="Times New Roman" w:hAnsi="Times New Roman" w:cs="Times New Roman"/>
                <w:color w:val="auto"/>
                <w:sz w:val="18"/>
                <w:szCs w:val="18"/>
              </w:rPr>
              <w:t>)</w:t>
            </w:r>
          </w:p>
        </w:tc>
        <w:tc>
          <w:tcPr>
            <w:tcW w:w="2693" w:type="dxa"/>
            <w:tcBorders>
              <w:tl2br w:val="nil"/>
              <w:tr2bl w:val="nil"/>
            </w:tcBorders>
          </w:tcPr>
          <w:p w14:paraId="1766B0F9"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 xml:space="preserve">Glucose-regulated protein 78 </w:t>
            </w:r>
            <w:r>
              <w:rPr>
                <w:rFonts w:ascii="Times New Roman" w:hAnsi="Times New Roman" w:cs="Times New Roman"/>
                <w:color w:val="auto"/>
                <w:sz w:val="18"/>
                <w:szCs w:val="18"/>
              </w:rPr>
              <w:t>(</w:t>
            </w:r>
            <w:r>
              <w:rPr>
                <w:rFonts w:ascii="Times New Roman" w:hAnsi="Times New Roman" w:cs="Times New Roman"/>
                <w:sz w:val="18"/>
                <w:szCs w:val="18"/>
              </w:rPr>
              <w:t>GRP78</w:t>
            </w:r>
            <w:r>
              <w:rPr>
                <w:rFonts w:ascii="Times New Roman" w:hAnsi="Times New Roman" w:cs="Times New Roman"/>
                <w:color w:val="auto"/>
                <w:sz w:val="18"/>
                <w:szCs w:val="18"/>
              </w:rPr>
              <w:t>)</w:t>
            </w:r>
          </w:p>
          <w:p w14:paraId="599FF7AE"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in U2OS cells</w:t>
            </w:r>
          </w:p>
        </w:tc>
        <w:tc>
          <w:tcPr>
            <w:tcW w:w="2835" w:type="dxa"/>
            <w:tcBorders>
              <w:tl2br w:val="nil"/>
              <w:tr2bl w:val="nil"/>
            </w:tcBorders>
          </w:tcPr>
          <w:p w14:paraId="68EDA307"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 xml:space="preserve">5 or 10 </w:t>
            </w:r>
            <w:proofErr w:type="spellStart"/>
            <w:r>
              <w:rPr>
                <w:rFonts w:ascii="Times New Roman" w:hAnsi="Times New Roman" w:cs="Times New Roman"/>
                <w:sz w:val="18"/>
                <w:szCs w:val="18"/>
              </w:rPr>
              <w:t>μM</w:t>
            </w:r>
            <w:proofErr w:type="spellEnd"/>
          </w:p>
        </w:tc>
        <w:tc>
          <w:tcPr>
            <w:tcW w:w="1985" w:type="dxa"/>
            <w:tcBorders>
              <w:tl2br w:val="nil"/>
              <w:tr2bl w:val="nil"/>
            </w:tcBorders>
          </w:tcPr>
          <w:p w14:paraId="7F94350E"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p53 pathway ↑ and GRP78 ↓</w:t>
            </w:r>
          </w:p>
        </w:tc>
        <w:tc>
          <w:tcPr>
            <w:tcW w:w="2182" w:type="dxa"/>
            <w:tcBorders>
              <w:tl2br w:val="nil"/>
              <w:tr2bl w:val="nil"/>
            </w:tcBorders>
          </w:tcPr>
          <w:p w14:paraId="73C46167"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&lt;EndNote&gt;&lt;Cite&gt;&lt;Author&gt;Machihara&lt;/Author&gt;&lt;Year&gt;2020&lt;/Year&gt;&lt;RecNum&gt;498&lt;/RecNum&gt;&lt;DisplayText&gt;(Machihara and Namba, 2020)&lt;/DisplayText&gt;&lt;record&gt;&lt;rec-number&gt;498&lt;/rec-number&gt;&lt;foreign-keys&gt;&lt;key app="EN" db-id="25ssp0ashtdtvwefxp7x5awgpxrdaf522rfr" timestamp="1666435053"&gt;498&lt;/key&gt;&lt;/foreign-keys&gt;&lt;ref-type name="Journal Article"&gt;17&lt;/ref-type&gt;&lt;contributors&gt;&lt;authors&gt;&lt;author&gt;Machihara, Kayo&lt;/author&gt;&lt;author&gt;Namba, Takushi&lt;/author&gt;&lt;/authors&gt;&lt;/contributors&gt;&lt;titles&gt;&lt;title&gt;Kuanoniamine C stimulates bortezomib-induced cell death via suppression of glucose-regulated protein 78 in osteosarcoma&lt;/title&gt;&lt;secondary-title&gt;Biochemical and Biophysical Research Communications&lt;/secondary-title&gt;&lt;/titles&gt;&lt;periodical&gt;&lt;full-title&gt;Biochemical and Biophysical Research Communications&lt;/full-title&gt;&lt;/periodical&gt;&lt;pages&gt;289-296&lt;/pages&gt;&lt;volume&gt;527&lt;/volume&gt;&lt;number&gt;1&lt;/number&gt;&lt;keywords&gt;&lt;keyword&gt;Osteosarcoma&lt;/keyword&gt;&lt;keyword&gt;Kuanoniamine C&lt;/keyword&gt;&lt;keyword&gt;GRP78&lt;/keyword&gt;&lt;/keywords&gt;&lt;dates&gt;&lt;year&gt;2020&lt;/year&gt;&lt;pub-dates&gt;&lt;date&gt;2020/06/18/&lt;/date&gt;&lt;/pub-dates&gt;&lt;/dates&gt;&lt;isbn&gt;0006-291X&lt;/isbn&gt;&lt;urls&gt;&lt;related-urls&gt;&lt;url&gt;https://www.sciencedirect.com/science/article/pii/S0006291X20308494&lt;/url&gt;&lt;/related-urls&gt;&lt;/urls&gt;&lt;electronic-resource-num&gt;https://doi.org/10.1016/j.bbrc.2020.04.109&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Machihara and Namba, 2020</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5CF1C696" w14:textId="77777777">
        <w:trPr>
          <w:jc w:val="center"/>
        </w:trPr>
        <w:tc>
          <w:tcPr>
            <w:tcW w:w="1492" w:type="dxa"/>
            <w:tcBorders>
              <w:tl2br w:val="nil"/>
              <w:tr2bl w:val="nil"/>
            </w:tcBorders>
            <w:shd w:val="clear" w:color="auto" w:fill="auto"/>
          </w:tcPr>
          <w:p w14:paraId="6D051E67"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786C45F5"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penarolide</w:t>
            </w:r>
            <w:proofErr w:type="spellEnd"/>
            <w:r>
              <w:rPr>
                <w:rFonts w:ascii="Times New Roman" w:hAnsi="Times New Roman" w:cs="Times New Roman"/>
                <w:color w:val="auto"/>
                <w:sz w:val="18"/>
                <w:szCs w:val="18"/>
              </w:rPr>
              <w:t xml:space="preserve"> sulfate A1 (</w:t>
            </w:r>
            <w:r>
              <w:rPr>
                <w:rFonts w:ascii="Times New Roman" w:hAnsi="Times New Roman" w:cs="Times New Roman"/>
                <w:b/>
                <w:bCs/>
                <w:color w:val="auto"/>
                <w:sz w:val="18"/>
                <w:szCs w:val="18"/>
              </w:rPr>
              <w:t>91</w:t>
            </w:r>
            <w:r>
              <w:rPr>
                <w:rFonts w:ascii="Times New Roman" w:hAnsi="Times New Roman" w:cs="Times New Roman"/>
                <w:color w:val="auto"/>
                <w:sz w:val="18"/>
                <w:szCs w:val="18"/>
              </w:rPr>
              <w:t>) and A2 (</w:t>
            </w:r>
            <w:r>
              <w:rPr>
                <w:rFonts w:ascii="Times New Roman" w:hAnsi="Times New Roman" w:cs="Times New Roman"/>
                <w:b/>
                <w:bCs/>
                <w:color w:val="auto"/>
                <w:sz w:val="18"/>
                <w:szCs w:val="18"/>
              </w:rPr>
              <w:t>92</w:t>
            </w:r>
            <w:r>
              <w:rPr>
                <w:rFonts w:ascii="Times New Roman" w:hAnsi="Times New Roman" w:cs="Times New Roman"/>
                <w:color w:val="auto"/>
                <w:sz w:val="18"/>
                <w:szCs w:val="18"/>
              </w:rPr>
              <w:t>)</w:t>
            </w:r>
          </w:p>
        </w:tc>
        <w:tc>
          <w:tcPr>
            <w:tcW w:w="2693" w:type="dxa"/>
            <w:tcBorders>
              <w:tl2br w:val="nil"/>
              <w:tr2bl w:val="nil"/>
            </w:tcBorders>
          </w:tcPr>
          <w:p w14:paraId="6CC4C19C"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α-glucosidase</w:t>
            </w:r>
          </w:p>
        </w:tc>
        <w:tc>
          <w:tcPr>
            <w:tcW w:w="2835" w:type="dxa"/>
            <w:tcBorders>
              <w:tl2br w:val="nil"/>
              <w:tr2bl w:val="nil"/>
            </w:tcBorders>
          </w:tcPr>
          <w:p w14:paraId="53447661"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1.2 and 1.5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047E590F"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w:t>
            </w:r>
          </w:p>
        </w:tc>
        <w:tc>
          <w:tcPr>
            <w:tcW w:w="2182" w:type="dxa"/>
            <w:tcBorders>
              <w:tl2br w:val="nil"/>
              <w:tr2bl w:val="nil"/>
            </w:tcBorders>
          </w:tcPr>
          <w:p w14:paraId="7E2B448D"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&lt;EndNote&gt;&lt;Cite&gt;&lt;Author&gt;Nakao&lt;/Author&gt;&lt;Year&gt;2000&lt;/Year&gt;&lt;RecNum&gt;66&lt;/RecNum&gt;&lt;DisplayText&gt;(Nakao et al., 2000)&lt;/DisplayText&gt;&lt;record&gt;&lt;rec-number&gt;66&lt;/rec-number&gt;&lt;foreign-keys&gt;&lt;key app="EN" db-id="25ssp0ashtdtvwefxp7x5awgpxrdaf522rfr" timestamp="1665319860"&gt;66&lt;/key&gt;&lt;/foreign-keys&gt;&lt;ref-type name="Journal Article"&gt;17&lt;/ref-type&gt;&lt;contributors&gt;&lt;authors&gt;&lt;author&gt;Nakao, Yoichi&lt;/author&gt;&lt;author&gt;Maki, Takashi&lt;/author&gt;&lt;author&gt;Matsunaga, Shigeki&lt;/author&gt;&lt;author&gt;van Soest, Rob W. M.&lt;/author&gt;&lt;author&gt;Fusetani, Nobuhiro&lt;/author&gt;&lt;/authors&gt;&lt;/contributors&gt;&lt;titles&gt;&lt;title&gt;Penarolide Sulfates A1 and A2, New α-Glucosidase Inhibitors from a Marine Sponge Penares sp&lt;/title&gt;&lt;secondary-title&gt;Tetrahedron&lt;/secondary-title&gt;&lt;/titles&gt;&lt;periodical&gt;&lt;full-title&gt;Tetrahedron&lt;/full-title&gt;&lt;/periodical&gt;&lt;pages&gt;8977-8987&lt;/pages&gt;&lt;volume&gt;56&lt;/volume&gt;&lt;number&gt;46&lt;/number&gt;&lt;keywords&gt;&lt;keyword&gt;enzyme inhibitors&lt;/keyword&gt;&lt;keyword&gt;macrolides&lt;/keyword&gt;&lt;keyword&gt;marine metabolites&lt;/keyword&gt;&lt;keyword&gt;mass spectrometry&lt;/keyword&gt;&lt;keyword&gt;sponge&lt;/keyword&gt;&lt;/keywords&gt;&lt;dates&gt;&lt;year&gt;2000&lt;/year&gt;&lt;pub-dates&gt;&lt;date&gt;2000/11/10/&lt;/date&gt;&lt;/pub-dates&gt;&lt;/dates&gt;&lt;isbn&gt;0040-4020&lt;/isbn&gt;&lt;urls&gt;&lt;related-urls&gt;&lt;url&gt;https://www.sciencedirect.com/science/article/pii/S004040200000750X&lt;/url&gt;&lt;/related-urls&gt;&lt;/urls&gt;&lt;electronic-resource-num&gt;https://doi.org/10.1016/S0040-4020(00)00750-X&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Nakao et al., 2000</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24AB0DD3" w14:textId="77777777">
        <w:trPr>
          <w:jc w:val="center"/>
        </w:trPr>
        <w:tc>
          <w:tcPr>
            <w:tcW w:w="1492" w:type="dxa"/>
            <w:tcBorders>
              <w:tl2br w:val="nil"/>
              <w:tr2bl w:val="nil"/>
            </w:tcBorders>
            <w:shd w:val="clear" w:color="auto" w:fill="auto"/>
          </w:tcPr>
          <w:p w14:paraId="425C61F3"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6D2691F9"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ianthesine</w:t>
            </w:r>
            <w:proofErr w:type="spellEnd"/>
            <w:r>
              <w:rPr>
                <w:rFonts w:ascii="Times New Roman" w:hAnsi="Times New Roman" w:cs="Times New Roman"/>
                <w:color w:val="auto"/>
                <w:sz w:val="18"/>
                <w:szCs w:val="18"/>
              </w:rPr>
              <w:t xml:space="preserve"> C (</w:t>
            </w:r>
            <w:r>
              <w:rPr>
                <w:rFonts w:ascii="Times New Roman" w:hAnsi="Times New Roman" w:cs="Times New Roman"/>
                <w:b/>
                <w:bCs/>
                <w:color w:val="auto"/>
                <w:sz w:val="18"/>
                <w:szCs w:val="18"/>
              </w:rPr>
              <w:t>97</w:t>
            </w:r>
            <w:r>
              <w:rPr>
                <w:rFonts w:ascii="Times New Roman" w:hAnsi="Times New Roman" w:cs="Times New Roman"/>
                <w:color w:val="auto"/>
                <w:sz w:val="18"/>
                <w:szCs w:val="18"/>
              </w:rPr>
              <w:t>) and D (</w:t>
            </w:r>
            <w:r>
              <w:rPr>
                <w:rFonts w:ascii="Times New Roman" w:hAnsi="Times New Roman" w:cs="Times New Roman"/>
                <w:b/>
                <w:bCs/>
                <w:color w:val="auto"/>
                <w:sz w:val="18"/>
                <w:szCs w:val="18"/>
              </w:rPr>
              <w:t>98</w:t>
            </w:r>
            <w:r>
              <w:rPr>
                <w:rFonts w:ascii="Times New Roman" w:hAnsi="Times New Roman" w:cs="Times New Roman"/>
                <w:color w:val="auto"/>
                <w:sz w:val="18"/>
                <w:szCs w:val="18"/>
              </w:rPr>
              <w:t>)</w:t>
            </w:r>
          </w:p>
        </w:tc>
        <w:tc>
          <w:tcPr>
            <w:tcW w:w="2693" w:type="dxa"/>
            <w:tcBorders>
              <w:tl2br w:val="nil"/>
              <w:tr2bl w:val="nil"/>
            </w:tcBorders>
          </w:tcPr>
          <w:p w14:paraId="7BBAF078" w14:textId="77777777" w:rsidR="00B25D3B" w:rsidRDefault="00000000">
            <w:pPr>
              <w:spacing w:line="240" w:lineRule="auto"/>
              <w:rPr>
                <w:rFonts w:ascii="Times New Roman" w:hAnsi="Times New Roman" w:cs="Times New Roman"/>
                <w:sz w:val="18"/>
                <w:szCs w:val="18"/>
              </w:rPr>
            </w:pPr>
            <w:proofErr w:type="spellStart"/>
            <w:proofErr w:type="gramStart"/>
            <w:r>
              <w:rPr>
                <w:rFonts w:ascii="Times New Roman" w:hAnsi="Times New Roman" w:cs="Times New Roman"/>
                <w:sz w:val="18"/>
                <w:szCs w:val="18"/>
              </w:rPr>
              <w:t>Na,K</w:t>
            </w:r>
            <w:proofErr w:type="spellEnd"/>
            <w:proofErr w:type="gramEnd"/>
            <w:r>
              <w:rPr>
                <w:rFonts w:ascii="Times New Roman" w:hAnsi="Times New Roman" w:cs="Times New Roman"/>
                <w:sz w:val="18"/>
                <w:szCs w:val="18"/>
              </w:rPr>
              <w:t>-ATPase</w:t>
            </w:r>
          </w:p>
        </w:tc>
        <w:tc>
          <w:tcPr>
            <w:tcW w:w="2835" w:type="dxa"/>
            <w:tcBorders>
              <w:tl2br w:val="nil"/>
              <w:tr2bl w:val="nil"/>
            </w:tcBorders>
          </w:tcPr>
          <w:p w14:paraId="4DA824E7"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 50 and 280 </w:t>
            </w:r>
            <w:proofErr w:type="spellStart"/>
            <w:r>
              <w:rPr>
                <w:rFonts w:ascii="Times New Roman" w:hAnsi="Times New Roman" w:cs="Times New Roman"/>
                <w:sz w:val="18"/>
                <w:szCs w:val="18"/>
              </w:rPr>
              <w:t>μM</w:t>
            </w:r>
            <w:proofErr w:type="spellEnd"/>
          </w:p>
        </w:tc>
        <w:tc>
          <w:tcPr>
            <w:tcW w:w="1985" w:type="dxa"/>
            <w:tcBorders>
              <w:tl2br w:val="nil"/>
              <w:tr2bl w:val="nil"/>
            </w:tcBorders>
          </w:tcPr>
          <w:p w14:paraId="469C8EC1"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7F1D5DF9"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&lt;EndNote&gt;&lt;Cite&gt;&lt;Author&gt;Okamoto&lt;/Author&gt;&lt;Year&gt;2000&lt;/Year&gt;&lt;RecNum&gt;71&lt;/RecNum&gt;&lt;DisplayText&gt;(Okamoto et al., 2000)&lt;/DisplayText&gt;&lt;record&gt;&lt;rec-number&gt;71&lt;/rec-number&gt;&lt;foreign-keys&gt;&lt;key app="EN" db-id="25ssp0ashtdtvwefxp7x5awgpxrdaf522rfr" timestamp="1665324600"&gt;71&lt;/key&gt;&lt;/foreign-keys&gt;&lt;ref-type name="Journal Article"&gt;17&lt;/ref-type&gt;&lt;contributors&gt;&lt;authors&gt;&lt;author&gt;Okamoto, Yoshihiro&lt;/author&gt;&lt;author&gt;Ojika, Makoto&lt;/author&gt;&lt;author&gt;Kato, Shigemasa&lt;/author&gt;&lt;author&gt;Sakagami, Youji&lt;/author&gt;&lt;/authors&gt;&lt;/contributors&gt;&lt;titles&gt;&lt;title&gt;Ianthesines A–D, Four Novel Dibromotyrosine-Derived Metabolites from a Marine Sponge, Ianthella sp&lt;/title&gt;&lt;secondary-title&gt;Tetrahedron&lt;/secondary-title&gt;&lt;/titles&gt;&lt;periodical&gt;&lt;full-title&gt;Tetrahedron&lt;/full-title&gt;&lt;/periodical&gt;&lt;pages&gt;5813-5818&lt;/pages&gt;&lt;volume&gt;56&lt;/volume&gt;&lt;number&gt;32&lt;/number&gt;&lt;keywords&gt;&lt;keyword&gt;amino acids and derivatives&lt;/keyword&gt;&lt;keyword&gt;enzyme inhibitors&lt;/keyword&gt;&lt;keyword&gt;marine metabolites&lt;/keyword&gt;&lt;keyword&gt;natural products&lt;/keyword&gt;&lt;/keywords&gt;&lt;dates&gt;&lt;year&gt;2000&lt;/year&gt;&lt;pub-dates&gt;&lt;date&gt;2000/08/04/&lt;/date&gt;&lt;/pub-dates&gt;&lt;/dates&gt;&lt;isbn&gt;0040-4020&lt;/isbn&gt;&lt;urls&gt;&lt;related-urls&gt;&lt;url&gt;https://www.sciencedirect.com/science/article/pii/S0040402000005445&lt;/url&gt;&lt;/related-urls&gt;&lt;/urls&gt;&lt;electronic-resource-num&gt;https://doi.org/10.1016/S0040-4020(00)00544-5&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Okamoto et al., 2000</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35CC7593" w14:textId="77777777">
        <w:trPr>
          <w:jc w:val="center"/>
        </w:trPr>
        <w:tc>
          <w:tcPr>
            <w:tcW w:w="1492" w:type="dxa"/>
            <w:tcBorders>
              <w:tl2br w:val="nil"/>
              <w:tr2bl w:val="nil"/>
            </w:tcBorders>
            <w:shd w:val="clear" w:color="auto" w:fill="auto"/>
          </w:tcPr>
          <w:p w14:paraId="513E0E93"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54C1FCB6" w14:textId="77777777" w:rsidR="00B25D3B" w:rsidRDefault="00000000">
            <w:pPr>
              <w:spacing w:line="240" w:lineRule="auto"/>
              <w:rPr>
                <w:rFonts w:ascii="Times New Roman" w:eastAsia="宋体" w:hAnsi="Times New Roman" w:cs="Times New Roman"/>
                <w:color w:val="auto"/>
                <w:sz w:val="18"/>
                <w:szCs w:val="18"/>
              </w:rPr>
            </w:pPr>
            <w:r>
              <w:rPr>
                <w:rFonts w:ascii="Times New Roman" w:hAnsi="Times New Roman" w:cs="Times New Roman"/>
                <w:color w:val="auto"/>
                <w:sz w:val="18"/>
                <w:szCs w:val="18"/>
              </w:rPr>
              <w:t>psammaplin A (</w:t>
            </w:r>
            <w:r>
              <w:rPr>
                <w:rFonts w:ascii="Times New Roman" w:hAnsi="Times New Roman" w:cs="Times New Roman"/>
                <w:b/>
                <w:bCs/>
                <w:color w:val="auto"/>
                <w:sz w:val="18"/>
                <w:szCs w:val="18"/>
              </w:rPr>
              <w:t>23</w:t>
            </w:r>
            <w:r>
              <w:rPr>
                <w:rFonts w:ascii="Times New Roman" w:hAnsi="Times New Roman" w:cs="Times New Roman"/>
                <w:color w:val="auto"/>
                <w:sz w:val="18"/>
                <w:szCs w:val="18"/>
              </w:rPr>
              <w:t xml:space="preserve">), </w:t>
            </w:r>
            <w:proofErr w:type="spellStart"/>
            <w:r>
              <w:rPr>
                <w:rFonts w:ascii="Times New Roman" w:hAnsi="Times New Roman" w:cs="Times New Roman"/>
                <w:color w:val="auto"/>
                <w:sz w:val="18"/>
                <w:szCs w:val="18"/>
              </w:rPr>
              <w:t>bisaprasin</w:t>
            </w:r>
            <w:proofErr w:type="spellEnd"/>
            <w:r>
              <w:rPr>
                <w:rFonts w:ascii="Times New Roman" w:hAnsi="Times New Roman" w:cs="Times New Roman"/>
                <w:color w:val="auto"/>
                <w:sz w:val="18"/>
                <w:szCs w:val="18"/>
              </w:rPr>
              <w:t xml:space="preserve"> (</w:t>
            </w:r>
            <w:r>
              <w:rPr>
                <w:rFonts w:ascii="Times New Roman" w:hAnsi="Times New Roman" w:cs="Times New Roman"/>
                <w:b/>
                <w:bCs/>
                <w:color w:val="auto"/>
                <w:sz w:val="18"/>
                <w:szCs w:val="18"/>
              </w:rPr>
              <w:t>25</w:t>
            </w:r>
            <w:r>
              <w:rPr>
                <w:rFonts w:ascii="Times New Roman" w:hAnsi="Times New Roman" w:cs="Times New Roman"/>
                <w:color w:val="auto"/>
                <w:sz w:val="18"/>
                <w:szCs w:val="18"/>
              </w:rPr>
              <w:t>), psammaplin A1 (</w:t>
            </w:r>
            <w:r>
              <w:rPr>
                <w:rFonts w:ascii="Times New Roman" w:hAnsi="Times New Roman" w:cs="Times New Roman"/>
                <w:b/>
                <w:bCs/>
                <w:color w:val="auto"/>
                <w:sz w:val="18"/>
                <w:szCs w:val="18"/>
              </w:rPr>
              <w:t>99</w:t>
            </w:r>
            <w:r>
              <w:rPr>
                <w:rFonts w:ascii="Times New Roman" w:hAnsi="Times New Roman" w:cs="Times New Roman"/>
                <w:color w:val="auto"/>
                <w:sz w:val="18"/>
                <w:szCs w:val="18"/>
              </w:rPr>
              <w:t>), A2 (</w:t>
            </w:r>
            <w:r>
              <w:rPr>
                <w:rFonts w:ascii="Times New Roman" w:hAnsi="Times New Roman" w:cs="Times New Roman"/>
                <w:b/>
                <w:bCs/>
                <w:color w:val="auto"/>
                <w:sz w:val="18"/>
                <w:szCs w:val="18"/>
              </w:rPr>
              <w:t>100</w:t>
            </w:r>
            <w:r>
              <w:rPr>
                <w:rFonts w:ascii="Times New Roman" w:hAnsi="Times New Roman" w:cs="Times New Roman"/>
                <w:color w:val="auto"/>
                <w:sz w:val="18"/>
                <w:szCs w:val="18"/>
              </w:rPr>
              <w:t xml:space="preserve">), </w:t>
            </w:r>
            <w:proofErr w:type="spellStart"/>
            <w:r>
              <w:rPr>
                <w:rFonts w:ascii="Times New Roman" w:hAnsi="Times New Roman" w:cs="Times New Roman"/>
                <w:color w:val="auto"/>
                <w:sz w:val="18"/>
                <w:szCs w:val="18"/>
              </w:rPr>
              <w:t>aplysinellin</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101</w:t>
            </w:r>
            <w:r>
              <w:rPr>
                <w:rFonts w:ascii="Times New Roman" w:hAnsi="Times New Roman" w:cs="Times New Roman"/>
                <w:color w:val="auto"/>
                <w:sz w:val="18"/>
                <w:szCs w:val="18"/>
              </w:rPr>
              <w:t>) and B (</w:t>
            </w:r>
            <w:r>
              <w:rPr>
                <w:rFonts w:ascii="Times New Roman" w:hAnsi="Times New Roman" w:cs="Times New Roman"/>
                <w:b/>
                <w:bCs/>
                <w:color w:val="auto"/>
                <w:sz w:val="18"/>
                <w:szCs w:val="18"/>
              </w:rPr>
              <w:t>102</w:t>
            </w:r>
            <w:r>
              <w:rPr>
                <w:rFonts w:ascii="Times New Roman" w:hAnsi="Times New Roman" w:cs="Times New Roman"/>
                <w:color w:val="auto"/>
                <w:sz w:val="18"/>
                <w:szCs w:val="18"/>
              </w:rPr>
              <w:t>)</w:t>
            </w:r>
          </w:p>
        </w:tc>
        <w:tc>
          <w:tcPr>
            <w:tcW w:w="2693" w:type="dxa"/>
            <w:tcBorders>
              <w:tl2br w:val="nil"/>
              <w:tr2bl w:val="nil"/>
            </w:tcBorders>
          </w:tcPr>
          <w:p w14:paraId="3108ADC1"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farnesyl protein transferase</w:t>
            </w:r>
          </w:p>
        </w:tc>
        <w:tc>
          <w:tcPr>
            <w:tcW w:w="2835" w:type="dxa"/>
            <w:tcBorders>
              <w:tl2br w:val="nil"/>
              <w:tr2bl w:val="nil"/>
            </w:tcBorders>
          </w:tcPr>
          <w:p w14:paraId="34FEA493"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7.0, 4.2, 3.0, 4.4, 85.2, and 25.1 mM</w:t>
            </w:r>
          </w:p>
        </w:tc>
        <w:tc>
          <w:tcPr>
            <w:tcW w:w="1985" w:type="dxa"/>
            <w:tcBorders>
              <w:tl2br w:val="nil"/>
              <w:tr2bl w:val="nil"/>
            </w:tcBorders>
          </w:tcPr>
          <w:p w14:paraId="27FC5E9D" w14:textId="77777777" w:rsidR="00B25D3B" w:rsidRDefault="00B25D3B">
            <w:pPr>
              <w:spacing w:line="240" w:lineRule="auto"/>
              <w:rPr>
                <w:rFonts w:ascii="Times New Roman" w:eastAsia="宋体" w:hAnsi="Times New Roman" w:cs="Times New Roman"/>
                <w:sz w:val="18"/>
                <w:szCs w:val="18"/>
              </w:rPr>
            </w:pPr>
          </w:p>
        </w:tc>
        <w:tc>
          <w:tcPr>
            <w:tcW w:w="2182" w:type="dxa"/>
            <w:vMerge w:val="restart"/>
            <w:tcBorders>
              <w:tl2br w:val="nil"/>
              <w:tr2bl w:val="nil"/>
            </w:tcBorders>
          </w:tcPr>
          <w:p w14:paraId="17C68441"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&lt;EndNote&gt;&lt;Cite&gt;&lt;Author&gt;Shin&lt;/Author&gt;&lt;Year&gt;2000&lt;/Year&gt;&lt;RecNum&gt;72&lt;/RecNum&gt;&lt;DisplayText&gt;(Shin et al., 2000)&lt;/DisplayText&gt;&lt;record&gt;&lt;rec-number&gt;72&lt;/rec-number&gt;&lt;foreign-keys&gt;&lt;key app="EN" db-id="25ssp0ashtdtvwefxp7x5awgpxrdaf522rfr" timestamp="1665324769"&gt;72&lt;/key&gt;&lt;/foreign-keys&gt;&lt;ref-type name="Journal Article"&gt;17&lt;/ref-type&gt;&lt;contributors&gt;&lt;authors&gt;&lt;author&gt;Shin, Jongheon&lt;/author&gt;&lt;author&gt;Lee, Hyi-Seung&lt;/author&gt;&lt;author&gt;Seo, Youngwan&lt;/author&gt;&lt;author&gt;Rho, Jung-Rae&lt;/author&gt;&lt;author&gt;Cho, Ki Woong&lt;/author&gt;&lt;author&gt;Paul, Valerie J.&lt;/author&gt;&lt;/authors&gt;&lt;/contributors&gt;&lt;titles&gt;&lt;title&gt;New Bromotyrosine Metabolites from the Sponge Aplysinella rhax&lt;/title&gt;&lt;secondary-title&gt;Tetrahedron&lt;/secondary-title&gt;&lt;/titles&gt;&lt;periodical&gt;&lt;full-title&gt;Tetrahedron&lt;/full-title&gt;&lt;/periodical&gt;&lt;pages&gt;9071-9077&lt;/pages&gt;&lt;volume&gt;56&lt;/volume&gt;&lt;number&gt;46&lt;/number&gt;&lt;keywords&gt;&lt;keyword&gt;bromotyrosines&lt;/keyword&gt;&lt;keyword&gt;psammaplins&lt;/keyword&gt;&lt;keyword&gt;aplysinellins&lt;/keyword&gt;&lt;keyword&gt;sponge&lt;/keyword&gt;&lt;/keywords&gt;&lt;dates&gt;&lt;year&gt;2000&lt;/year&gt;&lt;pub-dates&gt;&lt;date&gt;2000/11/10/&lt;/date&gt;&lt;/pub-dates&gt;&lt;/dates&gt;&lt;isbn&gt;0040-4020&lt;/isbn&gt;&lt;urls&gt;&lt;related-urls&gt;&lt;url&gt;https://www.sciencedirect.com/science/article/pii/S0040402000007614&lt;/url&gt;&lt;/related-urls&gt;&lt;/urls&gt;&lt;electronic-resource-num&gt;https://doi.org/10.1016/S0040-4020(00)00761-4&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Shin et al., 2000</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198003E6" w14:textId="77777777">
        <w:trPr>
          <w:jc w:val="center"/>
        </w:trPr>
        <w:tc>
          <w:tcPr>
            <w:tcW w:w="1492" w:type="dxa"/>
            <w:tcBorders>
              <w:tl2br w:val="nil"/>
              <w:tr2bl w:val="nil"/>
            </w:tcBorders>
            <w:shd w:val="clear" w:color="auto" w:fill="auto"/>
          </w:tcPr>
          <w:p w14:paraId="7FC75892"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1D9DE6E1" w14:textId="77777777" w:rsidR="00B25D3B" w:rsidRDefault="00000000">
            <w:pPr>
              <w:spacing w:line="240" w:lineRule="auto"/>
              <w:rPr>
                <w:rFonts w:ascii="Times New Roman" w:hAnsi="Times New Roman" w:cs="Times New Roman"/>
                <w:color w:val="auto"/>
                <w:sz w:val="18"/>
                <w:szCs w:val="18"/>
              </w:rPr>
            </w:pPr>
            <w:r>
              <w:rPr>
                <w:rFonts w:ascii="Times New Roman" w:hAnsi="Times New Roman" w:cs="Times New Roman"/>
                <w:color w:val="auto"/>
                <w:sz w:val="18"/>
                <w:szCs w:val="18"/>
              </w:rPr>
              <w:t>psammaplin A (</w:t>
            </w:r>
            <w:r>
              <w:rPr>
                <w:rFonts w:ascii="Times New Roman" w:hAnsi="Times New Roman" w:cs="Times New Roman"/>
                <w:b/>
                <w:bCs/>
                <w:color w:val="auto"/>
                <w:sz w:val="18"/>
                <w:szCs w:val="18"/>
              </w:rPr>
              <w:t>23</w:t>
            </w:r>
            <w:r>
              <w:rPr>
                <w:rFonts w:ascii="Times New Roman" w:hAnsi="Times New Roman" w:cs="Times New Roman"/>
                <w:color w:val="auto"/>
                <w:sz w:val="18"/>
                <w:szCs w:val="18"/>
              </w:rPr>
              <w:t xml:space="preserve">), </w:t>
            </w:r>
            <w:proofErr w:type="spellStart"/>
            <w:r>
              <w:rPr>
                <w:rFonts w:ascii="Times New Roman" w:hAnsi="Times New Roman" w:cs="Times New Roman"/>
                <w:color w:val="auto"/>
                <w:sz w:val="18"/>
                <w:szCs w:val="18"/>
              </w:rPr>
              <w:t>bisaprasin</w:t>
            </w:r>
            <w:proofErr w:type="spellEnd"/>
            <w:r>
              <w:rPr>
                <w:rFonts w:ascii="Times New Roman" w:hAnsi="Times New Roman" w:cs="Times New Roman"/>
                <w:color w:val="auto"/>
                <w:sz w:val="18"/>
                <w:szCs w:val="18"/>
              </w:rPr>
              <w:t xml:space="preserve"> (</w:t>
            </w:r>
            <w:r>
              <w:rPr>
                <w:rFonts w:ascii="Times New Roman" w:hAnsi="Times New Roman" w:cs="Times New Roman"/>
                <w:b/>
                <w:bCs/>
                <w:color w:val="auto"/>
                <w:sz w:val="18"/>
                <w:szCs w:val="18"/>
              </w:rPr>
              <w:t>25</w:t>
            </w:r>
            <w:r>
              <w:rPr>
                <w:rFonts w:ascii="Times New Roman" w:hAnsi="Times New Roman" w:cs="Times New Roman"/>
                <w:color w:val="auto"/>
                <w:sz w:val="18"/>
                <w:szCs w:val="18"/>
              </w:rPr>
              <w:t xml:space="preserve">), and </w:t>
            </w:r>
            <w:proofErr w:type="spellStart"/>
            <w:r>
              <w:rPr>
                <w:rFonts w:ascii="Times New Roman" w:hAnsi="Times New Roman" w:cs="Times New Roman"/>
                <w:color w:val="auto"/>
                <w:sz w:val="18"/>
                <w:szCs w:val="18"/>
              </w:rPr>
              <w:t>aplysinellin</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101</w:t>
            </w:r>
            <w:r>
              <w:rPr>
                <w:rFonts w:ascii="Times New Roman" w:hAnsi="Times New Roman" w:cs="Times New Roman"/>
                <w:color w:val="auto"/>
                <w:sz w:val="18"/>
                <w:szCs w:val="18"/>
              </w:rPr>
              <w:t>)</w:t>
            </w:r>
          </w:p>
        </w:tc>
        <w:tc>
          <w:tcPr>
            <w:tcW w:w="2693" w:type="dxa"/>
            <w:tcBorders>
              <w:tl2br w:val="nil"/>
              <w:tr2bl w:val="nil"/>
            </w:tcBorders>
          </w:tcPr>
          <w:p w14:paraId="4DAF19BB"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 xml:space="preserve">leucine aminopeptidase </w:t>
            </w:r>
            <w:r>
              <w:rPr>
                <w:rFonts w:ascii="Times New Roman" w:hAnsi="Times New Roman" w:cs="Times New Roman"/>
                <w:color w:val="auto"/>
                <w:sz w:val="18"/>
                <w:szCs w:val="18"/>
              </w:rPr>
              <w:t>(</w:t>
            </w:r>
            <w:r>
              <w:rPr>
                <w:rFonts w:ascii="Times New Roman" w:hAnsi="Times New Roman" w:cs="Times New Roman"/>
                <w:sz w:val="18"/>
                <w:szCs w:val="18"/>
              </w:rPr>
              <w:t>AP-N</w:t>
            </w:r>
            <w:r>
              <w:rPr>
                <w:rFonts w:ascii="Times New Roman" w:hAnsi="Times New Roman" w:cs="Times New Roman"/>
                <w:color w:val="auto"/>
                <w:sz w:val="18"/>
                <w:szCs w:val="18"/>
              </w:rPr>
              <w:t>)</w:t>
            </w:r>
          </w:p>
        </w:tc>
        <w:tc>
          <w:tcPr>
            <w:tcW w:w="2835" w:type="dxa"/>
            <w:tcBorders>
              <w:tl2br w:val="nil"/>
              <w:tr2bl w:val="nil"/>
            </w:tcBorders>
          </w:tcPr>
          <w:p w14:paraId="517B0C86"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70.9, 30.2, and 2.4 mM</w:t>
            </w:r>
          </w:p>
        </w:tc>
        <w:tc>
          <w:tcPr>
            <w:tcW w:w="1985" w:type="dxa"/>
            <w:tcBorders>
              <w:tl2br w:val="nil"/>
              <w:tr2bl w:val="nil"/>
            </w:tcBorders>
          </w:tcPr>
          <w:p w14:paraId="789C589A" w14:textId="77777777" w:rsidR="00B25D3B" w:rsidRDefault="00B25D3B">
            <w:pPr>
              <w:spacing w:line="240" w:lineRule="auto"/>
              <w:rPr>
                <w:rFonts w:ascii="Times New Roman" w:hAnsi="Times New Roman" w:cs="Times New Roman"/>
                <w:sz w:val="18"/>
                <w:szCs w:val="18"/>
              </w:rPr>
            </w:pPr>
          </w:p>
        </w:tc>
        <w:tc>
          <w:tcPr>
            <w:tcW w:w="2182" w:type="dxa"/>
            <w:vMerge/>
            <w:tcBorders>
              <w:tl2br w:val="nil"/>
              <w:tr2bl w:val="nil"/>
            </w:tcBorders>
          </w:tcPr>
          <w:p w14:paraId="210009AD" w14:textId="77777777" w:rsidR="00B25D3B" w:rsidRDefault="00B25D3B">
            <w:pPr>
              <w:spacing w:line="240" w:lineRule="auto"/>
              <w:rPr>
                <w:rFonts w:ascii="Times New Roman" w:hAnsi="Times New Roman" w:cs="Times New Roman"/>
                <w:color w:val="0070C0"/>
                <w:sz w:val="18"/>
                <w:szCs w:val="18"/>
              </w:rPr>
            </w:pPr>
          </w:p>
        </w:tc>
      </w:tr>
      <w:tr w:rsidR="00B25D3B" w14:paraId="7EAE32D6" w14:textId="77777777">
        <w:trPr>
          <w:jc w:val="center"/>
        </w:trPr>
        <w:tc>
          <w:tcPr>
            <w:tcW w:w="1492" w:type="dxa"/>
            <w:tcBorders>
              <w:tl2br w:val="nil"/>
              <w:tr2bl w:val="nil"/>
            </w:tcBorders>
            <w:shd w:val="clear" w:color="auto" w:fill="auto"/>
          </w:tcPr>
          <w:p w14:paraId="5F223E0F" w14:textId="77777777" w:rsidR="00B25D3B" w:rsidRDefault="00B25D3B">
            <w:pPr>
              <w:spacing w:line="240" w:lineRule="auto"/>
              <w:rPr>
                <w:rFonts w:ascii="Times New Roman" w:eastAsia="宋体" w:hAnsi="Times New Roman" w:cs="Times New Roman"/>
                <w:sz w:val="18"/>
                <w:szCs w:val="18"/>
              </w:rPr>
            </w:pPr>
          </w:p>
        </w:tc>
        <w:tc>
          <w:tcPr>
            <w:tcW w:w="3756" w:type="dxa"/>
            <w:tcBorders>
              <w:tl2br w:val="nil"/>
              <w:tr2bl w:val="nil"/>
            </w:tcBorders>
          </w:tcPr>
          <w:p w14:paraId="3FB3A56F"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discorhabdin</w:t>
            </w:r>
            <w:proofErr w:type="spellEnd"/>
            <w:r>
              <w:rPr>
                <w:rFonts w:ascii="Times New Roman" w:hAnsi="Times New Roman" w:cs="Times New Roman"/>
                <w:color w:val="auto"/>
                <w:sz w:val="18"/>
                <w:szCs w:val="18"/>
              </w:rPr>
              <w:t xml:space="preserve"> B (</w:t>
            </w:r>
            <w:r>
              <w:rPr>
                <w:rFonts w:ascii="Times New Roman" w:hAnsi="Times New Roman" w:cs="Times New Roman"/>
                <w:b/>
                <w:bCs/>
                <w:color w:val="auto"/>
                <w:sz w:val="18"/>
                <w:szCs w:val="18"/>
              </w:rPr>
              <w:t>32</w:t>
            </w:r>
            <w:r>
              <w:rPr>
                <w:rFonts w:ascii="Times New Roman" w:hAnsi="Times New Roman" w:cs="Times New Roman"/>
                <w:color w:val="auto"/>
                <w:sz w:val="18"/>
                <w:szCs w:val="18"/>
              </w:rPr>
              <w:t>), (</w:t>
            </w:r>
            <w:proofErr w:type="gramStart"/>
            <w:r>
              <w:rPr>
                <w:rFonts w:ascii="Times New Roman" w:hAnsi="Times New Roman" w:cs="Times New Roman"/>
                <w:color w:val="auto"/>
                <w:sz w:val="18"/>
                <w:szCs w:val="18"/>
              </w:rPr>
              <w:t>−)-(</w:t>
            </w:r>
            <w:proofErr w:type="gramEnd"/>
            <w:r>
              <w:rPr>
                <w:rFonts w:ascii="Times New Roman" w:hAnsi="Times New Roman" w:cs="Times New Roman"/>
                <w:color w:val="auto"/>
                <w:sz w:val="18"/>
                <w:szCs w:val="18"/>
              </w:rPr>
              <w:t>1</w:t>
            </w:r>
            <w:r>
              <w:rPr>
                <w:rFonts w:ascii="Times New Roman" w:hAnsi="Times New Roman" w:cs="Times New Roman"/>
                <w:i/>
                <w:iCs/>
                <w:color w:val="auto"/>
                <w:sz w:val="18"/>
                <w:szCs w:val="18"/>
              </w:rPr>
              <w:t>S</w:t>
            </w:r>
            <w:r>
              <w:rPr>
                <w:rFonts w:ascii="Times New Roman" w:hAnsi="Times New Roman" w:cs="Times New Roman"/>
                <w:color w:val="auto"/>
                <w:sz w:val="18"/>
                <w:szCs w:val="18"/>
              </w:rPr>
              <w:t>,2</w:t>
            </w:r>
            <w:r>
              <w:rPr>
                <w:rFonts w:ascii="Times New Roman" w:hAnsi="Times New Roman" w:cs="Times New Roman"/>
                <w:i/>
                <w:iCs/>
                <w:color w:val="auto"/>
                <w:sz w:val="18"/>
                <w:szCs w:val="18"/>
              </w:rPr>
              <w:t>R</w:t>
            </w:r>
            <w:r>
              <w:rPr>
                <w:rFonts w:ascii="Times New Roman" w:hAnsi="Times New Roman" w:cs="Times New Roman"/>
                <w:color w:val="auto"/>
                <w:sz w:val="18"/>
                <w:szCs w:val="18"/>
              </w:rPr>
              <w:t>,6</w:t>
            </w:r>
            <w:r>
              <w:rPr>
                <w:rFonts w:ascii="Times New Roman" w:hAnsi="Times New Roman" w:cs="Times New Roman"/>
                <w:i/>
                <w:iCs/>
                <w:color w:val="auto"/>
                <w:sz w:val="18"/>
                <w:szCs w:val="18"/>
              </w:rPr>
              <w:t>R</w:t>
            </w:r>
            <w:r>
              <w:rPr>
                <w:rFonts w:ascii="Times New Roman" w:hAnsi="Times New Roman" w:cs="Times New Roman"/>
                <w:color w:val="auto"/>
                <w:sz w:val="18"/>
                <w:szCs w:val="18"/>
              </w:rPr>
              <w:t>,8</w:t>
            </w:r>
            <w:r>
              <w:rPr>
                <w:rFonts w:ascii="Times New Roman" w:hAnsi="Times New Roman" w:cs="Times New Roman"/>
                <w:i/>
                <w:iCs/>
                <w:color w:val="auto"/>
                <w:sz w:val="18"/>
                <w:szCs w:val="18"/>
              </w:rPr>
              <w:t>S</w:t>
            </w:r>
            <w:r>
              <w:rPr>
                <w:rFonts w:ascii="Times New Roman" w:hAnsi="Times New Roman" w:cs="Times New Roman"/>
                <w:color w:val="auto"/>
                <w:sz w:val="18"/>
                <w:szCs w:val="18"/>
              </w:rPr>
              <w:t>,6’</w:t>
            </w:r>
            <w:r>
              <w:rPr>
                <w:rFonts w:ascii="Times New Roman" w:hAnsi="Times New Roman" w:cs="Times New Roman"/>
                <w:i/>
                <w:iCs/>
                <w:color w:val="auto"/>
                <w:sz w:val="18"/>
                <w:szCs w:val="18"/>
              </w:rPr>
              <w:t>S</w:t>
            </w:r>
            <w:r>
              <w:rPr>
                <w:rFonts w:ascii="Times New Roman" w:hAnsi="Times New Roman" w:cs="Times New Roman"/>
                <w:color w:val="auto"/>
                <w:sz w:val="18"/>
                <w:szCs w:val="18"/>
              </w:rPr>
              <w:t xml:space="preserve">)- </w:t>
            </w:r>
            <w:proofErr w:type="spellStart"/>
            <w:r>
              <w:rPr>
                <w:rFonts w:ascii="Times New Roman" w:hAnsi="Times New Roman" w:cs="Times New Roman"/>
                <w:color w:val="auto"/>
                <w:sz w:val="18"/>
                <w:szCs w:val="18"/>
              </w:rPr>
              <w:t>discorhabdin</w:t>
            </w:r>
            <w:proofErr w:type="spellEnd"/>
            <w:r>
              <w:rPr>
                <w:rFonts w:ascii="Times New Roman" w:hAnsi="Times New Roman" w:cs="Times New Roman"/>
                <w:color w:val="auto"/>
                <w:sz w:val="18"/>
                <w:szCs w:val="18"/>
              </w:rPr>
              <w:t xml:space="preserve"> B dimer (</w:t>
            </w:r>
            <w:r>
              <w:rPr>
                <w:rFonts w:ascii="Times New Roman" w:hAnsi="Times New Roman" w:cs="Times New Roman"/>
                <w:b/>
                <w:bCs/>
                <w:color w:val="auto"/>
                <w:sz w:val="18"/>
                <w:szCs w:val="18"/>
              </w:rPr>
              <w:t>312</w:t>
            </w:r>
            <w:r>
              <w:rPr>
                <w:rFonts w:ascii="Times New Roman" w:hAnsi="Times New Roman" w:cs="Times New Roman"/>
                <w:color w:val="auto"/>
                <w:sz w:val="18"/>
                <w:szCs w:val="18"/>
              </w:rPr>
              <w:t xml:space="preserve">), </w:t>
            </w:r>
            <w:proofErr w:type="spellStart"/>
            <w:r>
              <w:rPr>
                <w:rFonts w:ascii="Times New Roman" w:hAnsi="Times New Roman" w:cs="Times New Roman"/>
                <w:color w:val="auto"/>
                <w:sz w:val="18"/>
                <w:szCs w:val="18"/>
              </w:rPr>
              <w:t>makaluvamine</w:t>
            </w:r>
            <w:proofErr w:type="spellEnd"/>
            <w:r>
              <w:rPr>
                <w:rFonts w:ascii="Times New Roman" w:hAnsi="Times New Roman" w:cs="Times New Roman"/>
                <w:color w:val="auto"/>
                <w:sz w:val="18"/>
                <w:szCs w:val="18"/>
              </w:rPr>
              <w:t xml:space="preserve"> F (</w:t>
            </w:r>
            <w:r>
              <w:rPr>
                <w:rFonts w:ascii="Times New Roman" w:hAnsi="Times New Roman" w:cs="Times New Roman"/>
                <w:b/>
                <w:bCs/>
                <w:color w:val="auto"/>
                <w:sz w:val="18"/>
                <w:szCs w:val="18"/>
              </w:rPr>
              <w:t>69</w:t>
            </w:r>
            <w:r>
              <w:rPr>
                <w:rFonts w:ascii="Times New Roman" w:hAnsi="Times New Roman" w:cs="Times New Roman"/>
                <w:color w:val="auto"/>
                <w:sz w:val="18"/>
                <w:szCs w:val="18"/>
              </w:rPr>
              <w:t xml:space="preserve">), </w:t>
            </w:r>
            <w:proofErr w:type="spellStart"/>
            <w:r>
              <w:rPr>
                <w:rFonts w:ascii="Times New Roman" w:hAnsi="Times New Roman" w:cs="Times New Roman"/>
                <w:color w:val="auto"/>
                <w:sz w:val="18"/>
                <w:szCs w:val="18"/>
              </w:rPr>
              <w:t>discorhabdin</w:t>
            </w:r>
            <w:proofErr w:type="spellEnd"/>
            <w:r>
              <w:rPr>
                <w:rFonts w:ascii="Times New Roman" w:hAnsi="Times New Roman" w:cs="Times New Roman"/>
                <w:color w:val="auto"/>
                <w:sz w:val="18"/>
                <w:szCs w:val="18"/>
              </w:rPr>
              <w:t xml:space="preserve"> H (</w:t>
            </w:r>
            <w:r>
              <w:rPr>
                <w:rFonts w:ascii="Times New Roman" w:hAnsi="Times New Roman" w:cs="Times New Roman"/>
                <w:b/>
                <w:bCs/>
                <w:color w:val="auto"/>
                <w:sz w:val="18"/>
                <w:szCs w:val="18"/>
              </w:rPr>
              <w:t>130</w:t>
            </w:r>
            <w:r>
              <w:rPr>
                <w:rFonts w:ascii="Times New Roman" w:hAnsi="Times New Roman" w:cs="Times New Roman"/>
                <w:color w:val="auto"/>
                <w:sz w:val="18"/>
                <w:szCs w:val="18"/>
              </w:rPr>
              <w:t xml:space="preserve">) and </w:t>
            </w:r>
            <w:proofErr w:type="spellStart"/>
            <w:r>
              <w:rPr>
                <w:rFonts w:ascii="Times New Roman" w:hAnsi="Times New Roman" w:cs="Times New Roman"/>
                <w:color w:val="auto"/>
                <w:sz w:val="18"/>
                <w:szCs w:val="18"/>
              </w:rPr>
              <w:t>discorhabdin</w:t>
            </w:r>
            <w:proofErr w:type="spellEnd"/>
            <w:r>
              <w:rPr>
                <w:rFonts w:ascii="Times New Roman" w:hAnsi="Times New Roman" w:cs="Times New Roman"/>
                <w:color w:val="auto"/>
                <w:sz w:val="18"/>
                <w:szCs w:val="18"/>
              </w:rPr>
              <w:t xml:space="preserve"> L (</w:t>
            </w:r>
            <w:r>
              <w:rPr>
                <w:rFonts w:ascii="Times New Roman" w:hAnsi="Times New Roman" w:cs="Times New Roman"/>
                <w:b/>
                <w:bCs/>
                <w:color w:val="auto"/>
                <w:sz w:val="18"/>
                <w:szCs w:val="18"/>
              </w:rPr>
              <w:t>132</w:t>
            </w:r>
            <w:r>
              <w:rPr>
                <w:rFonts w:ascii="Times New Roman" w:hAnsi="Times New Roman" w:cs="Times New Roman"/>
                <w:color w:val="auto"/>
                <w:sz w:val="18"/>
                <w:szCs w:val="18"/>
              </w:rPr>
              <w:t>)</w:t>
            </w:r>
          </w:p>
        </w:tc>
        <w:tc>
          <w:tcPr>
            <w:tcW w:w="2693" w:type="dxa"/>
            <w:tcBorders>
              <w:tl2br w:val="nil"/>
              <w:tr2bl w:val="nil"/>
            </w:tcBorders>
          </w:tcPr>
          <w:p w14:paraId="69DE60F3"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HIF-1α</w:t>
            </w:r>
          </w:p>
        </w:tc>
        <w:tc>
          <w:tcPr>
            <w:tcW w:w="2835" w:type="dxa"/>
            <w:tcBorders>
              <w:tl2br w:val="nil"/>
              <w:tr2bl w:val="nil"/>
            </w:tcBorders>
          </w:tcPr>
          <w:p w14:paraId="133A2B03"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3.7, 2.4, 8.3, 2.2, 0.73 </w:t>
            </w:r>
            <w:proofErr w:type="spellStart"/>
            <w:r>
              <w:rPr>
                <w:rFonts w:ascii="Times New Roman" w:hAnsi="Times New Roman" w:cs="Times New Roman"/>
                <w:sz w:val="18"/>
                <w:szCs w:val="18"/>
              </w:rPr>
              <w:t>μM</w:t>
            </w:r>
            <w:proofErr w:type="spellEnd"/>
          </w:p>
        </w:tc>
        <w:tc>
          <w:tcPr>
            <w:tcW w:w="1985" w:type="dxa"/>
            <w:tcBorders>
              <w:tl2br w:val="nil"/>
              <w:tr2bl w:val="nil"/>
            </w:tcBorders>
          </w:tcPr>
          <w:p w14:paraId="3990D8AC" w14:textId="77777777" w:rsidR="00B25D3B" w:rsidRDefault="00B25D3B">
            <w:pPr>
              <w:spacing w:line="240" w:lineRule="auto"/>
              <w:rPr>
                <w:rFonts w:ascii="Times New Roman" w:eastAsia="宋体" w:hAnsi="Times New Roman" w:cs="Times New Roman"/>
                <w:sz w:val="18"/>
                <w:szCs w:val="18"/>
              </w:rPr>
            </w:pPr>
          </w:p>
        </w:tc>
        <w:tc>
          <w:tcPr>
            <w:tcW w:w="2182" w:type="dxa"/>
            <w:tcBorders>
              <w:tl2br w:val="nil"/>
              <w:tr2bl w:val="nil"/>
            </w:tcBorders>
          </w:tcPr>
          <w:p w14:paraId="04D51C60"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&lt;EndNote&gt;&lt;Cite&gt;&lt;Author&gt;Goey&lt;/Author&gt;&lt;Year&gt;2016&lt;/Year&gt;&lt;RecNum&gt;492&lt;/RecNum&gt;&lt;DisplayText&gt;(Goey et al., 2016)&lt;/DisplayText&gt;&lt;record&gt;&lt;rec-number&gt;492&lt;/rec-number&gt;&lt;foreign-keys&gt;&lt;key app="EN" db-id="25ssp0ashtdtvwefxp7x5awgpxrdaf522rfr" timestamp="1666359736"&gt;492&lt;/key&gt;&lt;/foreign-keys&gt;&lt;ref-type name="Journal Article"&gt;17&lt;/ref-type&gt;&lt;contributors&gt;&lt;authors&gt;&lt;author&gt;Goey, Andrew K. L.&lt;/author&gt;&lt;author&gt;Chau, Cindy H.&lt;/author&gt;&lt;author&gt;Sissung, Tristan M.&lt;/author&gt;&lt;author&gt;Cook, Kristina M.&lt;/author&gt;&lt;author&gt;Venzon, David J.&lt;/author&gt;&lt;author&gt;Castro, Amaya&lt;/author&gt;&lt;author&gt;Ransom, Tanya R.&lt;/author&gt;&lt;author&gt;Henrich, Curtis J.&lt;/author&gt;&lt;author&gt;McKee, Tawnya C.&lt;/author&gt;&lt;author&gt;McMahon, James B.&lt;/author&gt;&lt;author&gt;Grkovic, Tanja&lt;/author&gt;&lt;author&gt;Cadelis, Melissa M.&lt;/author&gt;&lt;author&gt;Copp, Brent R.&lt;/author&gt;&lt;author&gt;Gustafson, Kirk R.&lt;/author&gt;&lt;author&gt;Figg, William D.&lt;/author&gt;&lt;/authors&gt;&lt;/contributors&gt;&lt;titles&gt;&lt;title&gt;Screening and Biological Effects of Marine Pyrroloiminoquinone Alkaloids: Potential Inhibitors of the HIF-1α/p300 Interaction&lt;/title&gt;&lt;secondary-title&gt;Journal of Natural Products&lt;/secondary-title&gt;&lt;/titles&gt;&lt;periodical&gt;&lt;full-title&gt;Journal of Natural Products&lt;/full-title&gt;&lt;/periodical&gt;&lt;pages&gt;1267-1275&lt;/pages&gt;&lt;volume&gt;79&lt;/volume&gt;&lt;number&gt;5&lt;/number&gt;&lt;dates&gt;&lt;year&gt;2016&lt;/year&gt;&lt;pub-dates&gt;&lt;date&gt;2016/05/27&lt;/date&gt;&lt;/pub-dates&gt;&lt;/dates&gt;&lt;publisher&gt;American Chemical Society&lt;/publisher&gt;&lt;isbn&gt;0163-3864&lt;/isbn&gt;&lt;urls&gt;&lt;related-urls&gt;&lt;url&gt;https://doi.org/10.1021/acs.jnatprod.5b00846&lt;/url&gt;&lt;/related-urls&gt;&lt;/urls&gt;&lt;electronic-resource-num&gt;10.1021/acs.jnatprod.5b00846&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Goey et al., 2016</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390FABFC" w14:textId="77777777">
        <w:trPr>
          <w:jc w:val="center"/>
        </w:trPr>
        <w:tc>
          <w:tcPr>
            <w:tcW w:w="1492" w:type="dxa"/>
            <w:tcBorders>
              <w:tl2br w:val="nil"/>
              <w:tr2bl w:val="nil"/>
            </w:tcBorders>
            <w:shd w:val="clear" w:color="auto" w:fill="auto"/>
          </w:tcPr>
          <w:p w14:paraId="7BE14322"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0BD97840"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microxine</w:t>
            </w:r>
            <w:proofErr w:type="spellEnd"/>
            <w:r>
              <w:rPr>
                <w:rFonts w:ascii="Times New Roman" w:hAnsi="Times New Roman" w:cs="Times New Roman"/>
                <w:color w:val="auto"/>
                <w:sz w:val="18"/>
                <w:szCs w:val="18"/>
              </w:rPr>
              <w:t xml:space="preserve"> (</w:t>
            </w:r>
            <w:r>
              <w:rPr>
                <w:rFonts w:ascii="Times New Roman" w:hAnsi="Times New Roman" w:cs="Times New Roman"/>
                <w:b/>
                <w:bCs/>
                <w:color w:val="auto"/>
                <w:sz w:val="18"/>
                <w:szCs w:val="18"/>
              </w:rPr>
              <w:t>107</w:t>
            </w:r>
            <w:r>
              <w:rPr>
                <w:rFonts w:ascii="Times New Roman" w:hAnsi="Times New Roman" w:cs="Times New Roman"/>
                <w:color w:val="auto"/>
                <w:sz w:val="18"/>
                <w:szCs w:val="18"/>
              </w:rPr>
              <w:t>)</w:t>
            </w:r>
          </w:p>
        </w:tc>
        <w:tc>
          <w:tcPr>
            <w:tcW w:w="2693" w:type="dxa"/>
            <w:tcBorders>
              <w:tl2br w:val="nil"/>
              <w:tr2bl w:val="nil"/>
            </w:tcBorders>
          </w:tcPr>
          <w:p w14:paraId="30E6DD55"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cdc2 kinase assay</w:t>
            </w:r>
          </w:p>
        </w:tc>
        <w:tc>
          <w:tcPr>
            <w:tcW w:w="2835" w:type="dxa"/>
            <w:tcBorders>
              <w:tl2br w:val="nil"/>
              <w:tr2bl w:val="nil"/>
            </w:tcBorders>
          </w:tcPr>
          <w:p w14:paraId="23C5D48E"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 xml:space="preserve">50 </w:t>
            </w:r>
            <w:r>
              <w:rPr>
                <w:rFonts w:ascii="Times New Roman" w:hAnsi="Times New Roman" w:cs="Times New Roman"/>
                <w:sz w:val="18"/>
                <w:szCs w:val="18"/>
              </w:rPr>
              <w:t>=13 µΜ</w:t>
            </w:r>
          </w:p>
        </w:tc>
        <w:tc>
          <w:tcPr>
            <w:tcW w:w="1985" w:type="dxa"/>
            <w:tcBorders>
              <w:tl2br w:val="nil"/>
              <w:tr2bl w:val="nil"/>
            </w:tcBorders>
          </w:tcPr>
          <w:p w14:paraId="77781AC8"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55A86AA2"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&lt;EndNote&gt;&lt;Cite&gt;&lt;Author&gt;Killday&lt;/Author&gt;&lt;Year&gt;2001&lt;/Year&gt;&lt;RecNum&gt;75&lt;/RecNum&gt;&lt;DisplayText&gt;(Killday et al., 2001)&lt;/DisplayText&gt;&lt;record&gt;&lt;rec-number&gt;75&lt;/rec-number&gt;&lt;foreign-keys&gt;&lt;key app="EN" db-id="25ssp0ashtdtvwefxp7x5awgpxrdaf522rfr" timestamp="1665325958"&gt;75&lt;/key&gt;&lt;/foreign-keys&gt;&lt;ref-type name="Journal Article"&gt;17&lt;/ref-type&gt;&lt;contributors&gt;&lt;authors&gt;&lt;author&gt;Killday, K. Brian&lt;/author&gt;&lt;author&gt;Yarwood, Donna&lt;/author&gt;&lt;author&gt;Sills, Matthew A.&lt;/author&gt;&lt;author&gt;Murphy, Peter T.&lt;/author&gt;&lt;author&gt;Hooper, J. N. A.&lt;/author&gt;&lt;author&gt;Wright, Amy E.&lt;/author&gt;&lt;/authors&gt;&lt;/contributors&gt;&lt;titles&gt;&lt;title&gt;Microxine, a New cdc2 Kinase Inhibitor from the Australian Marine Sponge Microxina Species&lt;/title&gt;&lt;secondary-title&gt;Journal of Natural Products&lt;/secondary-title&gt;&lt;/titles&gt;&lt;periodical&gt;&lt;full-title&gt;Journal of Natural Products&lt;/full-title&gt;&lt;/periodical&gt;&lt;pages&gt;525-526&lt;/pages&gt;&lt;volume&gt;64&lt;/volume&gt;&lt;number&gt;4&lt;/number&gt;&lt;dates&gt;&lt;year&gt;2001&lt;/year&gt;&lt;pub-dates&gt;&lt;date&gt;2001/04/01&lt;/date&gt;&lt;/pub-dates&gt;&lt;/dates&gt;&lt;publisher&gt;American Chemical Society&lt;/publisher&gt;&lt;isbn&gt;0163-3864&lt;/isbn&gt;&lt;urls&gt;&lt;related-urls&gt;&lt;url&gt;https://doi.org/10.1021/np000546z&lt;/url&gt;&lt;/related-urls&gt;&lt;/urls&gt;&lt;electronic-resource-num&gt;10.1021/np000546z&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Killday et al., 2001</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688AA721" w14:textId="77777777">
        <w:trPr>
          <w:jc w:val="center"/>
        </w:trPr>
        <w:tc>
          <w:tcPr>
            <w:tcW w:w="1492" w:type="dxa"/>
            <w:tcBorders>
              <w:tl2br w:val="nil"/>
              <w:tr2bl w:val="nil"/>
            </w:tcBorders>
            <w:shd w:val="clear" w:color="auto" w:fill="auto"/>
          </w:tcPr>
          <w:p w14:paraId="2945A1F0"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6F624149" w14:textId="77777777" w:rsidR="00B25D3B" w:rsidRDefault="00000000">
            <w:pPr>
              <w:spacing w:line="240" w:lineRule="auto"/>
              <w:rPr>
                <w:rFonts w:ascii="Times New Roman" w:eastAsia="宋体" w:hAnsi="Times New Roman" w:cs="Times New Roman"/>
                <w:color w:val="auto"/>
                <w:sz w:val="18"/>
                <w:szCs w:val="18"/>
              </w:rPr>
            </w:pPr>
            <w:r>
              <w:rPr>
                <w:rFonts w:ascii="Times New Roman" w:hAnsi="Times New Roman" w:cs="Times New Roman"/>
                <w:color w:val="auto"/>
                <w:sz w:val="18"/>
                <w:szCs w:val="18"/>
              </w:rPr>
              <w:t>dictyodendrin A (</w:t>
            </w:r>
            <w:r>
              <w:rPr>
                <w:rFonts w:ascii="Times New Roman" w:hAnsi="Times New Roman" w:cs="Times New Roman"/>
                <w:b/>
                <w:bCs/>
                <w:color w:val="auto"/>
                <w:sz w:val="18"/>
                <w:szCs w:val="18"/>
              </w:rPr>
              <w:t>117</w:t>
            </w:r>
            <w:r>
              <w:rPr>
                <w:rFonts w:ascii="Times New Roman" w:hAnsi="Times New Roman" w:cs="Times New Roman"/>
                <w:color w:val="auto"/>
                <w:sz w:val="18"/>
                <w:szCs w:val="18"/>
              </w:rPr>
              <w:t>), B (</w:t>
            </w:r>
            <w:r>
              <w:rPr>
                <w:rFonts w:ascii="Times New Roman" w:hAnsi="Times New Roman" w:cs="Times New Roman"/>
                <w:b/>
                <w:bCs/>
                <w:color w:val="auto"/>
                <w:sz w:val="18"/>
                <w:szCs w:val="18"/>
              </w:rPr>
              <w:t>118</w:t>
            </w:r>
            <w:r>
              <w:rPr>
                <w:rFonts w:ascii="Times New Roman" w:hAnsi="Times New Roman" w:cs="Times New Roman"/>
                <w:color w:val="auto"/>
                <w:sz w:val="18"/>
                <w:szCs w:val="18"/>
              </w:rPr>
              <w:t>), C (</w:t>
            </w:r>
            <w:r>
              <w:rPr>
                <w:rFonts w:ascii="Times New Roman" w:hAnsi="Times New Roman" w:cs="Times New Roman"/>
                <w:b/>
                <w:bCs/>
                <w:color w:val="auto"/>
                <w:sz w:val="18"/>
                <w:szCs w:val="18"/>
              </w:rPr>
              <w:t>119</w:t>
            </w:r>
            <w:r>
              <w:rPr>
                <w:rFonts w:ascii="Times New Roman" w:hAnsi="Times New Roman" w:cs="Times New Roman"/>
                <w:color w:val="auto"/>
                <w:sz w:val="18"/>
                <w:szCs w:val="18"/>
              </w:rPr>
              <w:t>), D (</w:t>
            </w:r>
            <w:r>
              <w:rPr>
                <w:rFonts w:ascii="Times New Roman" w:hAnsi="Times New Roman" w:cs="Times New Roman"/>
                <w:b/>
                <w:bCs/>
                <w:color w:val="auto"/>
                <w:sz w:val="18"/>
                <w:szCs w:val="18"/>
              </w:rPr>
              <w:t>120</w:t>
            </w:r>
            <w:r>
              <w:rPr>
                <w:rFonts w:ascii="Times New Roman" w:hAnsi="Times New Roman" w:cs="Times New Roman"/>
                <w:color w:val="auto"/>
                <w:sz w:val="18"/>
                <w:szCs w:val="18"/>
              </w:rPr>
              <w:t>) and E (</w:t>
            </w:r>
            <w:r>
              <w:rPr>
                <w:rFonts w:ascii="Times New Roman" w:hAnsi="Times New Roman" w:cs="Times New Roman"/>
                <w:b/>
                <w:bCs/>
                <w:color w:val="auto"/>
                <w:sz w:val="18"/>
                <w:szCs w:val="18"/>
              </w:rPr>
              <w:t>121</w:t>
            </w:r>
            <w:r>
              <w:rPr>
                <w:rFonts w:ascii="Times New Roman" w:hAnsi="Times New Roman" w:cs="Times New Roman"/>
                <w:color w:val="auto"/>
                <w:sz w:val="18"/>
                <w:szCs w:val="18"/>
              </w:rPr>
              <w:t>)</w:t>
            </w:r>
          </w:p>
        </w:tc>
        <w:tc>
          <w:tcPr>
            <w:tcW w:w="2693" w:type="dxa"/>
            <w:tcBorders>
              <w:tl2br w:val="nil"/>
              <w:tr2bl w:val="nil"/>
            </w:tcBorders>
          </w:tcPr>
          <w:p w14:paraId="276F8A34"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telomerase</w:t>
            </w:r>
          </w:p>
        </w:tc>
        <w:tc>
          <w:tcPr>
            <w:tcW w:w="2835" w:type="dxa"/>
            <w:tcBorders>
              <w:tl2br w:val="nil"/>
              <w:tr2bl w:val="nil"/>
            </w:tcBorders>
          </w:tcPr>
          <w:p w14:paraId="7D15A9F4"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 xml:space="preserve">50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 xml:space="preserve">/mL </w:t>
            </w:r>
            <w:r>
              <w:rPr>
                <w:rFonts w:ascii="Times New Roman" w:hAnsi="Times New Roman" w:cs="Times New Roman"/>
                <w:color w:val="auto"/>
                <w:sz w:val="18"/>
                <w:szCs w:val="18"/>
              </w:rPr>
              <w:t>(</w:t>
            </w:r>
            <w:r>
              <w:rPr>
                <w:rFonts w:ascii="Times New Roman" w:hAnsi="Times New Roman" w:cs="Times New Roman"/>
                <w:sz w:val="18"/>
                <w:szCs w:val="18"/>
              </w:rPr>
              <w:t>completely</w:t>
            </w:r>
            <w:r>
              <w:rPr>
                <w:rFonts w:ascii="Times New Roman" w:hAnsi="Times New Roman" w:cs="Times New Roman"/>
                <w:color w:val="auto"/>
                <w:sz w:val="18"/>
                <w:szCs w:val="18"/>
              </w:rPr>
              <w:t>)</w:t>
            </w:r>
          </w:p>
        </w:tc>
        <w:tc>
          <w:tcPr>
            <w:tcW w:w="1985" w:type="dxa"/>
            <w:tcBorders>
              <w:tl2br w:val="nil"/>
              <w:tr2bl w:val="nil"/>
            </w:tcBorders>
          </w:tcPr>
          <w:p w14:paraId="4325F744"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228BCED6"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&lt;EndNote&gt;&lt;Cite&gt;&lt;Author&gt;Warabi&lt;/Author&gt;&lt;Year&gt;2003&lt;/Year&gt;&lt;RecNum&gt;80&lt;/RecNum&gt;&lt;DisplayText&gt;(Warabi et al., 2003)&lt;/DisplayText&gt;&lt;record&gt;&lt;rec-number&gt;80&lt;/rec-number&gt;&lt;foreign-keys&gt;&lt;key app="EN" db-id="25ssp0ashtdtvwefxp7x5awgpxrdaf522rfr" timestamp="1665329997"&gt;80&lt;/key&gt;&lt;/foreign-keys&gt;&lt;ref-type name="Journal Article"&gt;17&lt;/ref-type&gt;&lt;contributors&gt;&lt;authors&gt;&lt;author&gt;Warabi, Kaoru&lt;/author&gt;&lt;author&gt;Matsunaga, Shigeki&lt;/author&gt;&lt;author&gt;van Soest, Rob W. M.&lt;/author&gt;&lt;author&gt;Fusetani, Nobuhiro&lt;/author&gt;&lt;/authors&gt;&lt;/contributors&gt;&lt;titles&gt;&lt;title&gt;Dictyodendrins A−E, the First Telomerase-Inhibitory Marine Natural Products from the Sponge Dictyodendrilla verongiformis1&lt;/title&gt;&lt;secondary-title&gt;The Journal of Organic Chemistry&lt;/secondary-title&gt;&lt;/titles&gt;&lt;periodical&gt;&lt;full-title&gt;The Journal of Organic Chemistry&lt;/full-title&gt;&lt;/periodical&gt;&lt;pages&gt;2765-2770&lt;/pages&gt;&lt;volume&gt;68&lt;/volume&gt;&lt;number&gt;7&lt;/number&gt;&lt;dates&gt;&lt;year&gt;2003&lt;/year&gt;&lt;pub-dates&gt;&lt;date&gt;2003/04/01&lt;/date&gt;&lt;/pub-dates&gt;&lt;/dates&gt;&lt;publisher&gt;American Chemical Society&lt;/publisher&gt;&lt;isbn&gt;0022-3263&lt;/isbn&gt;&lt;urls&gt;&lt;related-urls&gt;&lt;url&gt;https://doi.org/10.1021/jo0267910&lt;/url&gt;&lt;/related-urls&gt;&lt;/urls&gt;&lt;electronic-resource-num&gt;10.1021/jo0267910&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Warabi et al., 2003</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65F197C5" w14:textId="77777777">
        <w:trPr>
          <w:trHeight w:val="254"/>
          <w:jc w:val="center"/>
        </w:trPr>
        <w:tc>
          <w:tcPr>
            <w:tcW w:w="1492" w:type="dxa"/>
            <w:tcBorders>
              <w:tl2br w:val="nil"/>
              <w:tr2bl w:val="nil"/>
            </w:tcBorders>
            <w:shd w:val="clear" w:color="auto" w:fill="auto"/>
          </w:tcPr>
          <w:p w14:paraId="2A3A9074"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23C48876"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penasulfate</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122</w:t>
            </w:r>
            <w:r>
              <w:rPr>
                <w:rFonts w:ascii="Times New Roman" w:hAnsi="Times New Roman" w:cs="Times New Roman"/>
                <w:color w:val="auto"/>
                <w:sz w:val="18"/>
                <w:szCs w:val="18"/>
              </w:rPr>
              <w:t>)</w:t>
            </w:r>
          </w:p>
        </w:tc>
        <w:tc>
          <w:tcPr>
            <w:tcW w:w="2693" w:type="dxa"/>
            <w:tcBorders>
              <w:tl2br w:val="nil"/>
              <w:tr2bl w:val="nil"/>
            </w:tcBorders>
          </w:tcPr>
          <w:p w14:paraId="45B3D3EF"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α-glucosidase</w:t>
            </w:r>
          </w:p>
        </w:tc>
        <w:tc>
          <w:tcPr>
            <w:tcW w:w="2835" w:type="dxa"/>
            <w:tcBorders>
              <w:tl2br w:val="nil"/>
              <w:tr2bl w:val="nil"/>
            </w:tcBorders>
          </w:tcPr>
          <w:p w14:paraId="1ED65317"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3.5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1F3E55FA"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35750946"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&lt;EndNote&gt;&lt;Cite&gt;&lt;Author&gt;Nakao&lt;/Author&gt;&lt;Year&gt;2004&lt;/Year&gt;&lt;RecNum&gt;81&lt;/RecNum&gt;&lt;DisplayText&gt;(Nakao et al., 2004)&lt;/DisplayText&gt;&lt;record&gt;&lt;rec-number&gt;81&lt;/rec-number&gt;&lt;foreign-keys&gt;&lt;key app="EN" db-id="25ssp0ashtdtvwefxp7x5awgpxrdaf522rfr" timestamp="1665330542"&gt;81&lt;/key&gt;&lt;/foreign-keys&gt;&lt;ref-type name="Journal Article"&gt;17&lt;/ref-type&gt;&lt;contributors&gt;&lt;authors&gt;&lt;author&gt;Nakao, Yoichi&lt;/author&gt;&lt;author&gt;Maki, Takashi&lt;/author&gt;&lt;author&gt;Matsunaga, Shigeki&lt;/author&gt;&lt;author&gt;van Soest, Rob W. M.&lt;/author&gt;&lt;/authors&gt;&lt;/contributors&gt;&lt;titles&gt;&lt;title&gt;Penasulfate A, a New α-Glucosidase Inhibitor from a Marine Sponge Penares sp&lt;/title&gt;&lt;secondary-title&gt;Journal of Natural Products&lt;/secondary-title&gt;&lt;/titles&gt;&lt;periodical&gt;&lt;full-title&gt;Journal of Natural Products&lt;/full-title&gt;&lt;/periodical&gt;&lt;pages&gt;1346-1350&lt;/pages&gt;&lt;volume&gt;67&lt;/volume&gt;&lt;number&gt;8&lt;/number&gt;&lt;dates&gt;&lt;year&gt;2004&lt;/year&gt;&lt;pub-dates&gt;&lt;date&gt;2004/08/01&lt;/date&gt;&lt;/pub-dates&gt;&lt;/dates&gt;&lt;publisher&gt;American Chemical Society&lt;/publisher&gt;&lt;isbn&gt;0163-3864&lt;/isbn&gt;&lt;urls&gt;&lt;related-urls&gt;&lt;url&gt;https://doi.org/10.1021/np049939e&lt;/url&gt;&lt;/related-urls&gt;&lt;/urls&gt;&lt;electronic-resource-num&gt;10.1021/np049939e&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Nakao et al., 2004</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570AE9AF" w14:textId="77777777">
        <w:trPr>
          <w:jc w:val="center"/>
        </w:trPr>
        <w:tc>
          <w:tcPr>
            <w:tcW w:w="1492" w:type="dxa"/>
            <w:tcBorders>
              <w:tl2br w:val="nil"/>
              <w:tr2bl w:val="nil"/>
            </w:tcBorders>
            <w:shd w:val="clear" w:color="auto" w:fill="auto"/>
          </w:tcPr>
          <w:p w14:paraId="00585C81" w14:textId="77777777" w:rsidR="00B25D3B" w:rsidRDefault="00B25D3B">
            <w:pPr>
              <w:spacing w:line="240" w:lineRule="auto"/>
              <w:rPr>
                <w:rFonts w:ascii="Times New Roman" w:hAnsi="Times New Roman" w:cs="Times New Roman"/>
                <w:sz w:val="18"/>
                <w:szCs w:val="18"/>
              </w:rPr>
            </w:pPr>
          </w:p>
        </w:tc>
        <w:tc>
          <w:tcPr>
            <w:tcW w:w="3756" w:type="dxa"/>
            <w:vMerge w:val="restart"/>
            <w:tcBorders>
              <w:tl2br w:val="nil"/>
              <w:tr2bl w:val="nil"/>
            </w:tcBorders>
          </w:tcPr>
          <w:p w14:paraId="58E15E9C"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schulzeine</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136</w:t>
            </w:r>
            <w:r>
              <w:rPr>
                <w:rFonts w:ascii="Times New Roman" w:hAnsi="Times New Roman" w:cs="Times New Roman"/>
                <w:color w:val="auto"/>
                <w:sz w:val="18"/>
                <w:szCs w:val="18"/>
              </w:rPr>
              <w:t>), B (</w:t>
            </w:r>
            <w:r>
              <w:rPr>
                <w:rFonts w:ascii="Times New Roman" w:hAnsi="Times New Roman" w:cs="Times New Roman"/>
                <w:b/>
                <w:bCs/>
                <w:color w:val="auto"/>
                <w:sz w:val="18"/>
                <w:szCs w:val="18"/>
              </w:rPr>
              <w:t>137</w:t>
            </w:r>
            <w:r>
              <w:rPr>
                <w:rFonts w:ascii="Times New Roman" w:hAnsi="Times New Roman" w:cs="Times New Roman"/>
                <w:color w:val="auto"/>
                <w:sz w:val="18"/>
                <w:szCs w:val="18"/>
              </w:rPr>
              <w:t>), C (</w:t>
            </w:r>
            <w:r>
              <w:rPr>
                <w:rFonts w:ascii="Times New Roman" w:hAnsi="Times New Roman" w:cs="Times New Roman"/>
                <w:b/>
                <w:bCs/>
                <w:color w:val="auto"/>
                <w:sz w:val="18"/>
                <w:szCs w:val="18"/>
              </w:rPr>
              <w:t>138</w:t>
            </w:r>
            <w:r>
              <w:rPr>
                <w:rFonts w:ascii="Times New Roman" w:hAnsi="Times New Roman" w:cs="Times New Roman"/>
                <w:color w:val="auto"/>
                <w:sz w:val="18"/>
                <w:szCs w:val="18"/>
              </w:rPr>
              <w:t>)</w:t>
            </w:r>
          </w:p>
        </w:tc>
        <w:tc>
          <w:tcPr>
            <w:tcW w:w="2693" w:type="dxa"/>
            <w:tcBorders>
              <w:tl2br w:val="nil"/>
              <w:tr2bl w:val="nil"/>
            </w:tcBorders>
          </w:tcPr>
          <w:p w14:paraId="58F764C8"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α-glucosidase</w:t>
            </w:r>
          </w:p>
        </w:tc>
        <w:tc>
          <w:tcPr>
            <w:tcW w:w="2835" w:type="dxa"/>
            <w:tcBorders>
              <w:tl2br w:val="nil"/>
              <w:tr2bl w:val="nil"/>
            </w:tcBorders>
          </w:tcPr>
          <w:p w14:paraId="25E23A47"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48-170 </w:t>
            </w:r>
            <w:proofErr w:type="spellStart"/>
            <w:r>
              <w:rPr>
                <w:rFonts w:ascii="Times New Roman" w:hAnsi="Times New Roman" w:cs="Times New Roman"/>
                <w:sz w:val="18"/>
                <w:szCs w:val="18"/>
              </w:rPr>
              <w:t>nM</w:t>
            </w:r>
            <w:proofErr w:type="spellEnd"/>
          </w:p>
        </w:tc>
        <w:tc>
          <w:tcPr>
            <w:tcW w:w="1985" w:type="dxa"/>
            <w:tcBorders>
              <w:tl2br w:val="nil"/>
              <w:tr2bl w:val="nil"/>
            </w:tcBorders>
          </w:tcPr>
          <w:p w14:paraId="72E285AA" w14:textId="77777777" w:rsidR="00B25D3B" w:rsidRDefault="00B25D3B">
            <w:pPr>
              <w:spacing w:line="240" w:lineRule="auto"/>
              <w:rPr>
                <w:rFonts w:ascii="Times New Roman" w:hAnsi="Times New Roman" w:cs="Times New Roman"/>
                <w:sz w:val="18"/>
                <w:szCs w:val="18"/>
              </w:rPr>
            </w:pPr>
          </w:p>
        </w:tc>
        <w:tc>
          <w:tcPr>
            <w:tcW w:w="2182" w:type="dxa"/>
            <w:vMerge w:val="restart"/>
            <w:tcBorders>
              <w:tl2br w:val="nil"/>
              <w:tr2bl w:val="nil"/>
            </w:tcBorders>
          </w:tcPr>
          <w:p w14:paraId="772EBCB9"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&lt;EndNote&gt;&lt;Cite&gt;&lt;Author&gt;Takada&lt;/Author&gt;&lt;Year&gt;2004&lt;/Year&gt;&lt;RecNum&gt;90&lt;/RecNum&gt;&lt;DisplayText&gt;(Takada et al., 2004)&lt;/DisplayText&gt;&lt;record&gt;&lt;rec-number&gt;90&lt;/rec-number&gt;&lt;foreign-keys&gt;&lt;key app="EN" db-id="25ssp0ashtdtvwefxp7x5awgpxrdaf522rfr" timestamp="1665385953"&gt;90&lt;/key&gt;&lt;/foreign-keys&gt;&lt;ref-type name="Journal Article"&gt;17&lt;/ref-type&gt;&lt;contributors&gt;&lt;authors&gt;&lt;author&gt;Takada, Kentaro&lt;/author&gt;&lt;author&gt;Uehara, Taisuke&lt;/author&gt;&lt;author&gt;Nakao, Yoichi&lt;/author&gt;&lt;author&gt;Matsunaga, Shigeki&lt;/author&gt;&lt;author&gt;van Soest, Rob W. M.&lt;/author&gt;&lt;author&gt;Fusetani, Nobuhiro&lt;/author&gt;&lt;/authors&gt;&lt;/contributors&gt;&lt;titles&gt;&lt;title&gt;Schulzeines A−C, New α-Glucosidase Inhibitors from the Marine Sponge Penares schulzei1&lt;/title&gt;&lt;secondary-title&gt;Journal of the American Chemical Society&lt;/secondary-title&gt;&lt;/titles&gt;&lt;periodical&gt;&lt;full-title&gt;Journal of the American Chemical Society&lt;/full-title&gt;&lt;/periodical&gt;&lt;pages&gt;187-193&lt;/pages&gt;&lt;volume&gt;126&lt;/volume&gt;&lt;number&gt;1&lt;/number&gt;&lt;dates&gt;&lt;year&gt;2004&lt;/year&gt;&lt;pub-dates&gt;&lt;date&gt;2004/01/01&lt;/date&gt;&lt;/pub-dates&gt;&lt;/dates&gt;&lt;publisher&gt;American Chemical Society&lt;/publisher&gt;&lt;isbn&gt;0002-7863&lt;/isbn&gt;&lt;urls&gt;&lt;related-urls&gt;&lt;url&gt;https://doi.org/10.1021/ja037368r&lt;/url&gt;&lt;/related-urls&gt;&lt;/urls&gt;&lt;electronic-resource-num&gt;10.1021/ja037368r&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Takada et al., 2004</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686FD8A0" w14:textId="77777777">
        <w:trPr>
          <w:trHeight w:val="90"/>
          <w:jc w:val="center"/>
        </w:trPr>
        <w:tc>
          <w:tcPr>
            <w:tcW w:w="1492" w:type="dxa"/>
            <w:tcBorders>
              <w:tl2br w:val="nil"/>
              <w:tr2bl w:val="nil"/>
            </w:tcBorders>
            <w:shd w:val="clear" w:color="auto" w:fill="auto"/>
          </w:tcPr>
          <w:p w14:paraId="58B3CEBE" w14:textId="77777777" w:rsidR="00B25D3B" w:rsidRDefault="00B25D3B">
            <w:pPr>
              <w:spacing w:line="240" w:lineRule="auto"/>
              <w:rPr>
                <w:rFonts w:ascii="Times New Roman" w:hAnsi="Times New Roman" w:cs="Times New Roman"/>
                <w:sz w:val="18"/>
                <w:szCs w:val="18"/>
              </w:rPr>
            </w:pPr>
          </w:p>
        </w:tc>
        <w:tc>
          <w:tcPr>
            <w:tcW w:w="3756" w:type="dxa"/>
            <w:vMerge/>
            <w:tcBorders>
              <w:tl2br w:val="nil"/>
              <w:tr2bl w:val="nil"/>
            </w:tcBorders>
          </w:tcPr>
          <w:p w14:paraId="050F25A5" w14:textId="77777777" w:rsidR="00B25D3B" w:rsidRDefault="00B25D3B">
            <w:pPr>
              <w:spacing w:line="240" w:lineRule="auto"/>
              <w:rPr>
                <w:rFonts w:ascii="Times New Roman" w:hAnsi="Times New Roman" w:cs="Times New Roman"/>
                <w:color w:val="auto"/>
                <w:sz w:val="18"/>
                <w:szCs w:val="18"/>
              </w:rPr>
            </w:pPr>
          </w:p>
        </w:tc>
        <w:tc>
          <w:tcPr>
            <w:tcW w:w="2693" w:type="dxa"/>
            <w:tcBorders>
              <w:tl2br w:val="nil"/>
              <w:tr2bl w:val="nil"/>
            </w:tcBorders>
          </w:tcPr>
          <w:p w14:paraId="3123DD85"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viral neuraminidase</w:t>
            </w:r>
          </w:p>
        </w:tc>
        <w:tc>
          <w:tcPr>
            <w:tcW w:w="2835" w:type="dxa"/>
            <w:tcBorders>
              <w:tl2br w:val="nil"/>
              <w:tr2bl w:val="nil"/>
            </w:tcBorders>
          </w:tcPr>
          <w:p w14:paraId="47F60218"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 xml:space="preserve">50 </w:t>
            </w:r>
            <w:r>
              <w:rPr>
                <w:rFonts w:ascii="Times New Roman" w:hAnsi="Times New Roman" w:cs="Times New Roman"/>
                <w:sz w:val="18"/>
                <w:szCs w:val="18"/>
              </w:rPr>
              <w:t>= 60 µΜ</w:t>
            </w:r>
          </w:p>
        </w:tc>
        <w:tc>
          <w:tcPr>
            <w:tcW w:w="1985" w:type="dxa"/>
            <w:tcBorders>
              <w:tl2br w:val="nil"/>
              <w:tr2bl w:val="nil"/>
            </w:tcBorders>
          </w:tcPr>
          <w:p w14:paraId="43BB3733" w14:textId="77777777" w:rsidR="00B25D3B" w:rsidRDefault="00B25D3B">
            <w:pPr>
              <w:spacing w:line="240" w:lineRule="auto"/>
              <w:rPr>
                <w:rFonts w:ascii="Times New Roman" w:hAnsi="Times New Roman" w:cs="Times New Roman"/>
                <w:sz w:val="18"/>
                <w:szCs w:val="18"/>
              </w:rPr>
            </w:pPr>
          </w:p>
        </w:tc>
        <w:tc>
          <w:tcPr>
            <w:tcW w:w="2182" w:type="dxa"/>
            <w:vMerge/>
            <w:tcBorders>
              <w:tl2br w:val="nil"/>
              <w:tr2bl w:val="nil"/>
            </w:tcBorders>
          </w:tcPr>
          <w:p w14:paraId="00416943" w14:textId="77777777" w:rsidR="00B25D3B" w:rsidRDefault="00B25D3B">
            <w:pPr>
              <w:spacing w:line="240" w:lineRule="auto"/>
              <w:rPr>
                <w:rFonts w:ascii="Times New Roman" w:hAnsi="Times New Roman" w:cs="Times New Roman"/>
                <w:color w:val="0070C0"/>
                <w:sz w:val="18"/>
                <w:szCs w:val="18"/>
              </w:rPr>
            </w:pPr>
          </w:p>
        </w:tc>
      </w:tr>
      <w:tr w:rsidR="00B25D3B" w14:paraId="400057DD" w14:textId="77777777">
        <w:trPr>
          <w:jc w:val="center"/>
        </w:trPr>
        <w:tc>
          <w:tcPr>
            <w:tcW w:w="1492" w:type="dxa"/>
            <w:tcBorders>
              <w:tl2br w:val="nil"/>
              <w:tr2bl w:val="nil"/>
            </w:tcBorders>
            <w:shd w:val="clear" w:color="auto" w:fill="auto"/>
          </w:tcPr>
          <w:p w14:paraId="25D64F30"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29A8BD3B" w14:textId="77777777" w:rsidR="00B25D3B" w:rsidRDefault="00000000">
            <w:pPr>
              <w:spacing w:line="240" w:lineRule="auto"/>
              <w:rPr>
                <w:rFonts w:ascii="Times New Roman" w:eastAsia="宋体" w:hAnsi="Times New Roman" w:cs="Times New Roman"/>
                <w:color w:val="auto"/>
                <w:sz w:val="18"/>
                <w:szCs w:val="18"/>
              </w:rPr>
            </w:pPr>
            <w:r>
              <w:rPr>
                <w:rFonts w:ascii="Times New Roman" w:hAnsi="Times New Roman" w:cs="Times New Roman"/>
                <w:color w:val="auto"/>
                <w:sz w:val="18"/>
                <w:szCs w:val="18"/>
              </w:rPr>
              <w:t>psammaplin A (</w:t>
            </w:r>
            <w:r>
              <w:rPr>
                <w:rFonts w:ascii="Times New Roman" w:hAnsi="Times New Roman" w:cs="Times New Roman"/>
                <w:b/>
                <w:bCs/>
                <w:color w:val="auto"/>
                <w:sz w:val="18"/>
                <w:szCs w:val="18"/>
              </w:rPr>
              <w:t>23</w:t>
            </w:r>
            <w:r>
              <w:rPr>
                <w:rFonts w:ascii="Times New Roman" w:hAnsi="Times New Roman" w:cs="Times New Roman"/>
                <w:color w:val="auto"/>
                <w:sz w:val="18"/>
                <w:szCs w:val="18"/>
              </w:rPr>
              <w:t>), B (</w:t>
            </w:r>
            <w:r>
              <w:rPr>
                <w:rFonts w:ascii="Times New Roman" w:hAnsi="Times New Roman" w:cs="Times New Roman"/>
                <w:b/>
                <w:bCs/>
                <w:color w:val="auto"/>
                <w:sz w:val="18"/>
                <w:szCs w:val="18"/>
              </w:rPr>
              <w:t>50</w:t>
            </w:r>
            <w:r>
              <w:rPr>
                <w:rFonts w:ascii="Times New Roman" w:hAnsi="Times New Roman" w:cs="Times New Roman"/>
                <w:color w:val="auto"/>
                <w:sz w:val="18"/>
                <w:szCs w:val="18"/>
              </w:rPr>
              <w:t>), D (</w:t>
            </w:r>
            <w:r>
              <w:rPr>
                <w:rFonts w:ascii="Times New Roman" w:hAnsi="Times New Roman" w:cs="Times New Roman"/>
                <w:b/>
                <w:bCs/>
                <w:color w:val="auto"/>
                <w:sz w:val="18"/>
                <w:szCs w:val="18"/>
              </w:rPr>
              <w:t>52</w:t>
            </w:r>
            <w:r>
              <w:rPr>
                <w:rFonts w:ascii="Times New Roman" w:hAnsi="Times New Roman" w:cs="Times New Roman"/>
                <w:color w:val="auto"/>
                <w:sz w:val="18"/>
                <w:szCs w:val="18"/>
              </w:rPr>
              <w:t>), F (</w:t>
            </w:r>
            <w:r>
              <w:rPr>
                <w:rFonts w:ascii="Times New Roman" w:hAnsi="Times New Roman" w:cs="Times New Roman"/>
                <w:b/>
                <w:bCs/>
                <w:color w:val="auto"/>
                <w:sz w:val="18"/>
                <w:szCs w:val="18"/>
              </w:rPr>
              <w:t>189</w:t>
            </w:r>
            <w:r>
              <w:rPr>
                <w:rFonts w:ascii="Times New Roman" w:hAnsi="Times New Roman" w:cs="Times New Roman"/>
                <w:color w:val="auto"/>
                <w:sz w:val="18"/>
                <w:szCs w:val="18"/>
              </w:rPr>
              <w:t>), G (</w:t>
            </w:r>
            <w:r>
              <w:rPr>
                <w:rFonts w:ascii="Times New Roman" w:hAnsi="Times New Roman" w:cs="Times New Roman"/>
                <w:b/>
                <w:bCs/>
                <w:color w:val="auto"/>
                <w:sz w:val="18"/>
                <w:szCs w:val="18"/>
              </w:rPr>
              <w:t>190</w:t>
            </w:r>
            <w:r>
              <w:rPr>
                <w:rFonts w:ascii="Times New Roman" w:hAnsi="Times New Roman" w:cs="Times New Roman"/>
                <w:color w:val="auto"/>
                <w:sz w:val="18"/>
                <w:szCs w:val="18"/>
              </w:rPr>
              <w:t>), J (</w:t>
            </w:r>
            <w:r>
              <w:rPr>
                <w:rFonts w:ascii="Times New Roman" w:hAnsi="Times New Roman" w:cs="Times New Roman"/>
                <w:b/>
                <w:bCs/>
                <w:color w:val="auto"/>
                <w:sz w:val="18"/>
                <w:szCs w:val="18"/>
              </w:rPr>
              <w:t>192</w:t>
            </w:r>
            <w:r>
              <w:rPr>
                <w:rFonts w:ascii="Times New Roman" w:hAnsi="Times New Roman" w:cs="Times New Roman"/>
                <w:color w:val="auto"/>
                <w:sz w:val="18"/>
                <w:szCs w:val="18"/>
              </w:rPr>
              <w:t xml:space="preserve">) and </w:t>
            </w:r>
            <w:proofErr w:type="spellStart"/>
            <w:r>
              <w:rPr>
                <w:rFonts w:ascii="Times New Roman" w:hAnsi="Times New Roman" w:cs="Times New Roman"/>
                <w:color w:val="auto"/>
                <w:sz w:val="18"/>
                <w:szCs w:val="18"/>
              </w:rPr>
              <w:t>bisaprasin</w:t>
            </w:r>
            <w:proofErr w:type="spellEnd"/>
            <w:r>
              <w:rPr>
                <w:rFonts w:ascii="Times New Roman" w:hAnsi="Times New Roman" w:cs="Times New Roman"/>
                <w:color w:val="auto"/>
                <w:sz w:val="18"/>
                <w:szCs w:val="18"/>
              </w:rPr>
              <w:t xml:space="preserve"> (</w:t>
            </w:r>
            <w:r>
              <w:rPr>
                <w:rFonts w:ascii="Times New Roman" w:hAnsi="Times New Roman" w:cs="Times New Roman"/>
                <w:b/>
                <w:bCs/>
                <w:color w:val="auto"/>
                <w:sz w:val="18"/>
                <w:szCs w:val="18"/>
              </w:rPr>
              <w:t>25</w:t>
            </w:r>
            <w:r>
              <w:rPr>
                <w:rFonts w:ascii="Times New Roman" w:hAnsi="Times New Roman" w:cs="Times New Roman"/>
                <w:color w:val="auto"/>
                <w:sz w:val="18"/>
                <w:szCs w:val="18"/>
              </w:rPr>
              <w:t>)</w:t>
            </w:r>
          </w:p>
        </w:tc>
        <w:tc>
          <w:tcPr>
            <w:tcW w:w="2693" w:type="dxa"/>
            <w:tcBorders>
              <w:tl2br w:val="nil"/>
              <w:tr2bl w:val="nil"/>
            </w:tcBorders>
          </w:tcPr>
          <w:p w14:paraId="49703D46"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histone Deacetylase</w:t>
            </w:r>
          </w:p>
        </w:tc>
        <w:tc>
          <w:tcPr>
            <w:tcW w:w="2835" w:type="dxa"/>
            <w:tcBorders>
              <w:tl2br w:val="nil"/>
              <w:tr2bl w:val="nil"/>
            </w:tcBorders>
          </w:tcPr>
          <w:p w14:paraId="71EB9326"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4.2, 48, 44, 2.1, 18, 20 and 9 </w:t>
            </w:r>
            <w:proofErr w:type="spellStart"/>
            <w:r>
              <w:rPr>
                <w:rFonts w:ascii="Times New Roman" w:hAnsi="Times New Roman" w:cs="Times New Roman"/>
                <w:sz w:val="18"/>
                <w:szCs w:val="18"/>
              </w:rPr>
              <w:t>nM</w:t>
            </w:r>
            <w:proofErr w:type="spellEnd"/>
          </w:p>
        </w:tc>
        <w:tc>
          <w:tcPr>
            <w:tcW w:w="1985" w:type="dxa"/>
            <w:tcBorders>
              <w:tl2br w:val="nil"/>
              <w:tr2bl w:val="nil"/>
            </w:tcBorders>
          </w:tcPr>
          <w:p w14:paraId="75790825" w14:textId="77777777" w:rsidR="00B25D3B" w:rsidRDefault="00B25D3B">
            <w:pPr>
              <w:spacing w:line="240" w:lineRule="auto"/>
              <w:rPr>
                <w:rFonts w:ascii="Times New Roman" w:hAnsi="Times New Roman" w:cs="Times New Roman"/>
                <w:sz w:val="18"/>
                <w:szCs w:val="18"/>
              </w:rPr>
            </w:pPr>
          </w:p>
        </w:tc>
        <w:tc>
          <w:tcPr>
            <w:tcW w:w="2182" w:type="dxa"/>
            <w:vMerge w:val="restart"/>
            <w:tcBorders>
              <w:tl2br w:val="nil"/>
              <w:tr2bl w:val="nil"/>
            </w:tcBorders>
          </w:tcPr>
          <w:p w14:paraId="3F3A70A6"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&lt;EndNote&gt;&lt;Cite&gt;&lt;Author&gt;Piña&lt;/Author&gt;&lt;Year&gt;2003&lt;/Year&gt;&lt;RecNum&gt;125&lt;/RecNum&gt;&lt;DisplayText&gt;(Piña et al., 2003)&lt;/DisplayText&gt;&lt;record&gt;&lt;rec-number&gt;125&lt;/rec-number&gt;&lt;foreign-keys&gt;&lt;key app="EN" db-id="25ssp0ashtdtvwefxp7x5awgpxrdaf522rfr" timestamp="1665405661"&gt;125&lt;/key&gt;&lt;/foreign-keys&gt;&lt;ref-type name="Journal Article"&gt;17&lt;/ref-type&gt;&lt;contributors&gt;&lt;authors&gt;&lt;author&gt;Piña, Ivette C.&lt;/author&gt;&lt;author&gt;Gautschi, Jeffrey T.&lt;/author&gt;&lt;author&gt;Wang, Gui-Yang-Sheng&lt;/author&gt;&lt;author&gt;Sanders, Miranda L.&lt;/author&gt;&lt;author&gt;Schmitz, Francis J.&lt;/author&gt;&lt;author&gt;France, Dennis&lt;/author&gt;&lt;author&gt;Cornell-Kennon, Susan&lt;/author&gt;&lt;author&gt;Sambucetti, Lidia C.&lt;/author&gt;&lt;author&gt;Remiszewski, Stacy W.&lt;/author&gt;&lt;author&gt;Perez, Larry B.&lt;/author&gt;&lt;author&gt;Bair, Kenneth W.&lt;/author&gt;&lt;author&gt;Crews, Phillip&lt;/author&gt;&lt;/authors&gt;&lt;/contributors&gt;&lt;titles&gt;&lt;title&gt;Psammaplins from the Sponge Pseudoceratina purpurea: Inhibition of Both Histone Deacetylase and DNA Methyltransferase&lt;/title&gt;&lt;secondary-title&gt;The Journal of Organic Chemistry&lt;/secondary-title&gt;&lt;/titles&gt;&lt;periodical&gt;&lt;full-title&gt;The Journal of Organic Chemistry&lt;/full-title&gt;&lt;/periodical&gt;&lt;pages&gt;3866-3873&lt;/pages&gt;&lt;volume&gt;68&lt;/volume&gt;&lt;number&gt;10&lt;/number&gt;&lt;dates&gt;&lt;year&gt;2003&lt;/year&gt;&lt;pub-dates&gt;&lt;date&gt;2003/05/01&lt;/date&gt;&lt;/pub-dates&gt;&lt;/dates&gt;&lt;publisher&gt;American Chemical Society&lt;/publisher&gt;&lt;isbn&gt;0022-3263&lt;/isbn&gt;&lt;urls&gt;&lt;related-urls&gt;&lt;url&gt;https://doi.org/10.1021/jo034248t&lt;/url&gt;&lt;/related-urls&gt;&lt;/urls&gt;&lt;electronic-resource-num&gt;10.1021/jo034248t&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Piña et al., 2003</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3480C6F8" w14:textId="77777777">
        <w:trPr>
          <w:jc w:val="center"/>
        </w:trPr>
        <w:tc>
          <w:tcPr>
            <w:tcW w:w="1492" w:type="dxa"/>
            <w:tcBorders>
              <w:tl2br w:val="nil"/>
              <w:tr2bl w:val="nil"/>
            </w:tcBorders>
            <w:shd w:val="clear" w:color="auto" w:fill="auto"/>
          </w:tcPr>
          <w:p w14:paraId="68377EAB"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3403479B" w14:textId="77777777" w:rsidR="00B25D3B" w:rsidRDefault="00000000">
            <w:pPr>
              <w:spacing w:line="240" w:lineRule="auto"/>
              <w:rPr>
                <w:rFonts w:ascii="Times New Roman" w:hAnsi="Times New Roman" w:cs="Times New Roman"/>
                <w:color w:val="auto"/>
                <w:sz w:val="18"/>
                <w:szCs w:val="18"/>
              </w:rPr>
            </w:pPr>
            <w:r>
              <w:rPr>
                <w:rFonts w:ascii="Times New Roman" w:hAnsi="Times New Roman" w:cs="Times New Roman"/>
                <w:color w:val="auto"/>
                <w:sz w:val="18"/>
                <w:szCs w:val="18"/>
              </w:rPr>
              <w:t>psammaplin A (</w:t>
            </w:r>
            <w:r>
              <w:rPr>
                <w:rFonts w:ascii="Times New Roman" w:hAnsi="Times New Roman" w:cs="Times New Roman"/>
                <w:b/>
                <w:bCs/>
                <w:color w:val="auto"/>
                <w:sz w:val="18"/>
                <w:szCs w:val="18"/>
              </w:rPr>
              <w:t>23</w:t>
            </w:r>
            <w:r>
              <w:rPr>
                <w:rFonts w:ascii="Times New Roman" w:hAnsi="Times New Roman" w:cs="Times New Roman"/>
                <w:color w:val="auto"/>
                <w:sz w:val="18"/>
                <w:szCs w:val="18"/>
              </w:rPr>
              <w:t>), G (</w:t>
            </w:r>
            <w:r>
              <w:rPr>
                <w:rFonts w:ascii="Times New Roman" w:hAnsi="Times New Roman" w:cs="Times New Roman"/>
                <w:b/>
                <w:bCs/>
                <w:color w:val="auto"/>
                <w:sz w:val="18"/>
                <w:szCs w:val="18"/>
              </w:rPr>
              <w:t>190</w:t>
            </w:r>
            <w:r>
              <w:rPr>
                <w:rFonts w:ascii="Times New Roman" w:hAnsi="Times New Roman" w:cs="Times New Roman"/>
                <w:color w:val="auto"/>
                <w:sz w:val="18"/>
                <w:szCs w:val="18"/>
              </w:rPr>
              <w:t>) and</w:t>
            </w:r>
          </w:p>
          <w:p w14:paraId="7CDEC4D8"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bisaprasin</w:t>
            </w:r>
            <w:proofErr w:type="spellEnd"/>
            <w:r>
              <w:rPr>
                <w:rFonts w:ascii="Times New Roman" w:hAnsi="Times New Roman" w:cs="Times New Roman"/>
                <w:color w:val="auto"/>
                <w:sz w:val="18"/>
                <w:szCs w:val="18"/>
              </w:rPr>
              <w:t xml:space="preserve"> (</w:t>
            </w:r>
            <w:r>
              <w:rPr>
                <w:rFonts w:ascii="Times New Roman" w:hAnsi="Times New Roman" w:cs="Times New Roman"/>
                <w:b/>
                <w:bCs/>
                <w:color w:val="auto"/>
                <w:sz w:val="18"/>
                <w:szCs w:val="18"/>
              </w:rPr>
              <w:t>25</w:t>
            </w:r>
            <w:r>
              <w:rPr>
                <w:rFonts w:ascii="Times New Roman" w:hAnsi="Times New Roman" w:cs="Times New Roman"/>
                <w:color w:val="auto"/>
                <w:sz w:val="18"/>
                <w:szCs w:val="18"/>
              </w:rPr>
              <w:t>)</w:t>
            </w:r>
          </w:p>
        </w:tc>
        <w:tc>
          <w:tcPr>
            <w:tcW w:w="2693" w:type="dxa"/>
            <w:tcBorders>
              <w:tl2br w:val="nil"/>
              <w:tr2bl w:val="nil"/>
            </w:tcBorders>
          </w:tcPr>
          <w:p w14:paraId="093293E0"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DNA Methyltransferase</w:t>
            </w:r>
          </w:p>
        </w:tc>
        <w:tc>
          <w:tcPr>
            <w:tcW w:w="2835" w:type="dxa"/>
            <w:tcBorders>
              <w:tl2br w:val="nil"/>
              <w:tr2bl w:val="nil"/>
            </w:tcBorders>
          </w:tcPr>
          <w:p w14:paraId="745FA029"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18.6, 12.8 and 3.4 </w:t>
            </w:r>
            <w:proofErr w:type="spellStart"/>
            <w:r>
              <w:rPr>
                <w:rFonts w:ascii="Times New Roman" w:hAnsi="Times New Roman" w:cs="Times New Roman"/>
                <w:sz w:val="18"/>
                <w:szCs w:val="18"/>
              </w:rPr>
              <w:t>nM</w:t>
            </w:r>
            <w:proofErr w:type="spellEnd"/>
          </w:p>
        </w:tc>
        <w:tc>
          <w:tcPr>
            <w:tcW w:w="1985" w:type="dxa"/>
            <w:tcBorders>
              <w:tl2br w:val="nil"/>
              <w:tr2bl w:val="nil"/>
            </w:tcBorders>
          </w:tcPr>
          <w:p w14:paraId="1390300C" w14:textId="77777777" w:rsidR="00B25D3B" w:rsidRDefault="00B25D3B">
            <w:pPr>
              <w:spacing w:line="240" w:lineRule="auto"/>
              <w:rPr>
                <w:rFonts w:ascii="Times New Roman" w:hAnsi="Times New Roman" w:cs="Times New Roman"/>
                <w:sz w:val="18"/>
                <w:szCs w:val="18"/>
              </w:rPr>
            </w:pPr>
          </w:p>
        </w:tc>
        <w:tc>
          <w:tcPr>
            <w:tcW w:w="2182" w:type="dxa"/>
            <w:vMerge/>
            <w:tcBorders>
              <w:tl2br w:val="nil"/>
              <w:tr2bl w:val="nil"/>
            </w:tcBorders>
          </w:tcPr>
          <w:p w14:paraId="1D8FE63F" w14:textId="77777777" w:rsidR="00B25D3B" w:rsidRDefault="00B25D3B">
            <w:pPr>
              <w:spacing w:line="240" w:lineRule="auto"/>
              <w:rPr>
                <w:rFonts w:ascii="Times New Roman" w:hAnsi="Times New Roman" w:cs="Times New Roman"/>
                <w:color w:val="0070C0"/>
                <w:sz w:val="18"/>
                <w:szCs w:val="18"/>
              </w:rPr>
            </w:pPr>
          </w:p>
        </w:tc>
      </w:tr>
      <w:tr w:rsidR="00B25D3B" w14:paraId="182C9418" w14:textId="77777777">
        <w:trPr>
          <w:jc w:val="center"/>
        </w:trPr>
        <w:tc>
          <w:tcPr>
            <w:tcW w:w="1492" w:type="dxa"/>
            <w:tcBorders>
              <w:tl2br w:val="nil"/>
              <w:tr2bl w:val="nil"/>
            </w:tcBorders>
            <w:shd w:val="clear" w:color="auto" w:fill="auto"/>
          </w:tcPr>
          <w:p w14:paraId="4B5DE7E4"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6C9600D3"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hainanerectamine</w:t>
            </w:r>
            <w:proofErr w:type="spellEnd"/>
            <w:r>
              <w:rPr>
                <w:rFonts w:ascii="Times New Roman" w:hAnsi="Times New Roman" w:cs="Times New Roman"/>
                <w:color w:val="auto"/>
                <w:sz w:val="18"/>
                <w:szCs w:val="18"/>
              </w:rPr>
              <w:t xml:space="preserve"> C (</w:t>
            </w:r>
            <w:r>
              <w:rPr>
                <w:rFonts w:ascii="Times New Roman" w:hAnsi="Times New Roman" w:cs="Times New Roman"/>
                <w:b/>
                <w:bCs/>
                <w:color w:val="auto"/>
                <w:sz w:val="18"/>
                <w:szCs w:val="18"/>
              </w:rPr>
              <w:t>267</w:t>
            </w:r>
            <w:r>
              <w:rPr>
                <w:rFonts w:ascii="Times New Roman" w:hAnsi="Times New Roman" w:cs="Times New Roman"/>
                <w:color w:val="auto"/>
                <w:sz w:val="18"/>
                <w:szCs w:val="18"/>
              </w:rPr>
              <w:t>)</w:t>
            </w:r>
          </w:p>
        </w:tc>
        <w:tc>
          <w:tcPr>
            <w:tcW w:w="2693" w:type="dxa"/>
            <w:tcBorders>
              <w:tl2br w:val="nil"/>
              <w:tr2bl w:val="nil"/>
            </w:tcBorders>
          </w:tcPr>
          <w:p w14:paraId="51AA872D"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Aurora A</w:t>
            </w:r>
          </w:p>
        </w:tc>
        <w:tc>
          <w:tcPr>
            <w:tcW w:w="2835" w:type="dxa"/>
            <w:tcBorders>
              <w:tl2br w:val="nil"/>
              <w:tr2bl w:val="nil"/>
            </w:tcBorders>
          </w:tcPr>
          <w:p w14:paraId="1610B22D"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18.6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1990203F"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4931D7B2"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&lt;EndNote&gt;&lt;Cite&gt;&lt;Author&gt;He&lt;/Author&gt;&lt;Year&gt;2014&lt;/Year&gt;&lt;RecNum&gt;160&lt;/RecNum&gt;&lt;DisplayText&gt;(He et al., 2014)&lt;/DisplayText&gt;&lt;record&gt;&lt;rec-number&gt;160&lt;/rec-number&gt;&lt;foreign-keys&gt;&lt;key app="EN" db-id="25ssp0ashtdtvwefxp7x5awgpxrdaf522rfr" timestamp="1665478523"&gt;160&lt;/key&gt;&lt;/foreign-keys&gt;&lt;ref-type name="Journal Article"&gt;17&lt;/ref-type&gt;&lt;contributors&gt;&lt;authors&gt;&lt;author&gt;He, Wen-Fei&lt;/author&gt;&lt;author&gt;Xue, Duo-Qing&lt;/author&gt;&lt;author&gt;Yao, Li-Gong&lt;/author&gt;&lt;author&gt;Li, Jing-Ya&lt;/author&gt;&lt;author&gt;Li, Jia&lt;/author&gt;&lt;author&gt;Guo, Yue-Wei&lt;/author&gt;&lt;/authors&gt;&lt;/contributors&gt;&lt;titles&gt;&lt;title&gt;Hainanerectamines A–C, Alkaloids from the Hainan Sponge Hyrtios erecta&lt;/title&gt;&lt;/titles&gt;&lt;pages&gt;3982-3993&lt;/pages&gt;&lt;volume&gt;12&lt;/volume&gt;&lt;number&gt;7&lt;/number&gt;&lt;dates&gt;&lt;year&gt;2014&lt;/year&gt;&lt;/dates&gt;&lt;isbn&gt;1660-3397&lt;/isbn&gt;&lt;accession-num&gt;doi:10.3390/md12073982&lt;/accession-num&gt;&lt;urls&gt;&lt;related-urls&gt;&lt;url&gt;https://www.mdpi.com/1660-3397/12/7/3982&lt;/url&gt;&lt;/related-urls&gt;&lt;/urls&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He et al., 2014</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433DD9D0" w14:textId="77777777">
        <w:trPr>
          <w:jc w:val="center"/>
        </w:trPr>
        <w:tc>
          <w:tcPr>
            <w:tcW w:w="1492" w:type="dxa"/>
            <w:tcBorders>
              <w:tl2br w:val="nil"/>
              <w:tr2bl w:val="nil"/>
            </w:tcBorders>
            <w:shd w:val="clear" w:color="auto" w:fill="auto"/>
          </w:tcPr>
          <w:p w14:paraId="013A1AB0"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2D1E8DBB"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neopetrothiazide</w:t>
            </w:r>
            <w:proofErr w:type="spellEnd"/>
            <w:r>
              <w:rPr>
                <w:rFonts w:ascii="Times New Roman" w:hAnsi="Times New Roman" w:cs="Times New Roman"/>
                <w:color w:val="auto"/>
                <w:sz w:val="18"/>
                <w:szCs w:val="18"/>
              </w:rPr>
              <w:t xml:space="preserve"> (</w:t>
            </w:r>
            <w:r>
              <w:rPr>
                <w:rFonts w:ascii="Times New Roman" w:hAnsi="Times New Roman" w:cs="Times New Roman"/>
                <w:b/>
                <w:bCs/>
                <w:color w:val="auto"/>
                <w:sz w:val="18"/>
                <w:szCs w:val="18"/>
              </w:rPr>
              <w:t>322</w:t>
            </w:r>
            <w:r>
              <w:rPr>
                <w:rFonts w:ascii="Times New Roman" w:hAnsi="Times New Roman" w:cs="Times New Roman"/>
                <w:color w:val="auto"/>
                <w:sz w:val="18"/>
                <w:szCs w:val="18"/>
              </w:rPr>
              <w:t>)</w:t>
            </w:r>
          </w:p>
        </w:tc>
        <w:tc>
          <w:tcPr>
            <w:tcW w:w="2693" w:type="dxa"/>
            <w:tcBorders>
              <w:tl2br w:val="nil"/>
              <w:tr2bl w:val="nil"/>
            </w:tcBorders>
          </w:tcPr>
          <w:p w14:paraId="083016D4"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PAX3-FOXO1-driven luciferase</w:t>
            </w:r>
          </w:p>
        </w:tc>
        <w:tc>
          <w:tcPr>
            <w:tcW w:w="2835" w:type="dxa"/>
            <w:tcBorders>
              <w:tl2br w:val="nil"/>
              <w:tr2bl w:val="nil"/>
            </w:tcBorders>
          </w:tcPr>
          <w:p w14:paraId="37E88477"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 xml:space="preserve">50 </w:t>
            </w:r>
            <w:r>
              <w:rPr>
                <w:rFonts w:ascii="Times New Roman" w:hAnsi="Times New Roman" w:cs="Times New Roman"/>
                <w:sz w:val="18"/>
                <w:szCs w:val="18"/>
              </w:rPr>
              <w:t>= 1.4 µΜ</w:t>
            </w:r>
          </w:p>
        </w:tc>
        <w:tc>
          <w:tcPr>
            <w:tcW w:w="1985" w:type="dxa"/>
            <w:tcBorders>
              <w:tl2br w:val="nil"/>
              <w:tr2bl w:val="nil"/>
            </w:tcBorders>
          </w:tcPr>
          <w:p w14:paraId="6E2EA953"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0F22C074"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&lt;EndNote&gt;&lt;Cite&gt;&lt;Author&gt;Wang&lt;/Author&gt;&lt;Year&gt;2021&lt;/Year&gt;&lt;RecNum&gt;186&lt;/RecNum&gt;&lt;DisplayText&gt;(Wang et al., 2021)&lt;/DisplayText&gt;&lt;record&gt;&lt;rec-number&gt;186&lt;/rec-number&gt;&lt;foreign-keys&gt;&lt;key app="EN" db-id="25ssp0ashtdtvwefxp7x5awgpxrdaf522rfr" timestamp="1665560018"&gt;186&lt;/key&gt;&lt;/foreign-keys&gt;&lt;ref-type name="Journal Article"&gt;17&lt;/ref-type&gt;&lt;contributors&gt;&lt;authors&gt;&lt;author&gt;Wang, Dongdong&lt;/author&gt;&lt;author&gt;Jiang, Wei&lt;/author&gt;&lt;author&gt;Kim, Chang-Kwon&lt;/author&gt;&lt;author&gt;Bokesch, Heidi R.&lt;/author&gt;&lt;author&gt;Woldemichael, Girma M.&lt;/author&gt;&lt;author&gt;Gryder, Berkley E.&lt;/author&gt;&lt;author&gt;Shern, John F.&lt;/author&gt;&lt;author&gt;Khan, Javed&lt;/author&gt;&lt;author&gt;O’Keefe, Barry R.&lt;/author&gt;&lt;author&gt;Beutler, John A.&lt;/author&gt;&lt;author&gt;Gustafson, Kirk R.&lt;/author&gt;&lt;/authors&gt;&lt;/contributors&gt;&lt;titles&gt;&lt;title&gt;Neopetrothiazide: An Intriguing Pentacyclic Thiazide Alkaloid from the Sponge Neopetrosia sp&lt;/title&gt;&lt;secondary-title&gt;Organic Letters&lt;/secondary-title&gt;&lt;/titles&gt;&lt;periodical&gt;&lt;full-title&gt;Organic Letters&lt;/full-title&gt;&lt;/periodical&gt;&lt;pages&gt;3278-3281&lt;/pages&gt;&lt;volume&gt;23&lt;/volume&gt;&lt;number&gt;9&lt;/number&gt;&lt;dates&gt;&lt;year&gt;2021&lt;/year&gt;&lt;pub-dates&gt;&lt;date&gt;2021/05/07&lt;/date&gt;&lt;/pub-dates&gt;&lt;/dates&gt;&lt;publisher&gt;American Chemical Society&lt;/publisher&gt;&lt;isbn&gt;1523-7060&lt;/isbn&gt;&lt;urls&gt;&lt;related-urls&gt;&lt;url&gt;https://doi.org/10.1021/acs.orglett.1c00743&lt;/url&gt;&lt;/related-urls&gt;&lt;/urls&gt;&lt;electronic-resource-num&gt;10.1021/acs.orglett.1c00743&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Wang et al., 2021</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7B5C490F" w14:textId="77777777">
        <w:trPr>
          <w:trHeight w:val="156"/>
          <w:jc w:val="center"/>
        </w:trPr>
        <w:tc>
          <w:tcPr>
            <w:tcW w:w="1492" w:type="dxa"/>
            <w:tcBorders>
              <w:tl2br w:val="nil"/>
              <w:tr2bl w:val="nil"/>
            </w:tcBorders>
            <w:shd w:val="clear" w:color="auto" w:fill="auto"/>
          </w:tcPr>
          <w:p w14:paraId="36D9D8D4"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5E6015CE" w14:textId="77777777" w:rsidR="00B25D3B" w:rsidRDefault="00000000">
            <w:pPr>
              <w:spacing w:line="240" w:lineRule="auto"/>
              <w:rPr>
                <w:rFonts w:ascii="Times New Roman" w:hAnsi="Times New Roman" w:cs="Times New Roman"/>
                <w:color w:val="auto"/>
                <w:sz w:val="18"/>
                <w:szCs w:val="18"/>
              </w:rPr>
            </w:pPr>
            <w:r>
              <w:rPr>
                <w:rFonts w:ascii="Times New Roman" w:hAnsi="Times New Roman" w:cs="Times New Roman"/>
                <w:color w:val="auto"/>
                <w:sz w:val="18"/>
                <w:szCs w:val="18"/>
              </w:rPr>
              <w:t>psammaplin A (</w:t>
            </w:r>
            <w:r>
              <w:rPr>
                <w:rFonts w:ascii="Times New Roman" w:hAnsi="Times New Roman" w:cs="Times New Roman"/>
                <w:b/>
                <w:bCs/>
                <w:color w:val="auto"/>
                <w:sz w:val="18"/>
                <w:szCs w:val="18"/>
              </w:rPr>
              <w:t>23</w:t>
            </w:r>
            <w:r>
              <w:rPr>
                <w:rFonts w:ascii="Times New Roman" w:hAnsi="Times New Roman" w:cs="Times New Roman"/>
                <w:color w:val="auto"/>
                <w:sz w:val="18"/>
                <w:szCs w:val="18"/>
              </w:rPr>
              <w:t>)</w:t>
            </w:r>
          </w:p>
        </w:tc>
        <w:tc>
          <w:tcPr>
            <w:tcW w:w="2693" w:type="dxa"/>
            <w:tcBorders>
              <w:tl2br w:val="nil"/>
              <w:tr2bl w:val="nil"/>
            </w:tcBorders>
          </w:tcPr>
          <w:p w14:paraId="2731630B"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NS3 nucleoside triphosphatase and ATPase of HCV</w:t>
            </w:r>
          </w:p>
        </w:tc>
        <w:tc>
          <w:tcPr>
            <w:tcW w:w="2835" w:type="dxa"/>
            <w:tcBorders>
              <w:tl2br w:val="nil"/>
              <w:tr2bl w:val="nil"/>
            </w:tcBorders>
          </w:tcPr>
          <w:p w14:paraId="2CB1635B"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 xml:space="preserve">50 </w:t>
            </w:r>
            <w:r>
              <w:rPr>
                <w:rFonts w:ascii="Times New Roman" w:hAnsi="Times New Roman" w:cs="Times New Roman"/>
                <w:sz w:val="18"/>
                <w:szCs w:val="18"/>
              </w:rPr>
              <w:t>= 17 and 32 µΜ</w:t>
            </w:r>
          </w:p>
        </w:tc>
        <w:tc>
          <w:tcPr>
            <w:tcW w:w="1985" w:type="dxa"/>
            <w:tcBorders>
              <w:tl2br w:val="nil"/>
              <w:tr2bl w:val="nil"/>
            </w:tcBorders>
          </w:tcPr>
          <w:p w14:paraId="2C3D630A"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4A0D4D53"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&lt;EndNote&gt;&lt;Cite&gt;&lt;Author&gt;Salam&lt;/Author&gt;&lt;Year&gt;2013&lt;/Year&gt;&lt;RecNum&gt;505&lt;/RecNum&gt;&lt;DisplayText&gt;(Salam et al., 2013)&lt;/DisplayText&gt;&lt;record&gt;&lt;rec-number&gt;505&lt;/rec-number&gt;&lt;foreign-keys&gt;&lt;key app="EN" db-id="25ssp0ashtdtvwefxp7x5awgpxrdaf522rfr" timestamp="1666556668"&gt;505&lt;/key&gt;&lt;/foreign-keys&gt;&lt;ref-type name="Journal Article"&gt;17&lt;/ref-type&gt;&lt;contributors&gt;&lt;authors&gt;&lt;author&gt;Salam, Kazi Abdus&lt;/author&gt;&lt;author&gt;Furuta, Atsushi&lt;/author&gt;&lt;author&gt;Noda, Naohiro&lt;/author&gt;&lt;author&gt;Tsuneda, Satoshi&lt;/author&gt;&lt;author&gt;Sekiguchi, Yuji&lt;/author&gt;&lt;author&gt;Yamashita, Atsuya&lt;/author&gt;&lt;author&gt;Moriishi, Kohji&lt;/author&gt;&lt;author&gt;Nakakoshi, Masamichi&lt;/author&gt;&lt;author&gt;Tsubuki, Masayoshi&lt;/author&gt;&lt;author&gt;Tani, Hidenori&lt;/author&gt;&lt;author&gt;Tanaka, Junichi&lt;/author&gt;&lt;author&gt;Akimitsu, Nobuyoshi&lt;/author&gt;&lt;/authors&gt;&lt;/contributors&gt;&lt;titles&gt;&lt;title&gt;Psammaplin A inhibits hepatitis C virus NS3 helicase&lt;/title&gt;&lt;secondary-title&gt;Journal of Natural Medicines&lt;/secondary-title&gt;&lt;/titles&gt;&lt;periodical&gt;&lt;full-title&gt;J Nat Med&lt;/full-title&gt;&lt;abbr-1&gt;Journal of natural medicines&lt;/abbr-1&gt;&lt;/periodical&gt;&lt;pages&gt;765-772&lt;/pages&gt;&lt;volume&gt;67&lt;/volume&gt;&lt;number&gt;4&lt;/number&gt;&lt;dates&gt;&lt;year&gt;2013&lt;/year&gt;&lt;pub-dates&gt;&lt;date&gt;2013/10/01&lt;/date&gt;&lt;/pub-dates&gt;&lt;/dates&gt;&lt;isbn&gt;1861-0293&lt;/isbn&gt;&lt;urls&gt;&lt;related-urls&gt;&lt;url&gt;https://doi.org/10.1007/s11418-013-0742-7&lt;/url&gt;&lt;/related-urls&gt;&lt;/urls&gt;&lt;electronic-resource-num&gt;10.1007/s11418-013-0742-7&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Salam et al., 2013</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1BAAFC26" w14:textId="77777777">
        <w:trPr>
          <w:trHeight w:val="156"/>
          <w:jc w:val="center"/>
        </w:trPr>
        <w:tc>
          <w:tcPr>
            <w:tcW w:w="1492" w:type="dxa"/>
            <w:tcBorders>
              <w:tl2br w:val="nil"/>
              <w:tr2bl w:val="nil"/>
            </w:tcBorders>
            <w:shd w:val="clear" w:color="auto" w:fill="auto"/>
          </w:tcPr>
          <w:p w14:paraId="1E6BB179"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24842D86"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polycarpine</w:t>
            </w:r>
            <w:proofErr w:type="spellEnd"/>
            <w:r>
              <w:rPr>
                <w:rFonts w:ascii="Times New Roman" w:hAnsi="Times New Roman" w:cs="Times New Roman"/>
                <w:color w:val="auto"/>
                <w:sz w:val="18"/>
                <w:szCs w:val="18"/>
              </w:rPr>
              <w:t xml:space="preserve"> (</w:t>
            </w:r>
            <w:r>
              <w:rPr>
                <w:rFonts w:ascii="Times New Roman" w:hAnsi="Times New Roman" w:cs="Times New Roman"/>
                <w:b/>
                <w:bCs/>
                <w:color w:val="auto"/>
                <w:sz w:val="18"/>
                <w:szCs w:val="18"/>
              </w:rPr>
              <w:t>397</w:t>
            </w:r>
            <w:r>
              <w:rPr>
                <w:rFonts w:ascii="Times New Roman" w:hAnsi="Times New Roman" w:cs="Times New Roman"/>
                <w:color w:val="auto"/>
                <w:sz w:val="18"/>
                <w:szCs w:val="18"/>
              </w:rPr>
              <w:t>), 4-methoxy-4-(4-methoxyphenyl)-1-methyl-5-thioxoimidazolidin-2-one (</w:t>
            </w:r>
            <w:r>
              <w:rPr>
                <w:rFonts w:ascii="Times New Roman" w:hAnsi="Times New Roman" w:cs="Times New Roman"/>
                <w:b/>
                <w:bCs/>
                <w:color w:val="auto"/>
                <w:sz w:val="18"/>
                <w:szCs w:val="18"/>
              </w:rPr>
              <w:t>398</w:t>
            </w:r>
            <w:r>
              <w:rPr>
                <w:rFonts w:ascii="Times New Roman" w:hAnsi="Times New Roman" w:cs="Times New Roman"/>
                <w:color w:val="auto"/>
                <w:sz w:val="18"/>
                <w:szCs w:val="18"/>
              </w:rPr>
              <w:t>) and N-Methyl-(4-methoxyphenyl)-2-oxothioacetamide (</w:t>
            </w:r>
            <w:r>
              <w:rPr>
                <w:rFonts w:ascii="Times New Roman" w:hAnsi="Times New Roman" w:cs="Times New Roman"/>
                <w:b/>
                <w:bCs/>
                <w:color w:val="auto"/>
                <w:sz w:val="18"/>
                <w:szCs w:val="18"/>
              </w:rPr>
              <w:t>400</w:t>
            </w:r>
            <w:r>
              <w:rPr>
                <w:rFonts w:ascii="Times New Roman" w:hAnsi="Times New Roman" w:cs="Times New Roman"/>
                <w:color w:val="auto"/>
                <w:sz w:val="18"/>
                <w:szCs w:val="18"/>
              </w:rPr>
              <w:t>)</w:t>
            </w:r>
          </w:p>
        </w:tc>
        <w:tc>
          <w:tcPr>
            <w:tcW w:w="2693" w:type="dxa"/>
            <w:tcBorders>
              <w:tl2br w:val="nil"/>
              <w:tr2bl w:val="nil"/>
            </w:tcBorders>
          </w:tcPr>
          <w:p w14:paraId="7DD33ADA"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inosine monophosphate</w:t>
            </w:r>
          </w:p>
          <w:p w14:paraId="2B85C0D9"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dehydrogenase</w:t>
            </w:r>
          </w:p>
        </w:tc>
        <w:tc>
          <w:tcPr>
            <w:tcW w:w="2835" w:type="dxa"/>
            <w:tcBorders>
              <w:tl2br w:val="nil"/>
              <w:tr2bl w:val="nil"/>
            </w:tcBorders>
          </w:tcPr>
          <w:p w14:paraId="4543FDDA"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 xml:space="preserve">50 </w:t>
            </w:r>
            <w:r>
              <w:rPr>
                <w:rFonts w:ascii="Times New Roman" w:hAnsi="Times New Roman" w:cs="Times New Roman"/>
                <w:sz w:val="18"/>
                <w:szCs w:val="18"/>
              </w:rPr>
              <w:t>= 0.03, 5.3 and 6.7 µΜ</w:t>
            </w:r>
          </w:p>
        </w:tc>
        <w:tc>
          <w:tcPr>
            <w:tcW w:w="1985" w:type="dxa"/>
            <w:tcBorders>
              <w:tl2br w:val="nil"/>
              <w:tr2bl w:val="nil"/>
            </w:tcBorders>
          </w:tcPr>
          <w:p w14:paraId="5C6E76CD"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14D071D0"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&lt;EndNote&gt;&lt;Cite&gt;&lt;Author&gt;Abas&lt;/Author&gt;&lt;Year&gt;1996&lt;/Year&gt;&lt;RecNum&gt;236&lt;/RecNum&gt;&lt;DisplayText&gt;(Abas et al., 1996)&lt;/DisplayText&gt;&lt;record&gt;&lt;rec-number&gt;236&lt;/rec-number&gt;&lt;foreign-keys&gt;&lt;key app="EN" db-id="25ssp0ashtdtvwefxp7x5awgpxrdaf522rfr" timestamp="1665669350"&gt;236&lt;/key&gt;&lt;/foreign-keys&gt;&lt;ref-type name="Journal Article"&gt;17&lt;/ref-type&gt;&lt;contributors&gt;&lt;authors&gt;&lt;author&gt;Abas, Sayed A.&lt;/author&gt;&lt;author&gt;Hossain, M. Bilayet&lt;/author&gt;&lt;author&gt;van der Helm, Dick&lt;/author&gt;&lt;author&gt;Schmitz, Francis J.&lt;/author&gt;&lt;author&gt;Laney, Maureen&lt;/author&gt;&lt;author&gt;Cabuslay, Ronnel&lt;/author&gt;&lt;author&gt;Schatzman, Randall C.&lt;/author&gt;&lt;/authors&gt;&lt;/contributors&gt;&lt;titles&gt;&lt;title&gt;Alkaloids from the Tunicate Polycarpa aurata from Chuuk Atoll&lt;/title&gt;&lt;secondary-title&gt;The Journal of Organic Chemistry&lt;/secondary-title&gt;&lt;/titles&gt;&lt;periodical&gt;&lt;full-title&gt;The Journal of Organic Chemistry&lt;/full-title&gt;&lt;/periodical&gt;&lt;pages&gt;2709-2712&lt;/pages&gt;&lt;volume&gt;61&lt;/volume&gt;&lt;number&gt;8&lt;/number&gt;&lt;dates&gt;&lt;year&gt;1996&lt;/year&gt;&lt;pub-dates&gt;&lt;date&gt;1996/01/01&lt;/date&gt;&lt;/pub-dates&gt;&lt;/dates&gt;&lt;publisher&gt;American Chemical Society&lt;/publisher&gt;&lt;isbn&gt;0022-3263&lt;/isbn&gt;&lt;urls&gt;&lt;related-urls&gt;&lt;url&gt;https://doi.org/10.1021/jo960040e&lt;/url&gt;&lt;/related-urls&gt;&lt;/urls&gt;&lt;electronic-resource-num&gt;10.1021/jo960040e&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Abas et al., 1996</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06F6F1B3" w14:textId="77777777">
        <w:trPr>
          <w:trHeight w:val="156"/>
          <w:jc w:val="center"/>
        </w:trPr>
        <w:tc>
          <w:tcPr>
            <w:tcW w:w="1492" w:type="dxa"/>
            <w:tcBorders>
              <w:tl2br w:val="nil"/>
              <w:tr2bl w:val="nil"/>
            </w:tcBorders>
            <w:shd w:val="clear" w:color="auto" w:fill="auto"/>
          </w:tcPr>
          <w:p w14:paraId="09981181"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29E43138"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lamellarin</w:t>
            </w:r>
            <w:proofErr w:type="spellEnd"/>
            <w:r>
              <w:rPr>
                <w:rFonts w:ascii="Times New Roman" w:hAnsi="Times New Roman" w:cs="Times New Roman"/>
                <w:color w:val="auto"/>
                <w:sz w:val="18"/>
                <w:szCs w:val="18"/>
              </w:rPr>
              <w:t xml:space="preserve"> α 20-sulfate (</w:t>
            </w:r>
            <w:r>
              <w:rPr>
                <w:rFonts w:ascii="Times New Roman" w:hAnsi="Times New Roman" w:cs="Times New Roman"/>
                <w:b/>
                <w:bCs/>
                <w:color w:val="auto"/>
                <w:sz w:val="18"/>
                <w:szCs w:val="18"/>
              </w:rPr>
              <w:t>413</w:t>
            </w:r>
            <w:r>
              <w:rPr>
                <w:rFonts w:ascii="Times New Roman" w:hAnsi="Times New Roman" w:cs="Times New Roman"/>
                <w:color w:val="auto"/>
                <w:sz w:val="18"/>
                <w:szCs w:val="18"/>
              </w:rPr>
              <w:t xml:space="preserve">), the 20-sulfate of </w:t>
            </w:r>
            <w:proofErr w:type="spellStart"/>
            <w:r>
              <w:rPr>
                <w:rFonts w:ascii="Times New Roman" w:hAnsi="Times New Roman" w:cs="Times New Roman"/>
                <w:color w:val="auto"/>
                <w:sz w:val="18"/>
                <w:szCs w:val="18"/>
              </w:rPr>
              <w:t>lamellarins</w:t>
            </w:r>
            <w:proofErr w:type="spellEnd"/>
            <w:r>
              <w:rPr>
                <w:rFonts w:ascii="Times New Roman" w:hAnsi="Times New Roman" w:cs="Times New Roman"/>
                <w:color w:val="auto"/>
                <w:sz w:val="18"/>
                <w:szCs w:val="18"/>
              </w:rPr>
              <w:t xml:space="preserve"> U (</w:t>
            </w:r>
            <w:r>
              <w:rPr>
                <w:rFonts w:ascii="Times New Roman" w:hAnsi="Times New Roman" w:cs="Times New Roman"/>
                <w:b/>
                <w:bCs/>
                <w:color w:val="auto"/>
                <w:sz w:val="18"/>
                <w:szCs w:val="18"/>
              </w:rPr>
              <w:t>403</w:t>
            </w:r>
            <w:r>
              <w:rPr>
                <w:rFonts w:ascii="Times New Roman" w:hAnsi="Times New Roman" w:cs="Times New Roman"/>
                <w:color w:val="auto"/>
                <w:sz w:val="18"/>
                <w:szCs w:val="18"/>
              </w:rPr>
              <w:t>) and V (</w:t>
            </w:r>
            <w:r>
              <w:rPr>
                <w:rFonts w:ascii="Times New Roman" w:hAnsi="Times New Roman" w:cs="Times New Roman"/>
                <w:b/>
                <w:bCs/>
                <w:color w:val="auto"/>
                <w:sz w:val="18"/>
                <w:szCs w:val="18"/>
              </w:rPr>
              <w:t>404</w:t>
            </w:r>
            <w:r>
              <w:rPr>
                <w:rFonts w:ascii="Times New Roman" w:hAnsi="Times New Roman" w:cs="Times New Roman"/>
                <w:color w:val="auto"/>
                <w:sz w:val="18"/>
                <w:szCs w:val="18"/>
              </w:rPr>
              <w:t>)</w:t>
            </w:r>
          </w:p>
        </w:tc>
        <w:tc>
          <w:tcPr>
            <w:tcW w:w="2693" w:type="dxa"/>
            <w:tcBorders>
              <w:tl2br w:val="nil"/>
              <w:tr2bl w:val="nil"/>
            </w:tcBorders>
          </w:tcPr>
          <w:p w14:paraId="32410364"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Inhibitor Screening Assaying HIV-1 Integrase</w:t>
            </w:r>
          </w:p>
        </w:tc>
        <w:tc>
          <w:tcPr>
            <w:tcW w:w="2835" w:type="dxa"/>
            <w:tcBorders>
              <w:tl2br w:val="nil"/>
              <w:tr2bl w:val="nil"/>
            </w:tcBorders>
          </w:tcPr>
          <w:p w14:paraId="032BE933"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=16, 34 and 73 µM </w:t>
            </w:r>
            <w:r>
              <w:rPr>
                <w:rFonts w:ascii="Times New Roman" w:hAnsi="Times New Roman" w:cs="Times New Roman"/>
                <w:color w:val="auto"/>
                <w:sz w:val="18"/>
                <w:szCs w:val="18"/>
              </w:rPr>
              <w:t>(</w:t>
            </w:r>
            <w:r>
              <w:rPr>
                <w:rFonts w:ascii="Times New Roman" w:hAnsi="Times New Roman" w:cs="Times New Roman"/>
                <w:sz w:val="18"/>
                <w:szCs w:val="18"/>
              </w:rPr>
              <w:t>integrase terminal cleavage activity</w:t>
            </w:r>
            <w:r>
              <w:rPr>
                <w:rFonts w:ascii="Times New Roman" w:hAnsi="Times New Roman" w:cs="Times New Roman"/>
                <w:color w:val="auto"/>
                <w:sz w:val="18"/>
                <w:szCs w:val="18"/>
              </w:rPr>
              <w:t>)</w:t>
            </w:r>
            <w:r>
              <w:rPr>
                <w:rFonts w:ascii="Times New Roman" w:hAnsi="Times New Roman" w:cs="Times New Roman"/>
                <w:sz w:val="18"/>
                <w:szCs w:val="18"/>
              </w:rPr>
              <w:t xml:space="preserve"> and IC</w:t>
            </w:r>
            <w:r>
              <w:rPr>
                <w:rFonts w:ascii="Times New Roman" w:hAnsi="Times New Roman" w:cs="Times New Roman"/>
                <w:sz w:val="18"/>
                <w:szCs w:val="18"/>
                <w:vertAlign w:val="subscript"/>
              </w:rPr>
              <w:t>50</w:t>
            </w:r>
            <w:r>
              <w:rPr>
                <w:rFonts w:ascii="Times New Roman" w:hAnsi="Times New Roman" w:cs="Times New Roman"/>
                <w:sz w:val="18"/>
                <w:szCs w:val="18"/>
              </w:rPr>
              <w:t xml:space="preserve"> =22, 25 and 51 µM </w:t>
            </w:r>
          </w:p>
        </w:tc>
        <w:tc>
          <w:tcPr>
            <w:tcW w:w="1985" w:type="dxa"/>
            <w:tcBorders>
              <w:tl2br w:val="nil"/>
              <w:tr2bl w:val="nil"/>
            </w:tcBorders>
          </w:tcPr>
          <w:p w14:paraId="469E0326"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36EB966F"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&lt;EndNote&gt;&lt;Cite&gt;&lt;Author&gt;Reddy&lt;/Author&gt;&lt;Year&gt;1999&lt;/Year&gt;&lt;RecNum&gt;241&lt;/RecNum&gt;&lt;DisplayText&gt;(Reddy et al., 1999)&lt;/DisplayText&gt;&lt;record&gt;&lt;rec-number&gt;241&lt;/rec-number&gt;&lt;foreign-keys&gt;&lt;key app="EN" db-id="25ssp0ashtdtvwefxp7x5awgpxrdaf522rfr" timestamp="1665672124"&gt;241&lt;/key&gt;&lt;/foreign-keys&gt;&lt;ref-type name="Journal Article"&gt;17&lt;/ref-type&gt;&lt;contributors&gt;&lt;authors&gt;&lt;author&gt;Reddy, M. Venkata Rami&lt;/author&gt;&lt;author&gt;Rao, M. Rama&lt;/author&gt;&lt;author&gt;Rhodes, Denise&lt;/author&gt;&lt;author&gt;Hansen, Mark S. T.&lt;/author&gt;&lt;author&gt;Rubins, Kathleen&lt;/author&gt;&lt;author&gt;Bushman, Frederic D.&lt;/author&gt;&lt;author&gt;Venkateswarlu, Yenamandra&lt;/author&gt;&lt;author&gt;Faulkner, D. John&lt;/author&gt;&lt;/authors&gt;&lt;/contributors&gt;&lt;titles&gt;&lt;title&gt;Lamellarin α 20-Sulfate, an Inhibitor of HIV-1 Integrase Active against HIV-1 Virus in Cell Culture&lt;/title&gt;&lt;secondary-title&gt;Journal of Medicinal Chemistry&lt;/secondary-title&gt;&lt;/titles&gt;&lt;periodical&gt;&lt;full-title&gt;Journal of Medicinal Chemistry&lt;/full-title&gt;&lt;/periodical&gt;&lt;pages&gt;1901-1907&lt;/pages&gt;&lt;volume&gt;42&lt;/volume&gt;&lt;number&gt;11&lt;/number&gt;&lt;dates&gt;&lt;year&gt;1999&lt;/year&gt;&lt;pub-dates&gt;&lt;date&gt;1999/06/01&lt;/date&gt;&lt;/pub-dates&gt;&lt;/dates&gt;&lt;publisher&gt;American Chemical Society&lt;/publisher&gt;&lt;isbn&gt;0022-2623&lt;/isbn&gt;&lt;urls&gt;&lt;related-urls&gt;&lt;url&gt;https://doi.org/10.1021/jm9806650&lt;/url&gt;&lt;/related-urls&gt;&lt;/urls&gt;&lt;electronic-resource-num&gt;10.1021/jm9806650&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Reddy et al., 1999</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53C6A4D1" w14:textId="77777777">
        <w:trPr>
          <w:trHeight w:val="156"/>
          <w:jc w:val="center"/>
        </w:trPr>
        <w:tc>
          <w:tcPr>
            <w:tcW w:w="1492" w:type="dxa"/>
            <w:tcBorders>
              <w:tl2br w:val="nil"/>
              <w:tr2bl w:val="nil"/>
            </w:tcBorders>
            <w:shd w:val="clear" w:color="auto" w:fill="auto"/>
          </w:tcPr>
          <w:p w14:paraId="4AA31D8B"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6EB13C34"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lepadin</w:t>
            </w:r>
            <w:proofErr w:type="spellEnd"/>
            <w:r>
              <w:rPr>
                <w:rFonts w:ascii="Times New Roman" w:hAnsi="Times New Roman" w:cs="Times New Roman"/>
                <w:color w:val="auto"/>
                <w:sz w:val="18"/>
                <w:szCs w:val="18"/>
              </w:rPr>
              <w:t xml:space="preserve"> I (</w:t>
            </w:r>
            <w:r>
              <w:rPr>
                <w:rFonts w:ascii="Times New Roman" w:hAnsi="Times New Roman" w:cs="Times New Roman"/>
                <w:b/>
                <w:bCs/>
                <w:color w:val="auto"/>
                <w:sz w:val="18"/>
                <w:szCs w:val="18"/>
              </w:rPr>
              <w:t>479</w:t>
            </w:r>
            <w:r>
              <w:rPr>
                <w:rFonts w:ascii="Times New Roman" w:hAnsi="Times New Roman" w:cs="Times New Roman"/>
                <w:color w:val="auto"/>
                <w:sz w:val="18"/>
                <w:szCs w:val="18"/>
              </w:rPr>
              <w:t>)</w:t>
            </w:r>
          </w:p>
        </w:tc>
        <w:tc>
          <w:tcPr>
            <w:tcW w:w="2693" w:type="dxa"/>
            <w:tcBorders>
              <w:tl2br w:val="nil"/>
              <w:tr2bl w:val="nil"/>
            </w:tcBorders>
          </w:tcPr>
          <w:p w14:paraId="205F8783" w14:textId="77777777" w:rsidR="00B25D3B" w:rsidRDefault="00000000">
            <w:pPr>
              <w:spacing w:line="240" w:lineRule="auto"/>
              <w:rPr>
                <w:rFonts w:ascii="Times New Roman" w:eastAsia="宋体" w:hAnsi="Times New Roman" w:cs="Times New Roman"/>
                <w:sz w:val="18"/>
                <w:szCs w:val="18"/>
              </w:rPr>
            </w:pPr>
            <w:proofErr w:type="spellStart"/>
            <w:r>
              <w:rPr>
                <w:rFonts w:ascii="Times New Roman" w:hAnsi="Times New Roman" w:cs="Times New Roman"/>
                <w:sz w:val="18"/>
                <w:szCs w:val="18"/>
              </w:rPr>
              <w:t>butyrylcholineesterase</w:t>
            </w:r>
            <w:proofErr w:type="spellEnd"/>
          </w:p>
        </w:tc>
        <w:tc>
          <w:tcPr>
            <w:tcW w:w="2835" w:type="dxa"/>
            <w:tcBorders>
              <w:tl2br w:val="nil"/>
              <w:tr2bl w:val="nil"/>
            </w:tcBorders>
          </w:tcPr>
          <w:p w14:paraId="0BDE605E"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3.1 </w:t>
            </w:r>
            <w:proofErr w:type="spellStart"/>
            <w:r>
              <w:rPr>
                <w:rFonts w:ascii="Times New Roman" w:hAnsi="Times New Roman" w:cs="Times New Roman"/>
                <w:sz w:val="18"/>
                <w:szCs w:val="18"/>
              </w:rPr>
              <w:t>μM</w:t>
            </w:r>
            <w:proofErr w:type="spellEnd"/>
          </w:p>
        </w:tc>
        <w:tc>
          <w:tcPr>
            <w:tcW w:w="1985" w:type="dxa"/>
            <w:tcBorders>
              <w:tl2br w:val="nil"/>
              <w:tr2bl w:val="nil"/>
            </w:tcBorders>
          </w:tcPr>
          <w:p w14:paraId="6D23BD54"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0F232ECA"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&lt;EndNote&gt;&lt;Cite&gt;&lt;Author&gt;Ómarsdóttir&lt;/Author&gt;&lt;Year&gt;2018&lt;/Year&gt;&lt;RecNum&gt;272&lt;/RecNum&gt;&lt;DisplayText&gt;(Ómarsdóttir et al., 2018)&lt;/DisplayText&gt;&lt;record&gt;&lt;rec-number&gt;272&lt;/rec-number&gt;&lt;foreign-keys&gt;&lt;key app="EN" db-id="25ssp0ashtdtvwefxp7x5awgpxrdaf522rfr" timestamp="1665733255"&gt;272&lt;/key&gt;&lt;/foreign-keys&gt;&lt;ref-type name="Journal Article"&gt;17&lt;/ref-type&gt;&lt;contributors&gt;&lt;authors&gt;&lt;author&gt;Ómarsdóttir, Sesselja&lt;/author&gt;&lt;author&gt;Wang, Xiao&lt;/author&gt;&lt;author&gt;Liu, Hong-bing&lt;/author&gt;&lt;author&gt;Duggan, Brendan M.&lt;/author&gt;&lt;author&gt;Molinski, Tadeusz F.&lt;/author&gt;&lt;/authors&gt;&lt;/contributors&gt;&lt;titles&gt;&lt;title&gt;Lepadins I–K, 3-O-(3′-Methylthio)acryloyloxy-decahydroquinoline Esters from a Bahamian Ascidian Didemnum sp. Assignment of Absolute Stereostructures&lt;/title&gt;&lt;secondary-title&gt;The Journal of Organic Chemistry&lt;/secondary-title&gt;&lt;/titles&gt;&lt;periodical&gt;&lt;full-title&gt;The Journal of Organic Chemistry&lt;/full-title&gt;&lt;/periodical&gt;&lt;pages&gt;13670-13677&lt;/pages&gt;&lt;volume&gt;83&lt;/volume&gt;&lt;number&gt;22&lt;/number&gt;&lt;dates&gt;&lt;year&gt;2018&lt;/year&gt;&lt;pub-dates&gt;&lt;date&gt;2018/11/16&lt;/date&gt;&lt;/pub-dates&gt;&lt;/dates&gt;&lt;publisher&gt;American Chemical Society&lt;/publisher&gt;&lt;isbn&gt;0022-3263&lt;/isbn&gt;&lt;urls&gt;&lt;related-urls&gt;&lt;url&gt;https://doi.org/10.1021/acs.joc.8b01609&lt;/url&gt;&lt;/related-urls&gt;&lt;/urls&gt;&lt;electronic-resource-num&gt;10.1021/acs.joc.8b01609&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Ómarsdóttir et al., 2018</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68FDE5C1" w14:textId="77777777">
        <w:trPr>
          <w:trHeight w:val="306"/>
          <w:jc w:val="center"/>
        </w:trPr>
        <w:tc>
          <w:tcPr>
            <w:tcW w:w="1492" w:type="dxa"/>
            <w:tcBorders>
              <w:tl2br w:val="nil"/>
              <w:tr2bl w:val="nil"/>
            </w:tcBorders>
            <w:shd w:val="clear" w:color="auto" w:fill="auto"/>
          </w:tcPr>
          <w:p w14:paraId="06ADD0ED"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5534D642"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siladenoserinol</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499</w:t>
            </w:r>
            <w:r>
              <w:rPr>
                <w:rFonts w:ascii="Times New Roman" w:hAnsi="Times New Roman" w:cs="Times New Roman"/>
                <w:color w:val="auto"/>
                <w:sz w:val="18"/>
                <w:szCs w:val="18"/>
              </w:rPr>
              <w:t>)- L (</w:t>
            </w:r>
            <w:r>
              <w:rPr>
                <w:rFonts w:ascii="Times New Roman" w:hAnsi="Times New Roman" w:cs="Times New Roman"/>
                <w:b/>
                <w:bCs/>
                <w:color w:val="auto"/>
                <w:sz w:val="18"/>
                <w:szCs w:val="18"/>
              </w:rPr>
              <w:t>510</w:t>
            </w:r>
            <w:r>
              <w:rPr>
                <w:rFonts w:ascii="Times New Roman" w:hAnsi="Times New Roman" w:cs="Times New Roman"/>
                <w:color w:val="auto"/>
                <w:sz w:val="18"/>
                <w:szCs w:val="18"/>
              </w:rPr>
              <w:t>)</w:t>
            </w:r>
          </w:p>
        </w:tc>
        <w:tc>
          <w:tcPr>
            <w:tcW w:w="2693" w:type="dxa"/>
            <w:tcBorders>
              <w:tl2br w:val="nil"/>
              <w:tr2bl w:val="nil"/>
            </w:tcBorders>
          </w:tcPr>
          <w:p w14:paraId="670C8AB9"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p53-Hdm2 Interaction</w:t>
            </w:r>
          </w:p>
        </w:tc>
        <w:tc>
          <w:tcPr>
            <w:tcW w:w="2835" w:type="dxa"/>
            <w:tcBorders>
              <w:tl2br w:val="nil"/>
              <w:tr2bl w:val="nil"/>
            </w:tcBorders>
          </w:tcPr>
          <w:p w14:paraId="6732D8DC"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2-55 </w:t>
            </w:r>
            <w:proofErr w:type="spellStart"/>
            <w:r>
              <w:rPr>
                <w:rFonts w:ascii="Times New Roman" w:hAnsi="Times New Roman" w:cs="Times New Roman"/>
                <w:sz w:val="18"/>
                <w:szCs w:val="18"/>
              </w:rPr>
              <w:t>μM</w:t>
            </w:r>
            <w:proofErr w:type="spellEnd"/>
          </w:p>
        </w:tc>
        <w:tc>
          <w:tcPr>
            <w:tcW w:w="1985" w:type="dxa"/>
            <w:tcBorders>
              <w:tl2br w:val="nil"/>
              <w:tr2bl w:val="nil"/>
            </w:tcBorders>
          </w:tcPr>
          <w:p w14:paraId="24B66137"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03BC4709"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&lt;EndNote&gt;&lt;Cite&gt;&lt;Author&gt;Nakamura&lt;/Author&gt;&lt;Year&gt;2013&lt;/Year&gt;&lt;RecNum&gt;517&lt;/RecNum&gt;&lt;DisplayText&gt;(Nakamura et al., 2013)&lt;/DisplayText&gt;&lt;record&gt;&lt;rec-number&gt;517&lt;/rec-number&gt;&lt;foreign-keys&gt;&lt;key app="EN" db-id="25ssp0ashtdtvwefxp7x5awgpxrdaf522rfr" timestamp="1666721068"&gt;517&lt;/key&gt;&lt;/foreign-keys&gt;&lt;ref-type name="Journal Article"&gt;17&lt;/ref-type&gt;&lt;contributors&gt;&lt;authors&gt;&lt;author&gt;Nakamura, Yuichi&lt;/author&gt;&lt;author&gt;Kato, Hikaru&lt;/author&gt;&lt;author&gt;Nishikawa, Tadateru&lt;/author&gt;&lt;author&gt;Iwasaki, Noriyuki&lt;/author&gt;&lt;author&gt;Suwa, Yoshiaki&lt;/author&gt;&lt;author&gt;Rotinsulu, Henki&lt;/author&gt;&lt;author&gt;Losung, Fije&lt;/author&gt;&lt;author&gt;Maarisit, Wilmar&lt;/author&gt;&lt;author&gt;Mangindaan, Remy E. P.&lt;/author&gt;&lt;author&gt;Morioka, Hiroshi&lt;/author&gt;&lt;author&gt;Yokosawa, Hideyoshi&lt;/author&gt;&lt;author&gt;Tsukamoto, Sachiko&lt;/author&gt;&lt;/authors&gt;&lt;/contributors&gt;&lt;titles&gt;&lt;title&gt;Siladenoserinols A–L: New Sulfonated Serinol Derivatives from a Tunicate as Inhibitors of p53–Hdm2 Interaction&lt;/title&gt;&lt;secondary-title&gt;Organic Letters&lt;/secondary-title&gt;&lt;/titles&gt;&lt;periodical&gt;&lt;full-title&gt;Organic Letters&lt;/full-title&gt;&lt;/periodical&gt;&lt;pages&gt;322-325&lt;/pages&gt;&lt;volume&gt;15&lt;/volume&gt;&lt;number&gt;2&lt;/number&gt;&lt;dates&gt;&lt;year&gt;2013&lt;/year&gt;&lt;pub-dates&gt;&lt;date&gt;2013/01/18&lt;/date&gt;&lt;/pub-dates&gt;&lt;/dates&gt;&lt;publisher&gt;American Chemical Society&lt;/publisher&gt;&lt;isbn&gt;1523-7060&lt;/isbn&gt;&lt;urls&gt;&lt;related-urls&gt;&lt;url&gt;https://doi.org/10.1021/ol3032363&lt;/url&gt;&lt;/related-urls&gt;&lt;/urls&gt;&lt;electronic-resource-num&gt;10.1021/ol3032363&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Nakamura et al., 2013</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1A9671E7" w14:textId="77777777">
        <w:trPr>
          <w:trHeight w:val="156"/>
          <w:jc w:val="center"/>
        </w:trPr>
        <w:tc>
          <w:tcPr>
            <w:tcW w:w="1492" w:type="dxa"/>
            <w:tcBorders>
              <w:tl2br w:val="nil"/>
              <w:tr2bl w:val="nil"/>
            </w:tcBorders>
            <w:shd w:val="clear" w:color="auto" w:fill="auto"/>
          </w:tcPr>
          <w:p w14:paraId="6F6413DF"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6D5B4E64"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iejimalide</w:t>
            </w:r>
            <w:proofErr w:type="spellEnd"/>
            <w:r>
              <w:rPr>
                <w:rFonts w:ascii="Times New Roman" w:hAnsi="Times New Roman" w:cs="Times New Roman"/>
                <w:color w:val="auto"/>
                <w:sz w:val="18"/>
                <w:szCs w:val="18"/>
              </w:rPr>
              <w:t xml:space="preserve"> C (</w:t>
            </w:r>
            <w:r>
              <w:rPr>
                <w:rFonts w:ascii="Times New Roman" w:hAnsi="Times New Roman" w:cs="Times New Roman"/>
                <w:b/>
                <w:bCs/>
                <w:color w:val="auto"/>
                <w:sz w:val="18"/>
                <w:szCs w:val="18"/>
              </w:rPr>
              <w:t>539</w:t>
            </w:r>
            <w:r>
              <w:rPr>
                <w:rFonts w:ascii="Times New Roman" w:hAnsi="Times New Roman" w:cs="Times New Roman"/>
                <w:color w:val="auto"/>
                <w:sz w:val="18"/>
                <w:szCs w:val="18"/>
              </w:rPr>
              <w:t>)</w:t>
            </w:r>
          </w:p>
        </w:tc>
        <w:tc>
          <w:tcPr>
            <w:tcW w:w="2693" w:type="dxa"/>
            <w:tcBorders>
              <w:tl2br w:val="nil"/>
              <w:tr2bl w:val="nil"/>
            </w:tcBorders>
          </w:tcPr>
          <w:p w14:paraId="62DB403F"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V-ATPases</w:t>
            </w:r>
          </w:p>
        </w:tc>
        <w:tc>
          <w:tcPr>
            <w:tcW w:w="2835" w:type="dxa"/>
            <w:tcBorders>
              <w:tl2br w:val="nil"/>
              <w:tr2bl w:val="nil"/>
            </w:tcBorders>
          </w:tcPr>
          <w:p w14:paraId="103C9CB6"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 121.9 </w:t>
            </w:r>
            <w:proofErr w:type="spellStart"/>
            <w:r>
              <w:rPr>
                <w:rFonts w:ascii="Times New Roman" w:hAnsi="Times New Roman" w:cs="Times New Roman"/>
                <w:sz w:val="18"/>
                <w:szCs w:val="18"/>
              </w:rPr>
              <w:t>nM</w:t>
            </w:r>
            <w:proofErr w:type="spellEnd"/>
          </w:p>
        </w:tc>
        <w:tc>
          <w:tcPr>
            <w:tcW w:w="1985" w:type="dxa"/>
            <w:tcBorders>
              <w:tl2br w:val="nil"/>
              <w:tr2bl w:val="nil"/>
            </w:tcBorders>
          </w:tcPr>
          <w:p w14:paraId="0054B435"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4C9210AC"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&lt;EndNote&gt;&lt;Cite&gt;&lt;Author&gt;Kazami&lt;/Author&gt;&lt;Year&gt;2014&lt;/Year&gt;&lt;RecNum&gt;519&lt;/RecNum&gt;&lt;DisplayText&gt;(Kazami et al., 2014)&lt;/DisplayText&gt;&lt;record&gt;&lt;rec-number&gt;519&lt;/rec-number&gt;&lt;foreign-keys&gt;&lt;key app="EN" db-id="25ssp0ashtdtvwefxp7x5awgpxrdaf522rfr" timestamp="1666864663"&gt;519&lt;/key&gt;&lt;/foreign-keys&gt;&lt;ref-type name="Journal Article"&gt;17&lt;/ref-type&gt;&lt;contributors&gt;&lt;authors&gt;&lt;author&gt;Kazami, Sayaka&lt;/author&gt;&lt;author&gt;Takaine, Masak&lt;/author&gt;&lt;author&gt;Itoh, Hiroyasu&lt;/author&gt;&lt;author&gt;Kubota, Takaaki&lt;/author&gt;&lt;author&gt;Kobayashi, Jun’ichi&lt;/author&gt;&lt;author&gt;Usui, Takeo&lt;/author&gt;&lt;/authors&gt;&lt;/contributors&gt;&lt;titles&gt;&lt;title&gt;Iejimalide C Is a Potent V-ATPase Inhibitor, and Induces Actin Disorganization&lt;/title&gt;&lt;secondary-title&gt;Biological and Pharmaceutical Bulletin&lt;/secondary-title&gt;&lt;/titles&gt;&lt;periodical&gt;&lt;full-title&gt;Biological and Pharmaceutical Bulletin&lt;/full-title&gt;&lt;/periodical&gt;&lt;pages&gt;1944-1947&lt;/pages&gt;&lt;volume&gt;37&lt;/volume&gt;&lt;number&gt;12&lt;/number&gt;&lt;dates&gt;&lt;year&gt;2014&lt;/year&gt;&lt;/dates&gt;&lt;urls&gt;&lt;/urls&gt;&lt;electronic-resource-num&gt;10.1248/bpb.b14-00548&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Kazami et al., 2014</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7AA8FB9C" w14:textId="77777777">
        <w:trPr>
          <w:trHeight w:val="555"/>
          <w:jc w:val="center"/>
        </w:trPr>
        <w:tc>
          <w:tcPr>
            <w:tcW w:w="1492" w:type="dxa"/>
            <w:tcBorders>
              <w:tl2br w:val="nil"/>
              <w:tr2bl w:val="nil"/>
            </w:tcBorders>
            <w:shd w:val="clear" w:color="auto" w:fill="auto"/>
          </w:tcPr>
          <w:p w14:paraId="189C5D7F"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41BB9BEA" w14:textId="77777777" w:rsidR="00B25D3B" w:rsidRDefault="00000000">
            <w:pPr>
              <w:spacing w:line="240" w:lineRule="auto"/>
              <w:ind w:left="180" w:hangingChars="100" w:hanging="180"/>
              <w:rPr>
                <w:rFonts w:ascii="Times New Roman" w:eastAsia="宋体" w:hAnsi="Times New Roman" w:cs="Times New Roman"/>
                <w:color w:val="auto"/>
                <w:sz w:val="18"/>
                <w:szCs w:val="18"/>
              </w:rPr>
            </w:pPr>
            <w:r>
              <w:rPr>
                <w:rFonts w:ascii="Times New Roman" w:hAnsi="Times New Roman" w:cs="Times New Roman"/>
                <w:color w:val="auto"/>
                <w:sz w:val="18"/>
                <w:szCs w:val="18"/>
              </w:rPr>
              <w:t>B-90063 (</w:t>
            </w:r>
            <w:r>
              <w:rPr>
                <w:rFonts w:ascii="Times New Roman" w:hAnsi="Times New Roman" w:cs="Times New Roman"/>
                <w:b/>
                <w:bCs/>
                <w:color w:val="auto"/>
                <w:sz w:val="18"/>
                <w:szCs w:val="18"/>
              </w:rPr>
              <w:t>637</w:t>
            </w:r>
            <w:r>
              <w:rPr>
                <w:rFonts w:ascii="Times New Roman" w:hAnsi="Times New Roman" w:cs="Times New Roman"/>
                <w:color w:val="auto"/>
                <w:sz w:val="18"/>
                <w:szCs w:val="18"/>
              </w:rPr>
              <w:t>)</w:t>
            </w:r>
          </w:p>
        </w:tc>
        <w:tc>
          <w:tcPr>
            <w:tcW w:w="2693" w:type="dxa"/>
            <w:tcBorders>
              <w:tl2br w:val="nil"/>
              <w:tr2bl w:val="nil"/>
            </w:tcBorders>
          </w:tcPr>
          <w:p w14:paraId="5559447C"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Human and rat endothelin-</w:t>
            </w:r>
          </w:p>
          <w:p w14:paraId="5CA53923"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converting enzyme</w:t>
            </w:r>
          </w:p>
        </w:tc>
        <w:tc>
          <w:tcPr>
            <w:tcW w:w="2835" w:type="dxa"/>
            <w:tcBorders>
              <w:tl2br w:val="nil"/>
              <w:tr2bl w:val="nil"/>
            </w:tcBorders>
          </w:tcPr>
          <w:p w14:paraId="498DE9BA"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1 and 3.2 </w:t>
            </w:r>
            <w:proofErr w:type="spellStart"/>
            <w:r>
              <w:rPr>
                <w:rFonts w:ascii="Times New Roman" w:hAnsi="Times New Roman" w:cs="Times New Roman"/>
                <w:sz w:val="18"/>
                <w:szCs w:val="18"/>
              </w:rPr>
              <w:t>μM</w:t>
            </w:r>
            <w:proofErr w:type="spellEnd"/>
          </w:p>
        </w:tc>
        <w:tc>
          <w:tcPr>
            <w:tcW w:w="1985" w:type="dxa"/>
            <w:tcBorders>
              <w:tl2br w:val="nil"/>
              <w:tr2bl w:val="nil"/>
            </w:tcBorders>
          </w:tcPr>
          <w:p w14:paraId="644C61A1"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614A4E41"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&lt;EndNote&gt;&lt;Cite&gt;&lt;Author&gt;SACHIKO TAKAISHI&lt;/Author&gt;&lt;Year&gt;1998&lt;/Year&gt;&lt;RecNum&gt;343&lt;/RecNum&gt;&lt;DisplayText&gt;(SACHIKO TAKAISHI, 1998)&lt;/DisplayText&gt;&lt;record&gt;&lt;rec-number&gt;343&lt;/rec-number&gt;&lt;foreign-keys&gt;&lt;key app="EN" db-id="25ssp0ashtdtvwefxp7x5awgpxrdaf522rfr" timestamp="1665907539"&gt;343&lt;/key&gt;&lt;/foreign-keys&gt;&lt;ref-type name="Journal Article"&gt;17&lt;/ref-type&gt;&lt;contributors&gt;&lt;authors&gt;&lt;author&gt;SACHIKO TAKAISHI, NAOKO TUCHIYA, AIYA SATO, TERUAKI NEGISHI, YASUYUKI TAKAMATSU, YOICHI MATSUSHITA, TOHRU WATANABE, YASUTERU IIJIMA, HIDEYUKI HARUYAMA, TAKESHI KINOSHITA, MOMOYO TANAKA, KENTARO KODAMA&lt;/author&gt;&lt;/authors&gt;&lt;/contributors&gt;&lt;titles&gt;&lt;title&gt;B-90063, a Novel Endothelin Converting Enzyme Inhibitor Isolated from a New Marine Bacterium, Blastobacter sp. SANK 71894&lt;/title&gt;&lt;secondary-title&gt;The Journal of Antibiotics&lt;/secondary-title&gt;&lt;/titles&gt;&lt;periodical&gt;&lt;full-title&gt;The Journal of Antibiotics&lt;/full-title&gt;&lt;/periodical&gt;&lt;pages&gt;805-815&lt;/pages&gt;&lt;volume&gt;51&lt;/volume&gt;&lt;number&gt;9&lt;/number&gt;&lt;dates&gt;&lt;year&gt;1998&lt;/year&gt;&lt;/dates&gt;&lt;urls&gt;&lt;/urls&gt;&lt;electronic-resource-num&gt;10.7164/antibiotics.51.805&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SACHIKO TAKAISHI, 1998</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2BA06253" w14:textId="77777777">
        <w:trPr>
          <w:trHeight w:val="156"/>
          <w:jc w:val="center"/>
        </w:trPr>
        <w:tc>
          <w:tcPr>
            <w:tcW w:w="1492" w:type="dxa"/>
            <w:tcBorders>
              <w:tl2br w:val="nil"/>
              <w:tr2bl w:val="nil"/>
            </w:tcBorders>
            <w:shd w:val="clear" w:color="auto" w:fill="auto"/>
          </w:tcPr>
          <w:p w14:paraId="3FC9945F"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334DCE5D"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aerugine</w:t>
            </w:r>
            <w:proofErr w:type="spellEnd"/>
            <w:r>
              <w:rPr>
                <w:rFonts w:ascii="Times New Roman" w:hAnsi="Times New Roman" w:cs="Times New Roman"/>
                <w:color w:val="auto"/>
                <w:sz w:val="18"/>
                <w:szCs w:val="18"/>
              </w:rPr>
              <w:t xml:space="preserve"> (</w:t>
            </w:r>
            <w:r>
              <w:rPr>
                <w:rFonts w:ascii="Times New Roman" w:hAnsi="Times New Roman" w:cs="Times New Roman"/>
                <w:b/>
                <w:bCs/>
                <w:color w:val="auto"/>
                <w:sz w:val="18"/>
                <w:szCs w:val="18"/>
              </w:rPr>
              <w:t>655</w:t>
            </w:r>
            <w:r>
              <w:rPr>
                <w:rFonts w:ascii="Times New Roman" w:hAnsi="Times New Roman" w:cs="Times New Roman"/>
                <w:color w:val="auto"/>
                <w:sz w:val="18"/>
                <w:szCs w:val="18"/>
              </w:rPr>
              <w:t xml:space="preserve">), </w:t>
            </w:r>
            <w:proofErr w:type="spellStart"/>
            <w:r>
              <w:rPr>
                <w:rFonts w:ascii="Times New Roman" w:hAnsi="Times New Roman" w:cs="Times New Roman"/>
                <w:color w:val="auto"/>
                <w:sz w:val="18"/>
                <w:szCs w:val="18"/>
              </w:rPr>
              <w:t>pulicatins</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650</w:t>
            </w:r>
            <w:r>
              <w:rPr>
                <w:rFonts w:ascii="Times New Roman" w:hAnsi="Times New Roman" w:cs="Times New Roman"/>
                <w:color w:val="auto"/>
                <w:sz w:val="18"/>
                <w:szCs w:val="18"/>
              </w:rPr>
              <w:t>), D (</w:t>
            </w:r>
            <w:r>
              <w:rPr>
                <w:rFonts w:ascii="Times New Roman" w:hAnsi="Times New Roman" w:cs="Times New Roman"/>
                <w:b/>
                <w:bCs/>
                <w:color w:val="auto"/>
                <w:sz w:val="18"/>
                <w:szCs w:val="18"/>
              </w:rPr>
              <w:t>653</w:t>
            </w:r>
            <w:r>
              <w:rPr>
                <w:rFonts w:ascii="Times New Roman" w:hAnsi="Times New Roman" w:cs="Times New Roman"/>
                <w:color w:val="auto"/>
                <w:sz w:val="18"/>
                <w:szCs w:val="18"/>
              </w:rPr>
              <w:t>),</w:t>
            </w:r>
          </w:p>
          <w:p w14:paraId="4AF2950F" w14:textId="77777777" w:rsidR="00B25D3B" w:rsidRDefault="00000000">
            <w:pPr>
              <w:spacing w:line="240" w:lineRule="auto"/>
              <w:rPr>
                <w:rFonts w:ascii="Times New Roman" w:hAnsi="Times New Roman" w:cs="Times New Roman"/>
                <w:color w:val="auto"/>
                <w:sz w:val="18"/>
                <w:szCs w:val="18"/>
              </w:rPr>
            </w:pPr>
            <w:r>
              <w:rPr>
                <w:rFonts w:ascii="Times New Roman" w:hAnsi="Times New Roman" w:cs="Times New Roman"/>
                <w:color w:val="auto"/>
                <w:sz w:val="18"/>
                <w:szCs w:val="18"/>
              </w:rPr>
              <w:t>F (</w:t>
            </w:r>
            <w:r>
              <w:rPr>
                <w:rFonts w:ascii="Times New Roman" w:hAnsi="Times New Roman" w:cs="Times New Roman"/>
                <w:b/>
                <w:bCs/>
                <w:color w:val="auto"/>
                <w:sz w:val="18"/>
                <w:szCs w:val="18"/>
              </w:rPr>
              <w:t>656</w:t>
            </w:r>
            <w:r>
              <w:rPr>
                <w:rFonts w:ascii="Times New Roman" w:hAnsi="Times New Roman" w:cs="Times New Roman"/>
                <w:color w:val="auto"/>
                <w:sz w:val="18"/>
                <w:szCs w:val="18"/>
              </w:rPr>
              <w:t>) and G (</w:t>
            </w:r>
            <w:r>
              <w:rPr>
                <w:rFonts w:ascii="Times New Roman" w:hAnsi="Times New Roman" w:cs="Times New Roman"/>
                <w:b/>
                <w:bCs/>
                <w:color w:val="auto"/>
                <w:sz w:val="18"/>
                <w:szCs w:val="18"/>
              </w:rPr>
              <w:t>657</w:t>
            </w:r>
            <w:r>
              <w:rPr>
                <w:rFonts w:ascii="Times New Roman" w:hAnsi="Times New Roman" w:cs="Times New Roman"/>
                <w:color w:val="auto"/>
                <w:sz w:val="18"/>
                <w:szCs w:val="18"/>
              </w:rPr>
              <w:t>)</w:t>
            </w:r>
          </w:p>
        </w:tc>
        <w:tc>
          <w:tcPr>
            <w:tcW w:w="2693" w:type="dxa"/>
            <w:tcBorders>
              <w:tl2br w:val="nil"/>
              <w:tr2bl w:val="nil"/>
            </w:tcBorders>
          </w:tcPr>
          <w:p w14:paraId="574D4108"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5-HT</w:t>
            </w:r>
            <w:r>
              <w:rPr>
                <w:rFonts w:ascii="Times New Roman" w:hAnsi="Times New Roman" w:cs="Times New Roman"/>
                <w:sz w:val="18"/>
                <w:szCs w:val="18"/>
                <w:vertAlign w:val="subscript"/>
              </w:rPr>
              <w:t>2B</w:t>
            </w:r>
            <w:r>
              <w:rPr>
                <w:rFonts w:ascii="Times New Roman" w:hAnsi="Times New Roman" w:cs="Times New Roman"/>
                <w:sz w:val="18"/>
                <w:szCs w:val="18"/>
              </w:rPr>
              <w:t xml:space="preserve"> Receptor</w:t>
            </w:r>
          </w:p>
        </w:tc>
        <w:tc>
          <w:tcPr>
            <w:tcW w:w="2835" w:type="dxa"/>
            <w:tcBorders>
              <w:tl2br w:val="nil"/>
              <w:tr2bl w:val="nil"/>
            </w:tcBorders>
          </w:tcPr>
          <w:p w14:paraId="49C4AEEA"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Ki= 1360, 505, 1541, 1031 and 1260</w:t>
            </w:r>
          </w:p>
        </w:tc>
        <w:tc>
          <w:tcPr>
            <w:tcW w:w="1985" w:type="dxa"/>
            <w:tcBorders>
              <w:tl2br w:val="nil"/>
              <w:tr2bl w:val="nil"/>
            </w:tcBorders>
          </w:tcPr>
          <w:p w14:paraId="19772D23"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0C0B614C"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&lt;EndNote&gt;&lt;Cite&gt;&lt;Author&gt;Lin&lt;/Author&gt;&lt;Year&gt;2010&lt;/Year&gt;&lt;RecNum&gt;532&lt;/RecNum&gt;&lt;DisplayText&gt;(Lin et al., 2010)&lt;/DisplayText&gt;&lt;record&gt;&lt;rec-number&gt;532&lt;/rec-number&gt;&lt;foreign-keys&gt;&lt;key app="EN" db-id="25ssp0ashtdtvwefxp7x5awgpxrdaf522rfr" timestamp="1666934844"&gt;532&lt;/key&gt;&lt;/foreign-keys&gt;&lt;ref-type name="Journal Article"&gt;17&lt;/ref-type&gt;&lt;contributors&gt;&lt;authors&gt;&lt;author&gt;Lin, Zhenjian&lt;/author&gt;&lt;author&gt;Antemano, Rowena R.&lt;/author&gt;&lt;author&gt;Hughen, Ronald W.&lt;/author&gt;&lt;author&gt;Tianero, Ma Diarey B.&lt;/author&gt;&lt;author&gt;Peraud, Olivier&lt;/author&gt;&lt;author&gt;Haygood, Margo G.&lt;/author&gt;&lt;author&gt;Concepcion, Gisela P.&lt;/author&gt;&lt;author&gt;Olivera, Baldomero M.&lt;/author&gt;&lt;author&gt;Light, Alan&lt;/author&gt;&lt;author&gt;Schmidt, Eric W.&lt;/author&gt;&lt;/authors&gt;&lt;/contributors&gt;&lt;titles&gt;&lt;title&gt;Pulicatins A−E, Neuroactive Thiazoline Metabolites from Cone Snail-Associated Bacteria&lt;/title&gt;&lt;secondary-title&gt;Journal of Natural Products&lt;/secondary-title&gt;&lt;/titles&gt;&lt;periodical&gt;&lt;full-title&gt;Journal of Natural Products&lt;/full-title&gt;&lt;/periodical&gt;&lt;pages&gt;1922-1926&lt;/pages&gt;&lt;volume&gt;73&lt;/volume&gt;&lt;number&gt;11&lt;/number&gt;&lt;dates&gt;&lt;year&gt;2010&lt;/year&gt;&lt;pub-dates&gt;&lt;date&gt;2010/11/29&lt;/date&gt;&lt;/pub-dates&gt;&lt;/dates&gt;&lt;publisher&gt;American Chemical Society&lt;/publisher&gt;&lt;isbn&gt;0163-3864&lt;/isbn&gt;&lt;urls&gt;&lt;related-urls&gt;&lt;url&gt;https://doi.org/10.1021/np100588c&lt;/url&gt;&lt;/related-urls&gt;&lt;/urls&gt;&lt;electronic-resource-num&gt;10.1021/np100588c&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Lin et al., 2010</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3544D515" w14:textId="77777777">
        <w:trPr>
          <w:trHeight w:val="156"/>
          <w:jc w:val="center"/>
        </w:trPr>
        <w:tc>
          <w:tcPr>
            <w:tcW w:w="1492" w:type="dxa"/>
            <w:tcBorders>
              <w:tl2br w:val="nil"/>
              <w:tr2bl w:val="nil"/>
            </w:tcBorders>
            <w:shd w:val="clear" w:color="auto" w:fill="auto"/>
          </w:tcPr>
          <w:p w14:paraId="42E8C918"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7777675F"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benzoxacystol</w:t>
            </w:r>
            <w:proofErr w:type="spellEnd"/>
            <w:r>
              <w:rPr>
                <w:rFonts w:ascii="Times New Roman" w:hAnsi="Times New Roman" w:cs="Times New Roman"/>
                <w:color w:val="auto"/>
                <w:sz w:val="18"/>
                <w:szCs w:val="18"/>
              </w:rPr>
              <w:t xml:space="preserve"> (</w:t>
            </w:r>
            <w:r>
              <w:rPr>
                <w:rFonts w:ascii="Times New Roman" w:hAnsi="Times New Roman" w:cs="Times New Roman"/>
                <w:b/>
                <w:bCs/>
                <w:color w:val="auto"/>
                <w:sz w:val="18"/>
                <w:szCs w:val="18"/>
              </w:rPr>
              <w:t>661</w:t>
            </w:r>
            <w:r>
              <w:rPr>
                <w:rFonts w:ascii="Times New Roman" w:hAnsi="Times New Roman" w:cs="Times New Roman"/>
                <w:color w:val="auto"/>
                <w:sz w:val="18"/>
                <w:szCs w:val="18"/>
              </w:rPr>
              <w:t>)</w:t>
            </w:r>
          </w:p>
        </w:tc>
        <w:tc>
          <w:tcPr>
            <w:tcW w:w="2693" w:type="dxa"/>
            <w:tcBorders>
              <w:tl2br w:val="nil"/>
              <w:tr2bl w:val="nil"/>
            </w:tcBorders>
          </w:tcPr>
          <w:p w14:paraId="3AC5968E"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glycogen synthase kinase 3b</w:t>
            </w:r>
          </w:p>
        </w:tc>
        <w:tc>
          <w:tcPr>
            <w:tcW w:w="2835" w:type="dxa"/>
            <w:tcBorders>
              <w:tl2br w:val="nil"/>
              <w:tr2bl w:val="nil"/>
            </w:tcBorders>
          </w:tcPr>
          <w:p w14:paraId="492DA6EB"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1.35 </w:t>
            </w:r>
            <w:proofErr w:type="spellStart"/>
            <w:r>
              <w:rPr>
                <w:rFonts w:ascii="Times New Roman" w:hAnsi="Times New Roman" w:cs="Times New Roman"/>
                <w:sz w:val="18"/>
                <w:szCs w:val="18"/>
              </w:rPr>
              <w:t>μM</w:t>
            </w:r>
            <w:proofErr w:type="spellEnd"/>
          </w:p>
        </w:tc>
        <w:tc>
          <w:tcPr>
            <w:tcW w:w="1985" w:type="dxa"/>
            <w:tcBorders>
              <w:tl2br w:val="nil"/>
              <w:tr2bl w:val="nil"/>
            </w:tcBorders>
          </w:tcPr>
          <w:p w14:paraId="77695D55"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202E8F86"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&lt;EndNote&gt;&lt;Cite&gt;&lt;Author&gt;Nachtigall&lt;/Author&gt;&lt;Year&gt;2011&lt;/Year&gt;&lt;RecNum&gt;356&lt;/RecNum&gt;&lt;DisplayText&gt;(Nachtigall et al., 2011)&lt;/DisplayText&gt;&lt;record&gt;&lt;rec-number&gt;356&lt;/rec-number&gt;&lt;foreign-keys&gt;&lt;key app="EN" db-id="25ssp0ashtdtvwefxp7x5awgpxrdaf522rfr" timestamp="1665912882"&gt;356&lt;/key&gt;&lt;/foreign-keys&gt;&lt;ref-type name="Journal Article"&gt;17&lt;/ref-type&gt;&lt;contributors&gt;&lt;authors&gt;&lt;author&gt;Nachtigall, Jonny&lt;/author&gt;&lt;author&gt;Schneider, Kathrin&lt;/author&gt;&lt;author&gt;Bruntner, Christina&lt;/author&gt;&lt;author&gt;Bull, Alan T.&lt;/author&gt;&lt;author&gt;Goodfellow, Michael&lt;/author&gt;&lt;author&gt;Zinecker, Heidi&lt;/author&gt;&lt;author&gt;Imhoff, Johannes F.&lt;/author&gt;&lt;author&gt;Nicholson, Graeme&lt;/author&gt;&lt;author&gt;Irran, Elisabeth&lt;/author&gt;&lt;author&gt;Süssmuth, Roderich D.&lt;/author&gt;&lt;author&gt;Fiedler, Hans-Peter&lt;/author&gt;&lt;/authors&gt;&lt;/contributors&gt;&lt;titles&gt;&lt;title&gt;Benzoxacystol, a benzoxazine-type enzyme inhibitor from the deep-sea strain Streptomyces sp. NTK 935&lt;/title&gt;&lt;secondary-title&gt;The Journal of Antibiotics&lt;/secondary-title&gt;&lt;/titles&gt;&lt;periodical&gt;&lt;full-title&gt;The Journal of Antibiotics&lt;/full-title&gt;&lt;/periodical&gt;&lt;pages&gt;453-457&lt;/pages&gt;&lt;volume&gt;64&lt;/volume&gt;&lt;number&gt;6&lt;/number&gt;&lt;dates&gt;&lt;year&gt;2011&lt;/year&gt;&lt;pub-dates&gt;&lt;date&gt;2011/06/01&lt;/date&gt;&lt;/pub-dates&gt;&lt;/dates&gt;&lt;isbn&gt;1881-1469&lt;/isbn&gt;&lt;urls&gt;&lt;related-urls&gt;&lt;url&gt;https://doi.org/10.1038/ja.2011.26&lt;/url&gt;&lt;/related-urls&gt;&lt;/urls&gt;&lt;electronic-resource-num&gt;10.1038/ja.2011.26&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Nachtigall et al., 2011</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5D849714" w14:textId="77777777">
        <w:trPr>
          <w:trHeight w:val="156"/>
          <w:jc w:val="center"/>
        </w:trPr>
        <w:tc>
          <w:tcPr>
            <w:tcW w:w="1492" w:type="dxa"/>
            <w:tcBorders>
              <w:tl2br w:val="nil"/>
              <w:tr2bl w:val="nil"/>
            </w:tcBorders>
            <w:shd w:val="clear" w:color="auto" w:fill="auto"/>
          </w:tcPr>
          <w:p w14:paraId="2CAF5275"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5CFB2573"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anithiactins</w:t>
            </w:r>
            <w:proofErr w:type="spellEnd"/>
            <w:r>
              <w:rPr>
                <w:rFonts w:ascii="Times New Roman" w:hAnsi="Times New Roman" w:cs="Times New Roman"/>
                <w:color w:val="auto"/>
                <w:sz w:val="18"/>
                <w:szCs w:val="18"/>
              </w:rPr>
              <w:t xml:space="preserve"> A−C (</w:t>
            </w:r>
            <w:r>
              <w:rPr>
                <w:rFonts w:ascii="Times New Roman" w:hAnsi="Times New Roman" w:cs="Times New Roman"/>
                <w:b/>
                <w:bCs/>
                <w:color w:val="auto"/>
                <w:sz w:val="18"/>
                <w:szCs w:val="18"/>
              </w:rPr>
              <w:t>676</w:t>
            </w:r>
            <w:r>
              <w:rPr>
                <w:rFonts w:ascii="Times New Roman" w:hAnsi="Times New Roman" w:cs="Times New Roman"/>
                <w:color w:val="auto"/>
                <w:sz w:val="18"/>
                <w:szCs w:val="18"/>
              </w:rPr>
              <w:t>-</w:t>
            </w:r>
            <w:r>
              <w:rPr>
                <w:rFonts w:ascii="Times New Roman" w:hAnsi="Times New Roman" w:cs="Times New Roman"/>
                <w:b/>
                <w:bCs/>
                <w:color w:val="auto"/>
                <w:sz w:val="18"/>
                <w:szCs w:val="18"/>
              </w:rPr>
              <w:t>678</w:t>
            </w:r>
            <w:r>
              <w:rPr>
                <w:rFonts w:ascii="Times New Roman" w:hAnsi="Times New Roman" w:cs="Times New Roman"/>
                <w:color w:val="auto"/>
                <w:sz w:val="18"/>
                <w:szCs w:val="18"/>
              </w:rPr>
              <w:t>)</w:t>
            </w:r>
          </w:p>
        </w:tc>
        <w:tc>
          <w:tcPr>
            <w:tcW w:w="2693" w:type="dxa"/>
            <w:tcBorders>
              <w:tl2br w:val="nil"/>
              <w:tr2bl w:val="nil"/>
            </w:tcBorders>
          </w:tcPr>
          <w:p w14:paraId="29D8898A"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 xml:space="preserve">anti-acetylcholinesterase </w:t>
            </w:r>
            <w:r>
              <w:rPr>
                <w:rFonts w:ascii="Times New Roman" w:hAnsi="Times New Roman" w:cs="Times New Roman"/>
                <w:color w:val="auto"/>
                <w:sz w:val="18"/>
                <w:szCs w:val="18"/>
              </w:rPr>
              <w:t>(</w:t>
            </w:r>
            <w:proofErr w:type="spellStart"/>
            <w:r>
              <w:rPr>
                <w:rFonts w:ascii="Times New Roman" w:hAnsi="Times New Roman" w:cs="Times New Roman"/>
                <w:sz w:val="18"/>
                <w:szCs w:val="18"/>
              </w:rPr>
              <w:t>AChE</w:t>
            </w:r>
            <w:proofErr w:type="spellEnd"/>
            <w:r>
              <w:rPr>
                <w:rFonts w:ascii="Times New Roman" w:hAnsi="Times New Roman" w:cs="Times New Roman"/>
                <w:color w:val="auto"/>
                <w:sz w:val="18"/>
                <w:szCs w:val="18"/>
              </w:rPr>
              <w:t>)</w:t>
            </w:r>
          </w:p>
        </w:tc>
        <w:tc>
          <w:tcPr>
            <w:tcW w:w="2835" w:type="dxa"/>
            <w:tcBorders>
              <w:tl2br w:val="nil"/>
              <w:tr2bl w:val="nil"/>
            </w:tcBorders>
          </w:tcPr>
          <w:p w14:paraId="73214806"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63, 53, and 68 </w:t>
            </w:r>
            <w:proofErr w:type="spellStart"/>
            <w:r>
              <w:rPr>
                <w:rFonts w:ascii="Times New Roman" w:hAnsi="Times New Roman" w:cs="Times New Roman"/>
                <w:sz w:val="18"/>
                <w:szCs w:val="18"/>
              </w:rPr>
              <w:t>μM</w:t>
            </w:r>
            <w:proofErr w:type="spellEnd"/>
          </w:p>
        </w:tc>
        <w:tc>
          <w:tcPr>
            <w:tcW w:w="1985" w:type="dxa"/>
            <w:tcBorders>
              <w:tl2br w:val="nil"/>
              <w:tr2bl w:val="nil"/>
            </w:tcBorders>
          </w:tcPr>
          <w:p w14:paraId="5ED506AA"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2D6D8498"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&lt;EndNote&gt;&lt;Cite&gt;&lt;Author&gt;Kim&lt;/Author&gt;&lt;Year&gt;2014&lt;/Year&gt;&lt;RecNum&gt;366&lt;/RecNum&gt;&lt;DisplayText&gt;(Kim et al., 2014b)&lt;/DisplayText&gt;&lt;record&gt;&lt;rec-number&gt;366&lt;/rec-number&gt;&lt;foreign-keys&gt;&lt;key app="EN" db-id="25ssp0ashtdtvwefxp7x5awgpxrdaf522rfr" timestamp="1665916123"&gt;366&lt;/key&gt;&lt;/foreign-keys&gt;&lt;ref-type name="Journal Article"&gt;17&lt;/ref-type&gt;&lt;contributors&gt;&lt;authors&gt;&lt;author&gt;Kim, Hiyoung&lt;/author&gt;&lt;author&gt;Yang, Inho&lt;/author&gt;&lt;author&gt;Patil, Rahul S.&lt;/author&gt;&lt;author&gt;Kang, Sinwoo&lt;/author&gt;&lt;author&gt;Lee, Jihye&lt;/author&gt;&lt;author&gt;Choi, Hyukjae&lt;/author&gt;&lt;author&gt;Kim, Min-Sun&lt;/author&gt;&lt;author&gt;Nam, Sang-Jip&lt;/author&gt;&lt;author&gt;Kang, Heonjoong&lt;/author&gt;&lt;/authors&gt;&lt;/contributors&gt;&lt;titles&gt;&lt;title&gt;Anithiactins A–C, Modified 2-Phenylthiazoles from a Mudflat-Derived Streptomyces sp&lt;/title&gt;&lt;secondary-title&gt;Journal of Natural Products&lt;/secondary-title&gt;&lt;/titles&gt;&lt;periodical&gt;&lt;full-title&gt;Journal of Natural Products&lt;/full-title&gt;&lt;/periodical&gt;&lt;pages&gt;2716-2719&lt;/pages&gt;&lt;volume&gt;77&lt;/volume&gt;&lt;number&gt;12&lt;/number&gt;&lt;dates&gt;&lt;year&gt;2014&lt;/year&gt;&lt;pub-dates&gt;&lt;date&gt;2014/12/26&lt;/date&gt;&lt;/pub-dates&gt;&lt;/dates&gt;&lt;publisher&gt;American Chemical Society&lt;/publisher&gt;&lt;isbn&gt;0163-3864&lt;/isbn&gt;&lt;urls&gt;&lt;related-urls&gt;&lt;url&gt;https://doi.org/10.1021/np500558b&lt;/url&gt;&lt;/related-urls&gt;&lt;/urls&gt;&lt;electronic-resource-num&gt;10.1021/np500558b&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Kim et al., 2014b</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48F7458F" w14:textId="77777777">
        <w:trPr>
          <w:trHeight w:val="156"/>
          <w:jc w:val="center"/>
        </w:trPr>
        <w:tc>
          <w:tcPr>
            <w:tcW w:w="1492" w:type="dxa"/>
            <w:tcBorders>
              <w:tl2br w:val="nil"/>
              <w:tr2bl w:val="nil"/>
            </w:tcBorders>
            <w:shd w:val="clear" w:color="auto" w:fill="auto"/>
          </w:tcPr>
          <w:p w14:paraId="42A4CEA1"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4797D3B3"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plectosphaeroic</w:t>
            </w:r>
            <w:proofErr w:type="spellEnd"/>
            <w:r>
              <w:rPr>
                <w:rFonts w:ascii="Times New Roman" w:hAnsi="Times New Roman" w:cs="Times New Roman"/>
                <w:color w:val="auto"/>
                <w:sz w:val="18"/>
                <w:szCs w:val="18"/>
              </w:rPr>
              <w:t xml:space="preserve"> acid A-C (</w:t>
            </w:r>
            <w:r>
              <w:rPr>
                <w:rFonts w:ascii="Times New Roman" w:hAnsi="Times New Roman" w:cs="Times New Roman"/>
                <w:b/>
                <w:bCs/>
                <w:color w:val="auto"/>
                <w:sz w:val="18"/>
                <w:szCs w:val="18"/>
              </w:rPr>
              <w:t>778-780</w:t>
            </w:r>
            <w:r>
              <w:rPr>
                <w:rFonts w:ascii="Times New Roman" w:hAnsi="Times New Roman" w:cs="Times New Roman"/>
                <w:color w:val="auto"/>
                <w:sz w:val="18"/>
                <w:szCs w:val="18"/>
              </w:rPr>
              <w:t>)</w:t>
            </w:r>
          </w:p>
        </w:tc>
        <w:tc>
          <w:tcPr>
            <w:tcW w:w="2693" w:type="dxa"/>
            <w:tcBorders>
              <w:tl2br w:val="nil"/>
              <w:tr2bl w:val="nil"/>
            </w:tcBorders>
          </w:tcPr>
          <w:p w14:paraId="26A1525F"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Indoleamine 2,3-dioxygenase</w:t>
            </w:r>
          </w:p>
        </w:tc>
        <w:tc>
          <w:tcPr>
            <w:tcW w:w="2835" w:type="dxa"/>
            <w:tcBorders>
              <w:tl2br w:val="nil"/>
              <w:tr2bl w:val="nil"/>
            </w:tcBorders>
          </w:tcPr>
          <w:p w14:paraId="15E1BFE9"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2 </w:t>
            </w:r>
            <w:proofErr w:type="spellStart"/>
            <w:r>
              <w:rPr>
                <w:rFonts w:ascii="Times New Roman" w:hAnsi="Times New Roman" w:cs="Times New Roman"/>
                <w:sz w:val="18"/>
                <w:szCs w:val="18"/>
              </w:rPr>
              <w:t>μM</w:t>
            </w:r>
            <w:proofErr w:type="spellEnd"/>
          </w:p>
        </w:tc>
        <w:tc>
          <w:tcPr>
            <w:tcW w:w="1985" w:type="dxa"/>
            <w:tcBorders>
              <w:tl2br w:val="nil"/>
              <w:tr2bl w:val="nil"/>
            </w:tcBorders>
          </w:tcPr>
          <w:p w14:paraId="108C065E"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66DD0AE1"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&lt;EndNote&gt;&lt;Cite&gt;&lt;Author&gt;Carr&lt;/Author&gt;&lt;Year&gt;2009&lt;/Year&gt;&lt;RecNum&gt;413&lt;/RecNum&gt;&lt;DisplayText&gt;(Carr et al., 2009)&lt;/DisplayText&gt;&lt;record&gt;&lt;rec-number&gt;413&lt;/rec-number&gt;&lt;foreign-keys&gt;&lt;key app="EN" db-id="25ssp0ashtdtvwefxp7x5awgpxrdaf522rfr" timestamp="1666966801"&gt;413&lt;/key&gt;&lt;key app="ENWeb" db-id=""&gt;0&lt;/key&gt;&lt;/foreign-keys&gt;&lt;ref-type name="Journal Article"&gt;17&lt;/ref-type&gt;&lt;contributors&gt;&lt;authors&gt;&lt;author&gt;Carr, Gavin&lt;/author&gt;&lt;author&gt;Tay, Wendy&lt;/author&gt;&lt;author&gt;Bottriell, Helen&lt;/author&gt;&lt;author&gt;Andersen, Sarah K.&lt;/author&gt;&lt;author&gt;Mauk, A. Grant&lt;/author&gt;&lt;author&gt;Andersen, Raymond J.&lt;/author&gt;&lt;/authors&gt;&lt;/contributors&gt;&lt;titles&gt;&lt;title&gt;Plectosphaeroic Acids A, B, and C, Indoleamine 2,3-Dioxygenase Inhibitors Produced in Culture by a Marine Isolate of the Fungus Plectosphaerella cucumerina&lt;/title&gt;&lt;secondary-title&gt;Organic Letters&lt;/secondary-title&gt;&lt;/titles&gt;&lt;periodical&gt;&lt;full-title&gt;Organic Letters&lt;/full-title&gt;&lt;/periodical&gt;&lt;pages&gt;2996-2999&lt;/pages&gt;&lt;volume&gt;11&lt;/volume&gt;&lt;number&gt;14&lt;/number&gt;&lt;dates&gt;&lt;year&gt;2009&lt;/year&gt;&lt;pub-dates&gt;&lt;date&gt;2009/07/16&lt;/date&gt;&lt;/pub-dates&gt;&lt;/dates&gt;&lt;publisher&gt;American Chemical Society&lt;/publisher&gt;&lt;isbn&gt;1523-7060&lt;/isbn&gt;&lt;urls&gt;&lt;related-urls&gt;&lt;url&gt;https://doi.org/10.1021/ol900972j&lt;/url&gt;&lt;/related-urls&gt;&lt;/urls&gt;&lt;electronic-resource-num&gt;10.1021/ol900972j&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Carr et al., 2009</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6A1D7BED" w14:textId="77777777">
        <w:trPr>
          <w:trHeight w:val="156"/>
          <w:jc w:val="center"/>
        </w:trPr>
        <w:tc>
          <w:tcPr>
            <w:tcW w:w="1492" w:type="dxa"/>
            <w:tcBorders>
              <w:tl2br w:val="nil"/>
              <w:tr2bl w:val="nil"/>
            </w:tcBorders>
            <w:shd w:val="clear" w:color="auto" w:fill="auto"/>
          </w:tcPr>
          <w:p w14:paraId="51346766"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626F95D6"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geospallin</w:t>
            </w:r>
            <w:proofErr w:type="spellEnd"/>
            <w:r>
              <w:rPr>
                <w:rFonts w:ascii="Times New Roman" w:hAnsi="Times New Roman" w:cs="Times New Roman"/>
                <w:color w:val="auto"/>
                <w:sz w:val="18"/>
                <w:szCs w:val="18"/>
              </w:rPr>
              <w:t xml:space="preserve"> A-C (</w:t>
            </w:r>
            <w:r>
              <w:rPr>
                <w:rFonts w:ascii="Times New Roman" w:hAnsi="Times New Roman" w:cs="Times New Roman"/>
                <w:b/>
                <w:bCs/>
                <w:color w:val="auto"/>
                <w:sz w:val="18"/>
                <w:szCs w:val="18"/>
              </w:rPr>
              <w:t>886-888</w:t>
            </w:r>
            <w:r>
              <w:rPr>
                <w:rFonts w:ascii="Times New Roman" w:hAnsi="Times New Roman" w:cs="Times New Roman"/>
                <w:color w:val="auto"/>
                <w:sz w:val="18"/>
                <w:szCs w:val="18"/>
              </w:rPr>
              <w:t>)</w:t>
            </w:r>
          </w:p>
        </w:tc>
        <w:tc>
          <w:tcPr>
            <w:tcW w:w="2693" w:type="dxa"/>
            <w:tcBorders>
              <w:tl2br w:val="nil"/>
              <w:tr2bl w:val="nil"/>
            </w:tcBorders>
          </w:tcPr>
          <w:p w14:paraId="6DD40E27"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angiotensin-converting enzyme</w:t>
            </w:r>
          </w:p>
        </w:tc>
        <w:tc>
          <w:tcPr>
            <w:tcW w:w="2835" w:type="dxa"/>
            <w:tcBorders>
              <w:tl2br w:val="nil"/>
              <w:tr2bl w:val="nil"/>
            </w:tcBorders>
          </w:tcPr>
          <w:p w14:paraId="7B2FDF15"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35, 31 and 29 </w:t>
            </w:r>
            <w:proofErr w:type="spellStart"/>
            <w:r>
              <w:rPr>
                <w:rFonts w:ascii="Times New Roman" w:hAnsi="Times New Roman" w:cs="Times New Roman"/>
                <w:sz w:val="18"/>
                <w:szCs w:val="18"/>
              </w:rPr>
              <w:t>μM</w:t>
            </w:r>
            <w:proofErr w:type="spellEnd"/>
          </w:p>
        </w:tc>
        <w:tc>
          <w:tcPr>
            <w:tcW w:w="1985" w:type="dxa"/>
            <w:tcBorders>
              <w:tl2br w:val="nil"/>
              <w:tr2bl w:val="nil"/>
            </w:tcBorders>
          </w:tcPr>
          <w:p w14:paraId="768E1EA3"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453A56B7"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&lt;EndNote&gt;&lt;Cite&gt;&lt;Author&gt;Sun&lt;/Author&gt;&lt;Year&gt;2018&lt;/Year&gt;&lt;RecNum&gt;447&lt;/RecNum&gt;&lt;DisplayText&gt;(Sun et al., 2018)&lt;/DisplayText&gt;&lt;record&gt;&lt;rec-number&gt;447&lt;/rec-number&gt;&lt;foreign-keys&gt;&lt;key app="EN" db-id="fapepr22qxverhe0ed8x9wfn9rspz9d2er2v" timestamp="1666005104"&gt;447&lt;/key&gt;&lt;key app="ENWeb" db-id=""&gt;0&lt;/key&gt;&lt;/foreign-keys&gt;&lt;ref-type name="Electronic Article"&gt;43&lt;/ref-type&gt;&lt;contributors&gt;&lt;authors&gt;&lt;author&gt;Sun, Zhang-Hua&lt;/author&gt;&lt;author&gt;Gu, Jiangyong&lt;/author&gt;&lt;author&gt;Ye, Wei&lt;/author&gt;&lt;author&gt;Wen, Liang-Xi&lt;/author&gt;&lt;author&gt;Lin, Qi-Bin&lt;/author&gt;&lt;author&gt;Li, Sai-Ni&lt;/author&gt;&lt;author&gt;Chen, Yu-Chan&lt;/author&gt;&lt;author&gt;Li, Hao-Hua&lt;/author&gt;&lt;author&gt;Zhang, Wei-Min&lt;/author&gt;&lt;/authors&gt;&lt;/contributors&gt;&lt;titles&gt;&lt;title&gt;Geospallins A–C: New Thiodiketopiperazines with Inhibitory Activity against Angiotensin-Converting Enzyme from a Deep-Sea-Derived Fungus Geosmithia pallida FS140&lt;/title&gt;&lt;secondary-title&gt;Marine Drugs&lt;/secondary-title&gt;&lt;/titles&gt;&lt;volume&gt;16&lt;/volume&gt;&lt;number&gt;12&lt;/number&gt;&lt;dates&gt;&lt;year&gt;2018&lt;/year&gt;&lt;/dates&gt;&lt;isbn&gt;1660-3397&lt;/isbn&gt;&lt;urls&gt;&lt;/urls&gt;&lt;electronic-resource-num&gt;10.3390/md16120464&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Sun et al., 2018</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0C9C18A4" w14:textId="77777777">
        <w:trPr>
          <w:trHeight w:val="156"/>
          <w:jc w:val="center"/>
        </w:trPr>
        <w:tc>
          <w:tcPr>
            <w:tcW w:w="1492" w:type="dxa"/>
            <w:tcBorders>
              <w:tl2br w:val="nil"/>
              <w:tr2bl w:val="nil"/>
            </w:tcBorders>
            <w:shd w:val="clear" w:color="auto" w:fill="auto"/>
          </w:tcPr>
          <w:p w14:paraId="08281DF3"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0611A782"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acrozine</w:t>
            </w:r>
            <w:proofErr w:type="spellEnd"/>
            <w:r>
              <w:rPr>
                <w:rFonts w:ascii="Times New Roman" w:hAnsi="Times New Roman" w:cs="Times New Roman"/>
                <w:color w:val="auto"/>
                <w:sz w:val="18"/>
                <w:szCs w:val="18"/>
              </w:rPr>
              <w:t xml:space="preserve"> F (</w:t>
            </w:r>
            <w:r>
              <w:rPr>
                <w:rFonts w:ascii="Times New Roman" w:hAnsi="Times New Roman" w:cs="Times New Roman"/>
                <w:b/>
                <w:bCs/>
                <w:color w:val="auto"/>
                <w:sz w:val="18"/>
                <w:szCs w:val="18"/>
              </w:rPr>
              <w:t>893</w:t>
            </w:r>
            <w:r>
              <w:rPr>
                <w:rFonts w:ascii="Times New Roman" w:hAnsi="Times New Roman" w:cs="Times New Roman"/>
                <w:color w:val="auto"/>
                <w:sz w:val="18"/>
                <w:szCs w:val="18"/>
              </w:rPr>
              <w:t>)</w:t>
            </w:r>
          </w:p>
        </w:tc>
        <w:tc>
          <w:tcPr>
            <w:tcW w:w="2693" w:type="dxa"/>
            <w:tcBorders>
              <w:tl2br w:val="nil"/>
              <w:tr2bl w:val="nil"/>
            </w:tcBorders>
          </w:tcPr>
          <w:p w14:paraId="6E53CA7D" w14:textId="77777777" w:rsidR="00B25D3B" w:rsidRDefault="00000000">
            <w:pPr>
              <w:spacing w:line="240" w:lineRule="auto"/>
              <w:rPr>
                <w:rFonts w:ascii="Times New Roman" w:eastAsia="宋体" w:hAnsi="Times New Roman" w:cs="Times New Roman"/>
                <w:sz w:val="18"/>
                <w:szCs w:val="18"/>
              </w:rPr>
            </w:pPr>
            <w:proofErr w:type="spellStart"/>
            <w:r>
              <w:rPr>
                <w:rFonts w:ascii="Times New Roman" w:hAnsi="Times New Roman" w:cs="Times New Roman"/>
                <w:sz w:val="18"/>
                <w:szCs w:val="18"/>
              </w:rPr>
              <w:t>AChE</w:t>
            </w:r>
            <w:proofErr w:type="spellEnd"/>
          </w:p>
        </w:tc>
        <w:tc>
          <w:tcPr>
            <w:tcW w:w="2835" w:type="dxa"/>
            <w:tcBorders>
              <w:tl2br w:val="nil"/>
              <w:tr2bl w:val="nil"/>
            </w:tcBorders>
          </w:tcPr>
          <w:p w14:paraId="1F8C1A51"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8.4 </w:t>
            </w:r>
            <w:proofErr w:type="spellStart"/>
            <w:r>
              <w:rPr>
                <w:rFonts w:ascii="Times New Roman" w:hAnsi="Times New Roman" w:cs="Times New Roman"/>
                <w:sz w:val="18"/>
                <w:szCs w:val="18"/>
              </w:rPr>
              <w:t>μM</w:t>
            </w:r>
            <w:proofErr w:type="spellEnd"/>
          </w:p>
        </w:tc>
        <w:tc>
          <w:tcPr>
            <w:tcW w:w="1985" w:type="dxa"/>
            <w:tcBorders>
              <w:tl2br w:val="nil"/>
              <w:tr2bl w:val="nil"/>
            </w:tcBorders>
          </w:tcPr>
          <w:p w14:paraId="5CDA6779"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41C062D3"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&lt;EndNote&gt;&lt;Cite&gt;&lt;Author&gt;Cao&lt;/Author&gt;&lt;Year&gt;2021&lt;/Year&gt;&lt;RecNum&gt;542&lt;/RecNum&gt;&lt;DisplayText&gt;(Cao et al., 2021)&lt;/DisplayText&gt;&lt;record&gt;&lt;rec-number&gt;542&lt;/rec-number&gt;&lt;foreign-keys&gt;&lt;key app="EN" db-id="25ssp0ashtdtvwefxp7x5awgpxrdaf522rfr" timestamp="1667069081"&gt;542&lt;/key&gt;&lt;/foreign-keys&gt;&lt;ref-type name="Journal Article"&gt;17&lt;/ref-type&gt;&lt;contributors&gt;&lt;authors&gt;&lt;author&gt;Cao, Jin&lt;/author&gt;&lt;author&gt;Li, Xiao-Ming&lt;/author&gt;&lt;author&gt;Li, Xin&lt;/author&gt;&lt;author&gt;Li, Hong-Lei&lt;/author&gt;&lt;author&gt;Konuklugil, Belma&lt;/author&gt;&lt;author&gt;Wang, Bin-Gui&lt;/author&gt;&lt;/authors&gt;&lt;/contributors&gt;&lt;titles&gt;&lt;title&gt;Uncommon N-Methoxyindolediketopiperazines from Acrostalagmus luteoalbus, a Marine Algal Isolate of Endophytic Fungus&lt;/title&gt;&lt;secondary-title&gt;Chinese Journal of Chemistry&lt;/secondary-title&gt;&lt;/titles&gt;&lt;periodical&gt;&lt;full-title&gt;Chinese Journal of Chemistry&lt;/full-title&gt;&lt;/periodical&gt;&lt;pages&gt;2808-2814&lt;/pages&gt;&lt;volume&gt;39&lt;/volume&gt;&lt;number&gt;10&lt;/number&gt;&lt;keywords&gt;&lt;keyword&gt;Marine alga&lt;/keyword&gt;&lt;keyword&gt;Endophytic fungus&lt;/keyword&gt;&lt;keyword&gt;Acrostalagmus luteoalbus&lt;/keyword&gt;&lt;keyword&gt;Natural products&lt;/keyword&gt;&lt;keyword&gt;Biological activity&lt;/keyword&gt;&lt;/keywords&gt;&lt;dates&gt;&lt;year&gt;2021&lt;/year&gt;&lt;pub-dates&gt;&lt;date&gt;2021/10/01&lt;/date&gt;&lt;/pub-dates&gt;&lt;/dates&gt;&lt;publisher&gt;John Wiley &amp;amp; Sons, Ltd&lt;/publisher&gt;&lt;isbn&gt;1001-604X&lt;/isbn&gt;&lt;work-type&gt;https://doi.org/10.1002/cjoc.202100368&lt;/work-type&gt;&lt;urls&gt;&lt;related-urls&gt;&lt;url&gt;https://doi.org/10.1002/cjoc.202100368&lt;/url&gt;&lt;/related-urls&gt;&lt;/urls&gt;&lt;electronic-resource-num&gt;https://doi.org/10.1002/cjoc.202100368&lt;/electronic-resource-num&gt;&lt;access-date&gt;2022/10/29&lt;/access-date&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Cao et al., 2021</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0477F771" w14:textId="77777777">
        <w:trPr>
          <w:trHeight w:val="330"/>
          <w:jc w:val="center"/>
        </w:trPr>
        <w:tc>
          <w:tcPr>
            <w:tcW w:w="1492" w:type="dxa"/>
            <w:tcBorders>
              <w:tl2br w:val="nil"/>
              <w:tr2bl w:val="nil"/>
            </w:tcBorders>
            <w:shd w:val="clear" w:color="auto" w:fill="auto"/>
          </w:tcPr>
          <w:p w14:paraId="5B69F2D7"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0A9602D7"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emethacin</w:t>
            </w:r>
            <w:proofErr w:type="spellEnd"/>
            <w:r>
              <w:rPr>
                <w:rFonts w:ascii="Times New Roman" w:hAnsi="Times New Roman" w:cs="Times New Roman"/>
                <w:color w:val="auto"/>
                <w:sz w:val="18"/>
                <w:szCs w:val="18"/>
              </w:rPr>
              <w:t xml:space="preserve"> C (</w:t>
            </w:r>
            <w:r>
              <w:rPr>
                <w:rFonts w:ascii="Times New Roman" w:hAnsi="Times New Roman" w:cs="Times New Roman"/>
                <w:b/>
                <w:bCs/>
                <w:color w:val="auto"/>
                <w:sz w:val="18"/>
                <w:szCs w:val="18"/>
              </w:rPr>
              <w:t>902</w:t>
            </w:r>
            <w:r>
              <w:rPr>
                <w:rFonts w:ascii="Times New Roman" w:hAnsi="Times New Roman" w:cs="Times New Roman"/>
                <w:color w:val="auto"/>
                <w:sz w:val="18"/>
                <w:szCs w:val="18"/>
              </w:rPr>
              <w:t>)</w:t>
            </w:r>
          </w:p>
        </w:tc>
        <w:tc>
          <w:tcPr>
            <w:tcW w:w="2693" w:type="dxa"/>
            <w:tcBorders>
              <w:tl2br w:val="nil"/>
              <w:tr2bl w:val="nil"/>
            </w:tcBorders>
          </w:tcPr>
          <w:p w14:paraId="37F7B8B0"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PTP1B</w:t>
            </w:r>
          </w:p>
        </w:tc>
        <w:tc>
          <w:tcPr>
            <w:tcW w:w="2835" w:type="dxa"/>
            <w:tcBorders>
              <w:tl2br w:val="nil"/>
              <w:tr2bl w:val="nil"/>
            </w:tcBorders>
          </w:tcPr>
          <w:p w14:paraId="357515D3"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IC</w:t>
            </w:r>
            <w:r>
              <w:rPr>
                <w:rFonts w:ascii="Times New Roman" w:hAnsi="Times New Roman" w:cs="Times New Roman"/>
                <w:sz w:val="18"/>
                <w:szCs w:val="18"/>
                <w:vertAlign w:val="subscript"/>
              </w:rPr>
              <w:t>50</w:t>
            </w:r>
            <w:r>
              <w:rPr>
                <w:rFonts w:ascii="Times New Roman" w:hAnsi="Times New Roman" w:cs="Times New Roman"/>
                <w:sz w:val="18"/>
                <w:szCs w:val="18"/>
              </w:rPr>
              <w:t xml:space="preserve">= 8.4 </w:t>
            </w:r>
            <w:proofErr w:type="spellStart"/>
            <w:r>
              <w:rPr>
                <w:rFonts w:ascii="Times New Roman" w:hAnsi="Times New Roman" w:cs="Times New Roman"/>
                <w:sz w:val="18"/>
                <w:szCs w:val="18"/>
              </w:rPr>
              <w:t>μM</w:t>
            </w:r>
            <w:proofErr w:type="spellEnd"/>
          </w:p>
        </w:tc>
        <w:tc>
          <w:tcPr>
            <w:tcW w:w="1985" w:type="dxa"/>
            <w:tcBorders>
              <w:tl2br w:val="nil"/>
              <w:tr2bl w:val="nil"/>
            </w:tcBorders>
          </w:tcPr>
          <w:p w14:paraId="67D309FB"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2632C338"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&lt;EndNote&gt;&lt;Cite&gt;&lt;Author&gt;Wu&lt;/Author&gt;&lt;Year&gt;2020&lt;/Year&gt;&lt;RecNum&gt;455&lt;/RecNum&gt;&lt;DisplayText&gt;(Wu et al., 2020)&lt;/DisplayText&gt;&lt;record&gt;&lt;rec-number&gt;455&lt;/rec-number&gt;&lt;foreign-keys&gt;&lt;key app="EN" db-id="25ssp0ashtdtvwefxp7x5awgpxrdaf522rfr" timestamp="1666019019"&gt;455&lt;/key&gt;&lt;/foreign-keys&gt;&lt;ref-type name="Electronic Article"&gt;43&lt;/ref-type&gt;&lt;contributors&gt;&lt;authors&gt;&lt;author&gt;Wu, Jing-Shuai&lt;/author&gt;&lt;author&gt;Shi, Xiao-Hui&lt;/author&gt;&lt;author&gt;Yao, Guang-Shan&lt;/author&gt;&lt;author&gt;Shao, Chang-Lun&lt;/author&gt;&lt;author&gt;Fu, Xiu-Mei&lt;/author&gt;&lt;author&gt;Zhang, Xiu-Li&lt;/author&gt;&lt;author&gt;Guan, Hua-Shi&lt;/author&gt;&lt;author&gt;Wang, Chang-Yun&lt;/author&gt;&lt;/authors&gt;&lt;/contributors&gt;&lt;titles&gt;&lt;title&gt;New Thiodiketopiperazine and 3,4-Dihydroisocoumarin Derivatives from the Marine-Derived Fungus Aspergillus terreus&lt;/title&gt;&lt;secondary-title&gt;Marine Drugs&lt;/secondary-title&gt;&lt;/titles&gt;&lt;periodical&gt;&lt;full-title&gt;Marine Drugs&lt;/full-title&gt;&lt;/periodical&gt;&lt;volume&gt;18&lt;/volume&gt;&lt;number&gt;3&lt;/number&gt;&lt;keywords&gt;&lt;keyword&gt;marine-derived fungus&lt;/keyword&gt;&lt;keyword&gt;Aspergillus terreus&lt;/keyword&gt;&lt;keyword&gt;thiodiketopiperazines&lt;/keyword&gt;&lt;keyword&gt;dihydroisocoumarins&lt;/keyword&gt;&lt;/keywords&gt;&lt;dates&gt;&lt;year&gt;2020&lt;/year&gt;&lt;/dates&gt;&lt;isbn&gt;1660-3397&lt;/isbn&gt;&lt;urls&gt;&lt;/urls&gt;&lt;electronic-resource-num&gt;10.3390/md18030132&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Wu et al., 2020</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7D8720A8" w14:textId="77777777">
        <w:trPr>
          <w:trHeight w:val="156"/>
          <w:jc w:val="center"/>
        </w:trPr>
        <w:tc>
          <w:tcPr>
            <w:tcW w:w="1492" w:type="dxa"/>
            <w:tcBorders>
              <w:tl2br w:val="nil"/>
              <w:tr2bl w:val="nil"/>
            </w:tcBorders>
            <w:shd w:val="clear" w:color="auto" w:fill="auto"/>
          </w:tcPr>
          <w:p w14:paraId="095C5118"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359FAB2F"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secoemestrin</w:t>
            </w:r>
            <w:proofErr w:type="spellEnd"/>
            <w:r>
              <w:rPr>
                <w:rFonts w:ascii="Times New Roman" w:hAnsi="Times New Roman" w:cs="Times New Roman"/>
                <w:color w:val="auto"/>
                <w:sz w:val="18"/>
                <w:szCs w:val="18"/>
              </w:rPr>
              <w:t xml:space="preserve"> C (</w:t>
            </w:r>
            <w:r>
              <w:rPr>
                <w:rFonts w:ascii="Times New Roman" w:hAnsi="Times New Roman" w:cs="Times New Roman"/>
                <w:b/>
                <w:bCs/>
                <w:color w:val="auto"/>
                <w:sz w:val="18"/>
                <w:szCs w:val="18"/>
              </w:rPr>
              <w:t>929</w:t>
            </w:r>
            <w:r>
              <w:rPr>
                <w:rFonts w:ascii="Times New Roman" w:hAnsi="Times New Roman" w:cs="Times New Roman"/>
                <w:color w:val="auto"/>
                <w:sz w:val="18"/>
                <w:szCs w:val="18"/>
              </w:rPr>
              <w:t>)</w:t>
            </w:r>
          </w:p>
        </w:tc>
        <w:tc>
          <w:tcPr>
            <w:tcW w:w="2693" w:type="dxa"/>
            <w:tcBorders>
              <w:tl2br w:val="nil"/>
              <w:tr2bl w:val="nil"/>
            </w:tcBorders>
          </w:tcPr>
          <w:p w14:paraId="4976FD05"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 xml:space="preserve">isocitrate lyase </w:t>
            </w:r>
            <w:r>
              <w:rPr>
                <w:rFonts w:ascii="Times New Roman" w:hAnsi="Times New Roman" w:cs="Times New Roman"/>
                <w:color w:val="auto"/>
                <w:sz w:val="18"/>
                <w:szCs w:val="18"/>
              </w:rPr>
              <w:t>(</w:t>
            </w:r>
            <w:r>
              <w:rPr>
                <w:rFonts w:ascii="Times New Roman" w:hAnsi="Times New Roman" w:cs="Times New Roman"/>
                <w:sz w:val="18"/>
                <w:szCs w:val="18"/>
              </w:rPr>
              <w:t>ICL</w:t>
            </w:r>
            <w:r>
              <w:rPr>
                <w:rFonts w:ascii="Times New Roman" w:hAnsi="Times New Roman" w:cs="Times New Roman"/>
                <w:color w:val="auto"/>
                <w:sz w:val="18"/>
                <w:szCs w:val="18"/>
              </w:rPr>
              <w:t>)</w:t>
            </w:r>
          </w:p>
        </w:tc>
        <w:tc>
          <w:tcPr>
            <w:tcW w:w="2835" w:type="dxa"/>
            <w:tcBorders>
              <w:tl2br w:val="nil"/>
              <w:tr2bl w:val="nil"/>
            </w:tcBorders>
          </w:tcPr>
          <w:p w14:paraId="74D58593"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 xml:space="preserve">4.77 </w:t>
            </w:r>
            <w:proofErr w:type="spellStart"/>
            <w:r>
              <w:rPr>
                <w:rFonts w:ascii="Times New Roman" w:hAnsi="Times New Roman" w:cs="Times New Roman"/>
                <w:sz w:val="18"/>
                <w:szCs w:val="18"/>
              </w:rPr>
              <w:t>μM</w:t>
            </w:r>
            <w:proofErr w:type="spellEnd"/>
          </w:p>
        </w:tc>
        <w:tc>
          <w:tcPr>
            <w:tcW w:w="1985" w:type="dxa"/>
            <w:tcBorders>
              <w:tl2br w:val="nil"/>
              <w:tr2bl w:val="nil"/>
            </w:tcBorders>
          </w:tcPr>
          <w:p w14:paraId="3E7253A9"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43004C97"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&lt;EndNote&gt;&lt;Cite&gt;&lt;Author&gt;Hwang&lt;/Author&gt;&lt;Year&gt;2021&lt;/Year&gt;&lt;RecNum&gt;543&lt;/RecNum&gt;&lt;DisplayText&gt;(Hwang et al., 2021)&lt;/DisplayText&gt;&lt;record&gt;&lt;rec-number&gt;543&lt;/rec-number&gt;&lt;foreign-keys&gt;&lt;key app="EN" db-id="25ssp0ashtdtvwefxp7x5awgpxrdaf522rfr" timestamp="1667114396"&gt;543&lt;/key&gt;&lt;/foreign-keys&gt;&lt;ref-type name="Electronic Article"&gt;43&lt;/ref-type&gt;&lt;contributors&gt;&lt;authors&gt;&lt;author&gt;Hwang, Ji-Yeon&lt;/author&gt;&lt;author&gt;Chung, Beomkoo&lt;/author&gt;&lt;author&gt;Kwon, Oh-Seok&lt;/author&gt;&lt;author&gt;Park, Sung C.&lt;/author&gt;&lt;author&gt;Cho, Eunji&lt;/author&gt;&lt;author&gt;Oh, Dong-Chan&lt;/author&gt;&lt;author&gt;Shin, Jongheon&lt;/author&gt;&lt;author&gt;Oh, Ki-Bong&lt;/author&gt;&lt;/authors&gt;&lt;/contributors&gt;&lt;titles&gt;&lt;title&gt;Inhibitory Effects of Epipolythiodioxopiperazine Fungal Metabolites on Isocitrate Lyase in the Glyoxylate Cycle of Candida albicans&lt;/title&gt;&lt;secondary-title&gt;Marine Drugs&lt;/secondary-title&gt;&lt;/titles&gt;&lt;periodical&gt;&lt;full-title&gt;Marine Drugs&lt;/full-title&gt;&lt;/periodical&gt;&lt;volume&gt;19&lt;/volume&gt;&lt;number&gt;6&lt;/number&gt;&lt;keywords&gt;&lt;keyword&gt;epipolythiodioxopiperazines&lt;/keyword&gt;&lt;keyword&gt;sponge-derived fungus&lt;/keyword&gt;&lt;keyword&gt;Aspergillus quadrilineatus&lt;/keyword&gt;&lt;keyword&gt;Candida albicans&lt;/keyword&gt;&lt;keyword&gt;isocitrate lyase&lt;/keyword&gt;&lt;/keywords&gt;&lt;dates&gt;&lt;year&gt;2021&lt;/year&gt;&lt;/dates&gt;&lt;isbn&gt;1660-3397&lt;/isbn&gt;&lt;urls&gt;&lt;/urls&gt;&lt;electronic-resource-num&gt;10.3390/md19060295&lt;/electronic-resource-num&gt;&lt;/record&gt;&lt;/Cite&gt;&lt;/EndNote&gt;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Hwang et al., 2021</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789111AF" w14:textId="77777777">
        <w:trPr>
          <w:jc w:val="center"/>
        </w:trPr>
        <w:tc>
          <w:tcPr>
            <w:tcW w:w="1492" w:type="dxa"/>
            <w:tcBorders>
              <w:tl2br w:val="nil"/>
              <w:tr2bl w:val="nil"/>
            </w:tcBorders>
            <w:shd w:val="clear" w:color="auto" w:fill="auto"/>
          </w:tcPr>
          <w:p w14:paraId="43FCCB23"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toxicity</w:t>
            </w:r>
          </w:p>
        </w:tc>
        <w:tc>
          <w:tcPr>
            <w:tcW w:w="3756" w:type="dxa"/>
            <w:tcBorders>
              <w:tl2br w:val="nil"/>
              <w:tr2bl w:val="nil"/>
            </w:tcBorders>
          </w:tcPr>
          <w:p w14:paraId="5409CC2A"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mycothiazole</w:t>
            </w:r>
            <w:proofErr w:type="spellEnd"/>
            <w:r>
              <w:rPr>
                <w:rFonts w:ascii="Times New Roman" w:hAnsi="Times New Roman" w:cs="Times New Roman"/>
                <w:color w:val="auto"/>
                <w:sz w:val="18"/>
                <w:szCs w:val="18"/>
              </w:rPr>
              <w:t xml:space="preserve"> (</w:t>
            </w:r>
            <w:r>
              <w:rPr>
                <w:rFonts w:ascii="Times New Roman" w:hAnsi="Times New Roman" w:cs="Times New Roman"/>
                <w:b/>
                <w:bCs/>
                <w:color w:val="auto"/>
                <w:sz w:val="18"/>
                <w:szCs w:val="18"/>
              </w:rPr>
              <w:t>26</w:t>
            </w:r>
            <w:r>
              <w:rPr>
                <w:rFonts w:ascii="Times New Roman" w:hAnsi="Times New Roman" w:cs="Times New Roman"/>
                <w:color w:val="auto"/>
                <w:sz w:val="18"/>
                <w:szCs w:val="18"/>
              </w:rPr>
              <w:t>)</w:t>
            </w:r>
          </w:p>
        </w:tc>
        <w:tc>
          <w:tcPr>
            <w:tcW w:w="2693" w:type="dxa"/>
            <w:tcBorders>
              <w:tl2br w:val="nil"/>
              <w:tr2bl w:val="nil"/>
            </w:tcBorders>
          </w:tcPr>
          <w:p w14:paraId="16EA47EB"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 xml:space="preserve">mice </w:t>
            </w:r>
            <w:r>
              <w:rPr>
                <w:rFonts w:ascii="Times New Roman" w:hAnsi="Times New Roman" w:cs="Times New Roman"/>
                <w:color w:val="auto"/>
                <w:sz w:val="18"/>
                <w:szCs w:val="18"/>
              </w:rPr>
              <w:t>(</w:t>
            </w:r>
            <w:r>
              <w:rPr>
                <w:rFonts w:ascii="Times New Roman" w:hAnsi="Times New Roman" w:cs="Times New Roman"/>
                <w:sz w:val="18"/>
                <w:szCs w:val="18"/>
              </w:rPr>
              <w:t>injected intraperitoneal</w:t>
            </w:r>
            <w:r>
              <w:rPr>
                <w:rFonts w:ascii="Times New Roman" w:hAnsi="Times New Roman" w:cs="Times New Roman"/>
                <w:color w:val="auto"/>
                <w:sz w:val="18"/>
                <w:szCs w:val="18"/>
              </w:rPr>
              <w:t>)</w:t>
            </w:r>
          </w:p>
        </w:tc>
        <w:tc>
          <w:tcPr>
            <w:tcW w:w="2835" w:type="dxa"/>
            <w:tcBorders>
              <w:tl2br w:val="nil"/>
              <w:tr2bl w:val="nil"/>
            </w:tcBorders>
          </w:tcPr>
          <w:p w14:paraId="34D5C1FC"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10 mg/kg</w:t>
            </w:r>
          </w:p>
        </w:tc>
        <w:tc>
          <w:tcPr>
            <w:tcW w:w="1985" w:type="dxa"/>
            <w:tcBorders>
              <w:tl2br w:val="nil"/>
              <w:tr2bl w:val="nil"/>
            </w:tcBorders>
          </w:tcPr>
          <w:p w14:paraId="077FC28F"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4B578B8A"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&lt;EndNote&gt;&lt;Cite&gt;&lt;Author&gt;Crews&lt;/Author&gt;&lt;Year&gt;1988&lt;/Year&gt;&lt;RecNum&gt;27&lt;/RecNum&gt;&lt;DisplayText&gt;(Crews et al., 1988)&lt;/DisplayText&gt;&lt;record&gt;&lt;rec-number&gt;27&lt;/rec-number&gt;&lt;foreign-keys&gt;&lt;key app="EN" db-id="25ssp0ashtdtvwefxp7x5awgpxrdaf522rfr" timestamp="1665227791"&gt;27&lt;/key&gt;&lt;/foreign-keys&gt;&lt;ref-type name="Journal Article"&gt;17&lt;/ref-type&gt;&lt;contributors&gt;&lt;authors&gt;&lt;author&gt;Crews, Phillip&lt;/author&gt;&lt;author&gt;Kakou, Yao&lt;/author&gt;&lt;author&gt;Quinoa, Emilio&lt;/author&gt;&lt;/authors&gt;&lt;/contributors&gt;&lt;titles&gt;&lt;title&gt;Mycothiazole, a polyketide heterocycle from a marine sponge&lt;/title&gt;&lt;secondary-title&gt;Journal of the American Chemical Society&lt;/secondary-title&gt;&lt;/titles&gt;&lt;periodical&gt;&lt;full-title&gt;Journal of the American Chemical Society&lt;/full-title&gt;&lt;/periodical&gt;&lt;pages&gt;4365-4368&lt;/pages&gt;&lt;volume&gt;110&lt;/volume&gt;&lt;number&gt;13&lt;/number&gt;&lt;dates&gt;&lt;year&gt;1988&lt;/year&gt;&lt;pub-dates&gt;&lt;date&gt;1988/06/01&lt;/date&gt;&lt;/pub-dates&gt;&lt;/dates&gt;&lt;publisher&gt;American Chemical Society&lt;/publisher&gt;&lt;isbn&gt;0002-7863&lt;/isbn&gt;&lt;urls&gt;&lt;related-urls&gt;&lt;url&gt;https://doi.org/10.1021/ja00221a042&lt;/url&gt;&lt;/related-urls&gt;&lt;/urls&gt;&lt;electronic-resource-num&gt;10.1021/ja00221a042&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Crews et al., 1988</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1945491D" w14:textId="77777777">
        <w:trPr>
          <w:jc w:val="center"/>
        </w:trPr>
        <w:tc>
          <w:tcPr>
            <w:tcW w:w="1492" w:type="dxa"/>
            <w:tcBorders>
              <w:tl2br w:val="nil"/>
              <w:tr2bl w:val="nil"/>
            </w:tcBorders>
            <w:shd w:val="clear" w:color="auto" w:fill="auto"/>
          </w:tcPr>
          <w:p w14:paraId="70605DA2"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3BF501D1"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eastAsia="宋体" w:hAnsi="Times New Roman" w:cs="Times New Roman"/>
                <w:color w:val="auto"/>
                <w:sz w:val="18"/>
                <w:szCs w:val="18"/>
              </w:rPr>
              <w:t>kuanoniamine</w:t>
            </w:r>
            <w:proofErr w:type="spellEnd"/>
            <w:r>
              <w:rPr>
                <w:rFonts w:ascii="Times New Roman" w:eastAsia="宋体" w:hAnsi="Times New Roman" w:cs="Times New Roman"/>
                <w:color w:val="auto"/>
                <w:sz w:val="18"/>
                <w:szCs w:val="18"/>
              </w:rPr>
              <w:t xml:space="preserve"> C (</w:t>
            </w:r>
            <w:r>
              <w:rPr>
                <w:rFonts w:ascii="Times New Roman" w:eastAsia="宋体" w:hAnsi="Times New Roman" w:cs="Times New Roman"/>
                <w:b/>
                <w:bCs/>
                <w:color w:val="auto"/>
                <w:sz w:val="18"/>
                <w:szCs w:val="18"/>
              </w:rPr>
              <w:t>8</w:t>
            </w:r>
            <w:r>
              <w:rPr>
                <w:rFonts w:ascii="Times New Roman" w:hAnsi="Times New Roman" w:cs="Times New Roman"/>
                <w:b/>
                <w:bCs/>
                <w:color w:val="auto"/>
                <w:sz w:val="18"/>
                <w:szCs w:val="18"/>
              </w:rPr>
              <w:t>2</w:t>
            </w:r>
            <w:r>
              <w:rPr>
                <w:rFonts w:ascii="Times New Roman" w:eastAsia="宋体" w:hAnsi="Times New Roman" w:cs="Times New Roman"/>
                <w:color w:val="auto"/>
                <w:sz w:val="18"/>
                <w:szCs w:val="18"/>
              </w:rPr>
              <w:t>)</w:t>
            </w:r>
            <w:r>
              <w:rPr>
                <w:rFonts w:ascii="Times New Roman" w:hAnsi="Times New Roman" w:cs="Times New Roman"/>
                <w:color w:val="auto"/>
                <w:sz w:val="18"/>
                <w:szCs w:val="18"/>
              </w:rPr>
              <w:t xml:space="preserve"> and</w:t>
            </w:r>
            <w:r>
              <w:rPr>
                <w:rFonts w:ascii="Times New Roman" w:eastAsia="宋体" w:hAnsi="Times New Roman" w:cs="Times New Roman"/>
                <w:color w:val="auto"/>
                <w:sz w:val="18"/>
                <w:szCs w:val="18"/>
              </w:rPr>
              <w:t xml:space="preserve"> D (</w:t>
            </w:r>
            <w:r>
              <w:rPr>
                <w:rFonts w:ascii="Times New Roman" w:eastAsia="宋体" w:hAnsi="Times New Roman" w:cs="Times New Roman"/>
                <w:b/>
                <w:bCs/>
                <w:color w:val="auto"/>
                <w:sz w:val="18"/>
                <w:szCs w:val="18"/>
              </w:rPr>
              <w:t>8</w:t>
            </w:r>
            <w:r>
              <w:rPr>
                <w:rFonts w:ascii="Times New Roman" w:hAnsi="Times New Roman" w:cs="Times New Roman"/>
                <w:b/>
                <w:bCs/>
                <w:color w:val="auto"/>
                <w:sz w:val="18"/>
                <w:szCs w:val="18"/>
              </w:rPr>
              <w:t>3</w:t>
            </w:r>
            <w:r>
              <w:rPr>
                <w:rFonts w:ascii="Times New Roman" w:eastAsia="宋体" w:hAnsi="Times New Roman" w:cs="Times New Roman"/>
                <w:color w:val="auto"/>
                <w:sz w:val="18"/>
                <w:szCs w:val="18"/>
              </w:rPr>
              <w:t>)</w:t>
            </w:r>
          </w:p>
        </w:tc>
        <w:tc>
          <w:tcPr>
            <w:tcW w:w="2693" w:type="dxa"/>
            <w:tcBorders>
              <w:tl2br w:val="nil"/>
              <w:tr2bl w:val="nil"/>
            </w:tcBorders>
          </w:tcPr>
          <w:p w14:paraId="41539368"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brine shrimp lethality test</w:t>
            </w:r>
          </w:p>
        </w:tc>
        <w:tc>
          <w:tcPr>
            <w:tcW w:w="2835" w:type="dxa"/>
            <w:tcBorders>
              <w:tl2br w:val="nil"/>
              <w:tr2bl w:val="nil"/>
            </w:tcBorders>
          </w:tcPr>
          <w:p w14:paraId="3E4AC683"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LC</w:t>
            </w:r>
            <w:r>
              <w:rPr>
                <w:rFonts w:ascii="Times New Roman" w:hAnsi="Times New Roman" w:cs="Times New Roman"/>
                <w:sz w:val="18"/>
                <w:szCs w:val="18"/>
                <w:vertAlign w:val="subscript"/>
              </w:rPr>
              <w:t xml:space="preserve">50 </w:t>
            </w:r>
            <w:r>
              <w:rPr>
                <w:rFonts w:ascii="Times New Roman" w:hAnsi="Times New Roman" w:cs="Times New Roman"/>
                <w:sz w:val="18"/>
                <w:szCs w:val="18"/>
              </w:rPr>
              <w:t xml:space="preserve">= 37 and 19 </w:t>
            </w:r>
            <w:proofErr w:type="spellStart"/>
            <w:r>
              <w:rPr>
                <w:rFonts w:ascii="Times New Roman" w:hAnsi="Times New Roman" w:cs="Times New Roman"/>
                <w:sz w:val="18"/>
                <w:szCs w:val="18"/>
              </w:rPr>
              <w:t>μg</w:t>
            </w:r>
            <w:proofErr w:type="spellEnd"/>
            <w:r>
              <w:rPr>
                <w:rFonts w:ascii="Times New Roman" w:hAnsi="Times New Roman" w:cs="Times New Roman"/>
                <w:sz w:val="18"/>
                <w:szCs w:val="18"/>
              </w:rPr>
              <w:t>/ml</w:t>
            </w:r>
          </w:p>
        </w:tc>
        <w:tc>
          <w:tcPr>
            <w:tcW w:w="1985" w:type="dxa"/>
            <w:tcBorders>
              <w:tl2br w:val="nil"/>
              <w:tr2bl w:val="nil"/>
            </w:tcBorders>
          </w:tcPr>
          <w:p w14:paraId="55AE5F3D" w14:textId="77777777" w:rsidR="00B25D3B" w:rsidRDefault="00B25D3B">
            <w:pPr>
              <w:spacing w:line="240" w:lineRule="auto"/>
              <w:rPr>
                <w:rFonts w:ascii="Times New Roman" w:eastAsia="宋体" w:hAnsi="Times New Roman" w:cs="Times New Roman"/>
                <w:sz w:val="18"/>
                <w:szCs w:val="18"/>
              </w:rPr>
            </w:pPr>
          </w:p>
        </w:tc>
        <w:tc>
          <w:tcPr>
            <w:tcW w:w="2182" w:type="dxa"/>
            <w:tcBorders>
              <w:tl2br w:val="nil"/>
              <w:tr2bl w:val="nil"/>
            </w:tcBorders>
          </w:tcPr>
          <w:p w14:paraId="1D888439"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&lt;EndNote&gt;&lt;Cite&gt;&lt;Author&gt;Eder&lt;/Author&gt;&lt;Year&gt;1998&lt;/Year&gt;&lt;RecNum&gt;61&lt;/RecNum&gt;&lt;DisplayText&gt;(Eder et al., 1998)&lt;/DisplayText&gt;&lt;record&gt;&lt;rec-number&gt;61&lt;/rec-number&gt;&lt;foreign-keys&gt;&lt;key app="EN" db-id="25ssp0ashtdtvwefxp7x5awgpxrdaf522rfr" timestamp="1665317167"&gt;61&lt;/key&gt;&lt;/foreign-keys&gt;&lt;ref-type name="Journal Article"&gt;17&lt;/ref-type&gt;&lt;contributors&gt;&lt;authors&gt;&lt;author&gt;Eder, Claudia&lt;/author&gt;&lt;author&gt;Schupp, Peter&lt;/author&gt;&lt;author&gt;Proksch, Peter&lt;/author&gt;&lt;author&gt;Wray, Victor&lt;/author&gt;&lt;author&gt;Steube, Klaus&lt;/author&gt;&lt;author&gt;Müller, Christa E.&lt;/author&gt;&lt;author&gt;Frobenius, Wolfram&lt;/author&gt;&lt;author&gt;Herderich, Markus&lt;/author&gt;&lt;author&gt;van Soest, Rob W. M.&lt;/author&gt;&lt;/authors&gt;&lt;/contributors&gt;&lt;titles&gt;&lt;title&gt;Bioactive Pyridoacridine Alkaloids from the Micronesian Sponge Oceanapia sp&lt;/title&gt;&lt;secondary-title&gt;Journal of Natural Products&lt;/secondary-title&gt;&lt;/titles&gt;&lt;periodical&gt;&lt;full-title&gt;Journal of Natural Products&lt;/full-title&gt;&lt;/periodical&gt;&lt;pages&gt;301-305&lt;/pages&gt;&lt;volume&gt;61&lt;/volume&gt;&lt;number&gt;2&lt;/number&gt;&lt;dates&gt;&lt;year&gt;1998&lt;/year&gt;&lt;pub-dates&gt;&lt;date&gt;1998/02/01&lt;/date&gt;&lt;/pub-dates&gt;&lt;/dates&gt;&lt;publisher&gt;American Chemical Society&lt;/publisher&gt;&lt;isbn&gt;0163-3864&lt;/isbn&gt;&lt;urls&gt;&lt;related-urls&gt;&lt;url&gt;https://doi.org/10.1021/np9702704&lt;/url&gt;&lt;/related-urls&gt;&lt;/urls&gt;&lt;electronic-resource-num&gt;10.1021/np9702704&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Eder et al., 1998</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24EF1F23" w14:textId="77777777">
        <w:trPr>
          <w:jc w:val="center"/>
        </w:trPr>
        <w:tc>
          <w:tcPr>
            <w:tcW w:w="1492" w:type="dxa"/>
            <w:tcBorders>
              <w:tl2br w:val="nil"/>
              <w:tr2bl w:val="nil"/>
            </w:tcBorders>
            <w:shd w:val="clear" w:color="auto" w:fill="auto"/>
          </w:tcPr>
          <w:p w14:paraId="12129F2D"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6F713951"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eastAsia="宋体" w:hAnsi="Times New Roman" w:cs="Times New Roman"/>
                <w:color w:val="auto"/>
                <w:sz w:val="18"/>
                <w:szCs w:val="18"/>
              </w:rPr>
              <w:t>curacin</w:t>
            </w:r>
            <w:proofErr w:type="spellEnd"/>
            <w:r>
              <w:rPr>
                <w:rFonts w:ascii="Times New Roman" w:eastAsia="宋体" w:hAnsi="Times New Roman" w:cs="Times New Roman"/>
                <w:color w:val="auto"/>
                <w:sz w:val="18"/>
                <w:szCs w:val="18"/>
              </w:rPr>
              <w:t xml:space="preserve"> B </w:t>
            </w:r>
            <w:r>
              <w:rPr>
                <w:rFonts w:ascii="Times New Roman" w:hAnsi="Times New Roman" w:cs="Times New Roman"/>
                <w:color w:val="auto"/>
                <w:sz w:val="18"/>
                <w:szCs w:val="18"/>
              </w:rPr>
              <w:t>(</w:t>
            </w:r>
            <w:r>
              <w:rPr>
                <w:rFonts w:ascii="Times New Roman" w:hAnsi="Times New Roman" w:cs="Times New Roman"/>
                <w:b/>
                <w:bCs/>
                <w:color w:val="auto"/>
                <w:sz w:val="18"/>
                <w:szCs w:val="18"/>
              </w:rPr>
              <w:t>591</w:t>
            </w:r>
            <w:r>
              <w:rPr>
                <w:rFonts w:ascii="Times New Roman" w:hAnsi="Times New Roman" w:cs="Times New Roman"/>
                <w:color w:val="auto"/>
                <w:sz w:val="18"/>
                <w:szCs w:val="18"/>
              </w:rPr>
              <w:t>) and C (</w:t>
            </w:r>
            <w:r>
              <w:rPr>
                <w:rFonts w:ascii="Times New Roman" w:hAnsi="Times New Roman" w:cs="Times New Roman"/>
                <w:b/>
                <w:bCs/>
                <w:color w:val="auto"/>
                <w:sz w:val="18"/>
                <w:szCs w:val="18"/>
              </w:rPr>
              <w:t>592</w:t>
            </w:r>
            <w:r>
              <w:rPr>
                <w:rFonts w:ascii="Times New Roman" w:hAnsi="Times New Roman" w:cs="Times New Roman"/>
                <w:color w:val="auto"/>
                <w:sz w:val="18"/>
                <w:szCs w:val="18"/>
              </w:rPr>
              <w:t>)</w:t>
            </w:r>
          </w:p>
        </w:tc>
        <w:tc>
          <w:tcPr>
            <w:tcW w:w="2693" w:type="dxa"/>
            <w:tcBorders>
              <w:tl2br w:val="nil"/>
              <w:tr2bl w:val="nil"/>
            </w:tcBorders>
          </w:tcPr>
          <w:p w14:paraId="65B0CC90" w14:textId="77777777" w:rsidR="00B25D3B" w:rsidRDefault="00000000">
            <w:pPr>
              <w:spacing w:line="240" w:lineRule="auto"/>
              <w:rPr>
                <w:rFonts w:ascii="Times New Roman" w:eastAsia="宋体" w:hAnsi="Times New Roman" w:cs="Times New Roman"/>
                <w:sz w:val="18"/>
                <w:szCs w:val="18"/>
              </w:rPr>
            </w:pPr>
            <w:r>
              <w:rPr>
                <w:rFonts w:ascii="Times New Roman" w:eastAsia="宋体" w:hAnsi="Times New Roman" w:cs="Times New Roman"/>
                <w:sz w:val="18"/>
                <w:szCs w:val="18"/>
              </w:rPr>
              <w:t>brine shrimp assay</w:t>
            </w:r>
          </w:p>
        </w:tc>
        <w:tc>
          <w:tcPr>
            <w:tcW w:w="2835" w:type="dxa"/>
            <w:tcBorders>
              <w:tl2br w:val="nil"/>
              <w:tr2bl w:val="nil"/>
            </w:tcBorders>
          </w:tcPr>
          <w:p w14:paraId="4AA49F22"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LC</w:t>
            </w:r>
            <w:r>
              <w:rPr>
                <w:rFonts w:ascii="Times New Roman" w:hAnsi="Times New Roman" w:cs="Times New Roman"/>
                <w:sz w:val="18"/>
                <w:szCs w:val="18"/>
                <w:vertAlign w:val="subscript"/>
              </w:rPr>
              <w:t xml:space="preserve">50 </w:t>
            </w:r>
            <w:r>
              <w:rPr>
                <w:rFonts w:ascii="Times New Roman" w:hAnsi="Times New Roman" w:cs="Times New Roman"/>
                <w:sz w:val="18"/>
                <w:szCs w:val="18"/>
              </w:rPr>
              <w:t xml:space="preserve">= 38 and 54 </w:t>
            </w:r>
            <w:proofErr w:type="spellStart"/>
            <w:r>
              <w:rPr>
                <w:rFonts w:ascii="Times New Roman" w:hAnsi="Times New Roman" w:cs="Times New Roman"/>
                <w:sz w:val="18"/>
                <w:szCs w:val="18"/>
              </w:rPr>
              <w:t>nM</w:t>
            </w:r>
            <w:proofErr w:type="spellEnd"/>
          </w:p>
        </w:tc>
        <w:tc>
          <w:tcPr>
            <w:tcW w:w="1985" w:type="dxa"/>
            <w:tcBorders>
              <w:tl2br w:val="nil"/>
              <w:tr2bl w:val="nil"/>
            </w:tcBorders>
          </w:tcPr>
          <w:p w14:paraId="2879A7A1" w14:textId="77777777" w:rsidR="00B25D3B" w:rsidRDefault="00B25D3B">
            <w:pPr>
              <w:spacing w:line="240" w:lineRule="auto"/>
              <w:rPr>
                <w:rFonts w:ascii="Times New Roman" w:eastAsia="宋体" w:hAnsi="Times New Roman" w:cs="Times New Roman"/>
                <w:sz w:val="18"/>
                <w:szCs w:val="18"/>
              </w:rPr>
            </w:pPr>
          </w:p>
        </w:tc>
        <w:tc>
          <w:tcPr>
            <w:tcW w:w="2182" w:type="dxa"/>
            <w:tcBorders>
              <w:tl2br w:val="nil"/>
              <w:tr2bl w:val="nil"/>
            </w:tcBorders>
          </w:tcPr>
          <w:p w14:paraId="5E20A1E1"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&lt;EndNote&gt;&lt;Cite&gt;&lt;Author&gt;Yoo&lt;/Author&gt;&lt;Year&gt;1995&lt;/Year&gt;&lt;RecNum&gt;316&lt;/RecNum&gt;&lt;DisplayText&gt;(Yoo and Gerwick, 1995)&lt;/DisplayText&gt;&lt;record&gt;&lt;rec-number&gt;316&lt;/rec-number&gt;&lt;foreign-keys&gt;&lt;key app="EN" db-id="25ssp0ashtdtvwefxp7x5awgpxrdaf522rfr" timestamp="1665895651"&gt;316&lt;/key&gt;&lt;/foreign-keys&gt;&lt;ref-type name="Journal Article"&gt;17&lt;/ref-type&gt;&lt;contributors&gt;&lt;authors&gt;&lt;author&gt;Yoo, Hye-Dong&lt;/author&gt;&lt;author&gt;Gerwick, William H.&lt;/author&gt;&lt;/authors&gt;&lt;/contributors&gt;&lt;titles&gt;&lt;title&gt;Curacins B and C, New Antimitotic Natural Products from the Marine Cyanobacterium Lyngbya majuscula&lt;/title&gt;&lt;secondary-title&gt;Journal of Natural Products&lt;/secondary-title&gt;&lt;/titles&gt;&lt;periodical&gt;&lt;full-title&gt;Journal of Natural Products&lt;/full-title&gt;&lt;/periodical&gt;&lt;pages&gt;1961-1965&lt;/pages&gt;&lt;volume&gt;58&lt;/volume&gt;&lt;number&gt;12&lt;/number&gt;&lt;dates&gt;&lt;year&gt;1995&lt;/year&gt;&lt;pub-dates&gt;&lt;date&gt;1995/12/01&lt;/date&gt;&lt;/pub-dates&gt;&lt;/dates&gt;&lt;publisher&gt;American Chemical Society&lt;/publisher&gt;&lt;isbn&gt;0163-3864&lt;/isbn&gt;&lt;urls&gt;&lt;related-urls&gt;&lt;url&gt;https://doi.org/10.1021/np50126a029&lt;/url&gt;&lt;/related-urls&gt;&lt;/urls&gt;&lt;electronic-resource-num&gt;10.1021/np50126a029&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Yoo and Gerwick, 1995</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7194538D" w14:textId="77777777">
        <w:trPr>
          <w:jc w:val="center"/>
        </w:trPr>
        <w:tc>
          <w:tcPr>
            <w:tcW w:w="1492" w:type="dxa"/>
            <w:tcBorders>
              <w:tl2br w:val="nil"/>
              <w:tr2bl w:val="nil"/>
            </w:tcBorders>
            <w:shd w:val="clear" w:color="auto" w:fill="auto"/>
          </w:tcPr>
          <w:p w14:paraId="048A58DC" w14:textId="77777777" w:rsidR="00B25D3B" w:rsidRDefault="00B25D3B">
            <w:pPr>
              <w:spacing w:line="240" w:lineRule="auto"/>
              <w:rPr>
                <w:rFonts w:ascii="Times New Roman" w:hAnsi="Times New Roman" w:cs="Times New Roman"/>
                <w:sz w:val="18"/>
                <w:szCs w:val="18"/>
              </w:rPr>
            </w:pPr>
          </w:p>
        </w:tc>
        <w:tc>
          <w:tcPr>
            <w:tcW w:w="3756" w:type="dxa"/>
            <w:tcBorders>
              <w:tl2br w:val="nil"/>
              <w:tr2bl w:val="nil"/>
            </w:tcBorders>
          </w:tcPr>
          <w:p w14:paraId="4A7FACEA"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adametizine</w:t>
            </w:r>
            <w:proofErr w:type="spellEnd"/>
            <w:r>
              <w:rPr>
                <w:rFonts w:ascii="Times New Roman" w:hAnsi="Times New Roman" w:cs="Times New Roman"/>
                <w:color w:val="auto"/>
                <w:sz w:val="18"/>
                <w:szCs w:val="18"/>
              </w:rPr>
              <w:t xml:space="preserve"> A (</w:t>
            </w:r>
            <w:r>
              <w:rPr>
                <w:rFonts w:ascii="Times New Roman" w:hAnsi="Times New Roman" w:cs="Times New Roman"/>
                <w:b/>
                <w:bCs/>
                <w:color w:val="auto"/>
                <w:sz w:val="18"/>
                <w:szCs w:val="18"/>
              </w:rPr>
              <w:t>824</w:t>
            </w:r>
            <w:r>
              <w:rPr>
                <w:rFonts w:ascii="Times New Roman" w:hAnsi="Times New Roman" w:cs="Times New Roman"/>
                <w:color w:val="auto"/>
                <w:sz w:val="18"/>
                <w:szCs w:val="18"/>
              </w:rPr>
              <w:t>)</w:t>
            </w:r>
          </w:p>
        </w:tc>
        <w:tc>
          <w:tcPr>
            <w:tcW w:w="2693" w:type="dxa"/>
            <w:tcBorders>
              <w:tl2br w:val="nil"/>
              <w:tr2bl w:val="nil"/>
            </w:tcBorders>
          </w:tcPr>
          <w:p w14:paraId="1F19614E"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 xml:space="preserve">brine shrimp </w:t>
            </w:r>
            <w:r>
              <w:rPr>
                <w:rFonts w:ascii="Times New Roman" w:hAnsi="Times New Roman" w:cs="Times New Roman"/>
                <w:color w:val="auto"/>
                <w:sz w:val="18"/>
                <w:szCs w:val="18"/>
              </w:rPr>
              <w:t>(</w:t>
            </w:r>
            <w:r>
              <w:rPr>
                <w:rFonts w:ascii="Times New Roman" w:hAnsi="Times New Roman" w:cs="Times New Roman"/>
                <w:sz w:val="18"/>
                <w:szCs w:val="18"/>
              </w:rPr>
              <w:t>Artemia salina</w:t>
            </w:r>
            <w:r>
              <w:rPr>
                <w:rFonts w:ascii="Times New Roman" w:hAnsi="Times New Roman" w:cs="Times New Roman"/>
                <w:color w:val="auto"/>
                <w:sz w:val="18"/>
                <w:szCs w:val="18"/>
              </w:rPr>
              <w:t>)</w:t>
            </w:r>
          </w:p>
        </w:tc>
        <w:tc>
          <w:tcPr>
            <w:tcW w:w="2835" w:type="dxa"/>
            <w:tcBorders>
              <w:tl2br w:val="nil"/>
              <w:tr2bl w:val="nil"/>
            </w:tcBorders>
          </w:tcPr>
          <w:p w14:paraId="2BB6AE13"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LD</w:t>
            </w:r>
            <w:r>
              <w:rPr>
                <w:rFonts w:ascii="Times New Roman" w:hAnsi="Times New Roman" w:cs="Times New Roman"/>
                <w:sz w:val="18"/>
                <w:szCs w:val="18"/>
                <w:vertAlign w:val="subscript"/>
              </w:rPr>
              <w:t>50</w:t>
            </w:r>
            <w:r>
              <w:rPr>
                <w:rFonts w:ascii="Times New Roman" w:hAnsi="Times New Roman" w:cs="Times New Roman"/>
                <w:sz w:val="18"/>
                <w:szCs w:val="18"/>
              </w:rPr>
              <w:t xml:space="preserve">= 4.8 </w:t>
            </w:r>
            <w:proofErr w:type="spellStart"/>
            <w:r>
              <w:rPr>
                <w:rFonts w:ascii="Times New Roman" w:hAnsi="Times New Roman" w:cs="Times New Roman"/>
                <w:sz w:val="18"/>
                <w:szCs w:val="18"/>
              </w:rPr>
              <w:t>μM</w:t>
            </w:r>
            <w:proofErr w:type="spellEnd"/>
          </w:p>
        </w:tc>
        <w:tc>
          <w:tcPr>
            <w:tcW w:w="1985" w:type="dxa"/>
            <w:tcBorders>
              <w:tl2br w:val="nil"/>
              <w:tr2bl w:val="nil"/>
            </w:tcBorders>
          </w:tcPr>
          <w:p w14:paraId="1A40E659"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46D196D5"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&lt;EndNote&gt;&lt;Cite&gt;&lt;Author&gt;Fukuda&lt;/Author&gt;&lt;Year&gt;2015&lt;/Year&gt;&lt;RecNum&gt;423&lt;/RecNum&gt;&lt;DisplayText&gt;(Fukuda et al., 2015)&lt;/DisplayText&gt;&lt;record&gt;&lt;rec-number&gt;423&lt;/rec-number&gt;&lt;foreign-keys&gt;&lt;key app="EN" db-id="fapepr22qxverhe0ed8x9wfn9rspz9d2er2v" timestamp="1666005104"&gt;423&lt;/key&gt;&lt;key app="ENWeb" db-id=""&gt;0&lt;/key&gt;&lt;/foreign-keys&gt;&lt;ref-type name="Journal Article"&gt;17&lt;/ref-type&gt;&lt;contributors&gt;&lt;authors&gt;&lt;author&gt;Fukuda, Takashi&lt;/author&gt;&lt;author&gt;Shinkai, Minori&lt;/author&gt;&lt;author&gt;Sasaki, Eri&lt;/author&gt;&lt;author&gt;Nagai, Kenichiro&lt;/author&gt;&lt;author&gt;Kurihara, Yuko&lt;/author&gt;&lt;author&gt;Kanamoto, Akihiko&lt;/author&gt;&lt;author&gt;Tomoda, Hiroshi&lt;/author&gt;&lt;/authors&gt;&lt;/contributors&gt;&lt;titles&gt;&lt;title&gt;Graphiumins, new thiodiketopiperazines from the marine-derived fungus Graphium sp. OPMF00224&lt;/title&gt;&lt;secondary-title&gt;The Journal of Antibiotics&lt;/secondary-title&gt;&lt;/titles&gt;&lt;pages&gt;620-627&lt;/pages&gt;&lt;volume&gt;68&lt;/volume&gt;&lt;number&gt;10&lt;/number&gt;&lt;dates&gt;&lt;year&gt;2015&lt;/year&gt;&lt;pub-dates&gt;&lt;date&gt;2015/10/01&lt;/date&gt;&lt;/pub-dates&gt;&lt;/dates&gt;&lt;isbn&gt;1881-1469&lt;/isbn&gt;&lt;urls&gt;&lt;related-urls&gt;&lt;url&gt;https://doi.org/10.1038/ja.2015.41&lt;/url&gt;&lt;/related-urls&gt;&lt;/urls&gt;&lt;electronic-resource-num&gt;10.1038/ja.2015.41&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Fukuda et al., 2015</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6B313A4F" w14:textId="77777777">
        <w:trPr>
          <w:jc w:val="center"/>
        </w:trPr>
        <w:tc>
          <w:tcPr>
            <w:tcW w:w="1492" w:type="dxa"/>
            <w:tcBorders>
              <w:tl2br w:val="nil"/>
              <w:tr2bl w:val="nil"/>
            </w:tcBorders>
            <w:shd w:val="clear" w:color="auto" w:fill="auto"/>
          </w:tcPr>
          <w:p w14:paraId="625630D2"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neurotoxicity</w:t>
            </w:r>
          </w:p>
        </w:tc>
        <w:tc>
          <w:tcPr>
            <w:tcW w:w="3756" w:type="dxa"/>
            <w:tcBorders>
              <w:tl2br w:val="nil"/>
              <w:tr2bl w:val="nil"/>
            </w:tcBorders>
          </w:tcPr>
          <w:p w14:paraId="1F9BD802" w14:textId="77777777" w:rsidR="00B25D3B" w:rsidRDefault="00000000">
            <w:pPr>
              <w:spacing w:line="240" w:lineRule="auto"/>
              <w:rPr>
                <w:rFonts w:ascii="Times New Roman" w:hAnsi="Times New Roman" w:cs="Times New Roman"/>
                <w:color w:val="auto"/>
                <w:sz w:val="18"/>
                <w:szCs w:val="18"/>
              </w:rPr>
            </w:pPr>
            <w:proofErr w:type="spellStart"/>
            <w:r>
              <w:rPr>
                <w:rFonts w:ascii="Times New Roman" w:hAnsi="Times New Roman" w:cs="Times New Roman"/>
                <w:color w:val="auto"/>
                <w:sz w:val="18"/>
                <w:szCs w:val="18"/>
              </w:rPr>
              <w:t>mycothiazole</w:t>
            </w:r>
            <w:proofErr w:type="spellEnd"/>
            <w:r>
              <w:rPr>
                <w:rFonts w:ascii="Times New Roman" w:hAnsi="Times New Roman" w:cs="Times New Roman"/>
                <w:color w:val="auto"/>
                <w:sz w:val="18"/>
                <w:szCs w:val="18"/>
              </w:rPr>
              <w:t xml:space="preserve"> (</w:t>
            </w:r>
            <w:r>
              <w:rPr>
                <w:rFonts w:ascii="Times New Roman" w:hAnsi="Times New Roman" w:cs="Times New Roman"/>
                <w:b/>
                <w:bCs/>
                <w:color w:val="auto"/>
                <w:sz w:val="18"/>
                <w:szCs w:val="18"/>
              </w:rPr>
              <w:t>26</w:t>
            </w:r>
            <w:r>
              <w:rPr>
                <w:rFonts w:ascii="Times New Roman" w:hAnsi="Times New Roman" w:cs="Times New Roman"/>
                <w:color w:val="auto"/>
                <w:sz w:val="18"/>
                <w:szCs w:val="18"/>
              </w:rPr>
              <w:t>)</w:t>
            </w:r>
          </w:p>
        </w:tc>
        <w:tc>
          <w:tcPr>
            <w:tcW w:w="2693" w:type="dxa"/>
            <w:tcBorders>
              <w:tl2br w:val="nil"/>
              <w:tr2bl w:val="nil"/>
            </w:tcBorders>
          </w:tcPr>
          <w:p w14:paraId="38BA97E6"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Primary rat cerebellar granule neurons</w:t>
            </w:r>
          </w:p>
        </w:tc>
        <w:tc>
          <w:tcPr>
            <w:tcW w:w="2835" w:type="dxa"/>
            <w:tcBorders>
              <w:tl2br w:val="nil"/>
              <w:tr2bl w:val="nil"/>
            </w:tcBorders>
          </w:tcPr>
          <w:p w14:paraId="69621DDB"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 xml:space="preserve">10 </w:t>
            </w:r>
            <w:proofErr w:type="spellStart"/>
            <w:r>
              <w:rPr>
                <w:rFonts w:ascii="Times New Roman" w:hAnsi="Times New Roman" w:cs="Times New Roman"/>
                <w:sz w:val="18"/>
                <w:szCs w:val="18"/>
              </w:rPr>
              <w:t>nM</w:t>
            </w:r>
            <w:proofErr w:type="spellEnd"/>
            <w:r>
              <w:rPr>
                <w:rFonts w:ascii="Times New Roman" w:hAnsi="Times New Roman" w:cs="Times New Roman"/>
                <w:sz w:val="18"/>
                <w:szCs w:val="18"/>
              </w:rPr>
              <w:t>, 24 h</w:t>
            </w:r>
          </w:p>
        </w:tc>
        <w:tc>
          <w:tcPr>
            <w:tcW w:w="1985" w:type="dxa"/>
            <w:tcBorders>
              <w:tl2br w:val="nil"/>
              <w:tr2bl w:val="nil"/>
            </w:tcBorders>
          </w:tcPr>
          <w:p w14:paraId="74204973"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15AEBA64"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&lt;EndNote&gt;&lt;Cite&gt;&lt;Author&gt;Morgan&lt;/Author&gt;&lt;Year&gt;2010&lt;/Year&gt;&lt;RecNum&gt;483&lt;/RecNum&gt;&lt;DisplayText&gt;(Morgan et al., 2010)&lt;/DisplayText&gt;&lt;record&gt;&lt;rec-number&gt;483&lt;/rec-number&gt;&lt;foreign-keys&gt;&lt;key app="EN" db-id="25ssp0ashtdtvwefxp7x5awgpxrdaf522rfr" timestamp="1666333018"&gt;483&lt;/key&gt;&lt;/foreign-keys&gt;&lt;ref-type name="Journal Article"&gt;17&lt;/ref-type&gt;&lt;contributors&gt;&lt;authors&gt;&lt;author&gt;Morgan, J. Brian&lt;/author&gt;&lt;author&gt;Mahdi, Fakhri&lt;/author&gt;&lt;author&gt;Liu, Yang&lt;/author&gt;&lt;author&gt;Coothankandaswamy, Veena&lt;/author&gt;&lt;author&gt;Jekabsons, Mika B.&lt;/author&gt;&lt;author&gt;Johnson, Tyler A.&lt;/author&gt;&lt;author&gt;Sashidhara, Koneni V.&lt;/author&gt;&lt;author&gt;Crews, Phillip&lt;/author&gt;&lt;author&gt;Nagle, Dale G.&lt;/author&gt;&lt;author&gt;Zhou, Yu-Dong&lt;/author&gt;&lt;/authors&gt;&lt;/contributors&gt;&lt;titles&gt;&lt;title&gt;The marine sponge metabolite mycothiazole: A novel prototype mitochondrial complex I inhibitor&lt;/title&gt;&lt;secondary-title&gt;Bioorganic &amp;amp; Medicinal Chemistry&lt;/secondary-title&gt;&lt;/titles&gt;&lt;periodical&gt;&lt;full-title&gt;Bioorganic &amp;amp; Medicinal Chemistry&lt;/full-title&gt;&lt;/periodical&gt;&lt;pages&gt;5988-5994&lt;/pages&gt;&lt;volume&gt;18&lt;/volume&gt;&lt;number&gt;16&lt;/number&gt;&lt;keywords&gt;&lt;keyword&gt;Hypoxia-inducible factor-1 (HIF-1)&lt;/keyword&gt;&lt;keyword&gt;Marine natural products&lt;/keyword&gt;&lt;keyword&gt;Mitochondrial complex I inhibitor&lt;/keyword&gt;&lt;keyword&gt;NADH-ubiquinone oxidoreductase&lt;/keyword&gt;&lt;/keywords&gt;&lt;dates&gt;&lt;year&gt;2010&lt;/year&gt;&lt;pub-dates&gt;&lt;date&gt;2010/08/15/&lt;/date&gt;&lt;/pub-dates&gt;&lt;/dates&gt;&lt;isbn&gt;0968-0896&lt;/isbn&gt;&lt;urls&gt;&lt;related-urls&gt;&lt;url&gt;https://www.sciencedirect.com/science/article/pii/S0968089610006000&lt;/url&gt;&lt;/related-urls&gt;&lt;/urls&gt;&lt;electronic-resource-num&gt;https://doi.org/10.1016/j.bmc.2010.06.072&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Morgan et al., 2010</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r w:rsidR="00B25D3B" w14:paraId="2C08B3A8" w14:textId="77777777">
        <w:trPr>
          <w:jc w:val="center"/>
        </w:trPr>
        <w:tc>
          <w:tcPr>
            <w:tcW w:w="1492" w:type="dxa"/>
            <w:tcBorders>
              <w:tl2br w:val="nil"/>
              <w:tr2bl w:val="nil"/>
            </w:tcBorders>
            <w:shd w:val="clear" w:color="auto" w:fill="auto"/>
          </w:tcPr>
          <w:p w14:paraId="5A96DA70" w14:textId="77777777" w:rsidR="00B25D3B" w:rsidRDefault="00B25D3B">
            <w:pPr>
              <w:spacing w:line="240" w:lineRule="auto"/>
              <w:rPr>
                <w:rFonts w:ascii="Times New Roman" w:hAnsi="Times New Roman" w:cs="Times New Roman"/>
                <w:sz w:val="18"/>
                <w:szCs w:val="18"/>
              </w:rPr>
            </w:pPr>
          </w:p>
          <w:p w14:paraId="6846F0B3" w14:textId="77777777" w:rsidR="00B25D3B" w:rsidRDefault="00B25D3B">
            <w:pPr>
              <w:rPr>
                <w:rFonts w:ascii="Times New Roman" w:hAnsi="Times New Roman" w:cs="Times New Roman"/>
                <w:sz w:val="18"/>
                <w:szCs w:val="18"/>
              </w:rPr>
            </w:pPr>
          </w:p>
        </w:tc>
        <w:tc>
          <w:tcPr>
            <w:tcW w:w="3756" w:type="dxa"/>
            <w:tcBorders>
              <w:tl2br w:val="nil"/>
              <w:tr2bl w:val="nil"/>
            </w:tcBorders>
          </w:tcPr>
          <w:p w14:paraId="048CE018" w14:textId="77777777" w:rsidR="00B25D3B" w:rsidRDefault="00000000">
            <w:pPr>
              <w:spacing w:line="240" w:lineRule="auto"/>
              <w:rPr>
                <w:rFonts w:ascii="Times New Roman" w:eastAsia="宋体" w:hAnsi="Times New Roman" w:cs="Times New Roman"/>
                <w:color w:val="auto"/>
                <w:sz w:val="18"/>
                <w:szCs w:val="18"/>
              </w:rPr>
            </w:pPr>
            <w:proofErr w:type="spellStart"/>
            <w:r>
              <w:rPr>
                <w:rFonts w:ascii="Times New Roman" w:hAnsi="Times New Roman" w:cs="Times New Roman"/>
                <w:color w:val="auto"/>
                <w:sz w:val="18"/>
                <w:szCs w:val="18"/>
              </w:rPr>
              <w:t>kalkitoxin</w:t>
            </w:r>
            <w:proofErr w:type="spellEnd"/>
            <w:r>
              <w:rPr>
                <w:rFonts w:ascii="Times New Roman" w:hAnsi="Times New Roman" w:cs="Times New Roman"/>
                <w:color w:val="auto"/>
                <w:sz w:val="18"/>
                <w:szCs w:val="18"/>
              </w:rPr>
              <w:t xml:space="preserve"> (</w:t>
            </w:r>
            <w:r>
              <w:rPr>
                <w:rFonts w:ascii="Times New Roman" w:hAnsi="Times New Roman" w:cs="Times New Roman"/>
                <w:b/>
                <w:bCs/>
                <w:color w:val="auto"/>
                <w:sz w:val="18"/>
                <w:szCs w:val="18"/>
              </w:rPr>
              <w:t>595</w:t>
            </w:r>
            <w:r>
              <w:rPr>
                <w:rFonts w:ascii="Times New Roman" w:hAnsi="Times New Roman" w:cs="Times New Roman"/>
                <w:color w:val="auto"/>
                <w:sz w:val="18"/>
                <w:szCs w:val="18"/>
              </w:rPr>
              <w:t>)</w:t>
            </w:r>
          </w:p>
        </w:tc>
        <w:tc>
          <w:tcPr>
            <w:tcW w:w="2693" w:type="dxa"/>
            <w:tcBorders>
              <w:tl2br w:val="nil"/>
              <w:tr2bl w:val="nil"/>
            </w:tcBorders>
          </w:tcPr>
          <w:p w14:paraId="2B7D9CC3" w14:textId="77777777" w:rsidR="00B25D3B" w:rsidRDefault="00000000">
            <w:pPr>
              <w:spacing w:line="240" w:lineRule="auto"/>
              <w:rPr>
                <w:rFonts w:ascii="Times New Roman" w:hAnsi="Times New Roman" w:cs="Times New Roman"/>
                <w:sz w:val="18"/>
                <w:szCs w:val="18"/>
              </w:rPr>
            </w:pPr>
            <w:r>
              <w:rPr>
                <w:rFonts w:ascii="Times New Roman" w:hAnsi="Times New Roman" w:cs="Times New Roman"/>
                <w:sz w:val="18"/>
                <w:szCs w:val="18"/>
              </w:rPr>
              <w:t>Primary rat cerebellar granule neurons</w:t>
            </w:r>
          </w:p>
        </w:tc>
        <w:tc>
          <w:tcPr>
            <w:tcW w:w="2835" w:type="dxa"/>
            <w:tcBorders>
              <w:tl2br w:val="nil"/>
              <w:tr2bl w:val="nil"/>
            </w:tcBorders>
          </w:tcPr>
          <w:p w14:paraId="0CF3A67B" w14:textId="77777777" w:rsidR="00B25D3B" w:rsidRDefault="00000000">
            <w:pPr>
              <w:spacing w:line="240" w:lineRule="auto"/>
              <w:rPr>
                <w:rFonts w:ascii="Times New Roman" w:eastAsia="宋体" w:hAnsi="Times New Roman" w:cs="Times New Roman"/>
                <w:sz w:val="18"/>
                <w:szCs w:val="18"/>
              </w:rPr>
            </w:pPr>
            <w:r>
              <w:rPr>
                <w:rFonts w:ascii="Times New Roman" w:hAnsi="Times New Roman" w:cs="Times New Roman"/>
                <w:sz w:val="18"/>
                <w:szCs w:val="18"/>
              </w:rPr>
              <w:t>LC</w:t>
            </w:r>
            <w:r>
              <w:rPr>
                <w:rFonts w:ascii="Times New Roman" w:hAnsi="Times New Roman" w:cs="Times New Roman"/>
                <w:sz w:val="18"/>
                <w:szCs w:val="18"/>
                <w:vertAlign w:val="subscript"/>
              </w:rPr>
              <w:t>50</w:t>
            </w:r>
            <w:r>
              <w:rPr>
                <w:rFonts w:ascii="Times New Roman" w:hAnsi="Times New Roman" w:cs="Times New Roman"/>
                <w:sz w:val="18"/>
                <w:szCs w:val="18"/>
              </w:rPr>
              <w:t xml:space="preserve">= 3.86 </w:t>
            </w:r>
            <w:proofErr w:type="spellStart"/>
            <w:r>
              <w:rPr>
                <w:rFonts w:ascii="Times New Roman" w:hAnsi="Times New Roman" w:cs="Times New Roman"/>
                <w:sz w:val="18"/>
                <w:szCs w:val="18"/>
              </w:rPr>
              <w:t>nM</w:t>
            </w:r>
            <w:proofErr w:type="spellEnd"/>
          </w:p>
        </w:tc>
        <w:tc>
          <w:tcPr>
            <w:tcW w:w="1985" w:type="dxa"/>
            <w:tcBorders>
              <w:tl2br w:val="nil"/>
              <w:tr2bl w:val="nil"/>
            </w:tcBorders>
          </w:tcPr>
          <w:p w14:paraId="7A4674A7" w14:textId="77777777" w:rsidR="00B25D3B" w:rsidRDefault="00B25D3B">
            <w:pPr>
              <w:spacing w:line="240" w:lineRule="auto"/>
              <w:rPr>
                <w:rFonts w:ascii="Times New Roman" w:hAnsi="Times New Roman" w:cs="Times New Roman"/>
                <w:sz w:val="18"/>
                <w:szCs w:val="18"/>
              </w:rPr>
            </w:pPr>
          </w:p>
        </w:tc>
        <w:tc>
          <w:tcPr>
            <w:tcW w:w="2182" w:type="dxa"/>
            <w:tcBorders>
              <w:tl2br w:val="nil"/>
              <w:tr2bl w:val="nil"/>
            </w:tcBorders>
          </w:tcPr>
          <w:p w14:paraId="7BF61ECE" w14:textId="77777777" w:rsidR="00B25D3B" w:rsidRDefault="00000000">
            <w:pPr>
              <w:spacing w:line="240" w:lineRule="auto"/>
              <w:rPr>
                <w:rFonts w:ascii="Times New Roman" w:hAnsi="Times New Roman" w:cs="Times New Roman"/>
                <w:color w:val="0070C0"/>
                <w:sz w:val="18"/>
                <w:szCs w:val="18"/>
              </w:rPr>
            </w:pPr>
            <w:r>
              <w:rPr>
                <w:rFonts w:ascii="Times New Roman" w:hAnsi="Times New Roman" w:cs="Times New Roman"/>
                <w:color w:val="0070C0"/>
                <w:sz w:val="18"/>
                <w:szCs w:val="18"/>
              </w:rPr>
              <w:fldChar w:fldCharType="begin"/>
            </w:r>
            <w:r>
              <w:rPr>
                <w:rFonts w:ascii="Times New Roman" w:hAnsi="Times New Roman" w:cs="Times New Roman"/>
                <w:color w:val="0070C0"/>
                <w:sz w:val="18"/>
                <w:szCs w:val="18"/>
              </w:rPr>
              <w:instrText xml:space="preserve"> ADDIN  EN.CITE &lt;EndNote&gt;&lt;Cite&gt;&lt;Author&gt;Berman&lt;/Author&gt;&lt;Year&gt;1999&lt;/Year&gt;&lt;RecNum&gt;522&lt;/RecNum&gt;&lt;DisplayText&gt;(Berman et al., 1999)&lt;/DisplayText&gt;&lt;record&gt;&lt;rec-number&gt;522&lt;/rec-number&gt;&lt;foreign-keys&gt;&lt;key app="EN" db-id="25ssp0ashtdtvwefxp7x5awgpxrdaf522rfr" timestamp="1666882712"&gt;522&lt;/key&gt;&lt;/foreign-keys&gt;&lt;ref-type name="Journal Article"&gt;17&lt;/ref-type&gt;&lt;contributors&gt;&lt;authors&gt;&lt;author&gt;Berman, F. W.&lt;/author&gt;&lt;author&gt;Gerwick, W. H.&lt;/author&gt;&lt;author&gt;Murray, T. F.&lt;/author&gt;&lt;/authors&gt;&lt;/contributors&gt;&lt;titles&gt;&lt;title&gt;Antillatoxin and kalkitoxin, ichthyotoxins from the tropical cyanobacterium Lyngbya majuscula, induce distinct temporal patterns of NMDA receptor-mediated neurotoxicity&lt;/title&gt;&lt;secondary-title&gt;Toxicon&lt;/secondary-title&gt;&lt;/titles&gt;&lt;periodical&gt;&lt;full-title&gt;Toxicon&lt;/full-title&gt;&lt;/periodical&gt;&lt;pages&gt;1645-1648&lt;/pages&gt;&lt;volume&gt;37&lt;/volume&gt;&lt;number&gt;11&lt;/number&gt;&lt;dates&gt;&lt;year&gt;1999&lt;/year&gt;&lt;pub-dates&gt;&lt;date&gt;1999/11/01/&lt;/date&gt;&lt;/pub-dates&gt;&lt;/dates&gt;&lt;isbn&gt;0041-0101&lt;/isbn&gt;&lt;urls&gt;&lt;related-urls&gt;&lt;url&gt;https://www.sciencedirect.com/science/article/pii/S0041010199001087&lt;/url&gt;&lt;/related-urls&gt;&lt;/urls&gt;&lt;electronic-resource-num&gt;https://doi.org/10.1016/S0041-0101(99)00108-7&lt;/electronic-resource-num&gt;&lt;/record&gt;&lt;/Cite&gt;&lt;/EndNote&gt;</w:instrText>
            </w:r>
            <w:r>
              <w:rPr>
                <w:rFonts w:ascii="Times New Roman" w:hAnsi="Times New Roman" w:cs="Times New Roman"/>
                <w:color w:val="0070C0"/>
                <w:sz w:val="18"/>
                <w:szCs w:val="18"/>
              </w:rPr>
              <w:fldChar w:fldCharType="separate"/>
            </w:r>
            <w:r>
              <w:rPr>
                <w:rFonts w:ascii="Times New Roman" w:hAnsi="Times New Roman" w:cs="Times New Roman"/>
                <w:color w:val="auto"/>
                <w:sz w:val="18"/>
                <w:szCs w:val="18"/>
              </w:rPr>
              <w:t>(</w:t>
            </w:r>
            <w:r>
              <w:rPr>
                <w:rFonts w:ascii="Times New Roman" w:hAnsi="Times New Roman" w:cs="Times New Roman"/>
                <w:color w:val="0070C0"/>
                <w:sz w:val="18"/>
                <w:szCs w:val="18"/>
              </w:rPr>
              <w:t>Berman et al., 1999</w:t>
            </w:r>
            <w:r>
              <w:rPr>
                <w:rFonts w:ascii="Times New Roman" w:hAnsi="Times New Roman" w:cs="Times New Roman"/>
                <w:color w:val="auto"/>
                <w:sz w:val="18"/>
                <w:szCs w:val="18"/>
              </w:rPr>
              <w:t>)</w:t>
            </w:r>
            <w:r>
              <w:rPr>
                <w:rFonts w:ascii="Times New Roman" w:hAnsi="Times New Roman" w:cs="Times New Roman"/>
                <w:color w:val="0070C0"/>
                <w:sz w:val="18"/>
                <w:szCs w:val="18"/>
              </w:rPr>
              <w:fldChar w:fldCharType="end"/>
            </w:r>
          </w:p>
        </w:tc>
      </w:tr>
    </w:tbl>
    <w:p w14:paraId="64E10062" w14:textId="77777777" w:rsidR="00B25D3B" w:rsidRDefault="00B25D3B">
      <w:pPr>
        <w:pStyle w:val="MDPI21heading1"/>
        <w:spacing w:before="0" w:after="0" w:line="360" w:lineRule="auto"/>
        <w:ind w:left="0"/>
        <w:jc w:val="both"/>
        <w:rPr>
          <w:rFonts w:eastAsia="宋体"/>
          <w:b w:val="0"/>
          <w:color w:val="auto"/>
          <w:szCs w:val="18"/>
          <w:lang w:eastAsia="zh-CN"/>
        </w:rPr>
      </w:pPr>
    </w:p>
    <w:sectPr w:rsidR="00B25D3B">
      <w:headerReference w:type="default" r:id="rId13"/>
      <w:footerReference w:type="default" r:id="rId14"/>
      <w:footnotePr>
        <w:numFmt w:val="lowerLetter"/>
      </w:footnotePr>
      <w:pgSz w:w="16838" w:h="11906" w:orient="landscape"/>
      <w:pgMar w:top="1800" w:right="1440" w:bottom="1800" w:left="144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174269" w14:textId="77777777" w:rsidR="00AD40E8" w:rsidRDefault="00AD40E8"/>
  </w:endnote>
  <w:endnote w:type="continuationSeparator" w:id="0">
    <w:p w14:paraId="7CB1E5A2" w14:textId="77777777" w:rsidR="00AD40E8" w:rsidRDefault="00AD40E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200247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Cordia New">
    <w:altName w:val="Leelawadee UI"/>
    <w:panose1 w:val="020B0304020202020204"/>
    <w:charset w:val="DE"/>
    <w:family w:val="swiss"/>
    <w:pitch w:val="default"/>
    <w:sig w:usb0="00000000" w:usb1="00000000" w:usb2="00000000" w:usb3="00000000" w:csb0="00010001" w:csb1="00000000"/>
  </w:font>
  <w:font w:name="等线">
    <w:altName w:val="DengXian"/>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4704C4" w14:textId="77777777" w:rsidR="00B25D3B" w:rsidRDefault="00000000">
    <w:pPr>
      <w:pStyle w:val="a4"/>
      <w:jc w:val="center"/>
    </w:pPr>
    <w:r>
      <w:rPr>
        <w:noProof/>
      </w:rPr>
      <mc:AlternateContent>
        <mc:Choice Requires="wps">
          <w:drawing>
            <wp:anchor distT="0" distB="0" distL="114300" distR="114300" simplePos="0" relativeHeight="251661312" behindDoc="0" locked="0" layoutInCell="1" allowOverlap="1" wp14:anchorId="0AE3457C" wp14:editId="4BED6DE7">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sdt>
                          <w:sdtPr>
                            <w:id w:val="256261007"/>
                          </w:sdtPr>
                          <w:sdtContent>
                            <w:p w14:paraId="76FE3E8A" w14:textId="77777777" w:rsidR="00B25D3B" w:rsidRDefault="00000000">
                              <w:pPr>
                                <w:pStyle w:val="a4"/>
                                <w:jc w:val="center"/>
                              </w:pPr>
                              <w:r>
                                <w:fldChar w:fldCharType="begin"/>
                              </w:r>
                              <w:r>
                                <w:instrText>PAGE   \* MERGEFORMAT</w:instrText>
                              </w:r>
                              <w:r>
                                <w:fldChar w:fldCharType="separate"/>
                              </w:r>
                              <w:r>
                                <w:rPr>
                                  <w:lang w:val="zh-CN"/>
                                </w:rPr>
                                <w:t>2</w:t>
                              </w:r>
                              <w:r>
                                <w:fldChar w:fldCharType="end"/>
                              </w:r>
                            </w:p>
                          </w:sdtContent>
                        </w:sdt>
                        <w:p w14:paraId="12B23D08" w14:textId="77777777" w:rsidR="00B25D3B" w:rsidRDefault="00B25D3B"/>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w14:anchorId="0AE3457C" id="_x0000_t202" coordsize="21600,21600" o:spt="202" path="m,l,21600r21600,l21600,xe">
              <v:stroke joinstyle="miter"/>
              <v:path gradientshapeok="t" o:connecttype="rect"/>
            </v:shapetype>
            <v:shape id="文本框 3" o:spid="_x0000_s1026" type="#_x0000_t202" style="position:absolute;left:0;text-align:left;margin-left:0;margin-top:0;width:2in;height:2in;z-index:251661312;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" filled="f" fillcolor="white [3201]" stroked="f" strokeweight=".5pt">
              <v:textbox style="mso-fit-shape-to-text:t" inset="0,0,0,0">
                <w:txbxContent>
                  <w:sdt>
                    <w:sdtPr>
                      <w:id w:val="256261007"/>
                    </w:sdtPr>
                    <w:sdtContent>
                      <w:p w14:paraId="76FE3E8A" w14:textId="77777777" w:rsidR="00B25D3B" w:rsidRDefault="00000000">
                        <w:pPr>
                          <w:pStyle w:val="a4"/>
                          <w:jc w:val="center"/>
                        </w:pPr>
                        <w:r>
                          <w:fldChar w:fldCharType="begin"/>
                        </w:r>
                        <w:r>
                          <w:instrText>PAGE   \* MERGEFORMAT</w:instrText>
                        </w:r>
                        <w:r>
                          <w:fldChar w:fldCharType="separate"/>
                        </w:r>
                        <w:r>
                          <w:rPr>
                            <w:lang w:val="zh-CN"/>
                          </w:rPr>
                          <w:t>2</w:t>
                        </w:r>
                        <w:r>
                          <w:fldChar w:fldCharType="end"/>
                        </w:r>
                      </w:p>
                    </w:sdtContent>
                  </w:sdt>
                  <w:p w14:paraId="12B23D08" w14:textId="77777777" w:rsidR="00B25D3B" w:rsidRDefault="00B25D3B"/>
                </w:txbxContent>
              </v:textbox>
              <w10:wrap anchorx="margin"/>
            </v:shape>
          </w:pict>
        </mc:Fallback>
      </mc:AlternateContent>
    </w:r>
  </w:p>
  <w:p w14:paraId="258E95D1" w14:textId="77777777" w:rsidR="00B25D3B" w:rsidRDefault="00B25D3B">
    <w:pPr>
      <w:pStyle w:val="a4"/>
      <w:spacing w:line="240" w:lineRule="auto"/>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8C4F67" w14:textId="77777777" w:rsidR="00B25D3B" w:rsidRDefault="00000000">
    <w:pPr>
      <w:pStyle w:val="MDPIfooterfirstpage"/>
      <w:tabs>
        <w:tab w:val="clear" w:pos="8845"/>
        <w:tab w:val="right" w:pos="10466"/>
      </w:tabs>
      <w:spacing w:line="240" w:lineRule="auto"/>
      <w:jc w:val="both"/>
      <w:rPr>
        <w:lang w:val="fr-CH"/>
      </w:rPr>
    </w:pPr>
    <w:r>
      <w:rPr>
        <w:noProof/>
      </w:rPr>
      <mc:AlternateContent>
        <mc:Choice Requires="wps">
          <w:drawing>
            <wp:anchor distT="0" distB="0" distL="114300" distR="114300" simplePos="0" relativeHeight="251662336" behindDoc="0" locked="0" layoutInCell="1" allowOverlap="1" wp14:anchorId="6E9E182C" wp14:editId="42124758">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14:paraId="160AB394" w14:textId="77777777" w:rsidR="00B25D3B" w:rsidRDefault="00000000">
                          <w:pPr>
                            <w:pStyle w:val="a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w14:anchorId="6E9E182C" id="_x0000_t202" coordsize="21600,21600" o:spt="202" path="m,l,21600r21600,l21600,xe">
              <v:stroke joinstyle="miter"/>
              <v:path gradientshapeok="t" o:connecttype="rect"/>
            </v:shapetype>
            <v:shape id="文本框 4" o:spid="_x0000_s1027" type="#_x0000_t202" style="position:absolute;left:0;text-align:left;margin-left:0;margin-top:0;width:2in;height:2in;z-index:251662336;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" filled="f" fillcolor="white [3201]" stroked="f" strokeweight=".5pt">
              <v:textbox style="mso-fit-shape-to-text:t" inset="0,0,0,0">
                <w:txbxContent>
                  <w:p w14:paraId="160AB394" w14:textId="77777777" w:rsidR="00B25D3B" w:rsidRDefault="00000000">
                    <w:pPr>
                      <w:pStyle w:val="a4"/>
                    </w:pPr>
                    <w:r>
                      <w:fldChar w:fldCharType="begin"/>
                    </w:r>
                    <w:r>
                      <w:instrText xml:space="preserve"> PAGE  \* MERGEFORMAT </w:instrText>
                    </w:r>
                    <w:r>
                      <w:fldChar w:fldCharType="separate"/>
                    </w:r>
                    <w:r>
                      <w:t>1</w:t>
                    </w:r>
                    <w:r>
                      <w:fldChar w:fldCharType="end"/>
                    </w:r>
                  </w:p>
                </w:txbxContent>
              </v:textbox>
              <w10:wrap anchorx="margin"/>
            </v:shape>
          </w:pict>
        </mc:Fallback>
      </mc:AlternateContent>
    </w:r>
    <w:r>
      <w:rPr>
        <w:noProof/>
      </w:rPr>
      <mc:AlternateContent>
        <mc:Choice Requires="wps">
          <w:drawing>
            <wp:anchor distT="0" distB="0" distL="114300" distR="114300" simplePos="0" relativeHeight="251660288" behindDoc="0" locked="0" layoutInCell="1" allowOverlap="1" wp14:anchorId="5247E272" wp14:editId="2AC70356">
              <wp:simplePos x="0" y="0"/>
              <wp:positionH relativeFrom="margin">
                <wp:align>right</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663F5DFC" w14:textId="77777777" w:rsidR="00B25D3B" w:rsidRDefault="00B25D3B">
                          <w:pPr>
                            <w:pStyle w:val="a4"/>
                          </w:pP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w14:anchorId="5247E272" id="文本框 2" o:spid="_x0000_s1028" type="#_x0000_t202" style="position:absolute;left:0;text-align:left;margin-left:92.8pt;margin-top:0;width:2in;height:2in;z-index:251660288;visibility:visible;mso-wrap-style:none;mso-wrap-distance-left:9pt;mso-wrap-distance-top:0;mso-wrap-distance-right:9pt;mso-wrap-distance-bottom:0;mso-position-horizontal:righ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" filled="f" stroked="f" strokeweight=".5pt">
              <v:textbox style="mso-fit-shape-to-text:t" inset="0,0,0,0">
                <w:txbxContent>
                  <w:p w14:paraId="663F5DFC" w14:textId="77777777" w:rsidR="00B25D3B" w:rsidRDefault="00B25D3B">
                    <w:pPr>
                      <w:pStyle w:val="a4"/>
                    </w:pPr>
                  </w:p>
                </w:txbxContent>
              </v:textbox>
              <w10:wrap anchorx="margin"/>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7E0238" w14:textId="77777777" w:rsidR="00B25D3B" w:rsidRDefault="00000000">
    <w:pPr>
      <w:pStyle w:val="a4"/>
      <w:spacing w:line="240" w:lineRule="auto"/>
    </w:pPr>
    <w:r>
      <w:rPr>
        <w:noProof/>
      </w:rPr>
      <mc:AlternateContent>
        <mc:Choice Requires="wps">
          <w:drawing>
            <wp:anchor distT="0" distB="0" distL="114300" distR="114300" simplePos="0" relativeHeight="251663360" behindDoc="0" locked="0" layoutInCell="1" allowOverlap="1" wp14:anchorId="2FD7BE81" wp14:editId="02B4208D">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14:paraId="4677FD96" w14:textId="77777777" w:rsidR="00B25D3B" w:rsidRDefault="00000000">
                          <w:pPr>
                            <w:pStyle w:val="a4"/>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w14:anchorId="2FD7BE81" id="_x0000_t202" coordsize="21600,21600" o:spt="202" path="m,l,21600r21600,l21600,xe">
              <v:stroke joinstyle="miter"/>
              <v:path gradientshapeok="t" o:connecttype="rect"/>
            </v:shapetype>
            <v:shape id="文本框 5" o:spid="_x0000_s1029" type="#_x0000_t202" style="position:absolute;left:0;text-align:left;margin-left:0;margin-top:0;width:2in;height:2in;z-index:251663360;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" filled="f" fillcolor="white [3201]" stroked="f" strokeweight=".5pt">
              <v:textbox style="mso-fit-shape-to-text:t" inset="0,0,0,0">
                <w:txbxContent>
                  <w:p w14:paraId="4677FD96" w14:textId="77777777" w:rsidR="00B25D3B" w:rsidRDefault="00000000">
                    <w:pPr>
                      <w:pStyle w:val="a4"/>
                    </w:pPr>
                    <w:r>
                      <w:fldChar w:fldCharType="begin"/>
                    </w:r>
                    <w:r>
                      <w:instrText xml:space="preserve"> PAGE  \* MERGEFORMAT </w:instrText>
                    </w:r>
                    <w:r>
                      <w:fldChar w:fldCharType="separate"/>
                    </w:r>
                    <w:r>
                      <w:t>3</w:t>
                    </w:r>
                    <w:r>
                      <w:fldChar w:fldCharType="end"/>
                    </w:r>
                  </w:p>
                </w:txbxContent>
              </v:textbox>
              <w10:wrap anchorx="margin"/>
            </v:shape>
          </w:pict>
        </mc:Fallback>
      </mc:AlternateContent>
    </w:r>
    <w:r>
      <w:rPr>
        <w:noProof/>
      </w:rPr>
      <mc:AlternateContent>
        <mc:Choice Requires="wps">
          <w:drawing>
            <wp:anchor distT="0" distB="0" distL="114300" distR="114300" simplePos="0" relativeHeight="251659264" behindDoc="0" locked="0" layoutInCell="1" allowOverlap="1" wp14:anchorId="535171DA" wp14:editId="76898D9D">
              <wp:simplePos x="0" y="0"/>
              <wp:positionH relativeFrom="margin">
                <wp:align>right</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0CD89EA" w14:textId="77777777" w:rsidR="00B25D3B" w:rsidRDefault="00B25D3B">
                          <w:pPr>
                            <w:pStyle w:val="a4"/>
                          </w:pP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w14:anchorId="535171DA" id="文本框 1" o:spid="_x0000_s1030" type="#_x0000_t202" style="position:absolute;left:0;text-align:left;margin-left:92.8pt;margin-top:0;width:2in;height:2in;z-index:251659264;visibility:visible;mso-wrap-style:none;mso-wrap-distance-left:9pt;mso-wrap-distance-top:0;mso-wrap-distance-right:9pt;mso-wrap-distance-bottom:0;mso-position-horizontal:righ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" filled="f" stroked="f" strokeweight=".5pt">
              <v:textbox style="mso-fit-shape-to-text:t" inset="0,0,0,0">
                <w:txbxContent>
                  <w:p w14:paraId="60CD89EA" w14:textId="77777777" w:rsidR="00B25D3B" w:rsidRDefault="00B25D3B">
                    <w:pPr>
                      <w:pStyle w:val="a4"/>
                    </w:pP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F3A7DB" w14:textId="77777777" w:rsidR="00AD40E8" w:rsidRDefault="00AD40E8"/>
  </w:footnote>
  <w:footnote w:type="continuationSeparator" w:id="0">
    <w:p w14:paraId="5E83BD32" w14:textId="77777777" w:rsidR="00AD40E8" w:rsidRDefault="00AD40E8"/>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205D79" w14:textId="77777777" w:rsidR="00B25D3B" w:rsidRDefault="00B25D3B">
    <w:pPr>
      <w:pStyle w:val="a6"/>
      <w:pBdr>
        <w:bottom w:val="none" w:sz="0" w:space="0" w:color="auto"/>
      </w:pBd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82342D" w14:textId="77777777" w:rsidR="00B25D3B" w:rsidRDefault="00000000">
    <w:pPr>
      <w:tabs>
        <w:tab w:val="right" w:pos="10466"/>
      </w:tabs>
      <w:adjustRightInd w:val="0"/>
      <w:snapToGrid w:val="0"/>
      <w:rPr>
        <w:sz w:val="16"/>
      </w:rPr>
    </w:pPr>
    <w:r>
      <w:rPr>
        <w:sz w:val="16"/>
      </w:rP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8A3570" w14:textId="77777777" w:rsidR="00B25D3B" w:rsidRDefault="00000000">
    <w:pPr>
      <w:tabs>
        <w:tab w:val="right" w:pos="10466"/>
      </w:tabs>
      <w:adjustRightInd w:val="0"/>
      <w:snapToGrid w:val="0"/>
      <w:rPr>
        <w:sz w:val="16"/>
      </w:rPr>
    </w:pPr>
    <w:r>
      <w:rPr>
        <w:sz w:val="16"/>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B8A32F8"/>
    <w:multiLevelType w:val="multilevel"/>
    <w:tmpl w:val="7B8A32F8"/>
    <w:lvl w:ilvl="0">
      <w:start w:val="1"/>
      <w:numFmt w:val="decimal"/>
      <w:pStyle w:val="MDPI71References"/>
      <w:lvlText w:val="%1."/>
      <w:lvlJc w:val="left"/>
      <w:pPr>
        <w:ind w:left="425" w:hanging="425"/>
      </w:pPr>
      <w:rPr>
        <w:b w:val="0"/>
        <w:i w:val="0"/>
        <w:sz w:val="20"/>
        <w:vertAlign w:val="baseline"/>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92072199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bordersDoNotSurroundHeader/>
  <w:bordersDoNotSurroundFooter/>
  <w:proofState w:spelling="clean" w:grammar="clean"/>
  <w:defaultTabStop w:val="420"/>
  <w:drawingGridHorizontalSpacing w:val="105"/>
  <w:drawingGridVerticalSpacing w:val="156"/>
  <w:displayHorizontalDrawingGridEvery w:val="2"/>
  <w:displayVerticalDrawingGridEvery w:val="2"/>
  <w:noPunctuationKerning/>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N2YzNjBkOTgyNWQ1YTMxYzM3MzMwNWFiODNmOWIzYWMifQ=="/>
    <w:docVar w:name="EN.Layout" w:val="&lt;ENLayout&gt;&lt;Style&gt;Chemico-Biological Int 复制&lt;/Style&gt;&lt;LeftDelim&gt;{&lt;/LeftDelim&gt;&lt;RightDelim&gt;}&lt;/RightDelim&gt;&lt;FontName&gt;&lt;/FontName&gt;&lt;FontSize&gt;9&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25ssp0ashtdtvwefxp7x5awgpxrdaf522rfr&quot;&gt;Marine2021-2022&lt;record-ids&gt;&lt;item&gt;16&lt;/item&gt;&lt;item&gt;17&lt;/item&gt;&lt;item&gt;18&lt;/item&gt;&lt;item&gt;19&lt;/item&gt;&lt;item&gt;20&lt;/item&gt;&lt;item&gt;21&lt;/item&gt;&lt;item&gt;22&lt;/item&gt;&lt;item&gt;23&lt;/item&gt;&lt;item&gt;24&lt;/item&gt;&lt;item&gt;25&lt;/item&gt;&lt;item&gt;26&lt;/item&gt;&lt;item&gt;27&lt;/item&gt;&lt;item&gt;28&lt;/item&gt;&lt;item&gt;29&lt;/item&gt;&lt;item&gt;30&lt;/item&gt;&lt;item&gt;31&lt;/item&gt;&lt;item&gt;32&lt;/item&gt;&lt;item&gt;33&lt;/item&gt;&lt;item&gt;35&lt;/item&gt;&lt;item&gt;36&lt;/item&gt;&lt;item&gt;37&lt;/item&gt;&lt;item&gt;38&lt;/item&gt;&lt;item&gt;39&lt;/item&gt;&lt;item&gt;40&lt;/item&gt;&lt;item&gt;41&lt;/item&gt;&lt;item&gt;42&lt;/item&gt;&lt;item&gt;43&lt;/item&gt;&lt;item&gt;44&lt;/item&gt;&lt;item&gt;45&lt;/item&gt;&lt;item&gt;46&lt;/item&gt;&lt;item&gt;47&lt;/item&gt;&lt;item&gt;48&lt;/item&gt;&lt;item&gt;49&lt;/item&gt;&lt;item&gt;50&lt;/item&gt;&lt;item&gt;51&lt;/item&gt;&lt;item&gt;52&lt;/item&gt;&lt;item&gt;53&lt;/item&gt;&lt;item&gt;55&lt;/item&gt;&lt;item&gt;56&lt;/item&gt;&lt;item&gt;57&lt;/item&gt;&lt;item&gt;58&lt;/item&gt;&lt;item&gt;59&lt;/item&gt;&lt;item&gt;60&lt;/item&gt;&lt;item&gt;61&lt;/item&gt;&lt;item&gt;63&lt;/item&gt;&lt;item&gt;64&lt;/item&gt;&lt;item&gt;65&lt;/item&gt;&lt;item&gt;66&lt;/item&gt;&lt;item&gt;67&lt;/item&gt;&lt;item&gt;68&lt;/item&gt;&lt;item&gt;69&lt;/item&gt;&lt;item&gt;70&lt;/item&gt;&lt;item&gt;71&lt;/item&gt;&lt;item&gt;72&lt;/item&gt;&lt;item&gt;73&lt;/item&gt;&lt;item&gt;74&lt;/item&gt;&lt;item&gt;75&lt;/item&gt;&lt;item&gt;76&lt;/item&gt;&lt;item&gt;77&lt;/item&gt;&lt;item&gt;78&lt;/item&gt;&lt;item&gt;79&lt;/item&gt;&lt;item&gt;80&lt;/item&gt;&lt;item&gt;81&lt;/item&gt;&lt;item&gt;82&lt;/item&gt;&lt;item&gt;83&lt;/item&gt;&lt;item&gt;84&lt;/item&gt;&lt;item&gt;85&lt;/item&gt;&lt;item&gt;87&lt;/item&gt;&lt;item&gt;88&lt;/item&gt;&lt;item&gt;89&lt;/item&gt;&lt;item&gt;90&lt;/item&gt;&lt;item&gt;91&lt;/item&gt;&lt;item&gt;92&lt;/item&gt;&lt;item&gt;93&lt;/item&gt;&lt;item&gt;94&lt;/item&gt;&lt;item&gt;95&lt;/item&gt;&lt;item&gt;96&lt;/item&gt;&lt;item&gt;97&lt;/item&gt;&lt;item&gt;98&lt;/item&gt;&lt;item&gt;101&lt;/item&gt;&lt;item&gt;103&lt;/item&gt;&lt;item&gt;105&lt;/item&gt;&lt;item&gt;106&lt;/item&gt;&lt;item&gt;107&lt;/item&gt;&lt;item&gt;108&lt;/item&gt;&lt;item&gt;109&lt;/item&gt;&lt;item&gt;110&lt;/item&gt;&lt;item&gt;111&lt;/item&gt;&lt;item&gt;113&lt;/item&gt;&lt;item&gt;114&lt;/item&gt;&lt;item&gt;115&lt;/item&gt;&lt;item&gt;116&lt;/item&gt;&lt;item&gt;118&lt;/item&gt;&lt;item&gt;119&lt;/item&gt;&lt;item&gt;121&lt;/item&gt;&lt;item&gt;122&lt;/item&gt;&lt;item&gt;123&lt;/item&gt;&lt;item&gt;124&lt;/item&gt;&lt;item&gt;125&lt;/item&gt;&lt;item&gt;126&lt;/item&gt;&lt;item&gt;127&lt;/item&gt;&lt;item&gt;128&lt;/item&gt;&lt;item&gt;129&lt;/item&gt;&lt;item&gt;130&lt;/item&gt;&lt;item&gt;131&lt;/item&gt;&lt;item&gt;132&lt;/item&gt;&lt;item&gt;133&lt;/item&gt;&lt;item&gt;134&lt;/item&gt;&lt;item&gt;135&lt;/item&gt;&lt;item&gt;137&lt;/item&gt;&lt;item&gt;138&lt;/item&gt;&lt;item&gt;139&lt;/item&gt;&lt;item&gt;140&lt;/item&gt;&lt;item&gt;142&lt;/item&gt;&lt;item&gt;143&lt;/item&gt;&lt;item&gt;145&lt;/item&gt;&lt;item&gt;146&lt;/item&gt;&lt;item&gt;147&lt;/item&gt;&lt;item&gt;148&lt;/item&gt;&lt;item&gt;149&lt;/item&gt;&lt;item&gt;150&lt;/item&gt;&lt;item&gt;151&lt;/item&gt;&lt;item&gt;152&lt;/item&gt;&lt;item&gt;153&lt;/item&gt;&lt;item&gt;154&lt;/item&gt;&lt;item&gt;155&lt;/item&gt;&lt;item&gt;156&lt;/item&gt;&lt;item&gt;157&lt;/item&gt;&lt;item&gt;158&lt;/item&gt;&lt;item&gt;159&lt;/item&gt;&lt;item&gt;160&lt;/item&gt;&lt;item&gt;161&lt;/item&gt;&lt;item&gt;162&lt;/item&gt;&lt;item&gt;163&lt;/item&gt;&lt;item&gt;164&lt;/item&gt;&lt;item&gt;165&lt;/item&gt;&lt;item&gt;166&lt;/item&gt;&lt;item&gt;167&lt;/item&gt;&lt;item&gt;168&lt;/item&gt;&lt;item&gt;169&lt;/item&gt;&lt;item&gt;170&lt;/item&gt;&lt;item&gt;171&lt;/item&gt;&lt;item&gt;172&lt;/item&gt;&lt;item&gt;173&lt;/item&gt;&lt;item&gt;174&lt;/item&gt;&lt;item&gt;175&lt;/item&gt;&lt;item&gt;176&lt;/item&gt;&lt;item&gt;177&lt;/item&gt;&lt;item&gt;178&lt;/item&gt;&lt;item&gt;179&lt;/item&gt;&lt;item&gt;181&lt;/item&gt;&lt;item&gt;182&lt;/item&gt;&lt;item&gt;183&lt;/item&gt;&lt;item&gt;184&lt;/item&gt;&lt;item&gt;185&lt;/item&gt;&lt;item&gt;186&lt;/item&gt;&lt;item&gt;187&lt;/item&gt;&lt;item&gt;188&lt;/item&gt;&lt;item&gt;189&lt;/item&gt;&lt;item&gt;190&lt;/item&gt;&lt;item&gt;191&lt;/item&gt;&lt;item&gt;192&lt;/item&gt;&lt;item&gt;193&lt;/item&gt;&lt;item&gt;194&lt;/item&gt;&lt;item&gt;209&lt;/item&gt;&lt;item&gt;210&lt;/item&gt;&lt;item&gt;211&lt;/item&gt;&lt;item&gt;212&lt;/item&gt;&lt;item&gt;213&lt;/item&gt;&lt;item&gt;215&lt;/item&gt;&lt;item&gt;216&lt;/item&gt;&lt;item&gt;217&lt;/item&gt;&lt;item&gt;218&lt;/item&gt;&lt;item&gt;219&lt;/item&gt;&lt;item&gt;220&lt;/item&gt;&lt;item&gt;221&lt;/item&gt;&lt;item&gt;222&lt;/item&gt;&lt;item&gt;223&lt;/item&gt;&lt;item&gt;224&lt;/item&gt;&lt;item&gt;225&lt;/item&gt;&lt;item&gt;226&lt;/item&gt;&lt;item&gt;227&lt;/item&gt;&lt;item&gt;228&lt;/item&gt;&lt;item&gt;229&lt;/item&gt;&lt;item&gt;230&lt;/item&gt;&lt;item&gt;231&lt;/item&gt;&lt;item&gt;232&lt;/item&gt;&lt;item&gt;233&lt;/item&gt;&lt;item&gt;234&lt;/item&gt;&lt;item&gt;235&lt;/item&gt;&lt;item&gt;236&lt;/item&gt;&lt;item&gt;237&lt;/item&gt;&lt;item&gt;238&lt;/item&gt;&lt;item&gt;239&lt;/item&gt;&lt;item&gt;240&lt;/item&gt;&lt;item&gt;241&lt;/item&gt;&lt;item&gt;242&lt;/item&gt;&lt;item&gt;243&lt;/item&gt;&lt;item&gt;244&lt;/item&gt;&lt;item&gt;245&lt;/item&gt;&lt;item&gt;246&lt;/item&gt;&lt;item&gt;247&lt;/item&gt;&lt;item&gt;248&lt;/item&gt;&lt;item&gt;249&lt;/item&gt;&lt;item&gt;250&lt;/item&gt;&lt;item&gt;251&lt;/item&gt;&lt;item&gt;252&lt;/item&gt;&lt;item&gt;253&lt;/item&gt;&lt;item&gt;254&lt;/item&gt;&lt;item&gt;255&lt;/item&gt;&lt;item&gt;256&lt;/item&gt;&lt;item&gt;257&lt;/item&gt;&lt;item&gt;258&lt;/item&gt;&lt;item&gt;259&lt;/item&gt;&lt;item&gt;260&lt;/item&gt;&lt;item&gt;261&lt;/item&gt;&lt;item&gt;262&lt;/item&gt;&lt;item&gt;263&lt;/item&gt;&lt;item&gt;264&lt;/item&gt;&lt;item&gt;265&lt;/item&gt;&lt;item&gt;266&lt;/item&gt;&lt;item&gt;267&lt;/item&gt;&lt;item&gt;268&lt;/item&gt;&lt;item&gt;269&lt;/item&gt;&lt;item&gt;270&lt;/item&gt;&lt;item&gt;271&lt;/item&gt;&lt;item&gt;272&lt;/item&gt;&lt;item&gt;273&lt;/item&gt;&lt;item&gt;274&lt;/item&gt;&lt;item&gt;275&lt;/item&gt;&lt;item&gt;276&lt;/item&gt;&lt;item&gt;279&lt;/item&gt;&lt;item&gt;280&lt;/item&gt;&lt;item&gt;281&lt;/item&gt;&lt;item&gt;282&lt;/item&gt;&lt;item&gt;285&lt;/item&gt;&lt;item&gt;286&lt;/item&gt;&lt;item&gt;287&lt;/item&gt;&lt;item&gt;288&lt;/item&gt;&lt;item&gt;289&lt;/item&gt;&lt;item&gt;290&lt;/item&gt;&lt;item&gt;291&lt;/item&gt;&lt;item&gt;292&lt;/item&gt;&lt;item&gt;293&lt;/item&gt;&lt;item&gt;295&lt;/item&gt;&lt;item&gt;296&lt;/item&gt;&lt;item&gt;297&lt;/item&gt;&lt;item&gt;298&lt;/item&gt;&lt;item&gt;299&lt;/item&gt;&lt;item&gt;300&lt;/item&gt;&lt;item&gt;301&lt;/item&gt;&lt;item&gt;302&lt;/item&gt;&lt;item&gt;304&lt;/item&gt;&lt;item&gt;305&lt;/item&gt;&lt;item&gt;306&lt;/item&gt;&lt;item&gt;308&lt;/item&gt;&lt;item&gt;309&lt;/item&gt;&lt;item&gt;310&lt;/item&gt;&lt;item&gt;311&lt;/item&gt;&lt;item&gt;312&lt;/item&gt;&lt;item&gt;313&lt;/item&gt;&lt;item&gt;314&lt;/item&gt;&lt;item&gt;315&lt;/item&gt;&lt;item&gt;316&lt;/item&gt;&lt;item&gt;317&lt;/item&gt;&lt;item&gt;318&lt;/item&gt;&lt;item&gt;319&lt;/item&gt;&lt;item&gt;321&lt;/item&gt;&lt;item&gt;322&lt;/item&gt;&lt;item&gt;323&lt;/item&gt;&lt;item&gt;324&lt;/item&gt;&lt;item&gt;325&lt;/item&gt;&lt;item&gt;326&lt;/item&gt;&lt;item&gt;327&lt;/item&gt;&lt;item&gt;328&lt;/item&gt;&lt;item&gt;329&lt;/item&gt;&lt;item&gt;330&lt;/item&gt;&lt;item&gt;331&lt;/item&gt;&lt;item&gt;333&lt;/item&gt;&lt;item&gt;334&lt;/item&gt;&lt;item&gt;335&lt;/item&gt;&lt;item&gt;336&lt;/item&gt;&lt;item&gt;337&lt;/item&gt;&lt;item&gt;338&lt;/item&gt;&lt;item&gt;339&lt;/item&gt;&lt;item&gt;340&lt;/item&gt;&lt;item&gt;341&lt;/item&gt;&lt;item&gt;342&lt;/item&gt;&lt;item&gt;343&lt;/item&gt;&lt;item&gt;344&lt;/item&gt;&lt;item&gt;345&lt;/item&gt;&lt;item&gt;346&lt;/item&gt;&lt;item&gt;347&lt;/item&gt;&lt;item&gt;348&lt;/item&gt;&lt;item&gt;349&lt;/item&gt;&lt;item&gt;350&lt;/item&gt;&lt;item&gt;351&lt;/item&gt;&lt;item&gt;352&lt;/item&gt;&lt;item&gt;353&lt;/item&gt;&lt;item&gt;354&lt;/item&gt;&lt;item&gt;355&lt;/item&gt;&lt;item&gt;356&lt;/item&gt;&lt;item&gt;357&lt;/item&gt;&lt;item&gt;358&lt;/item&gt;&lt;item&gt;359&lt;/item&gt;&lt;item&gt;360&lt;/item&gt;&lt;item&gt;361&lt;/item&gt;&lt;item&gt;362&lt;/item&gt;&lt;item&gt;363&lt;/item&gt;&lt;item&gt;364&lt;/item&gt;&lt;item&gt;365&lt;/item&gt;&lt;item&gt;366&lt;/item&gt;&lt;item&gt;367&lt;/item&gt;&lt;item&gt;368&lt;/item&gt;&lt;item&gt;369&lt;/item&gt;&lt;item&gt;370&lt;/item&gt;&lt;item&gt;371&lt;/item&gt;&lt;item&gt;372&lt;/item&gt;&lt;item&gt;373&lt;/item&gt;&lt;item&gt;374&lt;/item&gt;&lt;item&gt;375&lt;/item&gt;&lt;item&gt;377&lt;/item&gt;&lt;item&gt;378&lt;/item&gt;&lt;item&gt;379&lt;/item&gt;&lt;item&gt;380&lt;/item&gt;&lt;item&gt;382&lt;/item&gt;&lt;item&gt;383&lt;/item&gt;&lt;item&gt;384&lt;/item&gt;&lt;item&gt;385&lt;/item&gt;&lt;item&gt;386&lt;/item&gt;&lt;item&gt;387&lt;/item&gt;&lt;item&gt;388&lt;/item&gt;&lt;item&gt;389&lt;/item&gt;&lt;item&gt;390&lt;/item&gt;&lt;item&gt;391&lt;/item&gt;&lt;item&gt;392&lt;/item&gt;&lt;item&gt;393&lt;/item&gt;&lt;item&gt;394&lt;/item&gt;&lt;item&gt;395&lt;/item&gt;&lt;item&gt;396&lt;/item&gt;&lt;item&gt;397&lt;/item&gt;&lt;item&gt;398&lt;/item&gt;&lt;item&gt;399&lt;/item&gt;&lt;item&gt;404&lt;/item&gt;&lt;item&gt;406&lt;/item&gt;&lt;item&gt;407&lt;/item&gt;&lt;item&gt;408&lt;/item&gt;&lt;item&gt;411&lt;/item&gt;&lt;item&gt;413&lt;/item&gt;&lt;item&gt;414&lt;/item&gt;&lt;item&gt;415&lt;/item&gt;&lt;item&gt;416&lt;/item&gt;&lt;item&gt;417&lt;/item&gt;&lt;item&gt;455&lt;/item&gt;&lt;item&gt;456&lt;/item&gt;&lt;item&gt;457&lt;/item&gt;&lt;item&gt;458&lt;/item&gt;&lt;item&gt;459&lt;/item&gt;&lt;item&gt;460&lt;/item&gt;&lt;item&gt;461&lt;/item&gt;&lt;item&gt;462&lt;/item&gt;&lt;item&gt;463&lt;/item&gt;&lt;item&gt;464&lt;/item&gt;&lt;item&gt;465&lt;/item&gt;&lt;item&gt;466&lt;/item&gt;&lt;item&gt;467&lt;/item&gt;&lt;item&gt;469&lt;/item&gt;&lt;item&gt;470&lt;/item&gt;&lt;item&gt;471&lt;/item&gt;&lt;item&gt;472&lt;/item&gt;&lt;item&gt;473&lt;/item&gt;&lt;item&gt;474&lt;/item&gt;&lt;item&gt;475&lt;/item&gt;&lt;item&gt;476&lt;/item&gt;&lt;item&gt;477&lt;/item&gt;&lt;item&gt;479&lt;/item&gt;&lt;item&gt;480&lt;/item&gt;&lt;item&gt;481&lt;/item&gt;&lt;item&gt;483&lt;/item&gt;&lt;item&gt;484&lt;/item&gt;&lt;item&gt;485&lt;/item&gt;&lt;item&gt;489&lt;/item&gt;&lt;item&gt;490&lt;/item&gt;&lt;item&gt;492&lt;/item&gt;&lt;item&gt;493&lt;/item&gt;&lt;item&gt;494&lt;/item&gt;&lt;item&gt;495&lt;/item&gt;&lt;item&gt;496&lt;/item&gt;&lt;item&gt;497&lt;/item&gt;&lt;item&gt;498&lt;/item&gt;&lt;item&gt;499&lt;/item&gt;&lt;item&gt;500&lt;/item&gt;&lt;item&gt;501&lt;/item&gt;&lt;item&gt;502&lt;/item&gt;&lt;item&gt;503&lt;/item&gt;&lt;item&gt;504&lt;/item&gt;&lt;item&gt;505&lt;/item&gt;&lt;item&gt;506&lt;/item&gt;&lt;item&gt;508&lt;/item&gt;&lt;item&gt;509&lt;/item&gt;&lt;item&gt;510&lt;/item&gt;&lt;item&gt;511&lt;/item&gt;&lt;item&gt;512&lt;/item&gt;&lt;item&gt;513&lt;/item&gt;&lt;item&gt;515&lt;/item&gt;&lt;item&gt;517&lt;/item&gt;&lt;item&gt;518&lt;/item&gt;&lt;item&gt;519&lt;/item&gt;&lt;item&gt;521&lt;/item&gt;&lt;item&gt;522&lt;/item&gt;&lt;item&gt;523&lt;/item&gt;&lt;item&gt;524&lt;/item&gt;&lt;item&gt;525&lt;/item&gt;&lt;item&gt;526&lt;/item&gt;&lt;item&gt;527&lt;/item&gt;&lt;item&gt;529&lt;/item&gt;&lt;item&gt;530&lt;/item&gt;&lt;item&gt;531&lt;/item&gt;&lt;item&gt;532&lt;/item&gt;&lt;item&gt;533&lt;/item&gt;&lt;item&gt;534&lt;/item&gt;&lt;item&gt;535&lt;/item&gt;&lt;item&gt;536&lt;/item&gt;&lt;item&gt;537&lt;/item&gt;&lt;item&gt;538&lt;/item&gt;&lt;item&gt;539&lt;/item&gt;&lt;item&gt;540&lt;/item&gt;&lt;item&gt;541&lt;/item&gt;&lt;item&gt;542&lt;/item&gt;&lt;item&gt;543&lt;/item&gt;&lt;item&gt;544&lt;/item&gt;&lt;item&gt;545&lt;/item&gt;&lt;item&gt;547&lt;/item&gt;&lt;item&gt;548&lt;/item&gt;&lt;item&gt;549&lt;/item&gt;&lt;item&gt;550&lt;/item&gt;&lt;item&gt;551&lt;/item&gt;&lt;item&gt;552&lt;/item&gt;&lt;item&gt;553&lt;/item&gt;&lt;item&gt;554&lt;/item&gt;&lt;item&gt;555&lt;/item&gt;&lt;item&gt;556&lt;/item&gt;&lt;item&gt;557&lt;/item&gt;&lt;item&gt;558&lt;/item&gt;&lt;item&gt;559&lt;/item&gt;&lt;item&gt;560&lt;/item&gt;&lt;item&gt;561&lt;/item&gt;&lt;item&gt;562&lt;/item&gt;&lt;item&gt;564&lt;/item&gt;&lt;/record-ids&gt;&lt;/item&gt;&lt;/Libraries&gt;"/>
  </w:docVars>
  <w:rsids>
    <w:rsidRoot w:val="00172A27"/>
    <w:rsid w:val="000059DB"/>
    <w:rsid w:val="0005440E"/>
    <w:rsid w:val="00072736"/>
    <w:rsid w:val="000935CE"/>
    <w:rsid w:val="00172A27"/>
    <w:rsid w:val="001B22ED"/>
    <w:rsid w:val="001C5D71"/>
    <w:rsid w:val="001D22DA"/>
    <w:rsid w:val="00205D2A"/>
    <w:rsid w:val="002864DE"/>
    <w:rsid w:val="0029337B"/>
    <w:rsid w:val="00297352"/>
    <w:rsid w:val="0031204E"/>
    <w:rsid w:val="00365BEF"/>
    <w:rsid w:val="00375DD8"/>
    <w:rsid w:val="00385029"/>
    <w:rsid w:val="003B6527"/>
    <w:rsid w:val="00470F70"/>
    <w:rsid w:val="004F7ECC"/>
    <w:rsid w:val="00521964"/>
    <w:rsid w:val="00534008"/>
    <w:rsid w:val="00597771"/>
    <w:rsid w:val="00615B85"/>
    <w:rsid w:val="006608B6"/>
    <w:rsid w:val="006E38E1"/>
    <w:rsid w:val="0079384B"/>
    <w:rsid w:val="00797099"/>
    <w:rsid w:val="007A3724"/>
    <w:rsid w:val="00821CBC"/>
    <w:rsid w:val="0089221A"/>
    <w:rsid w:val="00897A0C"/>
    <w:rsid w:val="00906F74"/>
    <w:rsid w:val="0094529D"/>
    <w:rsid w:val="00972767"/>
    <w:rsid w:val="00A047F3"/>
    <w:rsid w:val="00A139C9"/>
    <w:rsid w:val="00A83CE0"/>
    <w:rsid w:val="00AD40E8"/>
    <w:rsid w:val="00B23006"/>
    <w:rsid w:val="00B25D3B"/>
    <w:rsid w:val="00B65C09"/>
    <w:rsid w:val="00B65F02"/>
    <w:rsid w:val="00BA6AC6"/>
    <w:rsid w:val="00BD4756"/>
    <w:rsid w:val="00C2025C"/>
    <w:rsid w:val="00C3142F"/>
    <w:rsid w:val="00C33B91"/>
    <w:rsid w:val="00C56617"/>
    <w:rsid w:val="00CC0CCB"/>
    <w:rsid w:val="00CF0816"/>
    <w:rsid w:val="00D30D11"/>
    <w:rsid w:val="00D37399"/>
    <w:rsid w:val="00D3795A"/>
    <w:rsid w:val="00D43EA3"/>
    <w:rsid w:val="00D5462B"/>
    <w:rsid w:val="00D64455"/>
    <w:rsid w:val="00D94CF0"/>
    <w:rsid w:val="00D966C0"/>
    <w:rsid w:val="00DA1392"/>
    <w:rsid w:val="00DB1B05"/>
    <w:rsid w:val="00DC1946"/>
    <w:rsid w:val="00E2006E"/>
    <w:rsid w:val="00E20B83"/>
    <w:rsid w:val="00E830C8"/>
    <w:rsid w:val="00F533B1"/>
    <w:rsid w:val="00F9589F"/>
    <w:rsid w:val="00FA652A"/>
    <w:rsid w:val="00FE1211"/>
    <w:rsid w:val="00FF7BAF"/>
    <w:rsid w:val="017463EA"/>
    <w:rsid w:val="0D2B489D"/>
    <w:rsid w:val="10B01AA0"/>
    <w:rsid w:val="12E524B5"/>
    <w:rsid w:val="13515AAE"/>
    <w:rsid w:val="14641516"/>
    <w:rsid w:val="1B7A52DC"/>
    <w:rsid w:val="1EAE4C43"/>
    <w:rsid w:val="21331394"/>
    <w:rsid w:val="22304060"/>
    <w:rsid w:val="22CE375D"/>
    <w:rsid w:val="25AB5412"/>
    <w:rsid w:val="27734588"/>
    <w:rsid w:val="2A7A1E6C"/>
    <w:rsid w:val="2DD37B2E"/>
    <w:rsid w:val="31485894"/>
    <w:rsid w:val="34A42225"/>
    <w:rsid w:val="3A7A098E"/>
    <w:rsid w:val="3B6A2EB4"/>
    <w:rsid w:val="3BEA4249"/>
    <w:rsid w:val="3C5C7CEC"/>
    <w:rsid w:val="44B26298"/>
    <w:rsid w:val="47723E57"/>
    <w:rsid w:val="48E01D9C"/>
    <w:rsid w:val="4A873D23"/>
    <w:rsid w:val="4E9A56B9"/>
    <w:rsid w:val="519C1C46"/>
    <w:rsid w:val="52505342"/>
    <w:rsid w:val="61841362"/>
    <w:rsid w:val="63E45862"/>
    <w:rsid w:val="64774FC9"/>
    <w:rsid w:val="68165D36"/>
    <w:rsid w:val="6C8D0E47"/>
    <w:rsid w:val="714948D4"/>
    <w:rsid w:val="73AC656C"/>
    <w:rsid w:val="79987FAB"/>
    <w:rsid w:val="7D19119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D540BFA"/>
  <w15:docId w15:val="{35A582FD-8E49-4184-AFC3-C9DC21A726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qFormat="1"/>
    <w:lsdException w:name="annotation text" w:qFormat="1"/>
    <w:lsdException w:name="header" w:uiPriority="99" w:qFormat="1"/>
    <w:lsdException w:name="footer" w:uiPriority="99" w:qFormat="1"/>
    <w:lsdException w:name="caption" w:semiHidden="1" w:unhideWhenUsed="1" w:qFormat="1"/>
    <w:lsdException w:name="footnote reference" w:qFormat="1"/>
    <w:lsdException w:name="Title" w:qFormat="1"/>
    <w:lsdException w:name="Default Paragraph Font" w:semiHidden="1" w:uiPriority="1" w:unhideWhenUsed="1" w:qFormat="1"/>
    <w:lsdException w:name="Subtitle" w:qFormat="1"/>
    <w:lsdException w:name="Hyperlink" w:uiPriority="99"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qFormat/>
    <w:pPr>
      <w:jc w:val="left"/>
    </w:pPr>
  </w:style>
  <w:style w:type="paragraph" w:styleId="a4">
    <w:name w:val="footer"/>
    <w:basedOn w:val="a"/>
    <w:link w:val="a5"/>
    <w:uiPriority w:val="99"/>
    <w:qFormat/>
    <w:pPr>
      <w:tabs>
        <w:tab w:val="center" w:pos="4153"/>
        <w:tab w:val="right" w:pos="8306"/>
      </w:tabs>
      <w:snapToGrid w:val="0"/>
      <w:spacing w:line="240" w:lineRule="atLeast"/>
    </w:pPr>
    <w:rPr>
      <w:szCs w:val="18"/>
    </w:rPr>
  </w:style>
  <w:style w:type="paragraph" w:styleId="a6">
    <w:name w:val="header"/>
    <w:basedOn w:val="a"/>
    <w:uiPriority w:val="99"/>
    <w:qFormat/>
    <w:pPr>
      <w:pBdr>
        <w:bottom w:val="single" w:sz="6" w:space="1" w:color="auto"/>
      </w:pBdr>
      <w:tabs>
        <w:tab w:val="center" w:pos="4153"/>
        <w:tab w:val="right" w:pos="8306"/>
      </w:tabs>
      <w:snapToGrid w:val="0"/>
      <w:spacing w:line="240" w:lineRule="atLeast"/>
      <w:jc w:val="center"/>
    </w:pPr>
    <w:rPr>
      <w:szCs w:val="18"/>
    </w:rPr>
  </w:style>
  <w:style w:type="paragraph" w:styleId="a7">
    <w:name w:val="footnote text"/>
    <w:basedOn w:val="a"/>
    <w:qFormat/>
    <w:pPr>
      <w:snapToGrid w:val="0"/>
      <w:jc w:val="left"/>
    </w:pPr>
    <w:rPr>
      <w:sz w:val="18"/>
    </w:rPr>
  </w:style>
  <w:style w:type="table" w:styleId="a8">
    <w:name w:val="Table Grid"/>
    <w:basedOn w:val="a1"/>
    <w:uiPriority w:val="59"/>
    <w:qFormat/>
    <w:pPr>
      <w:spacing w:line="260" w:lineRule="atLeast"/>
      <w:jc w:val="both"/>
    </w:pPr>
    <w:rPr>
      <w:rFonts w:ascii="Palatino Linotype" w:hAnsi="Palatino Linotype"/>
      <w:color w:val="00000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Hyperlink"/>
    <w:uiPriority w:val="99"/>
    <w:qFormat/>
    <w:rPr>
      <w:color w:val="0000FF"/>
      <w:u w:val="single"/>
    </w:rPr>
  </w:style>
  <w:style w:type="character" w:styleId="aa">
    <w:name w:val="footnote reference"/>
    <w:basedOn w:val="a0"/>
    <w:qFormat/>
    <w:rPr>
      <w:vertAlign w:val="superscript"/>
    </w:rPr>
  </w:style>
  <w:style w:type="paragraph" w:customStyle="1" w:styleId="MDPI21heading1">
    <w:name w:val="MDPI_2.1_heading1"/>
    <w:qFormat/>
    <w:pPr>
      <w:adjustRightInd w:val="0"/>
      <w:snapToGrid w:val="0"/>
      <w:spacing w:before="240" w:after="60" w:line="228" w:lineRule="auto"/>
      <w:ind w:left="2608"/>
      <w:outlineLvl w:val="0"/>
    </w:pPr>
    <w:rPr>
      <w:rFonts w:ascii="Palatino Linotype" w:eastAsia="Times New Roman" w:hAnsi="Palatino Linotype"/>
      <w:b/>
      <w:snapToGrid w:val="0"/>
      <w:color w:val="000000"/>
      <w:szCs w:val="22"/>
      <w:lang w:eastAsia="de-DE" w:bidi="en-US"/>
    </w:rPr>
  </w:style>
  <w:style w:type="paragraph" w:customStyle="1" w:styleId="MDPI31text">
    <w:name w:val="MDPI_3.1_text"/>
    <w:qFormat/>
    <w:pPr>
      <w:adjustRightInd w:val="0"/>
      <w:snapToGrid w:val="0"/>
      <w:spacing w:line="228" w:lineRule="auto"/>
      <w:ind w:left="2608" w:firstLine="425"/>
      <w:jc w:val="both"/>
    </w:pPr>
    <w:rPr>
      <w:rFonts w:ascii="Palatino Linotype" w:eastAsia="Times New Roman" w:hAnsi="Palatino Linotype"/>
      <w:snapToGrid w:val="0"/>
      <w:color w:val="000000"/>
      <w:szCs w:val="22"/>
      <w:lang w:eastAsia="de-DE" w:bidi="en-US"/>
    </w:rPr>
  </w:style>
  <w:style w:type="paragraph" w:customStyle="1" w:styleId="MDPI22heading2">
    <w:name w:val="MDPI_2.2_heading2"/>
    <w:qFormat/>
    <w:pPr>
      <w:adjustRightInd w:val="0"/>
      <w:snapToGrid w:val="0"/>
      <w:spacing w:before="60" w:after="60" w:line="228" w:lineRule="auto"/>
      <w:ind w:left="2608"/>
      <w:outlineLvl w:val="1"/>
    </w:pPr>
    <w:rPr>
      <w:rFonts w:ascii="Palatino Linotype" w:eastAsia="Times New Roman" w:hAnsi="Palatino Linotype"/>
      <w:i/>
      <w:snapToGrid w:val="0"/>
      <w:color w:val="000000"/>
      <w:szCs w:val="22"/>
      <w:lang w:eastAsia="de-DE" w:bidi="en-US"/>
    </w:rPr>
  </w:style>
  <w:style w:type="paragraph" w:customStyle="1" w:styleId="MDPI23heading3">
    <w:name w:val="MDPI_2.3_heading3"/>
    <w:qFormat/>
    <w:pPr>
      <w:adjustRightInd w:val="0"/>
      <w:snapToGrid w:val="0"/>
      <w:spacing w:before="60" w:after="60" w:line="228" w:lineRule="auto"/>
      <w:ind w:left="2608"/>
      <w:outlineLvl w:val="2"/>
    </w:pPr>
    <w:rPr>
      <w:rFonts w:ascii="Palatino Linotype" w:eastAsia="Times New Roman" w:hAnsi="Palatino Linotype"/>
      <w:snapToGrid w:val="0"/>
      <w:color w:val="000000"/>
      <w:szCs w:val="22"/>
      <w:lang w:eastAsia="de-DE" w:bidi="en-US"/>
    </w:rPr>
  </w:style>
  <w:style w:type="paragraph" w:customStyle="1" w:styleId="MDPI51figurecaption">
    <w:name w:val="MDPI_5.1_figure_caption"/>
    <w:qFormat/>
    <w:pPr>
      <w:adjustRightInd w:val="0"/>
      <w:snapToGrid w:val="0"/>
      <w:spacing w:before="120" w:after="240" w:line="228" w:lineRule="auto"/>
      <w:ind w:left="2608"/>
      <w:jc w:val="both"/>
    </w:pPr>
    <w:rPr>
      <w:rFonts w:ascii="Palatino Linotype" w:eastAsia="Times New Roman" w:hAnsi="Palatino Linotype"/>
      <w:color w:val="000000"/>
      <w:sz w:val="18"/>
      <w:lang w:eastAsia="de-DE" w:bidi="en-US"/>
    </w:rPr>
  </w:style>
  <w:style w:type="paragraph" w:customStyle="1" w:styleId="MDPI41tablecaption">
    <w:name w:val="MDPI_4.1_table_caption"/>
    <w:qFormat/>
    <w:pPr>
      <w:adjustRightInd w:val="0"/>
      <w:snapToGrid w:val="0"/>
      <w:spacing w:before="240" w:after="120" w:line="228" w:lineRule="auto"/>
      <w:ind w:left="2608"/>
      <w:jc w:val="both"/>
    </w:pPr>
    <w:rPr>
      <w:rFonts w:ascii="Palatino Linotype" w:eastAsia="Times New Roman" w:hAnsi="Palatino Linotype" w:cs="Cordia New"/>
      <w:color w:val="000000"/>
      <w:sz w:val="18"/>
      <w:szCs w:val="22"/>
      <w:lang w:eastAsia="de-DE" w:bidi="en-US"/>
    </w:rPr>
  </w:style>
  <w:style w:type="paragraph" w:customStyle="1" w:styleId="MDPIfooterfirstpage">
    <w:name w:val="MDPI_footer_firstpage"/>
    <w:qFormat/>
    <w:pPr>
      <w:tabs>
        <w:tab w:val="right" w:pos="8845"/>
      </w:tabs>
      <w:spacing w:line="160" w:lineRule="exact"/>
    </w:pPr>
    <w:rPr>
      <w:rFonts w:ascii="Palatino Linotype" w:eastAsia="Times New Roman" w:hAnsi="Palatino Linotype"/>
      <w:color w:val="000000"/>
      <w:sz w:val="16"/>
      <w:lang w:eastAsia="de-DE"/>
    </w:rPr>
  </w:style>
  <w:style w:type="paragraph" w:customStyle="1" w:styleId="EndNoteBibliography">
    <w:name w:val="EndNote Bibliography"/>
    <w:qFormat/>
    <w:pPr>
      <w:jc w:val="both"/>
    </w:pPr>
    <w:rPr>
      <w:rFonts w:ascii="Palatino Linotype" w:hAnsi="Palatino Linotype"/>
      <w:color w:val="000000"/>
      <w:sz w:val="18"/>
    </w:rPr>
  </w:style>
  <w:style w:type="paragraph" w:customStyle="1" w:styleId="MDPI71References">
    <w:name w:val="MDPI_7.1_References"/>
    <w:qFormat/>
    <w:pPr>
      <w:numPr>
        <w:numId w:val="1"/>
      </w:numPr>
      <w:adjustRightInd w:val="0"/>
      <w:snapToGrid w:val="0"/>
      <w:spacing w:line="228" w:lineRule="auto"/>
      <w:jc w:val="both"/>
    </w:pPr>
    <w:rPr>
      <w:rFonts w:ascii="Palatino Linotype" w:eastAsia="Times New Roman" w:hAnsi="Palatino Linotype"/>
      <w:color w:val="000000"/>
      <w:sz w:val="18"/>
      <w:lang w:eastAsia="de-DE" w:bidi="en-US"/>
    </w:rPr>
  </w:style>
  <w:style w:type="paragraph" w:customStyle="1" w:styleId="EndNoteBibliographyTitle">
    <w:name w:val="EndNote Bibliography Title"/>
    <w:qFormat/>
    <w:pPr>
      <w:jc w:val="center"/>
    </w:pPr>
    <w:rPr>
      <w:rFonts w:asciiTheme="minorHAnsi" w:eastAsiaTheme="minorEastAsia" w:hAnsiTheme="minorHAnsi" w:cstheme="minorBidi"/>
      <w:kern w:val="2"/>
      <w:sz w:val="18"/>
      <w:szCs w:val="24"/>
    </w:rPr>
  </w:style>
  <w:style w:type="paragraph" w:customStyle="1" w:styleId="Mdeck1articletitle">
    <w:name w:val="M_deck_1_article_title"/>
    <w:pPr>
      <w:widowControl w:val="0"/>
      <w:kinsoku w:val="0"/>
      <w:overflowPunct w:val="0"/>
      <w:autoSpaceDE w:val="0"/>
      <w:autoSpaceDN w:val="0"/>
      <w:adjustRightInd w:val="0"/>
      <w:snapToGrid w:val="0"/>
      <w:spacing w:after="240" w:line="340" w:lineRule="atLeast"/>
    </w:pPr>
    <w:rPr>
      <w:rFonts w:eastAsia="Times New Roman"/>
      <w:b/>
      <w:snapToGrid w:val="0"/>
      <w:color w:val="000000"/>
      <w:sz w:val="36"/>
      <w:lang w:eastAsia="de-DE" w:bidi="en-US"/>
    </w:rPr>
  </w:style>
  <w:style w:type="character" w:customStyle="1" w:styleId="a5">
    <w:name w:val="页脚 字符"/>
    <w:basedOn w:val="a0"/>
    <w:link w:val="a4"/>
    <w:uiPriority w:val="99"/>
    <w:rPr>
      <w:rFonts w:asciiTheme="minorHAnsi" w:eastAsiaTheme="minorEastAsia" w:hAnsiTheme="minorHAnsi" w:cstheme="minorBidi"/>
      <w:kern w:val="2"/>
      <w:sz w:val="21"/>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B281AB01-A88D-4282-9A72-35A6DFD78A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26</Pages>
  <Words>54577</Words>
  <Characters>311089</Characters>
  <Application>Microsoft Office Word</Application>
  <DocSecurity>0</DocSecurity>
  <Lines>2592</Lines>
  <Paragraphs>729</Paragraphs>
  <ScaleCrop>false</ScaleCrop>
  <Company/>
  <LinksUpToDate>false</LinksUpToDate>
  <CharactersWithSpaces>364937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友人A</dc:creator>
  <cp:lastModifiedBy>zhang dongdong</cp:lastModifiedBy>
  <cp:revision>6</cp:revision>
  <dcterms:created xsi:type="dcterms:W3CDTF">2023-05-31T05:49:00Z</dcterms:created>
  <dcterms:modified xsi:type="dcterms:W3CDTF">2023-05-31T07:47:00Z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25AEDFA0F1D94D66A866871D586484AD</vt:lpwstr>
  </property>
</Properties>
</file>