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97" w:rsidRPr="001B3319" w:rsidRDefault="00A40897">
      <w:pPr>
        <w:rPr>
          <w:rFonts w:ascii="Palatino Linotype" w:hAnsi="Palatino Linotype" w:cs="Times New Roman"/>
          <w:sz w:val="20"/>
          <w:szCs w:val="20"/>
        </w:rPr>
      </w:pPr>
      <w:bookmarkStart w:id="0" w:name="_GoBack"/>
      <w:bookmarkEnd w:id="0"/>
    </w:p>
    <w:p w:rsidR="00D654F6" w:rsidRPr="001B3319" w:rsidRDefault="00D654F6">
      <w:pPr>
        <w:rPr>
          <w:rFonts w:ascii="Palatino Linotype" w:hAnsi="Palatino Linotype" w:cs="Times New Roman"/>
          <w:szCs w:val="20"/>
        </w:rPr>
      </w:pPr>
      <w:r w:rsidRPr="001B3319">
        <w:rPr>
          <w:rFonts w:ascii="Palatino Linotype" w:hAnsi="Palatino Linotype" w:cs="Times New Roman"/>
          <w:szCs w:val="20"/>
        </w:rPr>
        <w:t>Table S1.</w:t>
      </w:r>
      <w:r w:rsidR="00FE350F" w:rsidRPr="001B3319">
        <w:rPr>
          <w:rFonts w:ascii="Palatino Linotype" w:hAnsi="Palatino Linotype" w:cs="Times New Roman"/>
          <w:szCs w:val="20"/>
        </w:rPr>
        <w:t xml:space="preserve"> </w:t>
      </w:r>
      <w:r w:rsidR="00FE350F" w:rsidRPr="001B3319">
        <w:rPr>
          <w:rFonts w:ascii="Palatino Linotype" w:hAnsi="Palatino Linotype" w:cs="Times New Roman"/>
          <w:szCs w:val="24"/>
        </w:rPr>
        <w:t xml:space="preserve">The toxicity and melanin inhibitory effect of </w:t>
      </w:r>
      <w:r w:rsidR="000F2653" w:rsidRPr="00BE52A5">
        <w:rPr>
          <w:rFonts w:ascii="Times New Roman" w:hAnsi="Times New Roman"/>
        </w:rPr>
        <w:t xml:space="preserve">A total of 123 </w:t>
      </w:r>
      <w:r w:rsidR="000F2653" w:rsidRPr="0061215E">
        <w:rPr>
          <w:rFonts w:ascii="Times New Roman" w:hAnsi="Times New Roman" w:cs="Times New Roman"/>
          <w:color w:val="FF0000"/>
        </w:rPr>
        <w:t>plants from aerial parts</w:t>
      </w:r>
      <w:r w:rsidR="000F2653" w:rsidRPr="00CA3808">
        <w:rPr>
          <w:rFonts w:ascii="Arial" w:hAnsi="Arial" w:cs="Arial"/>
          <w:color w:val="FF0000"/>
        </w:rPr>
        <w:t xml:space="preserve"> </w:t>
      </w:r>
      <w:r w:rsidR="000F2653" w:rsidRPr="00BE52A5">
        <w:rPr>
          <w:rFonts w:ascii="Times New Roman" w:hAnsi="Times New Roman"/>
        </w:rPr>
        <w:t>(Table S1) were freshly collected from Taiwan Endemic Species Research Institute from 2012 to 2019, and</w:t>
      </w:r>
      <w:r w:rsidR="00FE350F" w:rsidRPr="001B3319">
        <w:rPr>
          <w:rFonts w:ascii="Palatino Linotype" w:hAnsi="Palatino Linotype" w:cs="Times New Roman"/>
          <w:szCs w:val="24"/>
        </w:rPr>
        <w:t xml:space="preserve"> on zebrafish (low and high concentration, N=3)</w:t>
      </w:r>
      <w:r w:rsidR="004F4683">
        <w:rPr>
          <w:rFonts w:ascii="Palatino Linotype" w:hAnsi="Palatino Linotype" w:cs="Times New Roman"/>
          <w:szCs w:val="24"/>
        </w:rPr>
        <w:t>.</w:t>
      </w:r>
    </w:p>
    <w:tbl>
      <w:tblPr>
        <w:tblStyle w:val="1"/>
        <w:tblW w:w="13948" w:type="dxa"/>
        <w:tblLayout w:type="fixed"/>
        <w:tblLook w:val="04A0" w:firstRow="1" w:lastRow="0" w:firstColumn="1" w:lastColumn="0" w:noHBand="0" w:noVBand="1"/>
      </w:tblPr>
      <w:tblGrid>
        <w:gridCol w:w="582"/>
        <w:gridCol w:w="3241"/>
        <w:gridCol w:w="1701"/>
        <w:gridCol w:w="567"/>
        <w:gridCol w:w="567"/>
        <w:gridCol w:w="567"/>
        <w:gridCol w:w="708"/>
        <w:gridCol w:w="709"/>
        <w:gridCol w:w="735"/>
        <w:gridCol w:w="653"/>
        <w:gridCol w:w="597"/>
        <w:gridCol w:w="567"/>
        <w:gridCol w:w="567"/>
        <w:gridCol w:w="708"/>
        <w:gridCol w:w="567"/>
        <w:gridCol w:w="912"/>
      </w:tblGrid>
      <w:tr w:rsidR="00B43CA1" w:rsidRPr="001B3319" w:rsidTr="004E0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 w:val="restart"/>
            <w:noWrap/>
            <w:textDirection w:val="tbRlV"/>
            <w:vAlign w:val="center"/>
            <w:hideMark/>
          </w:tcPr>
          <w:p w:rsidR="00B43CA1" w:rsidRPr="001B3319" w:rsidRDefault="00B43CA1" w:rsidP="00FE350F">
            <w:pPr>
              <w:widowControl/>
              <w:ind w:left="113" w:right="113"/>
              <w:jc w:val="center"/>
              <w:rPr>
                <w:rFonts w:ascii="Palatino Linotype" w:eastAsia="新細明體" w:hAnsi="Palatino Linotype" w:cs="Times New Roman"/>
                <w:b w:val="0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b w:val="0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241" w:type="dxa"/>
            <w:vMerge w:val="restart"/>
            <w:noWrap/>
            <w:textDirection w:val="tbRlV"/>
            <w:vAlign w:val="center"/>
            <w:hideMark/>
          </w:tcPr>
          <w:p w:rsidR="00B43CA1" w:rsidRPr="001B3319" w:rsidRDefault="00B43CA1" w:rsidP="00FE350F">
            <w:pPr>
              <w:widowControl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kern w:val="0"/>
                <w:szCs w:val="20"/>
              </w:rPr>
              <w:t>Name</w:t>
            </w:r>
          </w:p>
        </w:tc>
        <w:tc>
          <w:tcPr>
            <w:tcW w:w="1701" w:type="dxa"/>
            <w:vMerge w:val="restart"/>
            <w:noWrap/>
            <w:textDirection w:val="tbRlV"/>
            <w:vAlign w:val="center"/>
            <w:hideMark/>
          </w:tcPr>
          <w:p w:rsidR="00B43CA1" w:rsidRPr="001B3319" w:rsidRDefault="00B43CA1" w:rsidP="00FE350F">
            <w:pPr>
              <w:widowControl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kern w:val="0"/>
                <w:szCs w:val="20"/>
              </w:rPr>
              <w:t>Family</w:t>
            </w:r>
          </w:p>
        </w:tc>
        <w:tc>
          <w:tcPr>
            <w:tcW w:w="3853" w:type="dxa"/>
            <w:gridSpan w:val="6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b w:val="0"/>
                <w:bCs w:val="0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Low concentration</w:t>
            </w:r>
          </w:p>
          <w:p w:rsidR="00B43CA1" w:rsidRPr="001B3319" w:rsidRDefault="00B43CA1" w:rsidP="00B43CA1">
            <w:pPr>
              <w:widowControl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 xml:space="preserve">(100 </w:t>
            </w:r>
            <w:r w:rsidRPr="001B3319">
              <w:rPr>
                <w:rFonts w:ascii="Palatino Linotype" w:eastAsia="新細明體" w:hAnsi="Palatino Linotype" w:cs="Calibri"/>
                <w:color w:val="000000"/>
                <w:kern w:val="0"/>
                <w:szCs w:val="20"/>
              </w:rPr>
              <w:t>μ</w:t>
            </w: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g/mL)</w:t>
            </w:r>
          </w:p>
        </w:tc>
        <w:tc>
          <w:tcPr>
            <w:tcW w:w="4571" w:type="dxa"/>
            <w:gridSpan w:val="7"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b w:val="0"/>
                <w:bCs w:val="0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High concentration</w:t>
            </w:r>
          </w:p>
          <w:p w:rsidR="00B43CA1" w:rsidRPr="001B3319" w:rsidRDefault="00B43CA1" w:rsidP="00B43CA1">
            <w:pPr>
              <w:widowControl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(</w:t>
            </w:r>
            <w:r w:rsidRPr="001B3319">
              <w:rPr>
                <w:rFonts w:ascii="Palatino Linotype" w:eastAsia="新細明體" w:hAnsi="Palatino Linotype" w:cs="Calibri"/>
                <w:color w:val="000000"/>
                <w:kern w:val="0"/>
                <w:szCs w:val="20"/>
              </w:rPr>
              <w:t>≥ 10 mg/mL)</w:t>
            </w:r>
          </w:p>
        </w:tc>
      </w:tr>
      <w:tr w:rsidR="00B43CA1" w:rsidRPr="001B3319" w:rsidTr="00440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vMerge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rPr>
                <w:rFonts w:ascii="Palatino Linotype" w:eastAsia="新細明體" w:hAnsi="Palatino Linotype" w:cs="Times New Roman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3241" w:type="dxa"/>
            <w:vMerge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Cs w:val="20"/>
              </w:rPr>
            </w:pPr>
          </w:p>
        </w:tc>
        <w:tc>
          <w:tcPr>
            <w:tcW w:w="1701" w:type="dxa"/>
            <w:vMerge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Cs w:val="20"/>
              </w:rPr>
            </w:pPr>
          </w:p>
        </w:tc>
        <w:tc>
          <w:tcPr>
            <w:tcW w:w="567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Mortality rate (%)</w:t>
            </w:r>
          </w:p>
        </w:tc>
        <w:tc>
          <w:tcPr>
            <w:tcW w:w="567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Non-hatching rate (%)</w:t>
            </w:r>
          </w:p>
        </w:tc>
        <w:tc>
          <w:tcPr>
            <w:tcW w:w="567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Malformation rate (%)</w:t>
            </w:r>
          </w:p>
        </w:tc>
        <w:tc>
          <w:tcPr>
            <w:tcW w:w="708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Relative melanin content (%)</w:t>
            </w:r>
          </w:p>
        </w:tc>
        <w:tc>
          <w:tcPr>
            <w:tcW w:w="709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SD (%)</w:t>
            </w:r>
          </w:p>
        </w:tc>
        <w:tc>
          <w:tcPr>
            <w:tcW w:w="735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p-value</w:t>
            </w:r>
          </w:p>
        </w:tc>
        <w:tc>
          <w:tcPr>
            <w:tcW w:w="653" w:type="dxa"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Concentration</w:t>
            </w:r>
          </w:p>
        </w:tc>
        <w:tc>
          <w:tcPr>
            <w:tcW w:w="597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Mortality rate (%)</w:t>
            </w:r>
          </w:p>
        </w:tc>
        <w:tc>
          <w:tcPr>
            <w:tcW w:w="567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Non-hatching rate (%)</w:t>
            </w:r>
          </w:p>
        </w:tc>
        <w:tc>
          <w:tcPr>
            <w:tcW w:w="567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Malformation rate (%)</w:t>
            </w:r>
          </w:p>
        </w:tc>
        <w:tc>
          <w:tcPr>
            <w:tcW w:w="708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Relative melanin content (%)</w:t>
            </w:r>
          </w:p>
        </w:tc>
        <w:tc>
          <w:tcPr>
            <w:tcW w:w="567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SD (%)</w:t>
            </w:r>
          </w:p>
        </w:tc>
        <w:tc>
          <w:tcPr>
            <w:tcW w:w="912" w:type="dxa"/>
            <w:noWrap/>
            <w:textDirection w:val="tbRlV"/>
            <w:vAlign w:val="center"/>
          </w:tcPr>
          <w:p w:rsidR="00B43CA1" w:rsidRPr="001B3319" w:rsidRDefault="00B43CA1" w:rsidP="00B43CA1">
            <w:pPr>
              <w:widowControl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Cs w:val="20"/>
              </w:rPr>
              <w:t>p-value</w:t>
            </w:r>
          </w:p>
        </w:tc>
      </w:tr>
      <w:tr w:rsidR="001B3319" w:rsidRPr="001B3319" w:rsidTr="005402A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widowControl/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Cordyceps militaris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(Fr.) Link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Cordycipitaceae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303.6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223.7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  <w:vAlign w:val="center"/>
          </w:tcPr>
          <w:p w:rsidR="001B3319" w:rsidRPr="001B3319" w:rsidRDefault="001B3319" w:rsidP="005402A7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vAlign w:val="center"/>
            <w:hideMark/>
          </w:tcPr>
          <w:p w:rsidR="001B3319" w:rsidRPr="001B3319" w:rsidRDefault="001B3319" w:rsidP="005402A7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Coix lacryma-jobi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216.2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120.4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Codonopsis pilosula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Campanulaceae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286.5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50.2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Atractylodes lancea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235.3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195.6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lastRenderedPageBreak/>
              <w:t>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Notopterygium incisum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Apiaceae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203.5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94.5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Salvia japonica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Thunb. ex Murray,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Lamiaceae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213.3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62.7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Wolfiporia cocos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(Schw.) Ryv. &amp; Gilbn.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Polyporaceae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150.3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85.6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27.5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Polygala tenuifolia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polygalaceae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275.3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107.2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Polygonum multiflorum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Thunb.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Polygonaceae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258.3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39.0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Pinellia ternata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(Thunb.) Breit.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106.6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39.3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12.9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Platycodon grandiflorum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(Jacq.) A. DC.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Campanulaceae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380.6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37.6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Hedyotis diffusa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Willd.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Rubiaceae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345.9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107.9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Aglaia formosana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Meliaceae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320.0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88.0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Litsea hypophaea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Lauraceae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239.0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147.9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Lycopodium serratum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Thumb.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Lycopodiaceae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229.4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114.8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Elephantopus mollis H.B.K.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191.4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150.5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Hedyotis diffusa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Willd.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Rubiaceae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253.5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193.1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Cajanus cajan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(L.) Millsp.</w:t>
            </w:r>
          </w:p>
        </w:tc>
        <w:tc>
          <w:tcPr>
            <w:tcW w:w="1701" w:type="dxa"/>
            <w:hideMark/>
          </w:tcPr>
          <w:p w:rsidR="001B3319" w:rsidRPr="00C728F3" w:rsidRDefault="00C728F3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C728F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CFCFC"/>
              </w:rPr>
              <w:t>Fabaceae</w:t>
            </w:r>
            <w:r w:rsidR="001B3319" w:rsidRPr="00C728F3">
              <w:rPr>
                <w:rFonts w:ascii="Times New Roman" w:eastAsia="新細明體" w:hAnsi="Times New Roman" w:cs="Times New Roman"/>
                <w:i/>
                <w:i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243.5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98.8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Mallotus repandus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(Willd.) Mull. Arg.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Euphorbiaceae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162.9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61.9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Tithonia diversifolia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(Hemsl.) A. Gray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304.3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108.3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Desmodium renifolium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(L.) Schindler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Fabaceae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299.5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47.7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lastRenderedPageBreak/>
              <w:t>22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Scutellaria barbata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D. Don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Lamiaceae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285.9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223.4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Blumea riparia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(Blume) DC. var. megacephala Randeria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210.7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135.8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Cuscuta australis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R. Br.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Convolvulaceae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274.7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178.3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25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White silkworm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Bombycoidea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372.2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143.2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9.0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Ludwigia octovalvis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(Jacq.) P. H. Raven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Onagraceae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81.8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Eupatorium formosanum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245.8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131.6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Alternanthera Payonychioide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s St.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Amaranthaceae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220.0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165.1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29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Anoectochilus formosanus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Orchidaceae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122.8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23.5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55.4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12.8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Mimosa pudica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Fabaceae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Ixeris chinensis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(Thunb.) Nakai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Arecaceae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36.3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37.1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71.4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56.8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Vernonia patula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(Dryand.) Merr.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92.7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39.0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Mikania micrantha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Kunth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114.0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38.2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Areca catechu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Arecaceae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66.2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61.4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Peperomia dindigulensis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Miq.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Piperaceae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61.3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32.1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Clerodendrum cyrtophyllum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Turcz.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Lamiaceae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Pittosporum daphniphylloide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s Hayata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Pittosporaceae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92.6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36.6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</w:t>
            </w:r>
            <w:r w:rsidR="005402A7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Aucuba chinensis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Benth.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Cornaceae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118.2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39.4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80.5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28.9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39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Solanum violaceum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Ortega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Solanaceae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137.6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42.0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Lindera communis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Hemsl.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Lauraceae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64.7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37.0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lastRenderedPageBreak/>
              <w:t>41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Glossogyne tenuifolia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(Labill.) Cass.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62.4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38.0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Urena lobata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Malvaceae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130.1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36.7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63.0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19.4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Machilus zuihensis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 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Lauraceae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96.3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62.0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Ilex asprella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(Hook. &amp; Arn.) Champ.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Aquifoliaceae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108.0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50.8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15.0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Ageratum houstonianum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Mill.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138.2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Polygonum orientale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Polygonaceae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117.1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42.4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47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Ageratum houstonianum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Mill.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113.7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36.8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19.0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48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Chromolaena odorata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(L.) R. M. King &amp; H. Rob.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96.0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37.8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49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Amaranthus patulus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Betoloni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Amaranthaceae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119.4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31.0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50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Celosia argentea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Amaranthaceae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112.7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48.6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51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Cleome rutidosperma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DC.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Capparaceae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94.8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53.3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52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Coleus amboinicus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Lour.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Lamiaceae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101.5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35.8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53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Pennisetum purpureum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Schumach.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153.1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29.8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49.7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54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Litsea akoensis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 var.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chitouchiaoensis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J. C. Liao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Lauraceae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140.8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26.7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55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Houttuynia cordata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Thunb.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Saururaceae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109.6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49.3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56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Medinilla formosana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Melastomataceae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90.8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23.9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Sedum morrisonense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Hayata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Crassulaceae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93.3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57.7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32.2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42.2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58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Valeriana fauriei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Briquet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Valerianaceae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106.0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40.1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lastRenderedPageBreak/>
              <w:t>59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Eupatorium clematideum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(Wall. ex DC.) Sch. Bip. var.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gracillimum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(Hayata) C.-I Peng &amp; S. W. Chung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130.4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63.0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Celtis sinensis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Pers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Ulmaceae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88.6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40.8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58.9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38.2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Melia azedarach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Linn.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Meliaceae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144.0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57.3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Urceola rosea (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Hook. &amp; Arn.) D.J. Middleton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Apocynaceae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147.0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39.0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Sesuvium portulacastrum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(L.)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Aizoaceae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98.3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64.9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64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Eleocharis tetraquetra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Nees ex Wight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Cyperaceae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120.2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65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Excoecaria agallocha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Euphorbiaceae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97.9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34.1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Excoecaria kawakamii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Hayata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Euphorbiaceae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158.4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28.9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Cinnamomum osmophloeum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Kanehira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Lauraceae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115.3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81.6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Eriobotrya deflexa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(Hemsl.) Nakai f.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deflexa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(Hemsl.) Nakai 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Rosaceae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118.0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69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Duchesnea indica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(Andr.) Focke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Rosaceae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73.0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Hibiscus taiwanensis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 Hu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Malvaceae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124.2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43.7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71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Artemisia indica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Willd.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106.7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50.1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Lonicera japonica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Thunb.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Caprifoliaceae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170.2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51.1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Saxifraga stolonifera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Meerb.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Saxifragaceae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140.7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22.7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lastRenderedPageBreak/>
              <w:t>74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Ajuga taiwanensis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Nakai ex Murata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Lamiaceae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120.5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24.4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Bischofia javanica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Bl.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Euphorbiaceae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176.3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21.7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Plantago asiatica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Plantaginaceae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129.7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35.3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31.7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32.0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Paederia foetida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Rubiaceae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140.7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17.5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43.4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18.5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Youngia japonica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(L.) DC. subsp.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Japonica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(L.) DC.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79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Kalanchoe garambiensis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Kudo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Crassulaceae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59.9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58.2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38.9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Eclipta prostrata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(L.)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143.2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47.1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Cerbera manghas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Apocynaceae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126.0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37.1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35.5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Hexagonia apiaria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Pers.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Polyporaceae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86.9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21.6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34.2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21.3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Leucaena leucocephala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(Lam.) de Wit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Fabaceae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124.7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Cardiospermum halicacabum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Sapindaceae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138.5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25.0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Wedelia trilobata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(L.) Hitchc.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121.1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51.8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Pistia stratiotes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160.6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42.5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66.3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59.4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Oxalis corymbose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DC.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Oxalidaceae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105.0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Oenothera laciniate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J. Hill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Onagraceae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125.5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78.4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89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Ipomoea cairica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(L.) Sweet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Convolvulaceae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160.2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19.4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Aquilaria malaccensis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Thymelaeaceae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153.0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51.4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Aquilaria malaccensis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Thymelaeaceae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131.0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40.6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92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Hovenia dulcis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Thunb.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Rhamnaceae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161.5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51.3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89.4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25.1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lastRenderedPageBreak/>
              <w:t>93</w:t>
            </w:r>
          </w:p>
        </w:tc>
        <w:tc>
          <w:tcPr>
            <w:tcW w:w="324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Shortia rotundifolia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(Maxim.) Makino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Diapensiaceae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183.6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23.4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Desmodium gangeticum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(L.) DC.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Fabaceae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199.0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22.8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82.6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26.5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Pyracantha koidzumii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 (Hayata) Rehder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Rosaceae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145.0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47.2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Pinus morrisonicola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Pinaceae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90.6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39.8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Myrica rubra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Sieb. &amp; Zucc. var.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acuminata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Nakai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Myricacea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106.6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59.8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Limonium sinense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(Girard) Kuntze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Plumbaginaceae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120.1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99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Zehneria mucronata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(Bl.) Miq.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Cucurbitaceae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169.5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35.9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Cycas taitungensis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C. F. Shen, K. D. Hill, C. H. Tsou &amp; C. J. Chen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Cycadaceae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121.4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37.3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Arenga tremula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(Blanco) Becc.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Arecaceae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77.0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17.2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32.8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30.4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Siegesbeckia orientalis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80.8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8.1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Sedum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formosanum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N.E. Br.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Crassulaceae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130.6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26.1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18.4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Calophyllum blancoi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Planchon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Clusiaceae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122.6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Rhaphiolepis indica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(L.) Lindl. ex Ker var.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 tashiroi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 ex Matsum. &amp; Hayata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Rosaceae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135.6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18.1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Cryptocarya elliptifolia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Merr.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Lauraceae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101.5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48.8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Callicarpa formosana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Rolfe var.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formosana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Rolfe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Verbenaceae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110.3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65.1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lastRenderedPageBreak/>
              <w:t>108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Rosa laevigata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Michx.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Rosaceae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155.6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16.6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109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Viburnum luzonicum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Rolfe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Adoxaceae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117.3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51.4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Rubia akane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Nakai var.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akane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Nakai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Rubiaceae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102.5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31.8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Cleyera japonica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Thunb. var.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morii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(Yamamoto) Masam.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Theaceae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111.9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25.7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Berberis kawakamii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Berberidaceae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122.1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44.3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Toona sinensis 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>(Juss.) M. Roem.</w:t>
            </w:r>
          </w:p>
        </w:tc>
        <w:tc>
          <w:tcPr>
            <w:tcW w:w="1701" w:type="dxa"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Meliaceae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94.4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23.2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114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Tinospora dentata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Diels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Menispermaceae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55.2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33.9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115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Actinostemma tenerum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Griff.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Cucurbitaceae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58.1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3.4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116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Liquidambar formosana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Hance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Altingiaceae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68.0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49.1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117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Mahonia oiwakensis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Berberidaceae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118.5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57.0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117.9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24.6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118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Myristica ceylanica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A. DC. var. 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cagayanensis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(Merr.) J. Sinclair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Myristicaceae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53.2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38.5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119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Alpinia shimadae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Hayata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Zingiberaceae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92.2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40.8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24.6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13.3 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120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Eriobotrya deflexa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(Hemsl.) Nakai</w:t>
            </w: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 xml:space="preserve"> forma koshunensis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(Kanehira &amp; Sasaki) Li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Rosaceae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103.4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34.9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121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Tridax procumbens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Asteraceae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95.8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64.0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122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Rhodiola rosea</w:t>
            </w:r>
            <w:r w:rsidRPr="001B3319">
              <w:rPr>
                <w:rFonts w:ascii="Palatino Linotype" w:eastAsia="新細明體" w:hAnsi="Palatino Linotype" w:cs="Times New Roman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Crassulaceae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136.7 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63.9 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5402A7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&gt; 0.05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NA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NA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NA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1B3319" w:rsidRPr="001B3319" w:rsidTr="00C728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noWrap/>
            <w:vAlign w:val="center"/>
            <w:hideMark/>
          </w:tcPr>
          <w:p w:rsidR="001B3319" w:rsidRPr="001B3319" w:rsidRDefault="001B3319" w:rsidP="001B3319">
            <w:pPr>
              <w:jc w:val="right"/>
              <w:rPr>
                <w:rFonts w:ascii="Palatino Linotype" w:hAnsi="Palatino Linotype"/>
                <w:b w:val="0"/>
                <w:color w:val="000000"/>
              </w:rPr>
            </w:pPr>
            <w:r w:rsidRPr="001B3319">
              <w:rPr>
                <w:rFonts w:ascii="Palatino Linotype" w:hAnsi="Palatino Linotype"/>
                <w:b w:val="0"/>
                <w:color w:val="000000"/>
              </w:rPr>
              <w:t>123</w:t>
            </w:r>
          </w:p>
        </w:tc>
        <w:tc>
          <w:tcPr>
            <w:tcW w:w="324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Magnolia officinalis</w:t>
            </w:r>
          </w:p>
        </w:tc>
        <w:tc>
          <w:tcPr>
            <w:tcW w:w="1701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i/>
                <w:iCs/>
                <w:kern w:val="0"/>
                <w:sz w:val="20"/>
                <w:szCs w:val="20"/>
              </w:rPr>
              <w:t>Magnoliaceae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735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653" w:type="dxa"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9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567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912" w:type="dxa"/>
            <w:noWrap/>
            <w:hideMark/>
          </w:tcPr>
          <w:p w:rsidR="001B3319" w:rsidRPr="001B3319" w:rsidRDefault="001B3319" w:rsidP="001B3319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</w:pPr>
            <w:r w:rsidRPr="001B3319">
              <w:rPr>
                <w:rFonts w:ascii="Palatino Linotype" w:eastAsia="新細明體" w:hAnsi="Palatino Linotype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</w:tr>
    </w:tbl>
    <w:p w:rsidR="00D654F6" w:rsidRPr="001B3319" w:rsidRDefault="00FE350F">
      <w:pPr>
        <w:rPr>
          <w:rFonts w:ascii="Palatino Linotype" w:hAnsi="Palatino Linotype" w:cs="Times New Roman"/>
          <w:sz w:val="20"/>
          <w:szCs w:val="20"/>
        </w:rPr>
      </w:pPr>
      <w:r w:rsidRPr="001B3319">
        <w:rPr>
          <w:rFonts w:ascii="Palatino Linotype" w:hAnsi="Palatino Linotype" w:cs="Times New Roman"/>
          <w:szCs w:val="24"/>
        </w:rPr>
        <w:t xml:space="preserve">The relative melanin concentration was calculated from 3 zebrafishes (N=3). </w:t>
      </w:r>
      <w:r w:rsidR="00415098">
        <w:rPr>
          <w:rFonts w:eastAsia="新細明體"/>
          <w:snapToGrid w:val="0"/>
        </w:rPr>
        <w:t xml:space="preserve">Results were </w:t>
      </w:r>
      <w:r w:rsidR="00415098">
        <w:t xml:space="preserve">expressed as % of control and mean </w:t>
      </w:r>
      <w:r w:rsidR="00415098">
        <w:rPr>
          <w:rFonts w:ascii="Calibri" w:hAnsi="Calibri" w:cs="Calibri"/>
        </w:rPr>
        <w:t>±</w:t>
      </w:r>
      <w:r w:rsidR="00415098">
        <w:t xml:space="preserve"> S.E.</w:t>
      </w:r>
      <w:r w:rsidR="00415098">
        <w:rPr>
          <w:rFonts w:hint="eastAsia"/>
        </w:rPr>
        <w:t xml:space="preserve"> </w:t>
      </w:r>
      <w:r w:rsidRPr="001B3319">
        <w:rPr>
          <w:rFonts w:ascii="Palatino Linotype" w:hAnsi="Palatino Linotype" w:cs="Times New Roman"/>
          <w:szCs w:val="24"/>
        </w:rPr>
        <w:t>* p-</w:t>
      </w:r>
      <w:r w:rsidRPr="001B3319">
        <w:rPr>
          <w:rFonts w:ascii="Palatino Linotype" w:hAnsi="Palatino Linotype" w:cs="Times New Roman"/>
          <w:szCs w:val="24"/>
        </w:rPr>
        <w:lastRenderedPageBreak/>
        <w:t>value</w:t>
      </w:r>
      <w:r w:rsidR="00415098">
        <w:rPr>
          <w:rFonts w:ascii="Palatino Linotype" w:hAnsi="Palatino Linotype" w:cs="Times New Roman" w:hint="eastAsia"/>
          <w:szCs w:val="24"/>
        </w:rPr>
        <w:t xml:space="preserve"> </w:t>
      </w:r>
      <w:r w:rsidRPr="001B3319">
        <w:rPr>
          <w:rFonts w:ascii="Palatino Linotype" w:hAnsi="Palatino Linotype" w:cs="Times New Roman"/>
          <w:szCs w:val="24"/>
        </w:rPr>
        <w:t>&lt;</w:t>
      </w:r>
      <w:r w:rsidR="00415098">
        <w:rPr>
          <w:rFonts w:ascii="Palatino Linotype" w:hAnsi="Palatino Linotype" w:cs="Times New Roman" w:hint="eastAsia"/>
          <w:szCs w:val="24"/>
        </w:rPr>
        <w:t xml:space="preserve"> </w:t>
      </w:r>
      <w:r w:rsidRPr="001B3319">
        <w:rPr>
          <w:rFonts w:ascii="Palatino Linotype" w:hAnsi="Palatino Linotype" w:cs="Times New Roman"/>
          <w:szCs w:val="24"/>
        </w:rPr>
        <w:t>0.05, ** p-value</w:t>
      </w:r>
      <w:r w:rsidR="00415098">
        <w:rPr>
          <w:rFonts w:ascii="Palatino Linotype" w:hAnsi="Palatino Linotype" w:cs="Times New Roman" w:hint="eastAsia"/>
          <w:szCs w:val="24"/>
        </w:rPr>
        <w:t xml:space="preserve"> </w:t>
      </w:r>
      <w:r w:rsidRPr="001B3319">
        <w:rPr>
          <w:rFonts w:ascii="Palatino Linotype" w:hAnsi="Palatino Linotype" w:cs="Times New Roman"/>
          <w:szCs w:val="24"/>
        </w:rPr>
        <w:t>&lt;</w:t>
      </w:r>
      <w:r w:rsidR="00415098">
        <w:rPr>
          <w:rFonts w:ascii="Palatino Linotype" w:hAnsi="Palatino Linotype" w:cs="Times New Roman" w:hint="eastAsia"/>
          <w:szCs w:val="24"/>
        </w:rPr>
        <w:t xml:space="preserve"> </w:t>
      </w:r>
      <w:r w:rsidRPr="001B3319">
        <w:rPr>
          <w:rFonts w:ascii="Palatino Linotype" w:hAnsi="Palatino Linotype" w:cs="Times New Roman"/>
          <w:szCs w:val="24"/>
        </w:rPr>
        <w:t>0.01, *** p-value</w:t>
      </w:r>
      <w:r w:rsidR="00415098">
        <w:rPr>
          <w:rFonts w:ascii="Palatino Linotype" w:hAnsi="Palatino Linotype" w:cs="Times New Roman" w:hint="eastAsia"/>
          <w:szCs w:val="24"/>
        </w:rPr>
        <w:t xml:space="preserve"> </w:t>
      </w:r>
      <w:r w:rsidRPr="001B3319">
        <w:rPr>
          <w:rFonts w:ascii="Palatino Linotype" w:hAnsi="Palatino Linotype" w:cs="Times New Roman"/>
          <w:szCs w:val="24"/>
        </w:rPr>
        <w:t>&lt;</w:t>
      </w:r>
      <w:r w:rsidR="00415098">
        <w:rPr>
          <w:rFonts w:ascii="Palatino Linotype" w:hAnsi="Palatino Linotype" w:cs="Times New Roman" w:hint="eastAsia"/>
          <w:szCs w:val="24"/>
        </w:rPr>
        <w:t xml:space="preserve"> </w:t>
      </w:r>
      <w:r w:rsidRPr="001B3319">
        <w:rPr>
          <w:rFonts w:ascii="Palatino Linotype" w:hAnsi="Palatino Linotype" w:cs="Times New Roman"/>
          <w:szCs w:val="24"/>
        </w:rPr>
        <w:t>0.001</w:t>
      </w:r>
      <w:r w:rsidR="00D3393D" w:rsidRPr="001B3319">
        <w:rPr>
          <w:rFonts w:ascii="Palatino Linotype" w:hAnsi="Palatino Linotype" w:cs="Times New Roman"/>
          <w:szCs w:val="24"/>
        </w:rPr>
        <w:t>, NA: not analyzed</w:t>
      </w:r>
      <w:r w:rsidRPr="001B3319">
        <w:rPr>
          <w:rFonts w:ascii="Palatino Linotype" w:hAnsi="Palatino Linotype" w:cs="Times New Roman"/>
          <w:szCs w:val="24"/>
        </w:rPr>
        <w:t>.</w:t>
      </w:r>
    </w:p>
    <w:p w:rsidR="00D654F6" w:rsidRPr="001B3319" w:rsidRDefault="00D654F6">
      <w:pPr>
        <w:rPr>
          <w:rFonts w:ascii="Palatino Linotype" w:hAnsi="Palatino Linotype" w:cs="Times New Roman"/>
          <w:sz w:val="20"/>
          <w:szCs w:val="20"/>
        </w:rPr>
      </w:pPr>
    </w:p>
    <w:p w:rsidR="00D654F6" w:rsidRPr="001B3319" w:rsidRDefault="00D654F6">
      <w:pPr>
        <w:rPr>
          <w:rFonts w:ascii="Palatino Linotype" w:hAnsi="Palatino Linotype" w:cs="Times New Roman"/>
          <w:sz w:val="20"/>
          <w:szCs w:val="20"/>
        </w:rPr>
      </w:pPr>
    </w:p>
    <w:sectPr w:rsidR="00D654F6" w:rsidRPr="001B3319" w:rsidSect="00D654F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10" w:rsidRDefault="00651710" w:rsidP="00D3393D">
      <w:r>
        <w:separator/>
      </w:r>
    </w:p>
  </w:endnote>
  <w:endnote w:type="continuationSeparator" w:id="0">
    <w:p w:rsidR="00651710" w:rsidRDefault="00651710" w:rsidP="00D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10" w:rsidRDefault="00651710" w:rsidP="00D3393D">
      <w:r>
        <w:separator/>
      </w:r>
    </w:p>
  </w:footnote>
  <w:footnote w:type="continuationSeparator" w:id="0">
    <w:p w:rsidR="00651710" w:rsidRDefault="00651710" w:rsidP="00D3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F6"/>
    <w:rsid w:val="0000375A"/>
    <w:rsid w:val="000F2653"/>
    <w:rsid w:val="001B3319"/>
    <w:rsid w:val="00244653"/>
    <w:rsid w:val="002A6D95"/>
    <w:rsid w:val="002A7AD8"/>
    <w:rsid w:val="00415098"/>
    <w:rsid w:val="00440651"/>
    <w:rsid w:val="004E04FB"/>
    <w:rsid w:val="004F4683"/>
    <w:rsid w:val="005402A7"/>
    <w:rsid w:val="0061215E"/>
    <w:rsid w:val="00651710"/>
    <w:rsid w:val="008625D8"/>
    <w:rsid w:val="008E7D94"/>
    <w:rsid w:val="00A40897"/>
    <w:rsid w:val="00A952AD"/>
    <w:rsid w:val="00B332FF"/>
    <w:rsid w:val="00B43CA1"/>
    <w:rsid w:val="00B84AE2"/>
    <w:rsid w:val="00C13090"/>
    <w:rsid w:val="00C728F3"/>
    <w:rsid w:val="00D3393D"/>
    <w:rsid w:val="00D654F6"/>
    <w:rsid w:val="00ED5798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F0506-E4C2-471E-955B-2ECD8794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4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654F6"/>
    <w:rPr>
      <w:color w:val="954F72"/>
      <w:u w:val="single"/>
    </w:rPr>
  </w:style>
  <w:style w:type="paragraph" w:customStyle="1" w:styleId="msonormal0">
    <w:name w:val="msonormal"/>
    <w:basedOn w:val="a"/>
    <w:rsid w:val="00D654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D654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654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8">
    <w:name w:val="font8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i/>
      <w:iCs/>
      <w:kern w:val="0"/>
      <w:szCs w:val="24"/>
    </w:rPr>
  </w:style>
  <w:style w:type="paragraph" w:customStyle="1" w:styleId="xl65">
    <w:name w:val="xl65"/>
    <w:basedOn w:val="a"/>
    <w:rsid w:val="00D654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BC2E6"/>
      <w:kern w:val="0"/>
      <w:szCs w:val="24"/>
    </w:rPr>
  </w:style>
  <w:style w:type="paragraph" w:customStyle="1" w:styleId="xl67">
    <w:name w:val="xl67"/>
    <w:basedOn w:val="a"/>
    <w:rsid w:val="00D654F6"/>
    <w:pPr>
      <w:widowControl/>
      <w:shd w:val="clear" w:color="000000" w:fill="E7E6E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i/>
      <w:iCs/>
      <w:kern w:val="0"/>
      <w:szCs w:val="24"/>
    </w:rPr>
  </w:style>
  <w:style w:type="paragraph" w:customStyle="1" w:styleId="xl71">
    <w:name w:val="xl71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i/>
      <w:iCs/>
      <w:kern w:val="0"/>
      <w:szCs w:val="24"/>
    </w:rPr>
  </w:style>
  <w:style w:type="paragraph" w:customStyle="1" w:styleId="xl72">
    <w:name w:val="xl72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i/>
      <w:iCs/>
      <w:kern w:val="0"/>
      <w:szCs w:val="24"/>
    </w:rPr>
  </w:style>
  <w:style w:type="paragraph" w:customStyle="1" w:styleId="xl74">
    <w:name w:val="xl74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i/>
      <w:iCs/>
      <w:kern w:val="0"/>
      <w:szCs w:val="24"/>
    </w:rPr>
  </w:style>
  <w:style w:type="paragraph" w:customStyle="1" w:styleId="xl75">
    <w:name w:val="xl75"/>
    <w:basedOn w:val="a"/>
    <w:rsid w:val="00D654F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table" w:styleId="5">
    <w:name w:val="Plain Table 5"/>
    <w:basedOn w:val="a1"/>
    <w:uiPriority w:val="45"/>
    <w:rsid w:val="00D654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C130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D33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39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3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393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3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38-3788-496C-92AB-BAF03A0B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Sui-Wen Hsiao</dc:creator>
  <cp:keywords/>
  <dc:description/>
  <cp:lastModifiedBy>李西門</cp:lastModifiedBy>
  <cp:revision>3</cp:revision>
  <dcterms:created xsi:type="dcterms:W3CDTF">2023-05-25T08:31:00Z</dcterms:created>
  <dcterms:modified xsi:type="dcterms:W3CDTF">2023-05-25T15:16:00Z</dcterms:modified>
</cp:coreProperties>
</file>