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2DFE8" w14:textId="1224CF68" w:rsidR="00FE6440" w:rsidRDefault="00FE6440" w:rsidP="00FE6440">
      <w:pPr>
        <w:spacing w:line="480" w:lineRule="auto"/>
        <w:jc w:val="center"/>
        <w:rPr>
          <w:rFonts w:ascii="Times New Roman" w:hAnsi="Times New Roman" w:cs="Times New Roman"/>
          <w:b/>
          <w:bCs/>
          <w:lang w:val="en-US"/>
        </w:rPr>
      </w:pPr>
      <w:r w:rsidRPr="004166B3">
        <w:rPr>
          <w:rFonts w:ascii="Times New Roman" w:hAnsi="Times New Roman" w:cs="Times New Roman"/>
          <w:b/>
          <w:bCs/>
          <w:lang w:val="en-US"/>
        </w:rPr>
        <w:t>Supplementary information</w:t>
      </w:r>
    </w:p>
    <w:p w14:paraId="425761B2" w14:textId="77777777" w:rsidR="00FE6440" w:rsidRPr="004166B3" w:rsidRDefault="00FE6440" w:rsidP="00FE6440">
      <w:pPr>
        <w:spacing w:line="480" w:lineRule="auto"/>
        <w:contextualSpacing/>
        <w:jc w:val="center"/>
        <w:rPr>
          <w:rFonts w:ascii="Times New Roman" w:hAnsi="Times New Roman" w:cs="Times New Roman"/>
          <w:b/>
          <w:bCs/>
          <w:lang w:val="en-US"/>
        </w:rPr>
      </w:pPr>
      <w:r w:rsidRPr="004166B3">
        <w:rPr>
          <w:rFonts w:ascii="Times New Roman" w:hAnsi="Times New Roman" w:cs="Times New Roman"/>
          <w:b/>
          <w:bCs/>
          <w:lang w:val="en-US"/>
        </w:rPr>
        <w:t xml:space="preserve">ADSORPTION AND DEGRADATION OF RHODAMINE B AND BROMOCRESOL GREEN BY </w:t>
      </w:r>
      <w:proofErr w:type="spellStart"/>
      <w:r w:rsidRPr="004166B3">
        <w:rPr>
          <w:rFonts w:ascii="Times New Roman" w:hAnsi="Times New Roman" w:cs="Times New Roman"/>
          <w:b/>
          <w:bCs/>
          <w:lang w:val="en-US"/>
        </w:rPr>
        <w:t>FeOCl</w:t>
      </w:r>
      <w:proofErr w:type="spellEnd"/>
      <w:r w:rsidRPr="004166B3">
        <w:rPr>
          <w:rFonts w:ascii="Times New Roman" w:hAnsi="Times New Roman" w:cs="Times New Roman"/>
          <w:b/>
          <w:bCs/>
          <w:lang w:val="en-US"/>
        </w:rPr>
        <w:t xml:space="preserve"> UNDER FENTON, PHOTO-FENTON AND PHOTOCATALYSIS PROCESSES</w:t>
      </w:r>
    </w:p>
    <w:p w14:paraId="2D4BC800" w14:textId="77777777" w:rsidR="00FE6440" w:rsidRPr="004166B3" w:rsidRDefault="00FE6440" w:rsidP="00FE6440">
      <w:pPr>
        <w:spacing w:line="480" w:lineRule="auto"/>
        <w:contextualSpacing/>
        <w:jc w:val="center"/>
        <w:rPr>
          <w:rFonts w:ascii="Times New Roman" w:hAnsi="Times New Roman" w:cs="Times New Roman"/>
          <w:lang w:val="en-US"/>
        </w:rPr>
      </w:pPr>
      <w:r w:rsidRPr="004166B3">
        <w:rPr>
          <w:rFonts w:ascii="Times New Roman" w:hAnsi="Times New Roman" w:cs="Times New Roman"/>
          <w:lang w:val="en-US"/>
        </w:rPr>
        <w:t xml:space="preserve">Claudia Revilla Pacheco, </w:t>
      </w:r>
      <w:proofErr w:type="spellStart"/>
      <w:r w:rsidRPr="004166B3">
        <w:rPr>
          <w:rFonts w:ascii="Times New Roman" w:hAnsi="Times New Roman" w:cs="Times New Roman"/>
          <w:lang w:val="en-US"/>
        </w:rPr>
        <w:t>Melani</w:t>
      </w:r>
      <w:proofErr w:type="spellEnd"/>
      <w:r w:rsidRPr="004166B3">
        <w:rPr>
          <w:rFonts w:ascii="Times New Roman" w:hAnsi="Times New Roman" w:cs="Times New Roman"/>
          <w:lang w:val="en-US"/>
        </w:rPr>
        <w:t xml:space="preserve"> Ruth Riveros Cruz, Jaime Cárdenas Garcia, Ruly Terán-Hilares</w:t>
      </w:r>
      <w:r w:rsidRPr="004166B3">
        <w:rPr>
          <w:rFonts w:ascii="Times New Roman" w:hAnsi="Times New Roman" w:cs="Times New Roman"/>
          <w:vertAlign w:val="superscript"/>
          <w:lang w:val="en-US"/>
        </w:rPr>
        <w:t>*</w:t>
      </w:r>
      <w:r w:rsidRPr="004166B3">
        <w:rPr>
          <w:rFonts w:ascii="Times New Roman" w:hAnsi="Times New Roman" w:cs="Times New Roman"/>
          <w:lang w:val="en-US"/>
        </w:rPr>
        <w:t>, Gilberto de Jesus Colina Andrade, David A. Pacheco Tanaka, Alejandra Mogrovejo-Valdivia</w:t>
      </w:r>
      <w:r>
        <w:rPr>
          <w:rFonts w:ascii="Times New Roman" w:hAnsi="Times New Roman" w:cs="Times New Roman"/>
          <w:lang w:val="en-US"/>
        </w:rPr>
        <w:t>.</w:t>
      </w:r>
    </w:p>
    <w:p w14:paraId="4F4475C6" w14:textId="77777777" w:rsidR="00FE6440" w:rsidRPr="004166B3" w:rsidRDefault="00FE6440" w:rsidP="00FE6440">
      <w:pPr>
        <w:spacing w:line="480" w:lineRule="auto"/>
        <w:contextualSpacing/>
        <w:jc w:val="both"/>
        <w:rPr>
          <w:rFonts w:ascii="Times New Roman" w:hAnsi="Times New Roman" w:cs="Times New Roman"/>
          <w:lang w:val="en-US"/>
        </w:rPr>
      </w:pPr>
      <w:r w:rsidRPr="004166B3">
        <w:rPr>
          <w:rFonts w:ascii="Times New Roman" w:hAnsi="Times New Roman" w:cs="Times New Roman"/>
        </w:rPr>
        <w:t xml:space="preserve">Laboratorio de </w:t>
      </w:r>
      <w:r>
        <w:rPr>
          <w:rFonts w:ascii="Times New Roman" w:hAnsi="Times New Roman" w:cs="Times New Roman"/>
        </w:rPr>
        <w:t>Materiales</w:t>
      </w:r>
      <w:r w:rsidRPr="004166B3">
        <w:rPr>
          <w:rFonts w:ascii="Times New Roman" w:hAnsi="Times New Roman" w:cs="Times New Roman"/>
        </w:rPr>
        <w:t xml:space="preserve">, Facultad de Ciencias Farmacéuticas, Bioquímicas y Biotecnológicas, Universidad Católica de Santa María—UCSM, Urb. </w:t>
      </w:r>
      <w:r w:rsidRPr="004166B3">
        <w:rPr>
          <w:rFonts w:ascii="Times New Roman" w:hAnsi="Times New Roman" w:cs="Times New Roman"/>
          <w:lang w:val="en-US"/>
        </w:rPr>
        <w:t>San José s/n—</w:t>
      </w:r>
      <w:proofErr w:type="spellStart"/>
      <w:r w:rsidRPr="004166B3">
        <w:rPr>
          <w:rFonts w:ascii="Times New Roman" w:hAnsi="Times New Roman" w:cs="Times New Roman"/>
          <w:lang w:val="en-US"/>
        </w:rPr>
        <w:t>Umacollo</w:t>
      </w:r>
      <w:proofErr w:type="spellEnd"/>
      <w:r w:rsidRPr="004166B3">
        <w:rPr>
          <w:rFonts w:ascii="Times New Roman" w:hAnsi="Times New Roman" w:cs="Times New Roman"/>
          <w:lang w:val="en-US"/>
        </w:rPr>
        <w:t>, Arequipa 04000, Peru.</w:t>
      </w:r>
    </w:p>
    <w:p w14:paraId="10671B9A" w14:textId="77777777" w:rsidR="00FE6440" w:rsidRPr="004166B3" w:rsidRDefault="00FE6440" w:rsidP="00FE6440">
      <w:pPr>
        <w:spacing w:line="480" w:lineRule="auto"/>
        <w:rPr>
          <w:rFonts w:ascii="Times New Roman" w:eastAsia="Times New Roman" w:hAnsi="Times New Roman" w:cs="Times New Roman"/>
          <w:lang w:val="en-US"/>
        </w:rPr>
      </w:pPr>
      <w:r w:rsidRPr="004166B3">
        <w:rPr>
          <w:rFonts w:ascii="Times New Roman" w:eastAsia="Times New Roman" w:hAnsi="Times New Roman" w:cs="Times New Roman"/>
          <w:lang w:val="en-US"/>
        </w:rPr>
        <w:t xml:space="preserve">* Corresponding author: </w:t>
      </w:r>
      <w:hyperlink r:id="rId5">
        <w:r w:rsidRPr="009264EE">
          <w:rPr>
            <w:rFonts w:ascii="Times New Roman" w:eastAsia="Times New Roman" w:hAnsi="Times New Roman" w:cs="Times New Roman"/>
            <w:color w:val="4472C4" w:themeColor="accent1"/>
            <w:u w:val="single"/>
            <w:lang w:val="en-US"/>
          </w:rPr>
          <w:t>rteran@ucsm.edu.pe</w:t>
        </w:r>
      </w:hyperlink>
      <w:r w:rsidRPr="004166B3">
        <w:rPr>
          <w:rFonts w:ascii="Times New Roman" w:eastAsia="Times New Roman" w:hAnsi="Times New Roman" w:cs="Times New Roman"/>
          <w:lang w:val="en-US"/>
        </w:rPr>
        <w:t>, Phone: +51-054-382038</w:t>
      </w:r>
    </w:p>
    <w:p w14:paraId="0C84BA13" w14:textId="77777777" w:rsidR="00FE6440" w:rsidRPr="004166B3" w:rsidRDefault="00FE6440" w:rsidP="00FE6440">
      <w:pPr>
        <w:spacing w:line="480" w:lineRule="auto"/>
        <w:contextualSpacing/>
        <w:jc w:val="center"/>
        <w:rPr>
          <w:rFonts w:ascii="Times New Roman" w:hAnsi="Times New Roman" w:cs="Times New Roman"/>
          <w:b/>
          <w:bCs/>
          <w:lang w:val="en-US"/>
        </w:rPr>
      </w:pPr>
      <w:r w:rsidRPr="004166B3">
        <w:rPr>
          <w:rFonts w:ascii="Times New Roman" w:hAnsi="Times New Roman" w:cs="Times New Roman"/>
          <w:b/>
          <w:bCs/>
          <w:noProof/>
          <w:lang w:val="en-US"/>
        </w:rPr>
        <w:drawing>
          <wp:inline distT="0" distB="0" distL="0" distR="0" wp14:anchorId="0D1F09A8" wp14:editId="03A235F3">
            <wp:extent cx="3468414" cy="3139113"/>
            <wp:effectExtent l="0" t="0" r="0" b="0"/>
            <wp:docPr id="11" name="Imagen 1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Diagrama&#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3718" cy="3180116"/>
                    </a:xfrm>
                    <a:prstGeom prst="rect">
                      <a:avLst/>
                    </a:prstGeom>
                    <a:noFill/>
                  </pic:spPr>
                </pic:pic>
              </a:graphicData>
            </a:graphic>
          </wp:inline>
        </w:drawing>
      </w:r>
    </w:p>
    <w:p w14:paraId="5AE328DE" w14:textId="19633714" w:rsidR="00FE6440" w:rsidRDefault="00FE6440" w:rsidP="00FE6440">
      <w:pPr>
        <w:spacing w:line="480" w:lineRule="auto"/>
        <w:contextualSpacing/>
        <w:jc w:val="both"/>
        <w:rPr>
          <w:rFonts w:ascii="Times New Roman" w:hAnsi="Times New Roman" w:cs="Times New Roman"/>
          <w:lang w:val="en-US"/>
        </w:rPr>
      </w:pPr>
      <w:r w:rsidRPr="004166B3">
        <w:rPr>
          <w:rFonts w:ascii="Times New Roman" w:hAnsi="Times New Roman" w:cs="Times New Roman"/>
          <w:b/>
          <w:bCs/>
          <w:lang w:val="en-US"/>
        </w:rPr>
        <w:t>Figure S1</w:t>
      </w:r>
      <w:r w:rsidRPr="004166B3">
        <w:rPr>
          <w:rFonts w:ascii="Times New Roman" w:hAnsi="Times New Roman" w:cs="Times New Roman"/>
          <w:lang w:val="en-US"/>
        </w:rPr>
        <w:t xml:space="preserve">. Turnover of Fe(II)−Fe(III) in </w:t>
      </w:r>
      <w:proofErr w:type="spellStart"/>
      <w:r w:rsidRPr="004166B3">
        <w:rPr>
          <w:rFonts w:ascii="Times New Roman" w:hAnsi="Times New Roman" w:cs="Times New Roman"/>
          <w:lang w:val="en-US"/>
        </w:rPr>
        <w:t>FeOCl</w:t>
      </w:r>
      <w:proofErr w:type="spellEnd"/>
      <w:r w:rsidRPr="004166B3">
        <w:rPr>
          <w:rFonts w:ascii="Times New Roman" w:hAnsi="Times New Roman" w:cs="Times New Roman"/>
          <w:lang w:val="en-US"/>
        </w:rPr>
        <w:t xml:space="preserve"> upon Reaction with H</w:t>
      </w:r>
      <w:r w:rsidRPr="004166B3">
        <w:rPr>
          <w:rFonts w:ascii="Times New Roman" w:hAnsi="Times New Roman" w:cs="Times New Roman"/>
          <w:vertAlign w:val="subscript"/>
          <w:lang w:val="en-US"/>
        </w:rPr>
        <w:t>2</w:t>
      </w:r>
      <w:r w:rsidRPr="004166B3">
        <w:rPr>
          <w:rFonts w:ascii="Times New Roman" w:hAnsi="Times New Roman" w:cs="Times New Roman"/>
          <w:lang w:val="en-US"/>
        </w:rPr>
        <w:t>O</w:t>
      </w:r>
      <w:r w:rsidRPr="004166B3">
        <w:rPr>
          <w:rFonts w:ascii="Times New Roman" w:hAnsi="Times New Roman" w:cs="Times New Roman"/>
          <w:vertAlign w:val="subscript"/>
          <w:lang w:val="en-US"/>
        </w:rPr>
        <w:t>2</w:t>
      </w:r>
      <w:r w:rsidRPr="004166B3">
        <w:rPr>
          <w:rFonts w:ascii="Times New Roman" w:hAnsi="Times New Roman" w:cs="Times New Roman"/>
          <w:lang w:val="en-US"/>
        </w:rPr>
        <w:t xml:space="preserve"> adapted from  </w:t>
      </w:r>
      <w:r w:rsidRPr="004166B3">
        <w:rPr>
          <w:rFonts w:ascii="Times New Roman" w:hAnsi="Times New Roman" w:cs="Times New Roman"/>
          <w:lang w:val="en-US"/>
        </w:rPr>
        <w:fldChar w:fldCharType="begin" w:fldLock="1"/>
      </w:r>
      <w:r w:rsidRPr="004166B3">
        <w:rPr>
          <w:rFonts w:ascii="Times New Roman" w:hAnsi="Times New Roman" w:cs="Times New Roman"/>
          <w:lang w:val="en-US"/>
        </w:rPr>
        <w:instrText>ADDIN CSL_CITATION {"citationItems":[{"id":"ITEM-1","itemData":{"DOI":"10.1021/acs.estlett.8b00065","ISSN":"23288930","abstract":"This study intends to reinvent classical Fenton chemistry by enabling the Fe(II)/Fe(III) redox cycle to occur on a newly developed FeOCl nanosheet catalyst for facile hydroxyl radical (•OH) generation from H2O2 activation. This approach overcomes challenges such as low operating pH and large sludge production that have prevented a wider use of otherwise attractive Fenton chemistry for practical water treatment, in particular, for the destruction of recalcitrant pollutants through nonselective oxidation by •OH. We demonstrate that FeOCl catalysts exhibit the highest performance reported in the literature for •OH production and organic pollutant destruction over a wide pH range. We further elucidate the mechanism of rapid conversion between Fe(III) and Fe(II) in FeOCl crystals based on extensive characterizations. Given the low-cost raw material and simple synthesis and regeneration, FeOCl catalysts represent a critical advance toward application of iron-based advanced oxidation in real practice.","author":[{"dropping-particle":"","family":"Sun","given":"Meng","non-dropping-particle":"","parse-names":false,"suffix":""},{"dropping-particle":"","family":"Chu","given":"Chiheng","non-dropping-particle":"","parse-names":false,"suffix":""},{"dropping-particle":"","family":"Geng","given":"Fanglan","non-dropping-particle":"","parse-names":false,"suffix":""},{"dropping-particle":"","family":"Lu","given":"Xinglin","non-dropping-particle":"","parse-names":false,"suffix":""},{"dropping-particle":"","family":"Qu","given":"Jiuhui","non-dropping-particle":"","parse-names":false,"suffix":""},{"dropping-particle":"","family":"Crittenden","given":"John","non-dropping-particle":"","parse-names":false,"suffix":""},{"dropping-particle":"","family":"Elimelech","given":"Menachem","non-dropping-particle":"","parse-names":false,"suffix":""},{"dropping-particle":"","family":"Kim","given":"Jae Hong","non-dropping-particle":"","parse-names":false,"suffix":""}],"container-title":"Environmental Science and Technology Letters","id":"ITEM-1","issue":"3","issued":{"date-parts":[["2018","3","13"]]},"page":"186-191","publisher":"American Chemical Society","title":"Reinventing Fenton Chemistry: Iron Oxychloride Nanosheet for pH-Insensitive H2O2 Activation","type":"article-journal","volume":"5"},"uris":["http://www.mendeley.com/documents/?uuid=181d3f0e-33ce-35fd-91cf-2d0285896989"]}],"mendeley":{"formattedCitation":"[7]","plainTextFormattedCitation":"[7]","previouslyFormattedCitation":"[7]"},"properties":{"noteIndex":0},"schema":"https://github.com/citation-style-language/schema/raw/master/csl-citation.json"}</w:instrText>
      </w:r>
      <w:r w:rsidRPr="004166B3">
        <w:rPr>
          <w:rFonts w:ascii="Times New Roman" w:hAnsi="Times New Roman" w:cs="Times New Roman"/>
          <w:lang w:val="en-US"/>
        </w:rPr>
        <w:fldChar w:fldCharType="separate"/>
      </w:r>
      <w:r w:rsidRPr="004166B3">
        <w:rPr>
          <w:rFonts w:ascii="Times New Roman" w:hAnsi="Times New Roman" w:cs="Times New Roman"/>
          <w:noProof/>
          <w:lang w:val="en-US"/>
        </w:rPr>
        <w:t>[7]</w:t>
      </w:r>
      <w:r w:rsidRPr="004166B3">
        <w:rPr>
          <w:rFonts w:ascii="Times New Roman" w:hAnsi="Times New Roman" w:cs="Times New Roman"/>
          <w:lang w:val="en-US"/>
        </w:rPr>
        <w:fldChar w:fldCharType="end"/>
      </w:r>
      <w:r w:rsidRPr="004166B3">
        <w:rPr>
          <w:rFonts w:ascii="Times New Roman" w:hAnsi="Times New Roman" w:cs="Times New Roman"/>
          <w:lang w:val="en-US"/>
        </w:rPr>
        <w:t>.</w:t>
      </w:r>
    </w:p>
    <w:p w14:paraId="3D75ECBA" w14:textId="77777777" w:rsidR="00FE6440" w:rsidRPr="004166B3" w:rsidRDefault="00FE6440" w:rsidP="00FE6440">
      <w:pPr>
        <w:spacing w:line="480" w:lineRule="auto"/>
        <w:contextualSpacing/>
        <w:jc w:val="center"/>
        <w:rPr>
          <w:rFonts w:ascii="Times New Roman" w:hAnsi="Times New Roman" w:cs="Times New Roman"/>
          <w:b/>
          <w:bCs/>
          <w:lang w:val="en-US"/>
        </w:rPr>
      </w:pPr>
      <w:r w:rsidRPr="004166B3">
        <w:rPr>
          <w:rFonts w:ascii="Times New Roman" w:hAnsi="Times New Roman" w:cs="Times New Roman"/>
          <w:b/>
          <w:bCs/>
          <w:noProof/>
          <w:lang w:val="en-US"/>
        </w:rPr>
        <w:lastRenderedPageBreak/>
        <w:drawing>
          <wp:inline distT="0" distB="0" distL="0" distR="0" wp14:anchorId="056ABACC" wp14:editId="6AEB656C">
            <wp:extent cx="3909849" cy="2873638"/>
            <wp:effectExtent l="0" t="0" r="0" b="3175"/>
            <wp:docPr id="22" name="Imagen 22" descr="Gráfico, Gráfico de líneas, Histo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Gráfico, Gráfico de líneas, Histograma&#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7183" cy="2908427"/>
                    </a:xfrm>
                    <a:prstGeom prst="rect">
                      <a:avLst/>
                    </a:prstGeom>
                    <a:noFill/>
                  </pic:spPr>
                </pic:pic>
              </a:graphicData>
            </a:graphic>
          </wp:inline>
        </w:drawing>
      </w:r>
    </w:p>
    <w:p w14:paraId="700777E1" w14:textId="77777777" w:rsidR="00FE6440" w:rsidRPr="004166B3" w:rsidRDefault="00FE6440" w:rsidP="00FE6440">
      <w:pPr>
        <w:spacing w:line="480" w:lineRule="auto"/>
        <w:contextualSpacing/>
        <w:jc w:val="both"/>
        <w:rPr>
          <w:rFonts w:ascii="Times New Roman" w:hAnsi="Times New Roman" w:cs="Times New Roman"/>
          <w:lang w:val="en-US"/>
        </w:rPr>
      </w:pPr>
      <w:r w:rsidRPr="004166B3">
        <w:rPr>
          <w:rFonts w:ascii="Times New Roman" w:hAnsi="Times New Roman" w:cs="Times New Roman"/>
          <w:b/>
          <w:bCs/>
          <w:lang w:val="en-US"/>
        </w:rPr>
        <w:t xml:space="preserve">Figure S2. </w:t>
      </w:r>
      <w:r w:rsidRPr="004166B3">
        <w:rPr>
          <w:rFonts w:ascii="Times New Roman" w:hAnsi="Times New Roman" w:cs="Times New Roman"/>
          <w:lang w:val="en-US"/>
        </w:rPr>
        <w:t xml:space="preserve">First derivative of the potentiometric titration of </w:t>
      </w:r>
      <w:proofErr w:type="spellStart"/>
      <w:r w:rsidRPr="004166B3">
        <w:rPr>
          <w:rFonts w:ascii="Times New Roman" w:hAnsi="Times New Roman" w:cs="Times New Roman"/>
          <w:lang w:val="en-US"/>
        </w:rPr>
        <w:t>FeOCl</w:t>
      </w:r>
      <w:proofErr w:type="spellEnd"/>
      <w:r w:rsidRPr="004166B3">
        <w:rPr>
          <w:rFonts w:ascii="Times New Roman" w:hAnsi="Times New Roman" w:cs="Times New Roman"/>
          <w:lang w:val="en-US"/>
        </w:rPr>
        <w:t>.</w:t>
      </w:r>
    </w:p>
    <w:p w14:paraId="55557A94" w14:textId="65ECDEDA" w:rsidR="00C1453A" w:rsidRDefault="00C1453A" w:rsidP="00C1453A">
      <w:pPr>
        <w:spacing w:line="480" w:lineRule="auto"/>
        <w:contextualSpacing/>
        <w:jc w:val="center"/>
        <w:rPr>
          <w:rFonts w:ascii="Times New Roman" w:hAnsi="Times New Roman" w:cs="Times New Roman"/>
          <w:b/>
          <w:bCs/>
          <w:lang w:val="en-US"/>
        </w:rPr>
      </w:pPr>
      <w:r>
        <w:rPr>
          <w:noProof/>
        </w:rPr>
        <w:drawing>
          <wp:inline distT="0" distB="0" distL="0" distR="0" wp14:anchorId="4B2E303E" wp14:editId="44421783">
            <wp:extent cx="5013435" cy="3593236"/>
            <wp:effectExtent l="0" t="0" r="0" b="7620"/>
            <wp:docPr id="1624109030" name="Imagen 1" descr="Diagram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109030" name="Imagen 1" descr="Diagrama, Esquemático&#10;&#10;Descripción generada automáticamente"/>
                    <pic:cNvPicPr/>
                  </pic:nvPicPr>
                  <pic:blipFill>
                    <a:blip r:embed="rId8"/>
                    <a:stretch>
                      <a:fillRect/>
                    </a:stretch>
                  </pic:blipFill>
                  <pic:spPr>
                    <a:xfrm>
                      <a:off x="0" y="0"/>
                      <a:ext cx="5038156" cy="3610954"/>
                    </a:xfrm>
                    <a:prstGeom prst="rect">
                      <a:avLst/>
                    </a:prstGeom>
                  </pic:spPr>
                </pic:pic>
              </a:graphicData>
            </a:graphic>
          </wp:inline>
        </w:drawing>
      </w:r>
    </w:p>
    <w:p w14:paraId="17DEBFD0" w14:textId="716E3FB8" w:rsidR="00FE6440" w:rsidRPr="004166B3" w:rsidRDefault="00FE6440" w:rsidP="00FE6440">
      <w:pPr>
        <w:spacing w:line="480" w:lineRule="auto"/>
        <w:contextualSpacing/>
        <w:jc w:val="both"/>
        <w:rPr>
          <w:rFonts w:ascii="Times New Roman" w:hAnsi="Times New Roman" w:cs="Times New Roman"/>
          <w:lang w:val="en-US"/>
        </w:rPr>
      </w:pPr>
      <w:r w:rsidRPr="004166B3">
        <w:rPr>
          <w:rFonts w:ascii="Times New Roman" w:hAnsi="Times New Roman" w:cs="Times New Roman"/>
          <w:b/>
          <w:bCs/>
          <w:lang w:val="en-US"/>
        </w:rPr>
        <w:t xml:space="preserve">Figure S3.  </w:t>
      </w:r>
      <w:proofErr w:type="spellStart"/>
      <w:r w:rsidRPr="004166B3">
        <w:rPr>
          <w:rFonts w:ascii="Times New Roman" w:hAnsi="Times New Roman" w:cs="Times New Roman"/>
          <w:lang w:val="en-US"/>
        </w:rPr>
        <w:t>RhB</w:t>
      </w:r>
      <w:proofErr w:type="spellEnd"/>
      <w:r w:rsidR="00C1453A">
        <w:rPr>
          <w:rFonts w:ascii="Times New Roman" w:hAnsi="Times New Roman" w:cs="Times New Roman"/>
          <w:lang w:val="en-US"/>
        </w:rPr>
        <w:t xml:space="preserve"> (a)</w:t>
      </w:r>
      <w:r w:rsidRPr="004166B3">
        <w:rPr>
          <w:rFonts w:ascii="Times New Roman" w:hAnsi="Times New Roman" w:cs="Times New Roman"/>
          <w:lang w:val="en-US"/>
        </w:rPr>
        <w:t xml:space="preserve"> and BCG</w:t>
      </w:r>
      <w:r w:rsidR="00C1453A">
        <w:rPr>
          <w:rFonts w:ascii="Times New Roman" w:hAnsi="Times New Roman" w:cs="Times New Roman"/>
          <w:lang w:val="en-US"/>
        </w:rPr>
        <w:t xml:space="preserve"> (b)</w:t>
      </w:r>
      <w:r w:rsidRPr="004166B3">
        <w:rPr>
          <w:rFonts w:ascii="Times New Roman" w:hAnsi="Times New Roman" w:cs="Times New Roman"/>
          <w:lang w:val="en-US"/>
        </w:rPr>
        <w:t xml:space="preserve"> structures.</w:t>
      </w:r>
    </w:p>
    <w:p w14:paraId="0858FC65" w14:textId="4856D303" w:rsidR="00D55655" w:rsidRDefault="00D55655" w:rsidP="00D55655">
      <w:pPr>
        <w:spacing w:line="480" w:lineRule="auto"/>
        <w:contextualSpacing/>
        <w:rPr>
          <w:rFonts w:ascii="Times New Roman" w:hAnsi="Times New Roman" w:cs="Times New Roman"/>
          <w:b/>
          <w:bCs/>
          <w:lang w:val="en-US"/>
        </w:rPr>
      </w:pPr>
      <w:r>
        <w:rPr>
          <w:noProof/>
        </w:rPr>
        <w:lastRenderedPageBreak/>
        <w:drawing>
          <wp:inline distT="0" distB="0" distL="0" distR="0" wp14:anchorId="45E9E3AB" wp14:editId="7A1FE2A5">
            <wp:extent cx="5382260" cy="2222938"/>
            <wp:effectExtent l="0" t="0" r="0" b="6350"/>
            <wp:docPr id="870678182"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678182" name="Imagen 1" descr="Gráfico&#10;&#10;Descripción generada automáticamente"/>
                    <pic:cNvPicPr/>
                  </pic:nvPicPr>
                  <pic:blipFill>
                    <a:blip r:embed="rId9"/>
                    <a:stretch>
                      <a:fillRect/>
                    </a:stretch>
                  </pic:blipFill>
                  <pic:spPr>
                    <a:xfrm>
                      <a:off x="0" y="0"/>
                      <a:ext cx="5410914" cy="2234772"/>
                    </a:xfrm>
                    <a:prstGeom prst="rect">
                      <a:avLst/>
                    </a:prstGeom>
                  </pic:spPr>
                </pic:pic>
              </a:graphicData>
            </a:graphic>
          </wp:inline>
        </w:drawing>
      </w:r>
    </w:p>
    <w:p w14:paraId="252A94DB" w14:textId="3E4F6EC3" w:rsidR="00FE6440" w:rsidRPr="004166B3" w:rsidRDefault="00FE6440" w:rsidP="00FE6440">
      <w:pPr>
        <w:spacing w:line="480" w:lineRule="auto"/>
        <w:contextualSpacing/>
        <w:jc w:val="both"/>
        <w:rPr>
          <w:rFonts w:ascii="Times New Roman" w:hAnsi="Times New Roman" w:cs="Times New Roman"/>
          <w:lang w:val="en-US"/>
        </w:rPr>
      </w:pPr>
      <w:r w:rsidRPr="004166B3">
        <w:rPr>
          <w:rFonts w:ascii="Times New Roman" w:hAnsi="Times New Roman" w:cs="Times New Roman"/>
          <w:b/>
          <w:bCs/>
          <w:lang w:val="en-US"/>
        </w:rPr>
        <w:t xml:space="preserve">Figure S4. </w:t>
      </w:r>
      <w:proofErr w:type="spellStart"/>
      <w:r w:rsidRPr="004166B3">
        <w:rPr>
          <w:rFonts w:ascii="Times New Roman" w:hAnsi="Times New Roman" w:cs="Times New Roman"/>
          <w:lang w:val="en-US"/>
        </w:rPr>
        <w:t>RhB</w:t>
      </w:r>
      <w:proofErr w:type="spellEnd"/>
      <w:r w:rsidR="00D55655">
        <w:rPr>
          <w:rFonts w:ascii="Times New Roman" w:hAnsi="Times New Roman" w:cs="Times New Roman"/>
          <w:lang w:val="en-US"/>
        </w:rPr>
        <w:t xml:space="preserve"> (a)</w:t>
      </w:r>
      <w:r w:rsidRPr="004166B3">
        <w:rPr>
          <w:rFonts w:ascii="Times New Roman" w:hAnsi="Times New Roman" w:cs="Times New Roman"/>
          <w:lang w:val="en-US"/>
        </w:rPr>
        <w:t xml:space="preserve"> and BCG</w:t>
      </w:r>
      <w:r w:rsidR="00D55655">
        <w:rPr>
          <w:rFonts w:ascii="Times New Roman" w:hAnsi="Times New Roman" w:cs="Times New Roman"/>
          <w:lang w:val="en-US"/>
        </w:rPr>
        <w:t xml:space="preserve"> (b)</w:t>
      </w:r>
      <w:r w:rsidRPr="004166B3">
        <w:rPr>
          <w:rFonts w:ascii="Times New Roman" w:hAnsi="Times New Roman" w:cs="Times New Roman"/>
          <w:lang w:val="en-US"/>
        </w:rPr>
        <w:t xml:space="preserve"> species at various </w:t>
      </w:r>
      <w:proofErr w:type="spellStart"/>
      <w:r w:rsidRPr="004166B3">
        <w:rPr>
          <w:rFonts w:ascii="Times New Roman" w:hAnsi="Times New Roman" w:cs="Times New Roman"/>
          <w:lang w:val="en-US"/>
        </w:rPr>
        <w:t>pH.</w:t>
      </w:r>
      <w:proofErr w:type="spellEnd"/>
      <w:r w:rsidRPr="004166B3">
        <w:rPr>
          <w:rFonts w:ascii="Times New Roman" w:hAnsi="Times New Roman" w:cs="Times New Roman"/>
          <w:lang w:val="en-US"/>
        </w:rPr>
        <w:t xml:space="preserve"> </w:t>
      </w:r>
    </w:p>
    <w:p w14:paraId="6D9D588B" w14:textId="77777777" w:rsidR="00FE6440" w:rsidRPr="004166B3" w:rsidRDefault="00FE6440" w:rsidP="00FE6440">
      <w:pPr>
        <w:spacing w:line="480" w:lineRule="auto"/>
        <w:contextualSpacing/>
        <w:jc w:val="center"/>
        <w:rPr>
          <w:rFonts w:ascii="Times New Roman" w:hAnsi="Times New Roman" w:cs="Times New Roman"/>
          <w:b/>
          <w:bCs/>
          <w:lang w:val="en-US"/>
        </w:rPr>
      </w:pPr>
      <w:r w:rsidRPr="004166B3">
        <w:rPr>
          <w:rFonts w:ascii="Times New Roman" w:hAnsi="Times New Roman" w:cs="Times New Roman"/>
          <w:noProof/>
          <w:lang w:val="en-US"/>
        </w:rPr>
        <w:drawing>
          <wp:inline distT="0" distB="0" distL="0" distR="0" wp14:anchorId="645155DF" wp14:editId="431D4C38">
            <wp:extent cx="4445876" cy="3060899"/>
            <wp:effectExtent l="0" t="0" r="0" b="6350"/>
            <wp:docPr id="1" name="Imagen 1"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 Gráfico de líneas&#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96459" cy="3164573"/>
                    </a:xfrm>
                    <a:prstGeom prst="rect">
                      <a:avLst/>
                    </a:prstGeom>
                    <a:noFill/>
                  </pic:spPr>
                </pic:pic>
              </a:graphicData>
            </a:graphic>
          </wp:inline>
        </w:drawing>
      </w:r>
    </w:p>
    <w:p w14:paraId="485AB52C" w14:textId="5601E7F8" w:rsidR="00FE6440" w:rsidRDefault="00FE6440" w:rsidP="00FE6440">
      <w:pPr>
        <w:spacing w:line="480" w:lineRule="auto"/>
        <w:contextualSpacing/>
        <w:jc w:val="both"/>
        <w:rPr>
          <w:rFonts w:ascii="Times New Roman" w:hAnsi="Times New Roman" w:cs="Times New Roman"/>
          <w:lang w:val="en-US"/>
        </w:rPr>
      </w:pPr>
      <w:r w:rsidRPr="004166B3">
        <w:rPr>
          <w:rFonts w:ascii="Times New Roman" w:hAnsi="Times New Roman" w:cs="Times New Roman"/>
          <w:b/>
          <w:bCs/>
          <w:lang w:val="en-US"/>
        </w:rPr>
        <w:t>Figure S5</w:t>
      </w:r>
      <w:r w:rsidRPr="004166B3">
        <w:rPr>
          <w:rFonts w:ascii="Times New Roman" w:hAnsi="Times New Roman" w:cs="Times New Roman"/>
          <w:lang w:val="en-US"/>
        </w:rPr>
        <w:t xml:space="preserve">. Kinetics of Fenton degradation for </w:t>
      </w:r>
      <w:proofErr w:type="spellStart"/>
      <w:r w:rsidRPr="004166B3">
        <w:rPr>
          <w:rFonts w:ascii="Times New Roman" w:hAnsi="Times New Roman" w:cs="Times New Roman"/>
          <w:lang w:val="en-US"/>
        </w:rPr>
        <w:t>RhB</w:t>
      </w:r>
      <w:proofErr w:type="spellEnd"/>
      <w:r w:rsidRPr="004166B3">
        <w:rPr>
          <w:rFonts w:ascii="Times New Roman" w:hAnsi="Times New Roman" w:cs="Times New Roman"/>
          <w:lang w:val="en-US"/>
        </w:rPr>
        <w:t xml:space="preserve">. Conditions: 30 mg of </w:t>
      </w:r>
      <w:proofErr w:type="spellStart"/>
      <w:r w:rsidRPr="004166B3">
        <w:rPr>
          <w:rFonts w:ascii="Times New Roman" w:hAnsi="Times New Roman" w:cs="Times New Roman"/>
          <w:lang w:val="en-US"/>
        </w:rPr>
        <w:t>FeOCl</w:t>
      </w:r>
      <w:proofErr w:type="spellEnd"/>
      <w:r w:rsidRPr="004166B3">
        <w:rPr>
          <w:rFonts w:ascii="Times New Roman" w:hAnsi="Times New Roman" w:cs="Times New Roman"/>
          <w:lang w:val="en-US"/>
        </w:rPr>
        <w:t>, 49.0 mM of H</w:t>
      </w:r>
      <w:r w:rsidRPr="004166B3">
        <w:rPr>
          <w:rFonts w:ascii="Times New Roman" w:hAnsi="Times New Roman" w:cs="Times New Roman"/>
          <w:vertAlign w:val="subscript"/>
          <w:lang w:val="en-US"/>
        </w:rPr>
        <w:t>2</w:t>
      </w:r>
      <w:r w:rsidRPr="004166B3">
        <w:rPr>
          <w:rFonts w:ascii="Times New Roman" w:hAnsi="Times New Roman" w:cs="Times New Roman"/>
          <w:lang w:val="en-US"/>
        </w:rPr>
        <w:t>O</w:t>
      </w:r>
      <w:r w:rsidRPr="004166B3">
        <w:rPr>
          <w:rFonts w:ascii="Times New Roman" w:hAnsi="Times New Roman" w:cs="Times New Roman"/>
          <w:vertAlign w:val="subscript"/>
          <w:lang w:val="en-US"/>
        </w:rPr>
        <w:t>2</w:t>
      </w:r>
      <w:r w:rsidRPr="004166B3">
        <w:rPr>
          <w:rFonts w:ascii="Times New Roman" w:hAnsi="Times New Roman" w:cs="Times New Roman"/>
          <w:lang w:val="en-US"/>
        </w:rPr>
        <w:t xml:space="preserve">, initial concentration of </w:t>
      </w:r>
      <w:proofErr w:type="spellStart"/>
      <w:r w:rsidRPr="004166B3">
        <w:rPr>
          <w:rFonts w:ascii="Times New Roman" w:hAnsi="Times New Roman" w:cs="Times New Roman"/>
          <w:lang w:val="en-US"/>
        </w:rPr>
        <w:t>RhB</w:t>
      </w:r>
      <w:proofErr w:type="spellEnd"/>
      <w:r w:rsidRPr="004166B3">
        <w:rPr>
          <w:rFonts w:ascii="Times New Roman" w:hAnsi="Times New Roman" w:cs="Times New Roman"/>
          <w:lang w:val="en-US"/>
        </w:rPr>
        <w:t xml:space="preserve"> 0.0104mM.  </w:t>
      </w:r>
    </w:p>
    <w:p w14:paraId="222CF6F4" w14:textId="77777777" w:rsidR="002C6C69" w:rsidRPr="004166B3" w:rsidRDefault="002C6C69" w:rsidP="00FE6440">
      <w:pPr>
        <w:spacing w:line="480" w:lineRule="auto"/>
        <w:contextualSpacing/>
        <w:jc w:val="both"/>
        <w:rPr>
          <w:rFonts w:ascii="Times New Roman" w:hAnsi="Times New Roman" w:cs="Times New Roman"/>
          <w:b/>
          <w:bCs/>
          <w:lang w:val="en-US"/>
        </w:rPr>
      </w:pPr>
    </w:p>
    <w:p w14:paraId="5EB1A564" w14:textId="1857D557" w:rsidR="00D55655" w:rsidRDefault="00D55655" w:rsidP="00FE6440">
      <w:pPr>
        <w:spacing w:line="480" w:lineRule="auto"/>
        <w:contextualSpacing/>
        <w:jc w:val="both"/>
        <w:rPr>
          <w:rFonts w:ascii="Times New Roman" w:hAnsi="Times New Roman" w:cs="Times New Roman"/>
          <w:b/>
          <w:bCs/>
          <w:lang w:val="en-US"/>
        </w:rPr>
      </w:pPr>
      <w:r>
        <w:rPr>
          <w:noProof/>
        </w:rPr>
        <w:lastRenderedPageBreak/>
        <w:drawing>
          <wp:inline distT="0" distB="0" distL="0" distR="0" wp14:anchorId="7CA029B1" wp14:editId="4064E660">
            <wp:extent cx="5400040" cy="2114092"/>
            <wp:effectExtent l="0" t="0" r="0" b="635"/>
            <wp:docPr id="17238206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820650" name=""/>
                    <pic:cNvPicPr/>
                  </pic:nvPicPr>
                  <pic:blipFill>
                    <a:blip r:embed="rId11"/>
                    <a:stretch>
                      <a:fillRect/>
                    </a:stretch>
                  </pic:blipFill>
                  <pic:spPr>
                    <a:xfrm>
                      <a:off x="0" y="0"/>
                      <a:ext cx="5408429" cy="2117376"/>
                    </a:xfrm>
                    <a:prstGeom prst="rect">
                      <a:avLst/>
                    </a:prstGeom>
                  </pic:spPr>
                </pic:pic>
              </a:graphicData>
            </a:graphic>
          </wp:inline>
        </w:drawing>
      </w:r>
    </w:p>
    <w:p w14:paraId="50F40822" w14:textId="73EF15FE" w:rsidR="00FE6440" w:rsidRPr="004166B3" w:rsidRDefault="00FE6440" w:rsidP="00FE6440">
      <w:pPr>
        <w:spacing w:line="480" w:lineRule="auto"/>
        <w:contextualSpacing/>
        <w:jc w:val="both"/>
        <w:rPr>
          <w:rFonts w:ascii="Times New Roman" w:hAnsi="Times New Roman" w:cs="Times New Roman"/>
          <w:lang w:val="en-US"/>
        </w:rPr>
      </w:pPr>
      <w:r w:rsidRPr="004166B3">
        <w:rPr>
          <w:rFonts w:ascii="Times New Roman" w:hAnsi="Times New Roman" w:cs="Times New Roman"/>
          <w:b/>
          <w:bCs/>
          <w:lang w:val="en-US"/>
        </w:rPr>
        <w:t xml:space="preserve">Figure S6: </w:t>
      </w:r>
      <w:r w:rsidRPr="004166B3">
        <w:rPr>
          <w:rFonts w:ascii="Times New Roman" w:hAnsi="Times New Roman" w:cs="Times New Roman"/>
          <w:lang w:val="en-US"/>
        </w:rPr>
        <w:t xml:space="preserve">Percentage of dye degradation in the Fenton process for a) </w:t>
      </w:r>
      <w:proofErr w:type="spellStart"/>
      <w:r w:rsidRPr="004166B3">
        <w:rPr>
          <w:rFonts w:ascii="Times New Roman" w:hAnsi="Times New Roman" w:cs="Times New Roman"/>
          <w:lang w:val="en-US"/>
        </w:rPr>
        <w:t>RhB</w:t>
      </w:r>
      <w:proofErr w:type="spellEnd"/>
      <w:r w:rsidRPr="004166B3">
        <w:rPr>
          <w:rFonts w:ascii="Times New Roman" w:hAnsi="Times New Roman" w:cs="Times New Roman"/>
          <w:lang w:val="en-US"/>
        </w:rPr>
        <w:t xml:space="preserve"> and b) BCG. Conditions: 30 mg of </w:t>
      </w:r>
      <w:proofErr w:type="spellStart"/>
      <w:r w:rsidRPr="004166B3">
        <w:rPr>
          <w:rFonts w:ascii="Times New Roman" w:hAnsi="Times New Roman" w:cs="Times New Roman"/>
          <w:lang w:val="en-US"/>
        </w:rPr>
        <w:t>FeOCl</w:t>
      </w:r>
      <w:proofErr w:type="spellEnd"/>
      <w:r w:rsidRPr="004166B3">
        <w:rPr>
          <w:rFonts w:ascii="Times New Roman" w:hAnsi="Times New Roman" w:cs="Times New Roman"/>
          <w:lang w:val="en-US"/>
        </w:rPr>
        <w:t>, 49.0 mM of H</w:t>
      </w:r>
      <w:r w:rsidRPr="004166B3">
        <w:rPr>
          <w:rFonts w:ascii="Times New Roman" w:hAnsi="Times New Roman" w:cs="Times New Roman"/>
          <w:vertAlign w:val="subscript"/>
          <w:lang w:val="en-US"/>
        </w:rPr>
        <w:t>2</w:t>
      </w:r>
      <w:r w:rsidRPr="004166B3">
        <w:rPr>
          <w:rFonts w:ascii="Times New Roman" w:hAnsi="Times New Roman" w:cs="Times New Roman"/>
          <w:lang w:val="en-US"/>
        </w:rPr>
        <w:t>O</w:t>
      </w:r>
      <w:r w:rsidRPr="004166B3">
        <w:rPr>
          <w:rFonts w:ascii="Times New Roman" w:hAnsi="Times New Roman" w:cs="Times New Roman"/>
          <w:vertAlign w:val="subscript"/>
          <w:lang w:val="en-US"/>
        </w:rPr>
        <w:t>2</w:t>
      </w:r>
      <w:r w:rsidRPr="004166B3">
        <w:rPr>
          <w:rFonts w:ascii="Times New Roman" w:hAnsi="Times New Roman" w:cs="Times New Roman"/>
          <w:lang w:val="en-US"/>
        </w:rPr>
        <w:t xml:space="preserve">, initial concentration of </w:t>
      </w:r>
      <w:proofErr w:type="spellStart"/>
      <w:r w:rsidRPr="004166B3">
        <w:rPr>
          <w:rFonts w:ascii="Times New Roman" w:hAnsi="Times New Roman" w:cs="Times New Roman"/>
          <w:lang w:val="en-US"/>
        </w:rPr>
        <w:t>RhB</w:t>
      </w:r>
      <w:proofErr w:type="spellEnd"/>
      <w:r w:rsidRPr="004166B3">
        <w:rPr>
          <w:rFonts w:ascii="Times New Roman" w:hAnsi="Times New Roman" w:cs="Times New Roman"/>
          <w:lang w:val="en-US"/>
        </w:rPr>
        <w:t xml:space="preserve"> 0.0104 mM and 0.0573 mM of BCG.  </w:t>
      </w:r>
    </w:p>
    <w:p w14:paraId="4C355967" w14:textId="77777777" w:rsidR="00FE6440" w:rsidRPr="004166B3" w:rsidRDefault="00FE6440" w:rsidP="00FE6440">
      <w:pPr>
        <w:spacing w:line="480" w:lineRule="auto"/>
        <w:contextualSpacing/>
        <w:jc w:val="center"/>
        <w:rPr>
          <w:rFonts w:ascii="Times New Roman" w:hAnsi="Times New Roman" w:cs="Times New Roman"/>
          <w:b/>
          <w:bCs/>
          <w:lang w:val="en-US"/>
        </w:rPr>
      </w:pPr>
      <w:r w:rsidRPr="004166B3">
        <w:rPr>
          <w:rFonts w:ascii="Times New Roman" w:hAnsi="Times New Roman" w:cs="Times New Roman"/>
          <w:b/>
          <w:bCs/>
          <w:noProof/>
          <w:lang w:val="en-US"/>
        </w:rPr>
        <w:drawing>
          <wp:inline distT="0" distB="0" distL="0" distR="0" wp14:anchorId="529FE2ED" wp14:editId="3B738A33">
            <wp:extent cx="3531476" cy="2385069"/>
            <wp:effectExtent l="0" t="0" r="0" b="0"/>
            <wp:docPr id="16" name="Imagen 16"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Gráfico, Gráfico de líneas&#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3568060" cy="2409777"/>
                    </a:xfrm>
                    <a:prstGeom prst="rect">
                      <a:avLst/>
                    </a:prstGeom>
                  </pic:spPr>
                </pic:pic>
              </a:graphicData>
            </a:graphic>
          </wp:inline>
        </w:drawing>
      </w:r>
    </w:p>
    <w:p w14:paraId="35B3A899" w14:textId="77777777" w:rsidR="00FE6440" w:rsidRPr="004166B3" w:rsidRDefault="00FE6440" w:rsidP="00FE6440">
      <w:pPr>
        <w:spacing w:line="480" w:lineRule="auto"/>
        <w:contextualSpacing/>
        <w:jc w:val="both"/>
        <w:rPr>
          <w:rFonts w:ascii="Times New Roman" w:hAnsi="Times New Roman" w:cs="Times New Roman"/>
          <w:lang w:val="en-US"/>
        </w:rPr>
      </w:pPr>
      <w:r w:rsidRPr="004166B3">
        <w:rPr>
          <w:rFonts w:ascii="Times New Roman" w:hAnsi="Times New Roman" w:cs="Times New Roman"/>
          <w:b/>
          <w:bCs/>
          <w:lang w:val="en-US"/>
        </w:rPr>
        <w:t xml:space="preserve">Figure S7. </w:t>
      </w:r>
      <w:r w:rsidRPr="004166B3">
        <w:rPr>
          <w:rFonts w:ascii="Times New Roman" w:hAnsi="Times New Roman" w:cs="Times New Roman"/>
          <w:lang w:val="en-US"/>
        </w:rPr>
        <w:t xml:space="preserve">Percentage of degradation of </w:t>
      </w:r>
      <w:proofErr w:type="spellStart"/>
      <w:r w:rsidRPr="004166B3">
        <w:rPr>
          <w:rFonts w:ascii="Times New Roman" w:hAnsi="Times New Roman" w:cs="Times New Roman"/>
          <w:lang w:val="en-US"/>
        </w:rPr>
        <w:t>RhB</w:t>
      </w:r>
      <w:proofErr w:type="spellEnd"/>
      <w:r w:rsidRPr="004166B3">
        <w:rPr>
          <w:rFonts w:ascii="Times New Roman" w:hAnsi="Times New Roman" w:cs="Times New Roman"/>
          <w:lang w:val="en-US"/>
        </w:rPr>
        <w:t xml:space="preserve"> and BCG by </w:t>
      </w:r>
      <w:proofErr w:type="spellStart"/>
      <w:r w:rsidRPr="004166B3">
        <w:rPr>
          <w:rFonts w:ascii="Times New Roman" w:hAnsi="Times New Roman" w:cs="Times New Roman"/>
          <w:lang w:val="en-US"/>
        </w:rPr>
        <w:t>FeOCl</w:t>
      </w:r>
      <w:proofErr w:type="spellEnd"/>
      <w:r w:rsidRPr="004166B3">
        <w:rPr>
          <w:rFonts w:ascii="Times New Roman" w:hAnsi="Times New Roman" w:cs="Times New Roman"/>
          <w:lang w:val="en-US"/>
        </w:rPr>
        <w:t xml:space="preserve"> humidified for 24h under the same conditions. Conditions: pH 3.6, 30 mg of </w:t>
      </w:r>
      <w:proofErr w:type="spellStart"/>
      <w:r w:rsidRPr="004166B3">
        <w:rPr>
          <w:rFonts w:ascii="Times New Roman" w:hAnsi="Times New Roman" w:cs="Times New Roman"/>
          <w:lang w:val="en-US"/>
        </w:rPr>
        <w:t>FeOCl</w:t>
      </w:r>
      <w:proofErr w:type="spellEnd"/>
      <w:r w:rsidRPr="004166B3">
        <w:rPr>
          <w:rFonts w:ascii="Times New Roman" w:hAnsi="Times New Roman" w:cs="Times New Roman"/>
          <w:lang w:val="en-US"/>
        </w:rPr>
        <w:t xml:space="preserve">, 0.520 mM for the initial concentration of </w:t>
      </w:r>
      <w:proofErr w:type="spellStart"/>
      <w:r w:rsidRPr="004166B3">
        <w:rPr>
          <w:rFonts w:ascii="Times New Roman" w:hAnsi="Times New Roman" w:cs="Times New Roman"/>
          <w:lang w:val="en-US"/>
        </w:rPr>
        <w:t>RhB</w:t>
      </w:r>
      <w:proofErr w:type="spellEnd"/>
      <w:r w:rsidRPr="004166B3">
        <w:rPr>
          <w:rFonts w:ascii="Times New Roman" w:hAnsi="Times New Roman" w:cs="Times New Roman"/>
          <w:lang w:val="en-US"/>
        </w:rPr>
        <w:t xml:space="preserve"> and BCG and 49.0 mM of H</w:t>
      </w:r>
      <w:r w:rsidRPr="004166B3">
        <w:rPr>
          <w:rFonts w:ascii="Times New Roman" w:hAnsi="Times New Roman" w:cs="Times New Roman"/>
          <w:vertAlign w:val="subscript"/>
          <w:lang w:val="en-US"/>
        </w:rPr>
        <w:t>2</w:t>
      </w:r>
      <w:r w:rsidRPr="004166B3">
        <w:rPr>
          <w:rFonts w:ascii="Times New Roman" w:hAnsi="Times New Roman" w:cs="Times New Roman"/>
          <w:lang w:val="en-US"/>
        </w:rPr>
        <w:t>O.</w:t>
      </w:r>
    </w:p>
    <w:p w14:paraId="4857C9CD" w14:textId="77777777" w:rsidR="00FE6440" w:rsidRPr="004166B3" w:rsidRDefault="00FE6440" w:rsidP="00FE6440">
      <w:pPr>
        <w:spacing w:line="480" w:lineRule="auto"/>
        <w:contextualSpacing/>
        <w:jc w:val="both"/>
        <w:rPr>
          <w:rFonts w:ascii="Times New Roman" w:hAnsi="Times New Roman" w:cs="Times New Roman"/>
          <w:b/>
          <w:bCs/>
          <w:lang w:val="en-US"/>
        </w:rPr>
      </w:pPr>
    </w:p>
    <w:p w14:paraId="6AE59D9A" w14:textId="77777777" w:rsidR="00FE6440" w:rsidRPr="004166B3" w:rsidRDefault="00FE6440" w:rsidP="00FE6440">
      <w:pPr>
        <w:spacing w:line="480" w:lineRule="auto"/>
        <w:contextualSpacing/>
        <w:jc w:val="center"/>
        <w:rPr>
          <w:rFonts w:ascii="Times New Roman" w:hAnsi="Times New Roman" w:cs="Times New Roman"/>
          <w:noProof/>
          <w:lang w:val="en-US"/>
        </w:rPr>
      </w:pPr>
      <w:r w:rsidRPr="004166B3">
        <w:rPr>
          <w:rFonts w:ascii="Times New Roman" w:hAnsi="Times New Roman" w:cs="Times New Roman"/>
          <w:noProof/>
          <w:lang w:val="en-US"/>
        </w:rPr>
        <w:lastRenderedPageBreak/>
        <w:drawing>
          <wp:inline distT="0" distB="0" distL="0" distR="0" wp14:anchorId="313817C2" wp14:editId="12824103">
            <wp:extent cx="3438144" cy="2396326"/>
            <wp:effectExtent l="0" t="0" r="0" b="4445"/>
            <wp:docPr id="24" name="Imagen 24" descr="Gráfico, Gráfico de cajas y bigot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descr="Gráfico, Gráfico de cajas y bigotes&#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45669" cy="2401571"/>
                    </a:xfrm>
                    <a:prstGeom prst="rect">
                      <a:avLst/>
                    </a:prstGeom>
                    <a:noFill/>
                  </pic:spPr>
                </pic:pic>
              </a:graphicData>
            </a:graphic>
          </wp:inline>
        </w:drawing>
      </w:r>
    </w:p>
    <w:p w14:paraId="05DC1EE0" w14:textId="77777777" w:rsidR="00FE6440" w:rsidRPr="004166B3" w:rsidRDefault="00FE6440" w:rsidP="00FE6440">
      <w:pPr>
        <w:spacing w:line="480" w:lineRule="auto"/>
        <w:contextualSpacing/>
        <w:jc w:val="both"/>
        <w:rPr>
          <w:rFonts w:ascii="Times New Roman" w:hAnsi="Times New Roman" w:cs="Times New Roman"/>
          <w:lang w:val="en-US"/>
        </w:rPr>
      </w:pPr>
      <w:r w:rsidRPr="004166B3">
        <w:rPr>
          <w:rFonts w:ascii="Times New Roman" w:hAnsi="Times New Roman" w:cs="Times New Roman"/>
          <w:b/>
          <w:bCs/>
          <w:lang w:val="en-US"/>
        </w:rPr>
        <w:t>Figure S8.</w:t>
      </w:r>
      <w:r w:rsidRPr="004166B3">
        <w:rPr>
          <w:rFonts w:ascii="Times New Roman" w:hAnsi="Times New Roman" w:cs="Times New Roman"/>
          <w:lang w:val="en-US"/>
        </w:rPr>
        <w:t xml:space="preserve"> Degradation of </w:t>
      </w:r>
      <w:proofErr w:type="spellStart"/>
      <w:r w:rsidRPr="004166B3">
        <w:rPr>
          <w:rFonts w:ascii="Times New Roman" w:hAnsi="Times New Roman" w:cs="Times New Roman"/>
          <w:lang w:val="en-US"/>
        </w:rPr>
        <w:t>RhB</w:t>
      </w:r>
      <w:proofErr w:type="spellEnd"/>
      <w:r w:rsidRPr="004166B3">
        <w:rPr>
          <w:rFonts w:ascii="Times New Roman" w:hAnsi="Times New Roman" w:cs="Times New Roman"/>
          <w:lang w:val="en-US"/>
        </w:rPr>
        <w:t xml:space="preserve"> under 0.178 and 0.652 sun with respect to time.</w:t>
      </w:r>
    </w:p>
    <w:p w14:paraId="56DFC0EF" w14:textId="5A89A2B0" w:rsidR="00FE6440" w:rsidRDefault="00FE6440" w:rsidP="00FE6440">
      <w:pPr>
        <w:spacing w:line="480" w:lineRule="auto"/>
        <w:contextualSpacing/>
        <w:jc w:val="both"/>
        <w:rPr>
          <w:rFonts w:ascii="Times New Roman" w:hAnsi="Times New Roman" w:cs="Times New Roman"/>
          <w:b/>
          <w:bCs/>
          <w:lang w:val="en-US"/>
        </w:rPr>
      </w:pPr>
    </w:p>
    <w:p w14:paraId="6D3323CF" w14:textId="5DF1AF4A" w:rsidR="002C6C69" w:rsidRDefault="002C6C69" w:rsidP="00FE6440">
      <w:pPr>
        <w:spacing w:line="480" w:lineRule="auto"/>
        <w:contextualSpacing/>
        <w:jc w:val="both"/>
        <w:rPr>
          <w:rFonts w:ascii="Times New Roman" w:hAnsi="Times New Roman" w:cs="Times New Roman"/>
          <w:b/>
          <w:bCs/>
          <w:lang w:val="en-US"/>
        </w:rPr>
      </w:pPr>
    </w:p>
    <w:p w14:paraId="1BDE83B9" w14:textId="427021E1" w:rsidR="002C6C69" w:rsidRDefault="002C6C69" w:rsidP="00FE6440">
      <w:pPr>
        <w:spacing w:line="480" w:lineRule="auto"/>
        <w:contextualSpacing/>
        <w:jc w:val="both"/>
        <w:rPr>
          <w:rFonts w:ascii="Times New Roman" w:hAnsi="Times New Roman" w:cs="Times New Roman"/>
          <w:b/>
          <w:bCs/>
          <w:lang w:val="en-US"/>
        </w:rPr>
      </w:pPr>
    </w:p>
    <w:p w14:paraId="62D08E20" w14:textId="75E95636" w:rsidR="002C6C69" w:rsidRDefault="002C6C69" w:rsidP="00FE6440">
      <w:pPr>
        <w:spacing w:line="480" w:lineRule="auto"/>
        <w:contextualSpacing/>
        <w:jc w:val="both"/>
        <w:rPr>
          <w:rFonts w:ascii="Times New Roman" w:hAnsi="Times New Roman" w:cs="Times New Roman"/>
          <w:b/>
          <w:bCs/>
          <w:lang w:val="en-US"/>
        </w:rPr>
      </w:pPr>
    </w:p>
    <w:p w14:paraId="139D47BC" w14:textId="13D5C35A" w:rsidR="002C6C69" w:rsidRDefault="002C6C69" w:rsidP="00FE6440">
      <w:pPr>
        <w:spacing w:line="480" w:lineRule="auto"/>
        <w:contextualSpacing/>
        <w:jc w:val="both"/>
        <w:rPr>
          <w:rFonts w:ascii="Times New Roman" w:hAnsi="Times New Roman" w:cs="Times New Roman"/>
          <w:b/>
          <w:bCs/>
          <w:lang w:val="en-US"/>
        </w:rPr>
      </w:pPr>
    </w:p>
    <w:p w14:paraId="0AB41530" w14:textId="399D7C79" w:rsidR="002C6C69" w:rsidRDefault="002C6C69" w:rsidP="00FE6440">
      <w:pPr>
        <w:spacing w:line="480" w:lineRule="auto"/>
        <w:contextualSpacing/>
        <w:jc w:val="both"/>
        <w:rPr>
          <w:rFonts w:ascii="Times New Roman" w:hAnsi="Times New Roman" w:cs="Times New Roman"/>
          <w:b/>
          <w:bCs/>
          <w:lang w:val="en-US"/>
        </w:rPr>
      </w:pPr>
    </w:p>
    <w:p w14:paraId="69BD03F9" w14:textId="134E5561" w:rsidR="002C6C69" w:rsidRDefault="002C6C69" w:rsidP="00FE6440">
      <w:pPr>
        <w:spacing w:line="480" w:lineRule="auto"/>
        <w:contextualSpacing/>
        <w:jc w:val="both"/>
        <w:rPr>
          <w:rFonts w:ascii="Times New Roman" w:hAnsi="Times New Roman" w:cs="Times New Roman"/>
          <w:b/>
          <w:bCs/>
          <w:lang w:val="en-US"/>
        </w:rPr>
      </w:pPr>
    </w:p>
    <w:p w14:paraId="3F2E2F9F" w14:textId="69E5C83E" w:rsidR="002C6C69" w:rsidRDefault="002C6C69" w:rsidP="00FE6440">
      <w:pPr>
        <w:spacing w:line="480" w:lineRule="auto"/>
        <w:contextualSpacing/>
        <w:jc w:val="both"/>
        <w:rPr>
          <w:rFonts w:ascii="Times New Roman" w:hAnsi="Times New Roman" w:cs="Times New Roman"/>
          <w:b/>
          <w:bCs/>
          <w:lang w:val="en-US"/>
        </w:rPr>
      </w:pPr>
    </w:p>
    <w:p w14:paraId="2F3FD86D" w14:textId="3F5EA8A3" w:rsidR="002C6C69" w:rsidRDefault="002C6C69" w:rsidP="00FE6440">
      <w:pPr>
        <w:spacing w:line="480" w:lineRule="auto"/>
        <w:contextualSpacing/>
        <w:jc w:val="both"/>
        <w:rPr>
          <w:rFonts w:ascii="Times New Roman" w:hAnsi="Times New Roman" w:cs="Times New Roman"/>
          <w:b/>
          <w:bCs/>
          <w:lang w:val="en-US"/>
        </w:rPr>
      </w:pPr>
    </w:p>
    <w:p w14:paraId="2D78434B" w14:textId="79BA520F" w:rsidR="002C6C69" w:rsidRDefault="002C6C69" w:rsidP="00FE6440">
      <w:pPr>
        <w:spacing w:line="480" w:lineRule="auto"/>
        <w:contextualSpacing/>
        <w:jc w:val="both"/>
        <w:rPr>
          <w:rFonts w:ascii="Times New Roman" w:hAnsi="Times New Roman" w:cs="Times New Roman"/>
          <w:b/>
          <w:bCs/>
          <w:lang w:val="en-US"/>
        </w:rPr>
      </w:pPr>
    </w:p>
    <w:p w14:paraId="7BEB0407" w14:textId="0206870B" w:rsidR="002C6C69" w:rsidRDefault="002C6C69" w:rsidP="00FE6440">
      <w:pPr>
        <w:spacing w:line="480" w:lineRule="auto"/>
        <w:contextualSpacing/>
        <w:jc w:val="both"/>
        <w:rPr>
          <w:rFonts w:ascii="Times New Roman" w:hAnsi="Times New Roman" w:cs="Times New Roman"/>
          <w:b/>
          <w:bCs/>
          <w:lang w:val="en-US"/>
        </w:rPr>
      </w:pPr>
    </w:p>
    <w:p w14:paraId="4F776645" w14:textId="329B4487" w:rsidR="002C6C69" w:rsidRDefault="002C6C69" w:rsidP="00FE6440">
      <w:pPr>
        <w:spacing w:line="480" w:lineRule="auto"/>
        <w:contextualSpacing/>
        <w:jc w:val="both"/>
        <w:rPr>
          <w:rFonts w:ascii="Times New Roman" w:hAnsi="Times New Roman" w:cs="Times New Roman"/>
          <w:b/>
          <w:bCs/>
          <w:lang w:val="en-US"/>
        </w:rPr>
      </w:pPr>
    </w:p>
    <w:p w14:paraId="09A0C943" w14:textId="7855B720" w:rsidR="002C6C69" w:rsidRDefault="002C6C69" w:rsidP="00FE6440">
      <w:pPr>
        <w:spacing w:line="480" w:lineRule="auto"/>
        <w:contextualSpacing/>
        <w:jc w:val="both"/>
        <w:rPr>
          <w:rFonts w:ascii="Times New Roman" w:hAnsi="Times New Roman" w:cs="Times New Roman"/>
          <w:b/>
          <w:bCs/>
          <w:lang w:val="en-US"/>
        </w:rPr>
      </w:pPr>
    </w:p>
    <w:p w14:paraId="0B5F31C7" w14:textId="5E05492D" w:rsidR="002C6C69" w:rsidRDefault="002C6C69" w:rsidP="00FE6440">
      <w:pPr>
        <w:spacing w:line="480" w:lineRule="auto"/>
        <w:contextualSpacing/>
        <w:jc w:val="both"/>
        <w:rPr>
          <w:rFonts w:ascii="Times New Roman" w:hAnsi="Times New Roman" w:cs="Times New Roman"/>
          <w:b/>
          <w:bCs/>
          <w:lang w:val="en-US"/>
        </w:rPr>
      </w:pPr>
    </w:p>
    <w:p w14:paraId="0BD531CC" w14:textId="0CE4088C" w:rsidR="002C6C69" w:rsidRDefault="002C6C69" w:rsidP="00FE6440">
      <w:pPr>
        <w:spacing w:line="480" w:lineRule="auto"/>
        <w:contextualSpacing/>
        <w:jc w:val="both"/>
        <w:rPr>
          <w:rFonts w:ascii="Times New Roman" w:hAnsi="Times New Roman" w:cs="Times New Roman"/>
          <w:b/>
          <w:bCs/>
          <w:lang w:val="en-US"/>
        </w:rPr>
      </w:pPr>
    </w:p>
    <w:p w14:paraId="2328A77F" w14:textId="69AE754C" w:rsidR="002C6C69" w:rsidRDefault="002C6C69" w:rsidP="00FE6440">
      <w:pPr>
        <w:spacing w:line="480" w:lineRule="auto"/>
        <w:contextualSpacing/>
        <w:jc w:val="both"/>
        <w:rPr>
          <w:rFonts w:ascii="Times New Roman" w:hAnsi="Times New Roman" w:cs="Times New Roman"/>
          <w:b/>
          <w:bCs/>
          <w:lang w:val="en-US"/>
        </w:rPr>
      </w:pPr>
    </w:p>
    <w:p w14:paraId="64D6CD5B" w14:textId="1F9119B7" w:rsidR="002C6C69" w:rsidRDefault="002C6C69" w:rsidP="00FE6440">
      <w:pPr>
        <w:spacing w:line="480" w:lineRule="auto"/>
        <w:contextualSpacing/>
        <w:jc w:val="both"/>
        <w:rPr>
          <w:rFonts w:ascii="Times New Roman" w:hAnsi="Times New Roman" w:cs="Times New Roman"/>
          <w:b/>
          <w:bCs/>
          <w:lang w:val="en-US"/>
        </w:rPr>
      </w:pPr>
    </w:p>
    <w:p w14:paraId="5F8E5E9D" w14:textId="00442433" w:rsidR="00FE6440" w:rsidRPr="004166B3" w:rsidRDefault="00FE6440" w:rsidP="00FE6440">
      <w:pPr>
        <w:spacing w:line="480" w:lineRule="auto"/>
        <w:contextualSpacing/>
        <w:jc w:val="both"/>
        <w:rPr>
          <w:rFonts w:ascii="Times New Roman" w:hAnsi="Times New Roman" w:cs="Times New Roman"/>
          <w:lang w:val="en-US"/>
        </w:rPr>
      </w:pPr>
      <w:r w:rsidRPr="004166B3">
        <w:rPr>
          <w:rFonts w:ascii="Times New Roman" w:hAnsi="Times New Roman" w:cs="Times New Roman"/>
          <w:b/>
          <w:bCs/>
          <w:lang w:val="en-US"/>
        </w:rPr>
        <w:lastRenderedPageBreak/>
        <w:t>Table S1.</w:t>
      </w:r>
      <w:r w:rsidRPr="004166B3">
        <w:rPr>
          <w:rFonts w:ascii="Times New Roman" w:hAnsi="Times New Roman" w:cs="Times New Roman"/>
          <w:lang w:val="en-US"/>
        </w:rPr>
        <w:t xml:space="preserve">  Percentages of the species present in solution at various </w:t>
      </w:r>
      <w:proofErr w:type="gramStart"/>
      <w:r w:rsidRPr="004166B3">
        <w:rPr>
          <w:rFonts w:ascii="Times New Roman" w:hAnsi="Times New Roman" w:cs="Times New Roman"/>
          <w:lang w:val="en-US"/>
        </w:rPr>
        <w:t>pH</w:t>
      </w:r>
      <w:proofErr w:type="gramEnd"/>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5"/>
        <w:gridCol w:w="1215"/>
        <w:gridCol w:w="1214"/>
        <w:gridCol w:w="1215"/>
        <w:gridCol w:w="1215"/>
        <w:gridCol w:w="1215"/>
        <w:gridCol w:w="1215"/>
      </w:tblGrid>
      <w:tr w:rsidR="00FE6440" w:rsidRPr="002C6C69" w14:paraId="53A60398" w14:textId="77777777" w:rsidTr="002C6C69">
        <w:trPr>
          <w:trHeight w:val="291"/>
        </w:trPr>
        <w:tc>
          <w:tcPr>
            <w:tcW w:w="1215" w:type="dxa"/>
            <w:tcBorders>
              <w:top w:val="single" w:sz="4" w:space="0" w:color="auto"/>
              <w:bottom w:val="single" w:sz="4" w:space="0" w:color="auto"/>
            </w:tcBorders>
            <w:vAlign w:val="bottom"/>
          </w:tcPr>
          <w:p w14:paraId="73D08AC5" w14:textId="77777777" w:rsidR="00FE6440" w:rsidRPr="002C6C69" w:rsidRDefault="00FE6440" w:rsidP="002C6C69">
            <w:pPr>
              <w:widowControl w:val="0"/>
              <w:spacing w:line="480" w:lineRule="auto"/>
              <w:contextualSpacing/>
              <w:jc w:val="center"/>
              <w:rPr>
                <w:rFonts w:ascii="Times New Roman" w:hAnsi="Times New Roman" w:cs="Times New Roman"/>
                <w:b/>
                <w:bCs/>
                <w:sz w:val="22"/>
                <w:szCs w:val="22"/>
                <w:lang w:val="en-US"/>
              </w:rPr>
            </w:pPr>
            <w:r w:rsidRPr="002C6C69">
              <w:rPr>
                <w:rFonts w:ascii="Times New Roman" w:hAnsi="Times New Roman" w:cs="Times New Roman"/>
                <w:b/>
                <w:bCs/>
                <w:sz w:val="22"/>
                <w:szCs w:val="22"/>
                <w:lang w:val="en-US"/>
              </w:rPr>
              <w:t>pH</w:t>
            </w:r>
          </w:p>
        </w:tc>
        <w:tc>
          <w:tcPr>
            <w:tcW w:w="1215" w:type="dxa"/>
            <w:tcBorders>
              <w:top w:val="single" w:sz="4" w:space="0" w:color="auto"/>
              <w:bottom w:val="single" w:sz="4" w:space="0" w:color="auto"/>
            </w:tcBorders>
            <w:vAlign w:val="bottom"/>
          </w:tcPr>
          <w:p w14:paraId="22688A53" w14:textId="77777777" w:rsidR="00FE6440" w:rsidRPr="002C6C69" w:rsidRDefault="00FE6440" w:rsidP="002C6C69">
            <w:pPr>
              <w:widowControl w:val="0"/>
              <w:spacing w:line="480" w:lineRule="auto"/>
              <w:contextualSpacing/>
              <w:jc w:val="center"/>
              <w:rPr>
                <w:rFonts w:ascii="Times New Roman" w:hAnsi="Times New Roman" w:cs="Times New Roman"/>
                <w:b/>
                <w:bCs/>
                <w:sz w:val="22"/>
                <w:szCs w:val="22"/>
                <w:lang w:val="en-US"/>
              </w:rPr>
            </w:pPr>
            <w:proofErr w:type="spellStart"/>
            <w:r w:rsidRPr="002C6C69">
              <w:rPr>
                <w:rFonts w:ascii="Times New Roman" w:hAnsi="Times New Roman" w:cs="Times New Roman"/>
                <w:b/>
                <w:bCs/>
                <w:sz w:val="22"/>
                <w:szCs w:val="22"/>
                <w:lang w:val="en-US"/>
              </w:rPr>
              <w:t>FeOCl</w:t>
            </w:r>
            <w:proofErr w:type="spellEnd"/>
            <w:r w:rsidRPr="002C6C69">
              <w:rPr>
                <w:rFonts w:ascii="Times New Roman" w:hAnsi="Times New Roman" w:cs="Times New Roman"/>
                <w:b/>
                <w:bCs/>
                <w:sz w:val="22"/>
                <w:szCs w:val="22"/>
                <w:lang w:val="en-US"/>
              </w:rPr>
              <w:t xml:space="preserve"> (+)</w:t>
            </w:r>
          </w:p>
        </w:tc>
        <w:tc>
          <w:tcPr>
            <w:tcW w:w="1214" w:type="dxa"/>
            <w:tcBorders>
              <w:top w:val="single" w:sz="4" w:space="0" w:color="auto"/>
              <w:bottom w:val="single" w:sz="4" w:space="0" w:color="auto"/>
            </w:tcBorders>
            <w:vAlign w:val="bottom"/>
          </w:tcPr>
          <w:p w14:paraId="1F8F5537" w14:textId="77777777" w:rsidR="00FE6440" w:rsidRPr="002C6C69" w:rsidRDefault="00FE6440" w:rsidP="002C6C69">
            <w:pPr>
              <w:widowControl w:val="0"/>
              <w:spacing w:line="480" w:lineRule="auto"/>
              <w:contextualSpacing/>
              <w:jc w:val="center"/>
              <w:rPr>
                <w:rFonts w:ascii="Times New Roman" w:hAnsi="Times New Roman" w:cs="Times New Roman"/>
                <w:b/>
                <w:bCs/>
                <w:sz w:val="22"/>
                <w:szCs w:val="22"/>
                <w:lang w:val="en-US"/>
              </w:rPr>
            </w:pPr>
            <w:proofErr w:type="spellStart"/>
            <w:r w:rsidRPr="002C6C69">
              <w:rPr>
                <w:rFonts w:ascii="Times New Roman" w:hAnsi="Times New Roman" w:cs="Times New Roman"/>
                <w:b/>
                <w:bCs/>
                <w:sz w:val="22"/>
                <w:szCs w:val="22"/>
                <w:lang w:val="en-US"/>
              </w:rPr>
              <w:t>FeOCl</w:t>
            </w:r>
            <w:proofErr w:type="spellEnd"/>
            <w:r w:rsidRPr="002C6C69">
              <w:rPr>
                <w:rFonts w:ascii="Times New Roman" w:hAnsi="Times New Roman" w:cs="Times New Roman"/>
                <w:b/>
                <w:bCs/>
                <w:sz w:val="22"/>
                <w:szCs w:val="22"/>
                <w:lang w:val="en-US"/>
              </w:rPr>
              <w:t xml:space="preserve"> (0)</w:t>
            </w:r>
          </w:p>
        </w:tc>
        <w:tc>
          <w:tcPr>
            <w:tcW w:w="1215" w:type="dxa"/>
            <w:tcBorders>
              <w:top w:val="single" w:sz="4" w:space="0" w:color="auto"/>
              <w:bottom w:val="single" w:sz="4" w:space="0" w:color="auto"/>
            </w:tcBorders>
            <w:vAlign w:val="bottom"/>
          </w:tcPr>
          <w:p w14:paraId="58C4E842" w14:textId="77777777" w:rsidR="00FE6440" w:rsidRPr="002C6C69" w:rsidRDefault="00FE6440" w:rsidP="002C6C69">
            <w:pPr>
              <w:widowControl w:val="0"/>
              <w:spacing w:line="480" w:lineRule="auto"/>
              <w:contextualSpacing/>
              <w:jc w:val="center"/>
              <w:rPr>
                <w:rFonts w:ascii="Times New Roman" w:hAnsi="Times New Roman" w:cs="Times New Roman"/>
                <w:b/>
                <w:bCs/>
                <w:sz w:val="22"/>
                <w:szCs w:val="22"/>
                <w:lang w:val="en-US"/>
              </w:rPr>
            </w:pPr>
            <w:proofErr w:type="spellStart"/>
            <w:r w:rsidRPr="002C6C69">
              <w:rPr>
                <w:rFonts w:ascii="Times New Roman" w:hAnsi="Times New Roman" w:cs="Times New Roman"/>
                <w:b/>
                <w:bCs/>
                <w:sz w:val="22"/>
                <w:szCs w:val="22"/>
                <w:lang w:val="en-US"/>
              </w:rPr>
              <w:t>RhB</w:t>
            </w:r>
            <w:proofErr w:type="spellEnd"/>
            <w:r w:rsidRPr="002C6C69">
              <w:rPr>
                <w:rFonts w:ascii="Times New Roman" w:hAnsi="Times New Roman" w:cs="Times New Roman"/>
                <w:b/>
                <w:bCs/>
                <w:sz w:val="22"/>
                <w:szCs w:val="22"/>
                <w:lang w:val="en-US"/>
              </w:rPr>
              <w:t xml:space="preserve"> (+)</w:t>
            </w:r>
          </w:p>
        </w:tc>
        <w:tc>
          <w:tcPr>
            <w:tcW w:w="1215" w:type="dxa"/>
            <w:tcBorders>
              <w:top w:val="single" w:sz="4" w:space="0" w:color="auto"/>
              <w:bottom w:val="single" w:sz="4" w:space="0" w:color="auto"/>
            </w:tcBorders>
            <w:vAlign w:val="bottom"/>
          </w:tcPr>
          <w:p w14:paraId="150F1E8B" w14:textId="77777777" w:rsidR="00FE6440" w:rsidRPr="002C6C69" w:rsidRDefault="00FE6440" w:rsidP="002C6C69">
            <w:pPr>
              <w:widowControl w:val="0"/>
              <w:spacing w:line="480" w:lineRule="auto"/>
              <w:contextualSpacing/>
              <w:jc w:val="center"/>
              <w:rPr>
                <w:rFonts w:ascii="Times New Roman" w:hAnsi="Times New Roman" w:cs="Times New Roman"/>
                <w:b/>
                <w:bCs/>
                <w:sz w:val="22"/>
                <w:szCs w:val="22"/>
                <w:lang w:val="en-US"/>
              </w:rPr>
            </w:pPr>
            <w:proofErr w:type="spellStart"/>
            <w:r w:rsidRPr="002C6C69">
              <w:rPr>
                <w:rFonts w:ascii="Times New Roman" w:hAnsi="Times New Roman" w:cs="Times New Roman"/>
                <w:b/>
                <w:bCs/>
                <w:sz w:val="22"/>
                <w:szCs w:val="22"/>
                <w:lang w:val="en-US"/>
              </w:rPr>
              <w:t>RhB</w:t>
            </w:r>
            <w:proofErr w:type="spellEnd"/>
            <w:r w:rsidRPr="002C6C69">
              <w:rPr>
                <w:rFonts w:ascii="Times New Roman" w:hAnsi="Times New Roman" w:cs="Times New Roman"/>
                <w:b/>
                <w:bCs/>
                <w:sz w:val="22"/>
                <w:szCs w:val="22"/>
                <w:lang w:val="en-US"/>
              </w:rPr>
              <w:t xml:space="preserve"> (0)</w:t>
            </w:r>
          </w:p>
        </w:tc>
        <w:tc>
          <w:tcPr>
            <w:tcW w:w="1215" w:type="dxa"/>
            <w:tcBorders>
              <w:top w:val="single" w:sz="4" w:space="0" w:color="auto"/>
              <w:bottom w:val="single" w:sz="4" w:space="0" w:color="auto"/>
            </w:tcBorders>
            <w:vAlign w:val="bottom"/>
          </w:tcPr>
          <w:p w14:paraId="001389ED" w14:textId="77777777" w:rsidR="00FE6440" w:rsidRPr="002C6C69" w:rsidRDefault="00FE6440" w:rsidP="002C6C69">
            <w:pPr>
              <w:widowControl w:val="0"/>
              <w:spacing w:line="480" w:lineRule="auto"/>
              <w:contextualSpacing/>
              <w:jc w:val="center"/>
              <w:rPr>
                <w:rFonts w:ascii="Times New Roman" w:hAnsi="Times New Roman" w:cs="Times New Roman"/>
                <w:b/>
                <w:bCs/>
                <w:sz w:val="22"/>
                <w:szCs w:val="22"/>
                <w:lang w:val="en-US"/>
              </w:rPr>
            </w:pPr>
            <w:r w:rsidRPr="002C6C69">
              <w:rPr>
                <w:rFonts w:ascii="Times New Roman" w:hAnsi="Times New Roman" w:cs="Times New Roman"/>
                <w:b/>
                <w:bCs/>
                <w:sz w:val="22"/>
                <w:szCs w:val="22"/>
                <w:lang w:val="en-US"/>
              </w:rPr>
              <w:t>BCG (-)</w:t>
            </w:r>
          </w:p>
        </w:tc>
        <w:tc>
          <w:tcPr>
            <w:tcW w:w="1215" w:type="dxa"/>
            <w:tcBorders>
              <w:top w:val="single" w:sz="4" w:space="0" w:color="auto"/>
              <w:bottom w:val="single" w:sz="4" w:space="0" w:color="auto"/>
            </w:tcBorders>
            <w:vAlign w:val="bottom"/>
          </w:tcPr>
          <w:p w14:paraId="089EEAE5" w14:textId="77777777" w:rsidR="00FE6440" w:rsidRPr="002C6C69" w:rsidRDefault="00FE6440" w:rsidP="002C6C69">
            <w:pPr>
              <w:widowControl w:val="0"/>
              <w:spacing w:line="480" w:lineRule="auto"/>
              <w:contextualSpacing/>
              <w:jc w:val="center"/>
              <w:rPr>
                <w:rFonts w:ascii="Times New Roman" w:hAnsi="Times New Roman" w:cs="Times New Roman"/>
                <w:b/>
                <w:bCs/>
                <w:sz w:val="22"/>
                <w:szCs w:val="22"/>
                <w:lang w:val="en-US"/>
              </w:rPr>
            </w:pPr>
            <w:r w:rsidRPr="002C6C69">
              <w:rPr>
                <w:rFonts w:ascii="Times New Roman" w:hAnsi="Times New Roman" w:cs="Times New Roman"/>
                <w:b/>
                <w:bCs/>
                <w:sz w:val="22"/>
                <w:szCs w:val="22"/>
                <w:lang w:val="en-US"/>
              </w:rPr>
              <w:t>BCG (-2)</w:t>
            </w:r>
          </w:p>
        </w:tc>
      </w:tr>
      <w:tr w:rsidR="00FE6440" w:rsidRPr="002C6C69" w14:paraId="6FCDFB52" w14:textId="77777777" w:rsidTr="002C6C69">
        <w:trPr>
          <w:trHeight w:val="300"/>
        </w:trPr>
        <w:tc>
          <w:tcPr>
            <w:tcW w:w="1215" w:type="dxa"/>
            <w:tcBorders>
              <w:top w:val="single" w:sz="4" w:space="0" w:color="auto"/>
            </w:tcBorders>
            <w:noWrap/>
            <w:hideMark/>
          </w:tcPr>
          <w:p w14:paraId="22E4D2C1" w14:textId="77777777" w:rsidR="00FE6440" w:rsidRPr="002C6C69" w:rsidRDefault="00FE6440" w:rsidP="002C6C69">
            <w:pPr>
              <w:widowControl w:val="0"/>
              <w:spacing w:line="480" w:lineRule="auto"/>
              <w:jc w:val="center"/>
              <w:rPr>
                <w:rFonts w:ascii="Times New Roman" w:eastAsia="Times New Roman" w:hAnsi="Times New Roman" w:cs="Times New Roman"/>
                <w:sz w:val="22"/>
                <w:szCs w:val="22"/>
                <w:lang w:val="es-ES" w:eastAsia="es-ES"/>
              </w:rPr>
            </w:pPr>
            <w:r w:rsidRPr="002C6C69">
              <w:rPr>
                <w:rFonts w:ascii="Times New Roman" w:eastAsia="Times New Roman" w:hAnsi="Times New Roman" w:cs="Times New Roman"/>
                <w:sz w:val="22"/>
                <w:szCs w:val="22"/>
                <w:lang w:val="es-ES" w:eastAsia="es-ES"/>
              </w:rPr>
              <w:t>2</w:t>
            </w:r>
          </w:p>
        </w:tc>
        <w:tc>
          <w:tcPr>
            <w:tcW w:w="1215" w:type="dxa"/>
            <w:tcBorders>
              <w:top w:val="single" w:sz="4" w:space="0" w:color="auto"/>
            </w:tcBorders>
            <w:noWrap/>
            <w:hideMark/>
          </w:tcPr>
          <w:p w14:paraId="3F75F308" w14:textId="77777777" w:rsidR="00FE6440" w:rsidRPr="002C6C69" w:rsidRDefault="00FE6440" w:rsidP="002C6C69">
            <w:pPr>
              <w:widowControl w:val="0"/>
              <w:spacing w:line="480" w:lineRule="auto"/>
              <w:jc w:val="center"/>
              <w:rPr>
                <w:rFonts w:ascii="Times New Roman" w:eastAsia="Times New Roman" w:hAnsi="Times New Roman" w:cs="Times New Roman"/>
                <w:sz w:val="22"/>
                <w:szCs w:val="22"/>
                <w:lang w:val="es-ES" w:eastAsia="es-ES"/>
              </w:rPr>
            </w:pPr>
            <w:r w:rsidRPr="002C6C69">
              <w:rPr>
                <w:rFonts w:ascii="Times New Roman" w:eastAsia="Times New Roman" w:hAnsi="Times New Roman" w:cs="Times New Roman"/>
                <w:sz w:val="22"/>
                <w:szCs w:val="22"/>
                <w:lang w:val="es-ES" w:eastAsia="es-ES"/>
              </w:rPr>
              <w:t>86.3</w:t>
            </w:r>
          </w:p>
        </w:tc>
        <w:tc>
          <w:tcPr>
            <w:tcW w:w="1214" w:type="dxa"/>
            <w:tcBorders>
              <w:top w:val="single" w:sz="4" w:space="0" w:color="auto"/>
            </w:tcBorders>
            <w:noWrap/>
            <w:hideMark/>
          </w:tcPr>
          <w:p w14:paraId="2AF9473C" w14:textId="77777777" w:rsidR="00FE6440" w:rsidRPr="002C6C69" w:rsidRDefault="00FE6440" w:rsidP="002C6C69">
            <w:pPr>
              <w:widowControl w:val="0"/>
              <w:spacing w:line="480" w:lineRule="auto"/>
              <w:jc w:val="center"/>
              <w:rPr>
                <w:rFonts w:ascii="Times New Roman" w:eastAsia="Times New Roman" w:hAnsi="Times New Roman" w:cs="Times New Roman"/>
                <w:sz w:val="22"/>
                <w:szCs w:val="22"/>
                <w:lang w:val="es-ES" w:eastAsia="es-ES"/>
              </w:rPr>
            </w:pPr>
            <w:r w:rsidRPr="002C6C69">
              <w:rPr>
                <w:rFonts w:ascii="Times New Roman" w:eastAsia="Times New Roman" w:hAnsi="Times New Roman" w:cs="Times New Roman"/>
                <w:sz w:val="22"/>
                <w:szCs w:val="22"/>
                <w:lang w:val="es-ES" w:eastAsia="es-ES"/>
              </w:rPr>
              <w:t>1.6</w:t>
            </w:r>
          </w:p>
        </w:tc>
        <w:tc>
          <w:tcPr>
            <w:tcW w:w="1215" w:type="dxa"/>
            <w:tcBorders>
              <w:top w:val="single" w:sz="4" w:space="0" w:color="auto"/>
            </w:tcBorders>
            <w:noWrap/>
            <w:hideMark/>
          </w:tcPr>
          <w:p w14:paraId="382E8DA8" w14:textId="77777777" w:rsidR="00FE6440" w:rsidRPr="002C6C69" w:rsidRDefault="00FE6440" w:rsidP="002C6C69">
            <w:pPr>
              <w:widowControl w:val="0"/>
              <w:spacing w:line="480" w:lineRule="auto"/>
              <w:jc w:val="center"/>
              <w:rPr>
                <w:rFonts w:ascii="Times New Roman" w:eastAsia="Times New Roman" w:hAnsi="Times New Roman" w:cs="Times New Roman"/>
                <w:sz w:val="22"/>
                <w:szCs w:val="22"/>
                <w:lang w:val="es-ES" w:eastAsia="es-ES"/>
              </w:rPr>
            </w:pPr>
            <w:r w:rsidRPr="002C6C69">
              <w:rPr>
                <w:rFonts w:ascii="Times New Roman" w:eastAsia="Times New Roman" w:hAnsi="Times New Roman" w:cs="Times New Roman"/>
                <w:sz w:val="22"/>
                <w:szCs w:val="22"/>
                <w:lang w:val="es-ES" w:eastAsia="es-ES"/>
              </w:rPr>
              <w:t>99.4</w:t>
            </w:r>
          </w:p>
        </w:tc>
        <w:tc>
          <w:tcPr>
            <w:tcW w:w="1215" w:type="dxa"/>
            <w:tcBorders>
              <w:top w:val="single" w:sz="4" w:space="0" w:color="auto"/>
            </w:tcBorders>
            <w:noWrap/>
            <w:hideMark/>
          </w:tcPr>
          <w:p w14:paraId="6CFD3D18" w14:textId="77777777" w:rsidR="00FE6440" w:rsidRPr="002C6C69" w:rsidRDefault="00FE6440" w:rsidP="002C6C69">
            <w:pPr>
              <w:widowControl w:val="0"/>
              <w:spacing w:line="480" w:lineRule="auto"/>
              <w:jc w:val="center"/>
              <w:rPr>
                <w:rFonts w:ascii="Times New Roman" w:eastAsia="Times New Roman" w:hAnsi="Times New Roman" w:cs="Times New Roman"/>
                <w:sz w:val="22"/>
                <w:szCs w:val="22"/>
                <w:lang w:val="es-ES" w:eastAsia="es-ES"/>
              </w:rPr>
            </w:pPr>
            <w:r w:rsidRPr="002C6C69">
              <w:rPr>
                <w:rFonts w:ascii="Times New Roman" w:eastAsia="Times New Roman" w:hAnsi="Times New Roman" w:cs="Times New Roman"/>
                <w:sz w:val="22"/>
                <w:szCs w:val="22"/>
                <w:lang w:val="es-ES" w:eastAsia="es-ES"/>
              </w:rPr>
              <w:t>0.06</w:t>
            </w:r>
          </w:p>
        </w:tc>
        <w:tc>
          <w:tcPr>
            <w:tcW w:w="1215" w:type="dxa"/>
            <w:tcBorders>
              <w:top w:val="single" w:sz="4" w:space="0" w:color="auto"/>
            </w:tcBorders>
            <w:noWrap/>
            <w:hideMark/>
          </w:tcPr>
          <w:p w14:paraId="4A1DC478" w14:textId="77777777" w:rsidR="00FE6440" w:rsidRPr="002C6C69" w:rsidRDefault="00FE6440" w:rsidP="002C6C69">
            <w:pPr>
              <w:widowControl w:val="0"/>
              <w:spacing w:line="480" w:lineRule="auto"/>
              <w:jc w:val="center"/>
              <w:rPr>
                <w:rFonts w:ascii="Times New Roman" w:eastAsia="Times New Roman" w:hAnsi="Times New Roman" w:cs="Times New Roman"/>
                <w:sz w:val="22"/>
                <w:szCs w:val="22"/>
                <w:lang w:val="es-ES" w:eastAsia="es-ES"/>
              </w:rPr>
            </w:pPr>
            <w:r w:rsidRPr="002C6C69">
              <w:rPr>
                <w:rFonts w:ascii="Times New Roman" w:eastAsia="Times New Roman" w:hAnsi="Times New Roman" w:cs="Times New Roman"/>
                <w:sz w:val="22"/>
                <w:szCs w:val="22"/>
                <w:lang w:val="es-ES" w:eastAsia="es-ES"/>
              </w:rPr>
              <w:t>99.8</w:t>
            </w:r>
          </w:p>
        </w:tc>
        <w:tc>
          <w:tcPr>
            <w:tcW w:w="1215" w:type="dxa"/>
            <w:tcBorders>
              <w:top w:val="single" w:sz="4" w:space="0" w:color="auto"/>
            </w:tcBorders>
            <w:noWrap/>
            <w:hideMark/>
          </w:tcPr>
          <w:p w14:paraId="73070815" w14:textId="77777777" w:rsidR="00FE6440" w:rsidRPr="002C6C69" w:rsidRDefault="00FE6440" w:rsidP="002C6C69">
            <w:pPr>
              <w:widowControl w:val="0"/>
              <w:spacing w:line="480" w:lineRule="auto"/>
              <w:jc w:val="center"/>
              <w:rPr>
                <w:rFonts w:ascii="Times New Roman" w:eastAsia="Times New Roman" w:hAnsi="Times New Roman" w:cs="Times New Roman"/>
                <w:sz w:val="22"/>
                <w:szCs w:val="22"/>
                <w:lang w:val="es-ES" w:eastAsia="es-ES"/>
              </w:rPr>
            </w:pPr>
            <w:r w:rsidRPr="002C6C69">
              <w:rPr>
                <w:rFonts w:ascii="Times New Roman" w:eastAsia="Times New Roman" w:hAnsi="Times New Roman" w:cs="Times New Roman"/>
                <w:sz w:val="22"/>
                <w:szCs w:val="22"/>
                <w:lang w:val="es-ES" w:eastAsia="es-ES"/>
              </w:rPr>
              <w:t>0.16</w:t>
            </w:r>
          </w:p>
        </w:tc>
      </w:tr>
      <w:tr w:rsidR="00FE6440" w:rsidRPr="002C6C69" w14:paraId="2DCD3779" w14:textId="77777777" w:rsidTr="002C6C69">
        <w:trPr>
          <w:trHeight w:val="300"/>
        </w:trPr>
        <w:tc>
          <w:tcPr>
            <w:tcW w:w="1215" w:type="dxa"/>
            <w:noWrap/>
            <w:hideMark/>
          </w:tcPr>
          <w:p w14:paraId="4C2F75FE" w14:textId="77777777" w:rsidR="00FE6440" w:rsidRPr="002C6C69" w:rsidRDefault="00FE6440" w:rsidP="002C6C69">
            <w:pPr>
              <w:widowControl w:val="0"/>
              <w:spacing w:line="480" w:lineRule="auto"/>
              <w:jc w:val="center"/>
              <w:rPr>
                <w:rFonts w:ascii="Times New Roman" w:eastAsia="Times New Roman" w:hAnsi="Times New Roman" w:cs="Times New Roman"/>
                <w:sz w:val="22"/>
                <w:szCs w:val="22"/>
                <w:lang w:val="es-ES" w:eastAsia="es-ES"/>
              </w:rPr>
            </w:pPr>
            <w:r w:rsidRPr="002C6C69">
              <w:rPr>
                <w:rFonts w:ascii="Times New Roman" w:eastAsia="Times New Roman" w:hAnsi="Times New Roman" w:cs="Times New Roman"/>
                <w:sz w:val="22"/>
                <w:szCs w:val="22"/>
                <w:lang w:val="es-ES" w:eastAsia="es-ES"/>
              </w:rPr>
              <w:t>3.6</w:t>
            </w:r>
          </w:p>
        </w:tc>
        <w:tc>
          <w:tcPr>
            <w:tcW w:w="1215" w:type="dxa"/>
            <w:noWrap/>
            <w:hideMark/>
          </w:tcPr>
          <w:p w14:paraId="53CE7F31" w14:textId="77777777" w:rsidR="00FE6440" w:rsidRPr="002C6C69" w:rsidRDefault="00FE6440" w:rsidP="002C6C69">
            <w:pPr>
              <w:widowControl w:val="0"/>
              <w:spacing w:line="480" w:lineRule="auto"/>
              <w:jc w:val="center"/>
              <w:rPr>
                <w:rFonts w:ascii="Times New Roman" w:eastAsia="Times New Roman" w:hAnsi="Times New Roman" w:cs="Times New Roman"/>
                <w:sz w:val="22"/>
                <w:szCs w:val="22"/>
                <w:lang w:val="es-ES" w:eastAsia="es-ES"/>
              </w:rPr>
            </w:pPr>
            <w:r w:rsidRPr="002C6C69">
              <w:rPr>
                <w:rFonts w:ascii="Times New Roman" w:eastAsia="Times New Roman" w:hAnsi="Times New Roman" w:cs="Times New Roman"/>
                <w:sz w:val="22"/>
                <w:szCs w:val="22"/>
                <w:lang w:val="es-ES" w:eastAsia="es-ES"/>
              </w:rPr>
              <w:t>13.7</w:t>
            </w:r>
          </w:p>
        </w:tc>
        <w:tc>
          <w:tcPr>
            <w:tcW w:w="1214" w:type="dxa"/>
            <w:noWrap/>
            <w:hideMark/>
          </w:tcPr>
          <w:p w14:paraId="33F2668C" w14:textId="77777777" w:rsidR="00FE6440" w:rsidRPr="002C6C69" w:rsidRDefault="00FE6440" w:rsidP="002C6C69">
            <w:pPr>
              <w:widowControl w:val="0"/>
              <w:spacing w:line="480" w:lineRule="auto"/>
              <w:jc w:val="center"/>
              <w:rPr>
                <w:rFonts w:ascii="Times New Roman" w:eastAsia="Times New Roman" w:hAnsi="Times New Roman" w:cs="Times New Roman"/>
                <w:sz w:val="22"/>
                <w:szCs w:val="22"/>
                <w:lang w:val="es-ES" w:eastAsia="es-ES"/>
              </w:rPr>
            </w:pPr>
            <w:r w:rsidRPr="002C6C69">
              <w:rPr>
                <w:rFonts w:ascii="Times New Roman" w:eastAsia="Times New Roman" w:hAnsi="Times New Roman" w:cs="Times New Roman"/>
                <w:sz w:val="22"/>
                <w:szCs w:val="22"/>
                <w:lang w:val="es-ES" w:eastAsia="es-ES"/>
              </w:rPr>
              <w:t>86.3</w:t>
            </w:r>
          </w:p>
        </w:tc>
        <w:tc>
          <w:tcPr>
            <w:tcW w:w="1215" w:type="dxa"/>
            <w:noWrap/>
            <w:hideMark/>
          </w:tcPr>
          <w:p w14:paraId="7554EA57" w14:textId="77777777" w:rsidR="00FE6440" w:rsidRPr="002C6C69" w:rsidRDefault="00FE6440" w:rsidP="002C6C69">
            <w:pPr>
              <w:widowControl w:val="0"/>
              <w:spacing w:line="480" w:lineRule="auto"/>
              <w:jc w:val="center"/>
              <w:rPr>
                <w:rFonts w:ascii="Times New Roman" w:eastAsia="Times New Roman" w:hAnsi="Times New Roman" w:cs="Times New Roman"/>
                <w:sz w:val="22"/>
                <w:szCs w:val="22"/>
                <w:lang w:val="es-ES" w:eastAsia="es-ES"/>
              </w:rPr>
            </w:pPr>
            <w:r w:rsidRPr="002C6C69">
              <w:rPr>
                <w:rFonts w:ascii="Times New Roman" w:eastAsia="Times New Roman" w:hAnsi="Times New Roman" w:cs="Times New Roman"/>
                <w:sz w:val="22"/>
                <w:szCs w:val="22"/>
                <w:lang w:val="es-ES" w:eastAsia="es-ES"/>
              </w:rPr>
              <w:t>81.0</w:t>
            </w:r>
          </w:p>
        </w:tc>
        <w:tc>
          <w:tcPr>
            <w:tcW w:w="1215" w:type="dxa"/>
            <w:noWrap/>
            <w:hideMark/>
          </w:tcPr>
          <w:p w14:paraId="55AEF182" w14:textId="77777777" w:rsidR="00FE6440" w:rsidRPr="002C6C69" w:rsidRDefault="00FE6440" w:rsidP="002C6C69">
            <w:pPr>
              <w:widowControl w:val="0"/>
              <w:spacing w:line="480" w:lineRule="auto"/>
              <w:jc w:val="center"/>
              <w:rPr>
                <w:rFonts w:ascii="Times New Roman" w:eastAsia="Times New Roman" w:hAnsi="Times New Roman" w:cs="Times New Roman"/>
                <w:sz w:val="22"/>
                <w:szCs w:val="22"/>
                <w:lang w:val="es-ES" w:eastAsia="es-ES"/>
              </w:rPr>
            </w:pPr>
            <w:r w:rsidRPr="002C6C69">
              <w:rPr>
                <w:rFonts w:ascii="Times New Roman" w:eastAsia="Times New Roman" w:hAnsi="Times New Roman" w:cs="Times New Roman"/>
                <w:sz w:val="22"/>
                <w:szCs w:val="22"/>
                <w:lang w:val="es-ES" w:eastAsia="es-ES"/>
              </w:rPr>
              <w:t>19.0</w:t>
            </w:r>
          </w:p>
        </w:tc>
        <w:tc>
          <w:tcPr>
            <w:tcW w:w="1215" w:type="dxa"/>
            <w:noWrap/>
            <w:hideMark/>
          </w:tcPr>
          <w:p w14:paraId="3373E344" w14:textId="77777777" w:rsidR="00FE6440" w:rsidRPr="002C6C69" w:rsidRDefault="00FE6440" w:rsidP="002C6C69">
            <w:pPr>
              <w:widowControl w:val="0"/>
              <w:spacing w:line="480" w:lineRule="auto"/>
              <w:jc w:val="center"/>
              <w:rPr>
                <w:rFonts w:ascii="Times New Roman" w:eastAsia="Times New Roman" w:hAnsi="Times New Roman" w:cs="Times New Roman"/>
                <w:sz w:val="22"/>
                <w:szCs w:val="22"/>
                <w:lang w:val="es-ES" w:eastAsia="es-ES"/>
              </w:rPr>
            </w:pPr>
            <w:r w:rsidRPr="002C6C69">
              <w:rPr>
                <w:rFonts w:ascii="Times New Roman" w:eastAsia="Times New Roman" w:hAnsi="Times New Roman" w:cs="Times New Roman"/>
                <w:sz w:val="22"/>
                <w:szCs w:val="22"/>
                <w:lang w:val="es-ES" w:eastAsia="es-ES"/>
              </w:rPr>
              <w:t>93.9</w:t>
            </w:r>
          </w:p>
        </w:tc>
        <w:tc>
          <w:tcPr>
            <w:tcW w:w="1215" w:type="dxa"/>
            <w:noWrap/>
            <w:hideMark/>
          </w:tcPr>
          <w:p w14:paraId="7FE275C6" w14:textId="77777777" w:rsidR="00FE6440" w:rsidRPr="002C6C69" w:rsidRDefault="00FE6440" w:rsidP="002C6C69">
            <w:pPr>
              <w:widowControl w:val="0"/>
              <w:spacing w:line="480" w:lineRule="auto"/>
              <w:jc w:val="center"/>
              <w:rPr>
                <w:rFonts w:ascii="Times New Roman" w:eastAsia="Times New Roman" w:hAnsi="Times New Roman" w:cs="Times New Roman"/>
                <w:sz w:val="22"/>
                <w:szCs w:val="22"/>
                <w:lang w:val="es-ES" w:eastAsia="es-ES"/>
              </w:rPr>
            </w:pPr>
            <w:r w:rsidRPr="002C6C69">
              <w:rPr>
                <w:rFonts w:ascii="Times New Roman" w:eastAsia="Times New Roman" w:hAnsi="Times New Roman" w:cs="Times New Roman"/>
                <w:sz w:val="22"/>
                <w:szCs w:val="22"/>
                <w:lang w:val="es-ES" w:eastAsia="es-ES"/>
              </w:rPr>
              <w:t>6.1</w:t>
            </w:r>
          </w:p>
        </w:tc>
      </w:tr>
      <w:tr w:rsidR="00FE6440" w:rsidRPr="002C6C69" w14:paraId="161E63D5" w14:textId="77777777" w:rsidTr="002C6C69">
        <w:trPr>
          <w:trHeight w:val="300"/>
        </w:trPr>
        <w:tc>
          <w:tcPr>
            <w:tcW w:w="1215" w:type="dxa"/>
            <w:noWrap/>
            <w:hideMark/>
          </w:tcPr>
          <w:p w14:paraId="34D5F141" w14:textId="77777777" w:rsidR="00FE6440" w:rsidRPr="002C6C69" w:rsidRDefault="00FE6440" w:rsidP="002C6C69">
            <w:pPr>
              <w:widowControl w:val="0"/>
              <w:spacing w:line="480" w:lineRule="auto"/>
              <w:jc w:val="center"/>
              <w:rPr>
                <w:rFonts w:ascii="Times New Roman" w:eastAsia="Times New Roman" w:hAnsi="Times New Roman" w:cs="Times New Roman"/>
                <w:sz w:val="22"/>
                <w:szCs w:val="22"/>
                <w:lang w:val="es-ES" w:eastAsia="es-ES"/>
              </w:rPr>
            </w:pPr>
            <w:r w:rsidRPr="002C6C69">
              <w:rPr>
                <w:rFonts w:ascii="Times New Roman" w:eastAsia="Times New Roman" w:hAnsi="Times New Roman" w:cs="Times New Roman"/>
                <w:sz w:val="22"/>
                <w:szCs w:val="22"/>
                <w:lang w:val="es-ES" w:eastAsia="es-ES"/>
              </w:rPr>
              <w:t>7</w:t>
            </w:r>
          </w:p>
        </w:tc>
        <w:tc>
          <w:tcPr>
            <w:tcW w:w="1215" w:type="dxa"/>
            <w:noWrap/>
            <w:hideMark/>
          </w:tcPr>
          <w:p w14:paraId="0E950B5B" w14:textId="77777777" w:rsidR="00FE6440" w:rsidRPr="002C6C69" w:rsidRDefault="00FE6440" w:rsidP="002C6C69">
            <w:pPr>
              <w:widowControl w:val="0"/>
              <w:spacing w:line="480" w:lineRule="auto"/>
              <w:jc w:val="center"/>
              <w:rPr>
                <w:rFonts w:ascii="Times New Roman" w:eastAsia="Times New Roman" w:hAnsi="Times New Roman" w:cs="Times New Roman"/>
                <w:sz w:val="22"/>
                <w:szCs w:val="22"/>
                <w:lang w:val="es-ES" w:eastAsia="es-ES"/>
              </w:rPr>
            </w:pPr>
            <w:r w:rsidRPr="002C6C69">
              <w:rPr>
                <w:rFonts w:ascii="Times New Roman" w:eastAsia="Times New Roman" w:hAnsi="Times New Roman" w:cs="Times New Roman"/>
                <w:sz w:val="22"/>
                <w:szCs w:val="22"/>
                <w:lang w:val="es-ES" w:eastAsia="es-ES"/>
              </w:rPr>
              <w:t>0.01</w:t>
            </w:r>
          </w:p>
        </w:tc>
        <w:tc>
          <w:tcPr>
            <w:tcW w:w="1214" w:type="dxa"/>
            <w:noWrap/>
            <w:hideMark/>
          </w:tcPr>
          <w:p w14:paraId="06E15324" w14:textId="77777777" w:rsidR="00FE6440" w:rsidRPr="002C6C69" w:rsidRDefault="00FE6440" w:rsidP="002C6C69">
            <w:pPr>
              <w:widowControl w:val="0"/>
              <w:spacing w:line="480" w:lineRule="auto"/>
              <w:jc w:val="center"/>
              <w:rPr>
                <w:rFonts w:ascii="Times New Roman" w:eastAsia="Times New Roman" w:hAnsi="Times New Roman" w:cs="Times New Roman"/>
                <w:sz w:val="22"/>
                <w:szCs w:val="22"/>
                <w:lang w:val="es-ES" w:eastAsia="es-ES"/>
              </w:rPr>
            </w:pPr>
            <w:r w:rsidRPr="002C6C69">
              <w:rPr>
                <w:rFonts w:ascii="Times New Roman" w:eastAsia="Times New Roman" w:hAnsi="Times New Roman" w:cs="Times New Roman"/>
                <w:sz w:val="22"/>
                <w:szCs w:val="22"/>
                <w:lang w:val="es-ES" w:eastAsia="es-ES"/>
              </w:rPr>
              <w:t>100.0</w:t>
            </w:r>
          </w:p>
        </w:tc>
        <w:tc>
          <w:tcPr>
            <w:tcW w:w="1215" w:type="dxa"/>
            <w:noWrap/>
            <w:hideMark/>
          </w:tcPr>
          <w:p w14:paraId="0D3F3E95" w14:textId="77777777" w:rsidR="00FE6440" w:rsidRPr="002C6C69" w:rsidRDefault="00FE6440" w:rsidP="002C6C69">
            <w:pPr>
              <w:widowControl w:val="0"/>
              <w:spacing w:line="480" w:lineRule="auto"/>
              <w:jc w:val="center"/>
              <w:rPr>
                <w:rFonts w:ascii="Times New Roman" w:eastAsia="Times New Roman" w:hAnsi="Times New Roman" w:cs="Times New Roman"/>
                <w:sz w:val="22"/>
                <w:szCs w:val="22"/>
                <w:lang w:val="es-ES" w:eastAsia="es-ES"/>
              </w:rPr>
            </w:pPr>
            <w:r w:rsidRPr="002C6C69">
              <w:rPr>
                <w:rFonts w:ascii="Times New Roman" w:eastAsia="Times New Roman" w:hAnsi="Times New Roman" w:cs="Times New Roman"/>
                <w:sz w:val="22"/>
                <w:szCs w:val="22"/>
                <w:lang w:val="es-ES" w:eastAsia="es-ES"/>
              </w:rPr>
              <w:t>0.16</w:t>
            </w:r>
          </w:p>
        </w:tc>
        <w:tc>
          <w:tcPr>
            <w:tcW w:w="1215" w:type="dxa"/>
            <w:noWrap/>
            <w:hideMark/>
          </w:tcPr>
          <w:p w14:paraId="4E509DF0" w14:textId="77777777" w:rsidR="00FE6440" w:rsidRPr="002C6C69" w:rsidRDefault="00FE6440" w:rsidP="002C6C69">
            <w:pPr>
              <w:widowControl w:val="0"/>
              <w:spacing w:line="480" w:lineRule="auto"/>
              <w:jc w:val="center"/>
              <w:rPr>
                <w:rFonts w:ascii="Times New Roman" w:eastAsia="Times New Roman" w:hAnsi="Times New Roman" w:cs="Times New Roman"/>
                <w:sz w:val="22"/>
                <w:szCs w:val="22"/>
                <w:lang w:val="es-ES" w:eastAsia="es-ES"/>
              </w:rPr>
            </w:pPr>
            <w:r w:rsidRPr="002C6C69">
              <w:rPr>
                <w:rFonts w:ascii="Times New Roman" w:eastAsia="Times New Roman" w:hAnsi="Times New Roman" w:cs="Times New Roman"/>
                <w:sz w:val="22"/>
                <w:szCs w:val="22"/>
                <w:lang w:val="es-ES" w:eastAsia="es-ES"/>
              </w:rPr>
              <w:t>99.8</w:t>
            </w:r>
          </w:p>
        </w:tc>
        <w:tc>
          <w:tcPr>
            <w:tcW w:w="1215" w:type="dxa"/>
            <w:noWrap/>
            <w:hideMark/>
          </w:tcPr>
          <w:p w14:paraId="05C7E8CB" w14:textId="77777777" w:rsidR="00FE6440" w:rsidRPr="002C6C69" w:rsidRDefault="00FE6440" w:rsidP="002C6C69">
            <w:pPr>
              <w:widowControl w:val="0"/>
              <w:spacing w:line="480" w:lineRule="auto"/>
              <w:jc w:val="center"/>
              <w:rPr>
                <w:rFonts w:ascii="Times New Roman" w:eastAsia="Times New Roman" w:hAnsi="Times New Roman" w:cs="Times New Roman"/>
                <w:sz w:val="22"/>
                <w:szCs w:val="22"/>
                <w:lang w:val="es-ES" w:eastAsia="es-ES"/>
              </w:rPr>
            </w:pPr>
            <w:r w:rsidRPr="002C6C69">
              <w:rPr>
                <w:rFonts w:ascii="Times New Roman" w:eastAsia="Times New Roman" w:hAnsi="Times New Roman" w:cs="Times New Roman"/>
                <w:sz w:val="22"/>
                <w:szCs w:val="22"/>
                <w:lang w:val="es-ES" w:eastAsia="es-ES"/>
              </w:rPr>
              <w:t>0.61</w:t>
            </w:r>
          </w:p>
        </w:tc>
        <w:tc>
          <w:tcPr>
            <w:tcW w:w="1215" w:type="dxa"/>
            <w:noWrap/>
            <w:hideMark/>
          </w:tcPr>
          <w:p w14:paraId="613A56BC" w14:textId="77777777" w:rsidR="00FE6440" w:rsidRPr="002C6C69" w:rsidRDefault="00FE6440" w:rsidP="002C6C69">
            <w:pPr>
              <w:widowControl w:val="0"/>
              <w:spacing w:line="480" w:lineRule="auto"/>
              <w:jc w:val="center"/>
              <w:rPr>
                <w:rFonts w:ascii="Times New Roman" w:eastAsia="Times New Roman" w:hAnsi="Times New Roman" w:cs="Times New Roman"/>
                <w:sz w:val="22"/>
                <w:szCs w:val="22"/>
                <w:lang w:val="es-ES" w:eastAsia="es-ES"/>
              </w:rPr>
            </w:pPr>
            <w:r w:rsidRPr="002C6C69">
              <w:rPr>
                <w:rFonts w:ascii="Times New Roman" w:eastAsia="Times New Roman" w:hAnsi="Times New Roman" w:cs="Times New Roman"/>
                <w:sz w:val="22"/>
                <w:szCs w:val="22"/>
                <w:lang w:val="es-ES" w:eastAsia="es-ES"/>
              </w:rPr>
              <w:t>99.4</w:t>
            </w:r>
          </w:p>
        </w:tc>
      </w:tr>
      <w:tr w:rsidR="00FE6440" w:rsidRPr="002C6C69" w14:paraId="0F3BDAEC" w14:textId="77777777" w:rsidTr="002C6C69">
        <w:trPr>
          <w:trHeight w:val="300"/>
        </w:trPr>
        <w:tc>
          <w:tcPr>
            <w:tcW w:w="1215" w:type="dxa"/>
            <w:noWrap/>
            <w:hideMark/>
          </w:tcPr>
          <w:p w14:paraId="26E8ADAF" w14:textId="77777777" w:rsidR="00FE6440" w:rsidRPr="002C6C69" w:rsidRDefault="00FE6440" w:rsidP="002C6C69">
            <w:pPr>
              <w:widowControl w:val="0"/>
              <w:spacing w:line="480" w:lineRule="auto"/>
              <w:jc w:val="center"/>
              <w:rPr>
                <w:rFonts w:ascii="Times New Roman" w:eastAsia="Times New Roman" w:hAnsi="Times New Roman" w:cs="Times New Roman"/>
                <w:sz w:val="22"/>
                <w:szCs w:val="22"/>
                <w:lang w:val="es-ES" w:eastAsia="es-ES"/>
              </w:rPr>
            </w:pPr>
            <w:r w:rsidRPr="002C6C69">
              <w:rPr>
                <w:rFonts w:ascii="Times New Roman" w:eastAsia="Times New Roman" w:hAnsi="Times New Roman" w:cs="Times New Roman"/>
                <w:sz w:val="22"/>
                <w:szCs w:val="22"/>
                <w:lang w:val="es-ES" w:eastAsia="es-ES"/>
              </w:rPr>
              <w:t>10</w:t>
            </w:r>
          </w:p>
        </w:tc>
        <w:tc>
          <w:tcPr>
            <w:tcW w:w="1215" w:type="dxa"/>
            <w:noWrap/>
            <w:hideMark/>
          </w:tcPr>
          <w:p w14:paraId="475BDB1B" w14:textId="77777777" w:rsidR="00FE6440" w:rsidRPr="002C6C69" w:rsidRDefault="00FE6440" w:rsidP="002C6C69">
            <w:pPr>
              <w:widowControl w:val="0"/>
              <w:spacing w:line="480" w:lineRule="auto"/>
              <w:jc w:val="center"/>
              <w:rPr>
                <w:rFonts w:ascii="Times New Roman" w:eastAsia="Times New Roman" w:hAnsi="Times New Roman" w:cs="Times New Roman"/>
                <w:sz w:val="22"/>
                <w:szCs w:val="22"/>
                <w:lang w:val="es-ES" w:eastAsia="es-ES"/>
              </w:rPr>
            </w:pPr>
            <w:r w:rsidRPr="002C6C69">
              <w:rPr>
                <w:rFonts w:ascii="Times New Roman" w:eastAsia="Times New Roman" w:hAnsi="Times New Roman" w:cs="Times New Roman"/>
                <w:sz w:val="22"/>
                <w:szCs w:val="22"/>
                <w:lang w:val="es-ES" w:eastAsia="es-ES"/>
              </w:rPr>
              <w:t>0</w:t>
            </w:r>
          </w:p>
        </w:tc>
        <w:tc>
          <w:tcPr>
            <w:tcW w:w="1214" w:type="dxa"/>
            <w:noWrap/>
            <w:hideMark/>
          </w:tcPr>
          <w:p w14:paraId="29F16E0E" w14:textId="77777777" w:rsidR="00FE6440" w:rsidRPr="002C6C69" w:rsidRDefault="00FE6440" w:rsidP="002C6C69">
            <w:pPr>
              <w:widowControl w:val="0"/>
              <w:spacing w:line="480" w:lineRule="auto"/>
              <w:jc w:val="center"/>
              <w:rPr>
                <w:rFonts w:ascii="Times New Roman" w:eastAsia="Times New Roman" w:hAnsi="Times New Roman" w:cs="Times New Roman"/>
                <w:sz w:val="22"/>
                <w:szCs w:val="22"/>
                <w:lang w:val="es-ES" w:eastAsia="es-ES"/>
              </w:rPr>
            </w:pPr>
            <w:r w:rsidRPr="002C6C69">
              <w:rPr>
                <w:rFonts w:ascii="Times New Roman" w:eastAsia="Times New Roman" w:hAnsi="Times New Roman" w:cs="Times New Roman"/>
                <w:sz w:val="22"/>
                <w:szCs w:val="22"/>
                <w:lang w:val="es-ES" w:eastAsia="es-ES"/>
              </w:rPr>
              <w:t>100.0</w:t>
            </w:r>
          </w:p>
        </w:tc>
        <w:tc>
          <w:tcPr>
            <w:tcW w:w="1215" w:type="dxa"/>
            <w:noWrap/>
            <w:hideMark/>
          </w:tcPr>
          <w:p w14:paraId="2E17E15C" w14:textId="77777777" w:rsidR="00FE6440" w:rsidRPr="002C6C69" w:rsidRDefault="00FE6440" w:rsidP="002C6C69">
            <w:pPr>
              <w:widowControl w:val="0"/>
              <w:spacing w:line="480" w:lineRule="auto"/>
              <w:jc w:val="center"/>
              <w:rPr>
                <w:rFonts w:ascii="Times New Roman" w:eastAsia="Times New Roman" w:hAnsi="Times New Roman" w:cs="Times New Roman"/>
                <w:sz w:val="22"/>
                <w:szCs w:val="22"/>
                <w:lang w:val="es-ES" w:eastAsia="es-ES"/>
              </w:rPr>
            </w:pPr>
            <w:r w:rsidRPr="002C6C69">
              <w:rPr>
                <w:rFonts w:ascii="Times New Roman" w:eastAsia="Times New Roman" w:hAnsi="Times New Roman" w:cs="Times New Roman"/>
                <w:sz w:val="22"/>
                <w:szCs w:val="22"/>
                <w:lang w:val="es-ES" w:eastAsia="es-ES"/>
              </w:rPr>
              <w:t>0</w:t>
            </w:r>
          </w:p>
        </w:tc>
        <w:tc>
          <w:tcPr>
            <w:tcW w:w="1215" w:type="dxa"/>
            <w:noWrap/>
            <w:hideMark/>
          </w:tcPr>
          <w:p w14:paraId="652D4AD4" w14:textId="77777777" w:rsidR="00FE6440" w:rsidRPr="002C6C69" w:rsidRDefault="00FE6440" w:rsidP="002C6C69">
            <w:pPr>
              <w:widowControl w:val="0"/>
              <w:spacing w:line="480" w:lineRule="auto"/>
              <w:jc w:val="center"/>
              <w:rPr>
                <w:rFonts w:ascii="Times New Roman" w:eastAsia="Times New Roman" w:hAnsi="Times New Roman" w:cs="Times New Roman"/>
                <w:sz w:val="22"/>
                <w:szCs w:val="22"/>
                <w:lang w:val="es-ES" w:eastAsia="es-ES"/>
              </w:rPr>
            </w:pPr>
            <w:r w:rsidRPr="002C6C69">
              <w:rPr>
                <w:rFonts w:ascii="Times New Roman" w:eastAsia="Times New Roman" w:hAnsi="Times New Roman" w:cs="Times New Roman"/>
                <w:sz w:val="22"/>
                <w:szCs w:val="22"/>
                <w:lang w:val="es-ES" w:eastAsia="es-ES"/>
              </w:rPr>
              <w:t>100.0</w:t>
            </w:r>
          </w:p>
        </w:tc>
        <w:tc>
          <w:tcPr>
            <w:tcW w:w="1215" w:type="dxa"/>
            <w:noWrap/>
            <w:hideMark/>
          </w:tcPr>
          <w:p w14:paraId="159CA100" w14:textId="77777777" w:rsidR="00FE6440" w:rsidRPr="002C6C69" w:rsidRDefault="00FE6440" w:rsidP="002C6C69">
            <w:pPr>
              <w:widowControl w:val="0"/>
              <w:spacing w:line="480" w:lineRule="auto"/>
              <w:jc w:val="center"/>
              <w:rPr>
                <w:rFonts w:ascii="Times New Roman" w:eastAsia="Times New Roman" w:hAnsi="Times New Roman" w:cs="Times New Roman"/>
                <w:sz w:val="22"/>
                <w:szCs w:val="22"/>
                <w:lang w:val="es-ES" w:eastAsia="es-ES"/>
              </w:rPr>
            </w:pPr>
            <w:r w:rsidRPr="002C6C69">
              <w:rPr>
                <w:rFonts w:ascii="Times New Roman" w:eastAsia="Times New Roman" w:hAnsi="Times New Roman" w:cs="Times New Roman"/>
                <w:sz w:val="22"/>
                <w:szCs w:val="22"/>
                <w:lang w:val="es-ES" w:eastAsia="es-ES"/>
              </w:rPr>
              <w:t>0</w:t>
            </w:r>
          </w:p>
        </w:tc>
        <w:tc>
          <w:tcPr>
            <w:tcW w:w="1215" w:type="dxa"/>
            <w:noWrap/>
            <w:hideMark/>
          </w:tcPr>
          <w:p w14:paraId="34D94BC0" w14:textId="77777777" w:rsidR="00FE6440" w:rsidRPr="002C6C69" w:rsidRDefault="00FE6440" w:rsidP="002C6C69">
            <w:pPr>
              <w:widowControl w:val="0"/>
              <w:spacing w:line="480" w:lineRule="auto"/>
              <w:jc w:val="center"/>
              <w:rPr>
                <w:rFonts w:ascii="Times New Roman" w:eastAsia="Times New Roman" w:hAnsi="Times New Roman" w:cs="Times New Roman"/>
                <w:sz w:val="22"/>
                <w:szCs w:val="22"/>
                <w:lang w:val="es-ES" w:eastAsia="es-ES"/>
              </w:rPr>
            </w:pPr>
            <w:r w:rsidRPr="002C6C69">
              <w:rPr>
                <w:rFonts w:ascii="Times New Roman" w:eastAsia="Times New Roman" w:hAnsi="Times New Roman" w:cs="Times New Roman"/>
                <w:sz w:val="22"/>
                <w:szCs w:val="22"/>
                <w:lang w:val="es-ES" w:eastAsia="es-ES"/>
              </w:rPr>
              <w:t>100.0</w:t>
            </w:r>
          </w:p>
        </w:tc>
      </w:tr>
    </w:tbl>
    <w:p w14:paraId="064A3EDE" w14:textId="77777777" w:rsidR="00FE6440" w:rsidRPr="004166B3" w:rsidRDefault="00FE6440" w:rsidP="00FE6440">
      <w:pPr>
        <w:spacing w:line="480" w:lineRule="auto"/>
        <w:contextualSpacing/>
        <w:jc w:val="both"/>
        <w:rPr>
          <w:rFonts w:ascii="Times New Roman" w:hAnsi="Times New Roman" w:cs="Times New Roman"/>
          <w:i/>
          <w:iCs/>
          <w:lang w:val="en-US"/>
        </w:rPr>
      </w:pPr>
      <w:r w:rsidRPr="004166B3">
        <w:rPr>
          <w:rFonts w:ascii="Times New Roman" w:hAnsi="Times New Roman" w:cs="Times New Roman"/>
          <w:i/>
          <w:iCs/>
          <w:lang w:val="en-US"/>
        </w:rPr>
        <w:t>In brackets, the charge of the compound</w:t>
      </w:r>
    </w:p>
    <w:p w14:paraId="695A87CA" w14:textId="77777777" w:rsidR="00FE6440" w:rsidRPr="004166B3" w:rsidRDefault="00FE6440" w:rsidP="00FE6440">
      <w:pPr>
        <w:spacing w:line="480" w:lineRule="auto"/>
        <w:contextualSpacing/>
        <w:jc w:val="both"/>
        <w:rPr>
          <w:rFonts w:ascii="Times New Roman" w:hAnsi="Times New Roman" w:cs="Times New Roman"/>
          <w:b/>
          <w:bCs/>
          <w:lang w:val="en-US"/>
        </w:rPr>
      </w:pPr>
    </w:p>
    <w:p w14:paraId="5118329D" w14:textId="512D7A04" w:rsidR="00FE6440" w:rsidRPr="004166B3" w:rsidRDefault="00FE6440" w:rsidP="00FE6440">
      <w:pPr>
        <w:spacing w:line="480" w:lineRule="auto"/>
        <w:contextualSpacing/>
        <w:jc w:val="both"/>
        <w:rPr>
          <w:rFonts w:ascii="Times New Roman" w:hAnsi="Times New Roman" w:cs="Times New Roman"/>
          <w:lang w:val="en-US"/>
        </w:rPr>
      </w:pPr>
      <w:r w:rsidRPr="004166B3">
        <w:rPr>
          <w:rFonts w:ascii="Times New Roman" w:hAnsi="Times New Roman" w:cs="Times New Roman"/>
          <w:b/>
          <w:bCs/>
          <w:lang w:val="en-US"/>
        </w:rPr>
        <w:t>Table S2.</w:t>
      </w:r>
      <w:r w:rsidRPr="004166B3">
        <w:rPr>
          <w:rFonts w:ascii="Times New Roman" w:hAnsi="Times New Roman" w:cs="Times New Roman"/>
          <w:lang w:val="en-US"/>
        </w:rPr>
        <w:t xml:space="preserve">  Percentages of humidity of the </w:t>
      </w:r>
      <w:proofErr w:type="spellStart"/>
      <w:r w:rsidRPr="004166B3">
        <w:rPr>
          <w:rFonts w:ascii="Times New Roman" w:hAnsi="Times New Roman" w:cs="Times New Roman"/>
          <w:lang w:val="en-US"/>
        </w:rPr>
        <w:t>FeOCl</w:t>
      </w:r>
      <w:proofErr w:type="spellEnd"/>
      <w:r w:rsidRPr="004166B3">
        <w:rPr>
          <w:rFonts w:ascii="Times New Roman" w:hAnsi="Times New Roman" w:cs="Times New Roman"/>
          <w:lang w:val="en-US"/>
        </w:rPr>
        <w:t xml:space="preserve"> catalyst at different humectation times.</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4240"/>
      </w:tblGrid>
      <w:tr w:rsidR="00FE6440" w:rsidRPr="004166B3" w14:paraId="3700AD6D" w14:textId="77777777" w:rsidTr="002F10BF">
        <w:tc>
          <w:tcPr>
            <w:tcW w:w="4811" w:type="dxa"/>
            <w:tcBorders>
              <w:top w:val="single" w:sz="4" w:space="0" w:color="auto"/>
              <w:bottom w:val="single" w:sz="4" w:space="0" w:color="auto"/>
            </w:tcBorders>
          </w:tcPr>
          <w:p w14:paraId="285A8FE5" w14:textId="77777777" w:rsidR="00FE6440" w:rsidRPr="004166B3" w:rsidRDefault="00FE6440" w:rsidP="002F10BF">
            <w:pPr>
              <w:spacing w:line="480" w:lineRule="auto"/>
              <w:contextualSpacing/>
              <w:jc w:val="center"/>
              <w:rPr>
                <w:rFonts w:ascii="Times New Roman" w:hAnsi="Times New Roman" w:cs="Times New Roman"/>
                <w:b/>
                <w:bCs/>
                <w:lang w:val="en-US"/>
              </w:rPr>
            </w:pPr>
            <w:r w:rsidRPr="004166B3">
              <w:rPr>
                <w:rFonts w:ascii="Times New Roman" w:hAnsi="Times New Roman" w:cs="Times New Roman"/>
                <w:b/>
                <w:bCs/>
                <w:lang w:val="en-US"/>
              </w:rPr>
              <w:t>Hours of humectation</w:t>
            </w:r>
          </w:p>
        </w:tc>
        <w:tc>
          <w:tcPr>
            <w:tcW w:w="4811" w:type="dxa"/>
            <w:tcBorders>
              <w:top w:val="single" w:sz="4" w:space="0" w:color="auto"/>
              <w:bottom w:val="single" w:sz="4" w:space="0" w:color="auto"/>
            </w:tcBorders>
          </w:tcPr>
          <w:p w14:paraId="354F1C62" w14:textId="77777777" w:rsidR="00FE6440" w:rsidRPr="004166B3" w:rsidRDefault="00FE6440" w:rsidP="002F10BF">
            <w:pPr>
              <w:spacing w:line="480" w:lineRule="auto"/>
              <w:contextualSpacing/>
              <w:jc w:val="center"/>
              <w:rPr>
                <w:rFonts w:ascii="Times New Roman" w:hAnsi="Times New Roman" w:cs="Times New Roman"/>
                <w:b/>
                <w:bCs/>
                <w:lang w:val="en-US"/>
              </w:rPr>
            </w:pPr>
            <w:r w:rsidRPr="004166B3">
              <w:rPr>
                <w:rFonts w:ascii="Times New Roman" w:hAnsi="Times New Roman" w:cs="Times New Roman"/>
                <w:b/>
                <w:bCs/>
                <w:lang w:val="en-US"/>
              </w:rPr>
              <w:t>Percentage of humidity</w:t>
            </w:r>
          </w:p>
        </w:tc>
      </w:tr>
      <w:tr w:rsidR="00FE6440" w:rsidRPr="004166B3" w14:paraId="6E2E891C" w14:textId="77777777" w:rsidTr="002F10BF">
        <w:tc>
          <w:tcPr>
            <w:tcW w:w="4811" w:type="dxa"/>
            <w:tcBorders>
              <w:top w:val="single" w:sz="4" w:space="0" w:color="auto"/>
            </w:tcBorders>
          </w:tcPr>
          <w:p w14:paraId="3009EF90" w14:textId="77777777" w:rsidR="00FE6440" w:rsidRPr="004166B3" w:rsidRDefault="00FE6440" w:rsidP="002F10BF">
            <w:pPr>
              <w:spacing w:line="480" w:lineRule="auto"/>
              <w:contextualSpacing/>
              <w:jc w:val="center"/>
              <w:rPr>
                <w:rFonts w:ascii="Times New Roman" w:hAnsi="Times New Roman" w:cs="Times New Roman"/>
                <w:lang w:val="en-US"/>
              </w:rPr>
            </w:pPr>
            <w:r w:rsidRPr="004166B3">
              <w:rPr>
                <w:rFonts w:ascii="Times New Roman" w:hAnsi="Times New Roman" w:cs="Times New Roman"/>
                <w:lang w:val="en-US"/>
              </w:rPr>
              <w:t>2</w:t>
            </w:r>
          </w:p>
        </w:tc>
        <w:tc>
          <w:tcPr>
            <w:tcW w:w="4811" w:type="dxa"/>
            <w:tcBorders>
              <w:top w:val="single" w:sz="4" w:space="0" w:color="auto"/>
            </w:tcBorders>
          </w:tcPr>
          <w:p w14:paraId="08382D4D" w14:textId="77777777" w:rsidR="00FE6440" w:rsidRPr="004166B3" w:rsidRDefault="00FE6440" w:rsidP="002F10BF">
            <w:pPr>
              <w:spacing w:line="480" w:lineRule="auto"/>
              <w:contextualSpacing/>
              <w:jc w:val="center"/>
              <w:rPr>
                <w:rFonts w:ascii="Times New Roman" w:hAnsi="Times New Roman" w:cs="Times New Roman"/>
                <w:lang w:val="en-US"/>
              </w:rPr>
            </w:pPr>
            <w:r w:rsidRPr="004166B3">
              <w:rPr>
                <w:rFonts w:ascii="Times New Roman" w:hAnsi="Times New Roman" w:cs="Times New Roman"/>
                <w:lang w:val="en-US"/>
              </w:rPr>
              <w:t>6.7%</w:t>
            </w:r>
          </w:p>
        </w:tc>
      </w:tr>
      <w:tr w:rsidR="00FE6440" w:rsidRPr="004166B3" w14:paraId="7C593FC0" w14:textId="77777777" w:rsidTr="002F10BF">
        <w:tc>
          <w:tcPr>
            <w:tcW w:w="4811" w:type="dxa"/>
          </w:tcPr>
          <w:p w14:paraId="0A4EE279" w14:textId="77777777" w:rsidR="00FE6440" w:rsidRPr="004166B3" w:rsidRDefault="00FE6440" w:rsidP="002F10BF">
            <w:pPr>
              <w:spacing w:line="480" w:lineRule="auto"/>
              <w:contextualSpacing/>
              <w:jc w:val="center"/>
              <w:rPr>
                <w:rFonts w:ascii="Times New Roman" w:hAnsi="Times New Roman" w:cs="Times New Roman"/>
                <w:lang w:val="en-US"/>
              </w:rPr>
            </w:pPr>
            <w:r w:rsidRPr="004166B3">
              <w:rPr>
                <w:rFonts w:ascii="Times New Roman" w:hAnsi="Times New Roman" w:cs="Times New Roman"/>
                <w:lang w:val="en-US"/>
              </w:rPr>
              <w:t>6</w:t>
            </w:r>
          </w:p>
        </w:tc>
        <w:tc>
          <w:tcPr>
            <w:tcW w:w="4811" w:type="dxa"/>
          </w:tcPr>
          <w:p w14:paraId="0F52F3A2" w14:textId="77777777" w:rsidR="00FE6440" w:rsidRPr="004166B3" w:rsidRDefault="00FE6440" w:rsidP="002F10BF">
            <w:pPr>
              <w:spacing w:line="480" w:lineRule="auto"/>
              <w:contextualSpacing/>
              <w:jc w:val="center"/>
              <w:rPr>
                <w:rFonts w:ascii="Times New Roman" w:hAnsi="Times New Roman" w:cs="Times New Roman"/>
                <w:lang w:val="en-US"/>
              </w:rPr>
            </w:pPr>
            <w:r w:rsidRPr="004166B3">
              <w:rPr>
                <w:rFonts w:ascii="Times New Roman" w:hAnsi="Times New Roman" w:cs="Times New Roman"/>
                <w:lang w:val="en-US"/>
              </w:rPr>
              <w:t>7.4%</w:t>
            </w:r>
          </w:p>
        </w:tc>
      </w:tr>
      <w:tr w:rsidR="00FE6440" w:rsidRPr="004166B3" w14:paraId="01F16DDC" w14:textId="77777777" w:rsidTr="002F10BF">
        <w:tc>
          <w:tcPr>
            <w:tcW w:w="4811" w:type="dxa"/>
          </w:tcPr>
          <w:p w14:paraId="06EFA7E8" w14:textId="77777777" w:rsidR="00FE6440" w:rsidRPr="004166B3" w:rsidRDefault="00FE6440" w:rsidP="002F10BF">
            <w:pPr>
              <w:spacing w:line="480" w:lineRule="auto"/>
              <w:contextualSpacing/>
              <w:jc w:val="center"/>
              <w:rPr>
                <w:rFonts w:ascii="Times New Roman" w:hAnsi="Times New Roman" w:cs="Times New Roman"/>
                <w:lang w:val="en-US"/>
              </w:rPr>
            </w:pPr>
            <w:r w:rsidRPr="004166B3">
              <w:rPr>
                <w:rFonts w:ascii="Times New Roman" w:hAnsi="Times New Roman" w:cs="Times New Roman"/>
                <w:lang w:val="en-US"/>
              </w:rPr>
              <w:t>24</w:t>
            </w:r>
          </w:p>
        </w:tc>
        <w:tc>
          <w:tcPr>
            <w:tcW w:w="4811" w:type="dxa"/>
          </w:tcPr>
          <w:p w14:paraId="33092C33" w14:textId="77777777" w:rsidR="00FE6440" w:rsidRPr="004166B3" w:rsidRDefault="00FE6440" w:rsidP="002F10BF">
            <w:pPr>
              <w:spacing w:line="480" w:lineRule="auto"/>
              <w:contextualSpacing/>
              <w:jc w:val="center"/>
              <w:rPr>
                <w:rFonts w:ascii="Times New Roman" w:hAnsi="Times New Roman" w:cs="Times New Roman"/>
                <w:lang w:val="en-US"/>
              </w:rPr>
            </w:pPr>
            <w:r w:rsidRPr="004166B3">
              <w:rPr>
                <w:rFonts w:ascii="Times New Roman" w:hAnsi="Times New Roman" w:cs="Times New Roman"/>
                <w:lang w:val="en-US"/>
              </w:rPr>
              <w:t>9.9%</w:t>
            </w:r>
          </w:p>
        </w:tc>
      </w:tr>
    </w:tbl>
    <w:p w14:paraId="26102F6B" w14:textId="77777777" w:rsidR="00FE6440" w:rsidRPr="004166B3" w:rsidRDefault="00FE6440" w:rsidP="00FE6440">
      <w:pPr>
        <w:spacing w:line="480" w:lineRule="auto"/>
        <w:contextualSpacing/>
        <w:jc w:val="both"/>
        <w:rPr>
          <w:rFonts w:ascii="Times New Roman" w:hAnsi="Times New Roman" w:cs="Times New Roman"/>
          <w:b/>
          <w:bCs/>
          <w:lang w:val="en-US"/>
        </w:rPr>
      </w:pPr>
    </w:p>
    <w:p w14:paraId="55F7F2F0" w14:textId="58AEBBDA" w:rsidR="00FE6440" w:rsidRPr="004166B3" w:rsidRDefault="00FE6440" w:rsidP="00FE6440">
      <w:pPr>
        <w:spacing w:line="480" w:lineRule="auto"/>
        <w:contextualSpacing/>
        <w:jc w:val="both"/>
        <w:rPr>
          <w:rFonts w:ascii="Times New Roman" w:hAnsi="Times New Roman" w:cs="Times New Roman"/>
          <w:lang w:val="en-US"/>
        </w:rPr>
      </w:pPr>
      <w:r w:rsidRPr="004166B3">
        <w:rPr>
          <w:rFonts w:ascii="Times New Roman" w:hAnsi="Times New Roman" w:cs="Times New Roman"/>
          <w:b/>
          <w:bCs/>
          <w:lang w:val="en-US"/>
        </w:rPr>
        <w:t xml:space="preserve">Table S3:  </w:t>
      </w:r>
      <w:r w:rsidRPr="004166B3">
        <w:rPr>
          <w:rFonts w:ascii="Times New Roman" w:hAnsi="Times New Roman" w:cs="Times New Roman"/>
          <w:lang w:val="en-US"/>
        </w:rPr>
        <w:t xml:space="preserve">Degradation rate constants of </w:t>
      </w:r>
      <w:proofErr w:type="spellStart"/>
      <w:r w:rsidRPr="004166B3">
        <w:rPr>
          <w:rFonts w:ascii="Times New Roman" w:hAnsi="Times New Roman" w:cs="Times New Roman"/>
          <w:lang w:val="en-US"/>
        </w:rPr>
        <w:t>RhB</w:t>
      </w:r>
      <w:proofErr w:type="spellEnd"/>
      <w:r w:rsidRPr="004166B3">
        <w:rPr>
          <w:rFonts w:ascii="Times New Roman" w:hAnsi="Times New Roman" w:cs="Times New Roman"/>
          <w:lang w:val="en-US"/>
        </w:rPr>
        <w:t xml:space="preserve"> with various concentrations of H</w:t>
      </w:r>
      <w:r w:rsidRPr="004166B3">
        <w:rPr>
          <w:rFonts w:ascii="Times New Roman" w:hAnsi="Times New Roman" w:cs="Times New Roman"/>
          <w:vertAlign w:val="subscript"/>
          <w:lang w:val="en-US"/>
        </w:rPr>
        <w:t>2</w:t>
      </w:r>
      <w:r w:rsidRPr="004166B3">
        <w:rPr>
          <w:rFonts w:ascii="Times New Roman" w:hAnsi="Times New Roman" w:cs="Times New Roman"/>
          <w:lang w:val="en-US"/>
        </w:rPr>
        <w:t>O</w:t>
      </w:r>
      <w:r w:rsidRPr="004166B3">
        <w:rPr>
          <w:rFonts w:ascii="Times New Roman" w:hAnsi="Times New Roman" w:cs="Times New Roman"/>
          <w:vertAlign w:val="subscript"/>
          <w:lang w:val="en-US"/>
        </w:rPr>
        <w:t>2</w:t>
      </w:r>
      <w:r w:rsidRPr="004166B3">
        <w:rPr>
          <w:rFonts w:ascii="Times New Roman" w:hAnsi="Times New Roman" w:cs="Times New Roman"/>
          <w:lang w:val="en-US"/>
        </w:rPr>
        <w:t xml:space="preserve"> for Fenton reaction. Conditions: Conditions: pH 3.6, 30 mg of </w:t>
      </w:r>
      <w:proofErr w:type="spellStart"/>
      <w:r w:rsidRPr="004166B3">
        <w:rPr>
          <w:rFonts w:ascii="Times New Roman" w:hAnsi="Times New Roman" w:cs="Times New Roman"/>
          <w:lang w:val="en-US"/>
        </w:rPr>
        <w:t>FeOCl</w:t>
      </w:r>
      <w:proofErr w:type="spellEnd"/>
      <w:r w:rsidRPr="004166B3">
        <w:rPr>
          <w:rFonts w:ascii="Times New Roman" w:hAnsi="Times New Roman" w:cs="Times New Roman"/>
          <w:lang w:val="en-US"/>
        </w:rPr>
        <w:t xml:space="preserve">, initial concentration of </w:t>
      </w:r>
      <w:proofErr w:type="spellStart"/>
      <w:r w:rsidRPr="004166B3">
        <w:rPr>
          <w:rFonts w:ascii="Times New Roman" w:hAnsi="Times New Roman" w:cs="Times New Roman"/>
          <w:lang w:val="en-US"/>
        </w:rPr>
        <w:t>RhB</w:t>
      </w:r>
      <w:proofErr w:type="spellEnd"/>
      <w:r w:rsidRPr="004166B3">
        <w:rPr>
          <w:rFonts w:ascii="Times New Roman" w:hAnsi="Times New Roman" w:cs="Times New Roman"/>
          <w:lang w:val="en-US"/>
        </w:rPr>
        <w:t xml:space="preserve"> 0.0104mM.     </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417"/>
        <w:gridCol w:w="1276"/>
        <w:gridCol w:w="1418"/>
        <w:gridCol w:w="1274"/>
      </w:tblGrid>
      <w:tr w:rsidR="00FE6440" w:rsidRPr="004166B3" w14:paraId="40DE5D95" w14:textId="77777777" w:rsidTr="002C6C69">
        <w:trPr>
          <w:trHeight w:val="379"/>
        </w:trPr>
        <w:tc>
          <w:tcPr>
            <w:tcW w:w="3119" w:type="dxa"/>
            <w:tcBorders>
              <w:top w:val="single" w:sz="4" w:space="0" w:color="auto"/>
              <w:bottom w:val="single" w:sz="4" w:space="0" w:color="auto"/>
            </w:tcBorders>
          </w:tcPr>
          <w:p w14:paraId="242FD494" w14:textId="77777777" w:rsidR="00FE6440" w:rsidRPr="004166B3" w:rsidRDefault="00FE6440" w:rsidP="002F10BF">
            <w:pPr>
              <w:spacing w:line="480" w:lineRule="auto"/>
              <w:contextualSpacing/>
              <w:jc w:val="both"/>
              <w:rPr>
                <w:rFonts w:ascii="Times New Roman" w:hAnsi="Times New Roman" w:cs="Times New Roman"/>
                <w:lang w:val="en-US"/>
              </w:rPr>
            </w:pPr>
            <w:r w:rsidRPr="004166B3">
              <w:rPr>
                <w:rFonts w:ascii="Times New Roman" w:hAnsi="Times New Roman" w:cs="Times New Roman"/>
                <w:lang w:val="en-US"/>
              </w:rPr>
              <w:t>H</w:t>
            </w:r>
            <w:r w:rsidRPr="004166B3">
              <w:rPr>
                <w:rFonts w:ascii="Times New Roman" w:hAnsi="Times New Roman" w:cs="Times New Roman"/>
                <w:vertAlign w:val="subscript"/>
                <w:lang w:val="en-US"/>
              </w:rPr>
              <w:t>2</w:t>
            </w:r>
            <w:r w:rsidRPr="004166B3">
              <w:rPr>
                <w:rFonts w:ascii="Times New Roman" w:hAnsi="Times New Roman" w:cs="Times New Roman"/>
                <w:lang w:val="en-US"/>
              </w:rPr>
              <w:t>O</w:t>
            </w:r>
            <w:r w:rsidRPr="004166B3">
              <w:rPr>
                <w:rFonts w:ascii="Times New Roman" w:hAnsi="Times New Roman" w:cs="Times New Roman"/>
                <w:vertAlign w:val="subscript"/>
                <w:lang w:val="en-US"/>
              </w:rPr>
              <w:t>2</w:t>
            </w:r>
            <w:r w:rsidRPr="004166B3">
              <w:rPr>
                <w:rFonts w:ascii="Times New Roman" w:hAnsi="Times New Roman" w:cs="Times New Roman"/>
                <w:lang w:val="en-US"/>
              </w:rPr>
              <w:t xml:space="preserve"> [mM]</w:t>
            </w:r>
          </w:p>
        </w:tc>
        <w:tc>
          <w:tcPr>
            <w:tcW w:w="1417" w:type="dxa"/>
            <w:tcBorders>
              <w:top w:val="single" w:sz="4" w:space="0" w:color="auto"/>
              <w:bottom w:val="single" w:sz="4" w:space="0" w:color="auto"/>
            </w:tcBorders>
          </w:tcPr>
          <w:p w14:paraId="59FB011D" w14:textId="77777777" w:rsidR="00FE6440" w:rsidRPr="004166B3" w:rsidRDefault="00FE6440" w:rsidP="002F10BF">
            <w:pPr>
              <w:spacing w:line="480" w:lineRule="auto"/>
              <w:contextualSpacing/>
              <w:jc w:val="both"/>
              <w:rPr>
                <w:rFonts w:ascii="Times New Roman" w:hAnsi="Times New Roman" w:cs="Times New Roman"/>
                <w:lang w:val="en-US"/>
              </w:rPr>
            </w:pPr>
            <w:r w:rsidRPr="004166B3">
              <w:rPr>
                <w:rFonts w:ascii="Times New Roman" w:hAnsi="Times New Roman" w:cs="Times New Roman"/>
                <w:lang w:val="en-US"/>
              </w:rPr>
              <w:t>16.3</w:t>
            </w:r>
          </w:p>
        </w:tc>
        <w:tc>
          <w:tcPr>
            <w:tcW w:w="1276" w:type="dxa"/>
            <w:tcBorders>
              <w:top w:val="single" w:sz="4" w:space="0" w:color="auto"/>
              <w:bottom w:val="single" w:sz="4" w:space="0" w:color="auto"/>
            </w:tcBorders>
          </w:tcPr>
          <w:p w14:paraId="0D669D17" w14:textId="77777777" w:rsidR="00FE6440" w:rsidRPr="004166B3" w:rsidRDefault="00FE6440" w:rsidP="002F10BF">
            <w:pPr>
              <w:spacing w:line="480" w:lineRule="auto"/>
              <w:contextualSpacing/>
              <w:jc w:val="both"/>
              <w:rPr>
                <w:rFonts w:ascii="Times New Roman" w:hAnsi="Times New Roman" w:cs="Times New Roman"/>
                <w:lang w:val="en-US"/>
              </w:rPr>
            </w:pPr>
            <w:r w:rsidRPr="004166B3">
              <w:rPr>
                <w:rFonts w:ascii="Times New Roman" w:hAnsi="Times New Roman" w:cs="Times New Roman"/>
                <w:lang w:val="en-US"/>
              </w:rPr>
              <w:t>24.5</w:t>
            </w:r>
          </w:p>
        </w:tc>
        <w:tc>
          <w:tcPr>
            <w:tcW w:w="1418" w:type="dxa"/>
            <w:tcBorders>
              <w:top w:val="single" w:sz="4" w:space="0" w:color="auto"/>
              <w:bottom w:val="single" w:sz="4" w:space="0" w:color="auto"/>
            </w:tcBorders>
          </w:tcPr>
          <w:p w14:paraId="34A52FE2" w14:textId="77777777" w:rsidR="00FE6440" w:rsidRPr="004166B3" w:rsidRDefault="00FE6440" w:rsidP="002F10BF">
            <w:pPr>
              <w:spacing w:line="480" w:lineRule="auto"/>
              <w:contextualSpacing/>
              <w:jc w:val="both"/>
              <w:rPr>
                <w:rFonts w:ascii="Times New Roman" w:hAnsi="Times New Roman" w:cs="Times New Roman"/>
                <w:lang w:val="en-US"/>
              </w:rPr>
            </w:pPr>
            <w:r w:rsidRPr="004166B3">
              <w:rPr>
                <w:rFonts w:ascii="Times New Roman" w:hAnsi="Times New Roman" w:cs="Times New Roman"/>
                <w:lang w:val="en-US"/>
              </w:rPr>
              <w:t>32.7</w:t>
            </w:r>
          </w:p>
        </w:tc>
        <w:tc>
          <w:tcPr>
            <w:tcW w:w="1274" w:type="dxa"/>
            <w:tcBorders>
              <w:top w:val="single" w:sz="4" w:space="0" w:color="auto"/>
              <w:bottom w:val="single" w:sz="4" w:space="0" w:color="auto"/>
            </w:tcBorders>
          </w:tcPr>
          <w:p w14:paraId="402AB13E" w14:textId="77777777" w:rsidR="00FE6440" w:rsidRPr="004166B3" w:rsidRDefault="00FE6440" w:rsidP="002F10BF">
            <w:pPr>
              <w:spacing w:line="480" w:lineRule="auto"/>
              <w:contextualSpacing/>
              <w:jc w:val="both"/>
              <w:rPr>
                <w:rFonts w:ascii="Times New Roman" w:hAnsi="Times New Roman" w:cs="Times New Roman"/>
                <w:lang w:val="en-US"/>
              </w:rPr>
            </w:pPr>
            <w:r w:rsidRPr="004166B3">
              <w:rPr>
                <w:rFonts w:ascii="Times New Roman" w:hAnsi="Times New Roman" w:cs="Times New Roman"/>
                <w:lang w:val="en-US"/>
              </w:rPr>
              <w:t>49.0</w:t>
            </w:r>
          </w:p>
        </w:tc>
      </w:tr>
      <w:tr w:rsidR="00FE6440" w:rsidRPr="004166B3" w14:paraId="5192818D" w14:textId="77777777" w:rsidTr="002C6C69">
        <w:trPr>
          <w:trHeight w:val="380"/>
        </w:trPr>
        <w:tc>
          <w:tcPr>
            <w:tcW w:w="3119" w:type="dxa"/>
            <w:tcBorders>
              <w:top w:val="single" w:sz="4" w:space="0" w:color="auto"/>
            </w:tcBorders>
          </w:tcPr>
          <w:p w14:paraId="2DB8F09A" w14:textId="77777777" w:rsidR="00FE6440" w:rsidRPr="004166B3" w:rsidRDefault="00FE6440" w:rsidP="002F10BF">
            <w:pPr>
              <w:spacing w:line="480" w:lineRule="auto"/>
              <w:contextualSpacing/>
              <w:jc w:val="both"/>
              <w:rPr>
                <w:rFonts w:ascii="Times New Roman" w:hAnsi="Times New Roman" w:cs="Times New Roman"/>
                <w:lang w:val="en-US"/>
              </w:rPr>
            </w:pPr>
            <w:r w:rsidRPr="004166B3">
              <w:rPr>
                <w:rFonts w:ascii="Times New Roman" w:hAnsi="Times New Roman" w:cs="Times New Roman"/>
                <w:lang w:val="en-US"/>
              </w:rPr>
              <w:t xml:space="preserve">Reaction rate </w:t>
            </w:r>
            <w:r w:rsidRPr="004166B3">
              <w:rPr>
                <w:rFonts w:ascii="Times New Roman" w:hAnsi="Times New Roman" w:cs="Times New Roman"/>
                <w:b/>
                <w:bCs/>
                <w:lang w:val="en-US"/>
              </w:rPr>
              <w:t>[min</w:t>
            </w:r>
            <w:r w:rsidRPr="004166B3">
              <w:rPr>
                <w:rFonts w:ascii="Times New Roman" w:hAnsi="Times New Roman" w:cs="Times New Roman"/>
                <w:b/>
                <w:bCs/>
                <w:vertAlign w:val="superscript"/>
                <w:lang w:val="en-US"/>
              </w:rPr>
              <w:t>-1</w:t>
            </w:r>
            <w:r w:rsidRPr="004166B3">
              <w:rPr>
                <w:rFonts w:ascii="Times New Roman" w:hAnsi="Times New Roman" w:cs="Times New Roman"/>
                <w:b/>
                <w:bCs/>
                <w:lang w:val="en-US"/>
              </w:rPr>
              <w:t xml:space="preserve"> x 10</w:t>
            </w:r>
            <w:r w:rsidRPr="004166B3">
              <w:rPr>
                <w:rFonts w:ascii="Times New Roman" w:hAnsi="Times New Roman" w:cs="Times New Roman"/>
                <w:b/>
                <w:bCs/>
                <w:vertAlign w:val="superscript"/>
                <w:lang w:val="en-US"/>
              </w:rPr>
              <w:t>-2</w:t>
            </w:r>
            <w:r w:rsidRPr="004166B3">
              <w:rPr>
                <w:rFonts w:ascii="Times New Roman" w:hAnsi="Times New Roman" w:cs="Times New Roman"/>
                <w:b/>
                <w:bCs/>
                <w:lang w:val="en-US"/>
              </w:rPr>
              <w:t>]</w:t>
            </w:r>
          </w:p>
        </w:tc>
        <w:tc>
          <w:tcPr>
            <w:tcW w:w="1417" w:type="dxa"/>
            <w:tcBorders>
              <w:top w:val="single" w:sz="4" w:space="0" w:color="auto"/>
            </w:tcBorders>
          </w:tcPr>
          <w:p w14:paraId="2AF304C3" w14:textId="77777777" w:rsidR="00FE6440" w:rsidRPr="004166B3" w:rsidRDefault="00FE6440" w:rsidP="002F10BF">
            <w:pPr>
              <w:spacing w:line="480" w:lineRule="auto"/>
              <w:contextualSpacing/>
              <w:jc w:val="both"/>
              <w:rPr>
                <w:rFonts w:ascii="Times New Roman" w:hAnsi="Times New Roman" w:cs="Times New Roman"/>
                <w:lang w:val="en-US"/>
              </w:rPr>
            </w:pPr>
            <w:r w:rsidRPr="004166B3">
              <w:rPr>
                <w:rFonts w:ascii="Times New Roman" w:hAnsi="Times New Roman" w:cs="Times New Roman"/>
                <w:lang w:val="en-US"/>
              </w:rPr>
              <w:t>1.9</w:t>
            </w:r>
          </w:p>
        </w:tc>
        <w:tc>
          <w:tcPr>
            <w:tcW w:w="1276" w:type="dxa"/>
            <w:tcBorders>
              <w:top w:val="single" w:sz="4" w:space="0" w:color="auto"/>
            </w:tcBorders>
          </w:tcPr>
          <w:p w14:paraId="480A64E3" w14:textId="77777777" w:rsidR="00FE6440" w:rsidRPr="004166B3" w:rsidRDefault="00FE6440" w:rsidP="002F10BF">
            <w:pPr>
              <w:spacing w:line="480" w:lineRule="auto"/>
              <w:contextualSpacing/>
              <w:jc w:val="both"/>
              <w:rPr>
                <w:rFonts w:ascii="Times New Roman" w:hAnsi="Times New Roman" w:cs="Times New Roman"/>
                <w:lang w:val="en-US"/>
              </w:rPr>
            </w:pPr>
            <w:r w:rsidRPr="004166B3">
              <w:rPr>
                <w:rFonts w:ascii="Times New Roman" w:hAnsi="Times New Roman" w:cs="Times New Roman"/>
                <w:lang w:val="en-US"/>
              </w:rPr>
              <w:t>2.9</w:t>
            </w:r>
          </w:p>
        </w:tc>
        <w:tc>
          <w:tcPr>
            <w:tcW w:w="1418" w:type="dxa"/>
            <w:tcBorders>
              <w:top w:val="single" w:sz="4" w:space="0" w:color="auto"/>
            </w:tcBorders>
          </w:tcPr>
          <w:p w14:paraId="51CD2D35" w14:textId="77777777" w:rsidR="00FE6440" w:rsidRPr="004166B3" w:rsidRDefault="00FE6440" w:rsidP="002F10BF">
            <w:pPr>
              <w:spacing w:line="480" w:lineRule="auto"/>
              <w:contextualSpacing/>
              <w:jc w:val="both"/>
              <w:rPr>
                <w:rFonts w:ascii="Times New Roman" w:hAnsi="Times New Roman" w:cs="Times New Roman"/>
                <w:lang w:val="en-US"/>
              </w:rPr>
            </w:pPr>
            <w:r w:rsidRPr="004166B3">
              <w:rPr>
                <w:rFonts w:ascii="Times New Roman" w:hAnsi="Times New Roman" w:cs="Times New Roman"/>
                <w:lang w:val="en-US"/>
              </w:rPr>
              <w:t>2.6</w:t>
            </w:r>
          </w:p>
        </w:tc>
        <w:tc>
          <w:tcPr>
            <w:tcW w:w="1274" w:type="dxa"/>
            <w:tcBorders>
              <w:top w:val="single" w:sz="4" w:space="0" w:color="auto"/>
            </w:tcBorders>
          </w:tcPr>
          <w:p w14:paraId="474C34CD" w14:textId="77777777" w:rsidR="00FE6440" w:rsidRPr="004166B3" w:rsidRDefault="00FE6440" w:rsidP="002F10BF">
            <w:pPr>
              <w:spacing w:line="480" w:lineRule="auto"/>
              <w:contextualSpacing/>
              <w:jc w:val="both"/>
              <w:rPr>
                <w:rFonts w:ascii="Times New Roman" w:hAnsi="Times New Roman" w:cs="Times New Roman"/>
                <w:lang w:val="en-US"/>
              </w:rPr>
            </w:pPr>
            <w:r w:rsidRPr="004166B3">
              <w:rPr>
                <w:rFonts w:ascii="Times New Roman" w:hAnsi="Times New Roman" w:cs="Times New Roman"/>
                <w:lang w:val="en-US"/>
              </w:rPr>
              <w:t>16.6</w:t>
            </w:r>
          </w:p>
        </w:tc>
      </w:tr>
    </w:tbl>
    <w:p w14:paraId="7C80D955" w14:textId="77777777" w:rsidR="00FE6440" w:rsidRDefault="00FE6440" w:rsidP="00FE6440">
      <w:pPr>
        <w:widowControl w:val="0"/>
        <w:autoSpaceDE w:val="0"/>
        <w:autoSpaceDN w:val="0"/>
        <w:adjustRightInd w:val="0"/>
        <w:spacing w:line="480" w:lineRule="auto"/>
        <w:ind w:left="640" w:hanging="640"/>
        <w:jc w:val="center"/>
        <w:rPr>
          <w:rFonts w:ascii="Times New Roman" w:hAnsi="Times New Roman" w:cs="Times New Roman"/>
          <w:b/>
          <w:bCs/>
          <w:lang w:val="en-US"/>
        </w:rPr>
      </w:pPr>
    </w:p>
    <w:p w14:paraId="761E8D48" w14:textId="77777777" w:rsidR="00FE6440" w:rsidRDefault="00FE6440" w:rsidP="00FE6440">
      <w:pPr>
        <w:widowControl w:val="0"/>
        <w:autoSpaceDE w:val="0"/>
        <w:autoSpaceDN w:val="0"/>
        <w:adjustRightInd w:val="0"/>
        <w:spacing w:line="480" w:lineRule="auto"/>
        <w:ind w:left="640" w:hanging="640"/>
        <w:jc w:val="center"/>
        <w:rPr>
          <w:rFonts w:ascii="Times New Roman" w:hAnsi="Times New Roman" w:cs="Times New Roman"/>
          <w:b/>
          <w:bCs/>
          <w:lang w:val="en-US"/>
        </w:rPr>
      </w:pPr>
    </w:p>
    <w:p w14:paraId="49304CE5" w14:textId="77777777" w:rsidR="00912F32" w:rsidRDefault="00912F32"/>
    <w:sectPr w:rsidR="00912F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440"/>
    <w:rsid w:val="002C6C69"/>
    <w:rsid w:val="00751E3F"/>
    <w:rsid w:val="00912F32"/>
    <w:rsid w:val="00B53A1F"/>
    <w:rsid w:val="00C1453A"/>
    <w:rsid w:val="00D55655"/>
    <w:rsid w:val="00FE644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BA9C2"/>
  <w15:chartTrackingRefBased/>
  <w15:docId w15:val="{F94A3B85-89E0-429D-9A6A-3A2BB6534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4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E644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tm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rteran@ucsm.edu.pe"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5E01D-A7A3-492F-B4E1-F54CCB5A6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775</Words>
  <Characters>4263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Ruly Theran</dc:creator>
  <cp:keywords/>
  <dc:description/>
  <cp:lastModifiedBy>RULY TERAN HILARES</cp:lastModifiedBy>
  <cp:revision>2</cp:revision>
  <dcterms:created xsi:type="dcterms:W3CDTF">2023-03-28T15:04:00Z</dcterms:created>
  <dcterms:modified xsi:type="dcterms:W3CDTF">2023-06-13T17:10:00Z</dcterms:modified>
</cp:coreProperties>
</file>