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DD" w:rsidRDefault="00047124">
      <w:pPr>
        <w:spacing w:line="440" w:lineRule="exact"/>
        <w:ind w:firstLineChars="200" w:firstLine="88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Support</w:t>
      </w:r>
      <w:r>
        <w:rPr>
          <w:rFonts w:ascii="Times New Roman" w:hAnsi="Times New Roman" w:cs="Times New Roman" w:hint="eastAsia"/>
          <w:b/>
          <w:sz w:val="44"/>
          <w:szCs w:val="44"/>
        </w:rPr>
        <w:t>ing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 w:hint="eastAsia"/>
          <w:b/>
          <w:sz w:val="44"/>
          <w:szCs w:val="44"/>
        </w:rPr>
        <w:t>I</w:t>
      </w:r>
      <w:r>
        <w:rPr>
          <w:rFonts w:ascii="Times New Roman" w:hAnsi="Times New Roman" w:cs="Times New Roman"/>
          <w:b/>
          <w:sz w:val="44"/>
          <w:szCs w:val="44"/>
        </w:rPr>
        <w:t>nformation</w:t>
      </w:r>
      <w:bookmarkStart w:id="0" w:name="_GoBack"/>
      <w:bookmarkEnd w:id="0"/>
    </w:p>
    <w:p w:rsidR="00721EDD" w:rsidRDefault="00721EDD">
      <w:pPr>
        <w:spacing w:line="440" w:lineRule="exact"/>
        <w:rPr>
          <w:rFonts w:ascii="Times New Roman" w:hAnsi="Times New Roman" w:cs="Times New Roman"/>
          <w:b/>
          <w:bCs/>
          <w:sz w:val="32"/>
          <w:szCs w:val="32"/>
        </w:rPr>
      </w:pPr>
    </w:p>
    <w:p w:rsidR="008371A4" w:rsidRDefault="008371A4">
      <w:pPr>
        <w:spacing w:line="440" w:lineRule="exact"/>
        <w:rPr>
          <w:rFonts w:ascii="Times New Roman" w:hAnsi="Times New Roman" w:cs="Times New Roman"/>
          <w:b/>
          <w:bCs/>
          <w:sz w:val="32"/>
          <w:szCs w:val="32"/>
        </w:rPr>
      </w:pPr>
      <w:r w:rsidRPr="0010123B">
        <w:rPr>
          <w:rFonts w:ascii="Times New Roman" w:hAnsi="Times New Roman" w:cs="Times New Roman"/>
          <w:b/>
          <w:bCs/>
          <w:color w:val="C00000"/>
          <w:sz w:val="32"/>
          <w:szCs w:val="32"/>
        </w:rPr>
        <w:t>Nitrogen-doped carbon dots for doxorubicin-targeted delivery and two-photon cell imaging</w:t>
      </w:r>
    </w:p>
    <w:p w:rsidR="00721EDD" w:rsidRDefault="00721EDD">
      <w:pPr>
        <w:pStyle w:val="RSCB01ARTAbstract"/>
        <w:jc w:val="center"/>
        <w:rPr>
          <w:rFonts w:ascii="Times New Roman" w:hAnsi="Times New Roman" w:cs="Times New Roman"/>
          <w:sz w:val="21"/>
          <w:szCs w:val="21"/>
          <w:vertAlign w:val="superscript"/>
        </w:rPr>
      </w:pPr>
    </w:p>
    <w:p w:rsidR="00721EDD" w:rsidRDefault="00047124">
      <w:pPr>
        <w:spacing w:line="440" w:lineRule="exact"/>
        <w:jc w:val="center"/>
        <w:rPr>
          <w:rFonts w:ascii="Times New Roman" w:hAnsi="Times New Roman" w:cs="Times New Roman"/>
          <w:szCs w:val="21"/>
        </w:rPr>
      </w:pPr>
      <w:proofErr w:type="spellStart"/>
      <w:r>
        <w:rPr>
          <w:rFonts w:ascii="Times New Roman" w:hAnsi="Times New Roman" w:cs="Times New Roman"/>
          <w:szCs w:val="21"/>
        </w:rPr>
        <w:t>Ronghui</w:t>
      </w:r>
      <w:proofErr w:type="spellEnd"/>
      <w:r>
        <w:rPr>
          <w:rFonts w:ascii="Times New Roman" w:hAnsi="Times New Roman" w:cs="Times New Roman"/>
          <w:szCs w:val="21"/>
        </w:rPr>
        <w:t xml:space="preserve"> Li ‡</w:t>
      </w:r>
      <w:r>
        <w:rPr>
          <w:rFonts w:ascii="Times New Roman" w:hAnsi="Times New Roman" w:cs="Times New Roman"/>
          <w:szCs w:val="21"/>
          <w:vertAlign w:val="superscript"/>
        </w:rPr>
        <w:t>a</w:t>
      </w:r>
      <w:r>
        <w:rPr>
          <w:rFonts w:ascii="Times New Roman" w:hAnsi="Times New Roman" w:cs="Times New Roman"/>
          <w:szCs w:val="21"/>
        </w:rPr>
        <w:t>, Nana Shi ‡</w:t>
      </w:r>
      <w:r>
        <w:rPr>
          <w:rFonts w:ascii="Times New Roman" w:hAnsi="Times New Roman" w:cs="Times New Roman"/>
          <w:szCs w:val="21"/>
          <w:vertAlign w:val="superscript"/>
        </w:rPr>
        <w:t>a</w:t>
      </w:r>
      <w:r>
        <w:rPr>
          <w:rFonts w:ascii="Times New Roman" w:hAnsi="Times New Roman" w:cs="Times New Roman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szCs w:val="21"/>
        </w:rPr>
        <w:t>Kaiyue</w:t>
      </w:r>
      <w:proofErr w:type="spellEnd"/>
      <w:r>
        <w:rPr>
          <w:rFonts w:ascii="Times New Roman" w:hAnsi="Times New Roman" w:cs="Times New Roman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Cs w:val="21"/>
        </w:rPr>
        <w:t>Sun‡</w:t>
      </w:r>
      <w:r>
        <w:rPr>
          <w:rFonts w:ascii="Times New Roman" w:hAnsi="Times New Roman" w:cs="Times New Roman"/>
          <w:szCs w:val="21"/>
          <w:vertAlign w:val="superscript"/>
        </w:rPr>
        <w:t>a</w:t>
      </w:r>
      <w:proofErr w:type="spellEnd"/>
      <w:r>
        <w:rPr>
          <w:rFonts w:ascii="Times New Roman" w:hAnsi="Times New Roman" w:cs="Times New Roman"/>
          <w:szCs w:val="21"/>
        </w:rPr>
        <w:t xml:space="preserve">, Mei </w:t>
      </w:r>
      <w:proofErr w:type="spellStart"/>
      <w:r>
        <w:rPr>
          <w:rFonts w:ascii="Times New Roman" w:hAnsi="Times New Roman" w:cs="Times New Roman"/>
          <w:szCs w:val="21"/>
        </w:rPr>
        <w:t>Fang</w:t>
      </w:r>
      <w:r>
        <w:rPr>
          <w:rFonts w:ascii="Times New Roman" w:hAnsi="Times New Roman" w:cs="Times New Roman"/>
          <w:szCs w:val="21"/>
          <w:vertAlign w:val="superscript"/>
        </w:rPr>
        <w:t>a</w:t>
      </w:r>
      <w:proofErr w:type="spellEnd"/>
      <w:r>
        <w:rPr>
          <w:rFonts w:ascii="Times New Roman" w:hAnsi="Times New Roman" w:cs="Times New Roman"/>
          <w:szCs w:val="21"/>
        </w:rPr>
        <w:t xml:space="preserve">, </w:t>
      </w:r>
      <w:proofErr w:type="spellStart"/>
      <w:r>
        <w:rPr>
          <w:rFonts w:ascii="Times New Roman" w:hAnsi="Times New Roman" w:cs="Times New Roman" w:hint="eastAsia"/>
          <w:szCs w:val="21"/>
        </w:rPr>
        <w:t>Ziyan</w:t>
      </w:r>
      <w:proofErr w:type="spellEnd"/>
      <w:r>
        <w:rPr>
          <w:rFonts w:ascii="Times New Roman" w:hAnsi="Times New Roman" w:cs="Times New Roman" w:hint="eastAsia"/>
          <w:szCs w:val="21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1"/>
        </w:rPr>
        <w:t>Zhang</w:t>
      </w:r>
      <w:r>
        <w:rPr>
          <w:rFonts w:ascii="Times New Roman" w:hAnsi="Times New Roman" w:cs="Times New Roman"/>
          <w:szCs w:val="21"/>
          <w:vertAlign w:val="superscript"/>
        </w:rPr>
        <w:t>a</w:t>
      </w:r>
      <w:proofErr w:type="spellEnd"/>
      <w:r>
        <w:rPr>
          <w:rFonts w:ascii="Times New Roman" w:hAnsi="Times New Roman" w:cs="Times New Roman" w:hint="eastAsia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szCs w:val="21"/>
        </w:rPr>
        <w:t>Lina</w:t>
      </w:r>
      <w:proofErr w:type="spellEnd"/>
      <w:r>
        <w:rPr>
          <w:rFonts w:ascii="Times New Roman" w:hAnsi="Times New Roman" w:cs="Times New Roman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Cs w:val="21"/>
        </w:rPr>
        <w:t>Geng</w:t>
      </w:r>
      <w:proofErr w:type="spellEnd"/>
      <w:r>
        <w:rPr>
          <w:rFonts w:ascii="Times New Roman" w:hAnsi="Times New Roman" w:cs="Times New Roman"/>
          <w:szCs w:val="21"/>
        </w:rPr>
        <w:t>*</w:t>
      </w:r>
      <w:r>
        <w:rPr>
          <w:rFonts w:ascii="Times New Roman" w:hAnsi="Times New Roman" w:cs="Times New Roman"/>
          <w:szCs w:val="21"/>
          <w:vertAlign w:val="superscript"/>
        </w:rPr>
        <w:t>a</w:t>
      </w:r>
      <w:r>
        <w:rPr>
          <w:rFonts w:ascii="Times New Roman" w:hAnsi="Times New Roman" w:cs="Times New Roman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szCs w:val="21"/>
        </w:rPr>
        <w:t>Jianjun</w:t>
      </w:r>
      <w:proofErr w:type="spellEnd"/>
      <w:r>
        <w:rPr>
          <w:rFonts w:ascii="Times New Roman" w:hAnsi="Times New Roman" w:cs="Times New Roman"/>
          <w:szCs w:val="21"/>
        </w:rPr>
        <w:t xml:space="preserve"> Zhang*</w:t>
      </w:r>
      <w:r>
        <w:rPr>
          <w:rFonts w:ascii="Times New Roman" w:hAnsi="Times New Roman" w:cs="Times New Roman"/>
          <w:szCs w:val="21"/>
          <w:vertAlign w:val="superscript"/>
        </w:rPr>
        <w:t>b</w:t>
      </w:r>
    </w:p>
    <w:p w:rsidR="00721EDD" w:rsidRDefault="00047124">
      <w:pPr>
        <w:spacing w:line="440" w:lineRule="exact"/>
        <w:rPr>
          <w:rFonts w:ascii="Times New Roman" w:hAnsi="Times New Roman" w:cs="Times New Roman"/>
          <w:szCs w:val="21"/>
        </w:rPr>
      </w:pPr>
      <w:proofErr w:type="gramStart"/>
      <w:r>
        <w:rPr>
          <w:rFonts w:ascii="Times New Roman" w:hAnsi="Times New Roman" w:cs="Times New Roman"/>
          <w:szCs w:val="21"/>
          <w:vertAlign w:val="superscript"/>
        </w:rPr>
        <w:t>a</w:t>
      </w:r>
      <w:proofErr w:type="gramEnd"/>
      <w:r>
        <w:rPr>
          <w:rFonts w:ascii="Times New Roman" w:hAnsi="Times New Roman" w:cs="Times New Roman"/>
          <w:szCs w:val="21"/>
        </w:rPr>
        <w:t xml:space="preserve"> College of Chemistry and Material Science, </w:t>
      </w:r>
      <w:proofErr w:type="spellStart"/>
      <w:r>
        <w:rPr>
          <w:rFonts w:ascii="Times New Roman" w:hAnsi="Times New Roman" w:cs="Times New Roman"/>
          <w:szCs w:val="21"/>
        </w:rPr>
        <w:t>Hebei</w:t>
      </w:r>
      <w:proofErr w:type="spellEnd"/>
      <w:r>
        <w:rPr>
          <w:rFonts w:ascii="Times New Roman" w:hAnsi="Times New Roman" w:cs="Times New Roman"/>
          <w:szCs w:val="21"/>
        </w:rPr>
        <w:t xml:space="preserve"> Key Laboratory of Organic Functional Molecules, </w:t>
      </w:r>
      <w:proofErr w:type="spellStart"/>
      <w:r>
        <w:rPr>
          <w:rFonts w:ascii="Times New Roman" w:hAnsi="Times New Roman" w:cs="Times New Roman"/>
          <w:szCs w:val="21"/>
        </w:rPr>
        <w:t>Hebei</w:t>
      </w:r>
      <w:proofErr w:type="spellEnd"/>
      <w:r>
        <w:rPr>
          <w:rFonts w:ascii="Times New Roman" w:hAnsi="Times New Roman" w:cs="Times New Roman"/>
          <w:szCs w:val="21"/>
        </w:rPr>
        <w:t xml:space="preserve"> Normal University, Shijiazhuang 050024, China</w:t>
      </w:r>
    </w:p>
    <w:p w:rsidR="00721EDD" w:rsidRDefault="00047124">
      <w:pPr>
        <w:spacing w:line="440" w:lineRule="exact"/>
        <w:rPr>
          <w:rFonts w:ascii="Times New Roman" w:hAnsi="Times New Roman" w:cs="Times New Roman"/>
          <w:szCs w:val="21"/>
        </w:rPr>
      </w:pPr>
      <w:proofErr w:type="gramStart"/>
      <w:r>
        <w:rPr>
          <w:rFonts w:ascii="Times New Roman" w:hAnsi="Times New Roman" w:cs="Times New Roman"/>
          <w:szCs w:val="21"/>
          <w:vertAlign w:val="superscript"/>
        </w:rPr>
        <w:t>b</w:t>
      </w:r>
      <w:proofErr w:type="gramEnd"/>
      <w:r>
        <w:rPr>
          <w:rFonts w:ascii="Times New Roman" w:hAnsi="Times New Roman" w:cs="Times New Roman"/>
          <w:szCs w:val="21"/>
        </w:rPr>
        <w:t xml:space="preserve"> Testing and Analysis Center, </w:t>
      </w:r>
      <w:proofErr w:type="spellStart"/>
      <w:r>
        <w:rPr>
          <w:rFonts w:ascii="Times New Roman" w:hAnsi="Times New Roman" w:cs="Times New Roman"/>
          <w:szCs w:val="21"/>
        </w:rPr>
        <w:t>Hebei</w:t>
      </w:r>
      <w:proofErr w:type="spellEnd"/>
      <w:r>
        <w:rPr>
          <w:rFonts w:ascii="Times New Roman" w:hAnsi="Times New Roman" w:cs="Times New Roman"/>
          <w:szCs w:val="21"/>
        </w:rPr>
        <w:t xml:space="preserve"> Normal University, Shijiazhuang 050024, China</w:t>
      </w:r>
    </w:p>
    <w:p w:rsidR="00721EDD" w:rsidRDefault="00047124">
      <w:pPr>
        <w:spacing w:line="44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‡</w:t>
      </w:r>
      <w:r>
        <w:rPr>
          <w:rFonts w:ascii="Times New Roman" w:hAnsi="Times New Roman" w:cs="Times New Roman"/>
          <w:szCs w:val="21"/>
        </w:rPr>
        <w:t xml:space="preserve"> These authors contributed equally to this study.</w:t>
      </w:r>
    </w:p>
    <w:p w:rsidR="00721EDD" w:rsidRDefault="00047124">
      <w:pPr>
        <w:spacing w:line="440" w:lineRule="exact"/>
        <w:rPr>
          <w:lang w:val="en-GB"/>
        </w:rPr>
      </w:pPr>
      <w:r>
        <w:rPr>
          <w:rFonts w:ascii="Times New Roman" w:hAnsi="Times New Roman" w:cs="Times New Roman"/>
          <w:szCs w:val="21"/>
        </w:rPr>
        <w:t>*Corresponding author. E-mail addresses: genglina0102@126.com</w:t>
      </w:r>
    </w:p>
    <w:p w:rsidR="00721EDD" w:rsidRDefault="00047124">
      <w:pPr>
        <w:spacing w:line="360" w:lineRule="auto"/>
        <w:ind w:firstLineChars="200" w:firstLine="420"/>
        <w:jc w:val="center"/>
      </w:pPr>
      <w:r>
        <w:rPr>
          <w:noProof/>
        </w:rPr>
        <w:drawing>
          <wp:inline distT="0" distB="0" distL="0" distR="0">
            <wp:extent cx="3152140" cy="241300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966" cy="2414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EDD" w:rsidRDefault="00047124">
      <w:pPr>
        <w:spacing w:line="440" w:lineRule="exact"/>
        <w:jc w:val="center"/>
      </w:pPr>
      <w:proofErr w:type="gramStart"/>
      <w:r>
        <w:rPr>
          <w:rFonts w:ascii="Times New Roman" w:hAnsi="Times New Roman" w:cs="Times New Roman" w:hint="eastAsia"/>
        </w:rPr>
        <w:t>Fig.</w:t>
      </w:r>
      <w:proofErr w:type="gramEnd"/>
      <w:r>
        <w:rPr>
          <w:rFonts w:ascii="Times New Roman" w:hAnsi="Times New Roman" w:cs="Times New Roman"/>
        </w:rPr>
        <w:t xml:space="preserve"> S1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The fluorescence quantum yield of N-CDs</w:t>
      </w:r>
    </w:p>
    <w:p w:rsidR="00721EDD" w:rsidRDefault="00721EDD">
      <w:pPr>
        <w:spacing w:line="360" w:lineRule="auto"/>
        <w:ind w:firstLineChars="200" w:firstLine="420"/>
      </w:pPr>
    </w:p>
    <w:p w:rsidR="00721EDD" w:rsidRDefault="00047124">
      <w:pPr>
        <w:spacing w:line="360" w:lineRule="auto"/>
        <w:ind w:firstLineChars="200" w:firstLine="420"/>
        <w:jc w:val="center"/>
      </w:pPr>
      <w:r>
        <w:rPr>
          <w:noProof/>
        </w:rPr>
        <w:drawing>
          <wp:inline distT="0" distB="0" distL="114300" distR="114300">
            <wp:extent cx="2240915" cy="1583690"/>
            <wp:effectExtent l="0" t="0" r="0" b="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40915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240915" cy="1583690"/>
            <wp:effectExtent l="0" t="0" r="0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0915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EDD" w:rsidRDefault="00047124">
      <w:pPr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Fig</w:t>
      </w:r>
      <w:r>
        <w:rPr>
          <w:rFonts w:ascii="Times New Roman" w:hAnsi="Times New Roman" w:cs="Times New Roman" w:hint="eastAsia"/>
        </w:rPr>
        <w:t>.</w:t>
      </w:r>
      <w:proofErr w:type="gramEnd"/>
      <w:r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 xml:space="preserve">. The stability of N-CDs </w:t>
      </w:r>
      <w:r>
        <w:rPr>
          <w:rFonts w:ascii="Times New Roman" w:hAnsi="Times New Roman" w:cs="Times New Roman" w:hint="eastAsia"/>
        </w:rPr>
        <w:t>in different</w:t>
      </w:r>
      <w:r>
        <w:rPr>
          <w:rFonts w:ascii="Times New Roman" w:hAnsi="Times New Roman" w:cs="Times New Roman"/>
        </w:rPr>
        <w:t xml:space="preserve"> ionic strength (A) and pH (B) </w:t>
      </w:r>
      <w:r>
        <w:rPr>
          <w:rFonts w:ascii="Times New Roman" w:hAnsi="Times New Roman" w:cs="Times New Roman" w:hint="eastAsia"/>
        </w:rPr>
        <w:t>solutions</w:t>
      </w:r>
    </w:p>
    <w:p w:rsidR="00721EDD" w:rsidRDefault="00721EDD">
      <w:pPr>
        <w:jc w:val="center"/>
      </w:pPr>
    </w:p>
    <w:p w:rsidR="00721EDD" w:rsidRDefault="00047124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2537460" cy="1727835"/>
            <wp:effectExtent l="0" t="0" r="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EDD" w:rsidRDefault="00047124">
      <w:pPr>
        <w:spacing w:line="36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Fig</w:t>
      </w:r>
      <w:r>
        <w:rPr>
          <w:rFonts w:ascii="Times New Roman" w:hAnsi="Times New Roman" w:cs="Times New Roman" w:hint="eastAsia"/>
        </w:rPr>
        <w:t>.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 xml:space="preserve">. The </w:t>
      </w:r>
      <w:r>
        <w:rPr>
          <w:rFonts w:ascii="Times New Roman" w:hAnsi="Times New Roman" w:cs="Times New Roman" w:hint="eastAsia"/>
        </w:rPr>
        <w:t>drug loading capacity</w:t>
      </w:r>
      <w:r>
        <w:rPr>
          <w:rFonts w:ascii="Times New Roman" w:hAnsi="Times New Roman" w:cs="Times New Roman"/>
        </w:rPr>
        <w:t xml:space="preserve"> of N-CDs </w:t>
      </w:r>
    </w:p>
    <w:p w:rsidR="00721EDD" w:rsidRDefault="00047124">
      <w:pPr>
        <w:spacing w:line="360" w:lineRule="auto"/>
        <w:jc w:val="center"/>
      </w:pPr>
      <w:r>
        <w:rPr>
          <w:noProof/>
        </w:rPr>
        <w:drawing>
          <wp:inline distT="0" distB="0" distL="114300" distR="114300">
            <wp:extent cx="2496820" cy="176403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96820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EDD" w:rsidRPr="00047124" w:rsidRDefault="00047124">
      <w:pPr>
        <w:spacing w:line="360" w:lineRule="auto"/>
        <w:jc w:val="center"/>
      </w:pPr>
      <w:proofErr w:type="gramStart"/>
      <w:r w:rsidRPr="00047124">
        <w:rPr>
          <w:rFonts w:ascii="Times New Roman" w:hAnsi="Times New Roman" w:cs="Times New Roman"/>
        </w:rPr>
        <w:t>Fig</w:t>
      </w:r>
      <w:r w:rsidRPr="00047124">
        <w:rPr>
          <w:rFonts w:ascii="Times New Roman" w:hAnsi="Times New Roman" w:cs="Times New Roman" w:hint="eastAsia"/>
        </w:rPr>
        <w:t>.</w:t>
      </w:r>
      <w:proofErr w:type="gramEnd"/>
      <w:r w:rsidRPr="00047124">
        <w:rPr>
          <w:rFonts w:ascii="Times New Roman" w:hAnsi="Times New Roman" w:cs="Times New Roman" w:hint="eastAsia"/>
        </w:rPr>
        <w:t xml:space="preserve"> </w:t>
      </w:r>
      <w:r w:rsidRPr="00047124">
        <w:rPr>
          <w:rFonts w:ascii="Times New Roman" w:hAnsi="Times New Roman" w:cs="Times New Roman"/>
        </w:rPr>
        <w:t>S</w:t>
      </w:r>
      <w:r w:rsidRPr="00047124">
        <w:rPr>
          <w:rFonts w:ascii="Times New Roman" w:hAnsi="Times New Roman" w:cs="Times New Roman" w:hint="eastAsia"/>
        </w:rPr>
        <w:t>4</w:t>
      </w:r>
      <w:r w:rsidRPr="00047124">
        <w:rPr>
          <w:rFonts w:ascii="Times New Roman" w:hAnsi="Times New Roman" w:cs="Times New Roman"/>
        </w:rPr>
        <w:t>.</w:t>
      </w:r>
      <w:r w:rsidRPr="00047124">
        <w:rPr>
          <w:rFonts w:ascii="Times New Roman" w:hAnsi="Times New Roman" w:cs="Times New Roman" w:hint="eastAsia"/>
        </w:rPr>
        <w:t xml:space="preserve"> FT-IR spectrum of N-CDs-DOX</w:t>
      </w:r>
    </w:p>
    <w:p w:rsidR="00721EDD" w:rsidRDefault="00721EDD">
      <w:pPr>
        <w:spacing w:line="440" w:lineRule="exact"/>
        <w:jc w:val="center"/>
        <w:rPr>
          <w:rFonts w:ascii="Times New Roman" w:hAnsi="Times New Roman" w:cs="Times New Roman"/>
        </w:rPr>
      </w:pPr>
    </w:p>
    <w:p w:rsidR="00721EDD" w:rsidRDefault="00047124">
      <w:pPr>
        <w:spacing w:line="4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Table S1 </w:t>
      </w:r>
      <w:proofErr w:type="gramStart"/>
      <w:r>
        <w:rPr>
          <w:rFonts w:ascii="Times New Roman" w:hAnsi="Times New Roman" w:cs="Times New Roman" w:hint="eastAsia"/>
        </w:rPr>
        <w:t>The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  <w:i/>
        </w:rPr>
        <w:t>in vitro</w:t>
      </w:r>
      <w:r>
        <w:rPr>
          <w:rFonts w:ascii="Times New Roman" w:hAnsi="Times New Roman" w:cs="Times New Roman" w:hint="eastAsia"/>
        </w:rPr>
        <w:t xml:space="preserve"> release of N-CDs-DOX in PBS (pH 6.5 and 7.4)</w:t>
      </w:r>
    </w:p>
    <w:tbl>
      <w:tblPr>
        <w:tblStyle w:val="a6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721EDD">
        <w:tc>
          <w:tcPr>
            <w:tcW w:w="2130" w:type="dxa"/>
          </w:tcPr>
          <w:p w:rsidR="00721EDD" w:rsidRDefault="00047124">
            <w:pPr>
              <w:spacing w:line="44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Release mediums</w:t>
            </w:r>
          </w:p>
        </w:tc>
        <w:tc>
          <w:tcPr>
            <w:tcW w:w="2130" w:type="dxa"/>
          </w:tcPr>
          <w:p w:rsidR="00721EDD" w:rsidRDefault="00047124">
            <w:pPr>
              <w:spacing w:line="44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Models</w:t>
            </w:r>
          </w:p>
        </w:tc>
        <w:tc>
          <w:tcPr>
            <w:tcW w:w="2131" w:type="dxa"/>
          </w:tcPr>
          <w:p w:rsidR="00721EDD" w:rsidRDefault="00047124">
            <w:pPr>
              <w:spacing w:line="44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Equations</w:t>
            </w:r>
          </w:p>
        </w:tc>
        <w:tc>
          <w:tcPr>
            <w:tcW w:w="2131" w:type="dxa"/>
          </w:tcPr>
          <w:p w:rsidR="00721EDD" w:rsidRDefault="00047124">
            <w:pPr>
              <w:spacing w:line="440" w:lineRule="exact"/>
              <w:ind w:right="420"/>
              <w:jc w:val="right"/>
              <w:rPr>
                <w:rFonts w:ascii="宋体" w:eastAsia="宋体" w:hAnsi="宋体" w:cs="Times New Roman"/>
              </w:rPr>
            </w:pPr>
            <w:r>
              <w:rPr>
                <w:rFonts w:ascii="Times New Roman" w:eastAsia="宋体" w:hAnsi="Times New Roman" w:cs="Times New Roman"/>
              </w:rPr>
              <w:t>R</w:t>
            </w:r>
            <w:r>
              <w:rPr>
                <w:rFonts w:ascii="Times New Roman" w:eastAsia="宋体" w:hAnsi="Times New Roman" w:cs="Times New Roman"/>
                <w:vertAlign w:val="superscript"/>
              </w:rPr>
              <w:t>2</w:t>
            </w:r>
          </w:p>
        </w:tc>
      </w:tr>
      <w:tr w:rsidR="00721EDD">
        <w:trPr>
          <w:trHeight w:val="2240"/>
        </w:trPr>
        <w:tc>
          <w:tcPr>
            <w:tcW w:w="8522" w:type="dxa"/>
            <w:gridSpan w:val="4"/>
          </w:tcPr>
          <w:p w:rsidR="00721EDD" w:rsidRDefault="00047124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               </w:t>
            </w:r>
            <w:r>
              <w:rPr>
                <w:rFonts w:ascii="Times New Roman" w:hAnsi="Times New Roman" w:cs="Times New Roman"/>
              </w:rPr>
              <w:t>Zero Order</w:t>
            </w:r>
            <w:r>
              <w:rPr>
                <w:rFonts w:ascii="Times New Roman" w:hAnsi="Times New Roman" w:cs="Times New Roman" w:hint="eastAsia"/>
              </w:rPr>
              <w:t xml:space="preserve">             Q%=46.16+1.10472t             0.847</w:t>
            </w:r>
          </w:p>
          <w:p w:rsidR="00721EDD" w:rsidRDefault="00047124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               </w:t>
            </w:r>
            <w:r>
              <w:rPr>
                <w:rFonts w:ascii="Times New Roman" w:hAnsi="Times New Roman" w:cs="Times New Roman"/>
              </w:rPr>
              <w:t>First order</w:t>
            </w:r>
            <w:r>
              <w:rPr>
                <w:rFonts w:ascii="Times New Roman" w:hAnsi="Times New Roman" w:cs="Times New Roman" w:hint="eastAsia"/>
              </w:rPr>
              <w:t xml:space="preserve">           Q%=91.90(1-exp(-0.1671t))          0.907</w:t>
            </w:r>
          </w:p>
          <w:p w:rsidR="00721EDD" w:rsidRDefault="00047124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pH=6.5             </w:t>
            </w:r>
            <w:proofErr w:type="spellStart"/>
            <w:r>
              <w:rPr>
                <w:rFonts w:ascii="Times New Roman" w:hAnsi="Times New Roman" w:cs="Times New Roman" w:hint="eastAsia"/>
              </w:rPr>
              <w:t>Weibull</w:t>
            </w:r>
            <w:proofErr w:type="spellEnd"/>
            <w:r>
              <w:rPr>
                <w:rFonts w:ascii="Times New Roman" w:hAnsi="Times New Roman" w:cs="Times New Roman" w:hint="eastAsia"/>
              </w:rPr>
              <w:t xml:space="preserve">    Q%=152.39(1-exp(-(0.0215(t-0.71023))</w:t>
            </w:r>
            <w:r>
              <w:rPr>
                <w:rFonts w:ascii="Times New Roman" w:eastAsia="宋体" w:hAnsi="Times New Roman" w:cs="Times New Roman"/>
                <w:szCs w:val="21"/>
              </w:rPr>
              <w:t>^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0.358))    0.987</w:t>
            </w:r>
          </w:p>
          <w:p w:rsidR="00721EDD" w:rsidRDefault="00047124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              Higuchi                 Q%=10.33t</w:t>
            </w:r>
            <w:r>
              <w:rPr>
                <w:rFonts w:ascii="Times New Roman" w:hAnsi="Times New Roman" w:cs="Times New Roman" w:hint="eastAsia"/>
                <w:vertAlign w:val="superscript"/>
              </w:rPr>
              <w:t>0.5</w:t>
            </w:r>
            <w:r>
              <w:rPr>
                <w:rFonts w:ascii="Times New Roman" w:hAnsi="Times New Roman" w:cs="Times New Roman" w:hint="eastAsia"/>
              </w:rPr>
              <w:t>+27.293            0.944</w:t>
            </w:r>
          </w:p>
          <w:p w:rsidR="00721EDD" w:rsidRDefault="00047124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 w:hint="eastAsia"/>
              </w:rPr>
              <w:t>Ritger-Peppas</w:t>
            </w:r>
            <w:proofErr w:type="spellEnd"/>
            <w:r>
              <w:rPr>
                <w:rFonts w:ascii="Times New Roman" w:hAnsi="Times New Roman" w:cs="Times New Roman" w:hint="eastAsia"/>
              </w:rPr>
              <w:t xml:space="preserve">                 Q%=32.56(t</w:t>
            </w:r>
            <w:r>
              <w:rPr>
                <w:rFonts w:ascii="Times New Roman" w:eastAsia="宋体" w:hAnsi="Times New Roman" w:cs="Times New Roman"/>
                <w:szCs w:val="21"/>
              </w:rPr>
              <w:t>^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0.284)            0.973</w:t>
            </w:r>
          </w:p>
        </w:tc>
      </w:tr>
      <w:tr w:rsidR="00721EDD">
        <w:trPr>
          <w:trHeight w:val="2240"/>
        </w:trPr>
        <w:tc>
          <w:tcPr>
            <w:tcW w:w="8522" w:type="dxa"/>
            <w:gridSpan w:val="4"/>
          </w:tcPr>
          <w:p w:rsidR="00721EDD" w:rsidRDefault="00047124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               </w:t>
            </w:r>
            <w:r>
              <w:rPr>
                <w:rFonts w:ascii="Times New Roman" w:hAnsi="Times New Roman" w:cs="Times New Roman"/>
              </w:rPr>
              <w:t>Zero Order</w:t>
            </w:r>
            <w:r>
              <w:rPr>
                <w:rFonts w:ascii="Times New Roman" w:hAnsi="Times New Roman" w:cs="Times New Roman" w:hint="eastAsia"/>
              </w:rPr>
              <w:t xml:space="preserve">              Q%=39.98+0.933t              0.877</w:t>
            </w:r>
          </w:p>
          <w:p w:rsidR="00721EDD" w:rsidRDefault="00047124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               </w:t>
            </w:r>
            <w:r>
              <w:rPr>
                <w:rFonts w:ascii="Times New Roman" w:hAnsi="Times New Roman" w:cs="Times New Roman"/>
              </w:rPr>
              <w:t>First order</w:t>
            </w:r>
            <w:r>
              <w:rPr>
                <w:rFonts w:ascii="Times New Roman" w:hAnsi="Times New Roman" w:cs="Times New Roman" w:hint="eastAsia"/>
              </w:rPr>
              <w:t xml:space="preserve">            Q%=74.81(1-exp(-0.197t))          0.837</w:t>
            </w:r>
          </w:p>
          <w:p w:rsidR="00721EDD" w:rsidRDefault="00047124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pH=7.4             </w:t>
            </w:r>
            <w:proofErr w:type="spellStart"/>
            <w:r>
              <w:rPr>
                <w:rFonts w:ascii="Times New Roman" w:hAnsi="Times New Roman" w:cs="Times New Roman" w:hint="eastAsia"/>
              </w:rPr>
              <w:t>Weibull</w:t>
            </w:r>
            <w:proofErr w:type="spellEnd"/>
            <w:r>
              <w:rPr>
                <w:rFonts w:ascii="Times New Roman" w:hAnsi="Times New Roman" w:cs="Times New Roman" w:hint="eastAsia"/>
              </w:rPr>
              <w:t xml:space="preserve">  Q%=462.38(1-exp(-(4.13546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 w:hint="eastAsia"/>
              </w:rPr>
              <w:t>10</w:t>
            </w:r>
            <w:r>
              <w:rPr>
                <w:rFonts w:ascii="Times New Roman" w:hAnsi="Times New Roman" w:cs="Times New Roman" w:hint="eastAsia"/>
                <w:vertAlign w:val="superscript"/>
              </w:rPr>
              <w:t>-5</w:t>
            </w:r>
            <w:r>
              <w:rPr>
                <w:rFonts w:ascii="Times New Roman" w:hAnsi="Times New Roman" w:cs="Times New Roman" w:hint="eastAsia"/>
              </w:rPr>
              <w:t>(t-0.4963))</w:t>
            </w:r>
            <w:r>
              <w:rPr>
                <w:rFonts w:ascii="Times New Roman" w:eastAsia="宋体" w:hAnsi="Times New Roman" w:cs="Times New Roman"/>
                <w:szCs w:val="21"/>
              </w:rPr>
              <w:t>^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0.264))  0.976</w:t>
            </w:r>
          </w:p>
          <w:p w:rsidR="00721EDD" w:rsidRDefault="00047124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             Higuchi                 Q%=8.33t</w:t>
            </w:r>
            <w:r>
              <w:rPr>
                <w:rFonts w:ascii="Times New Roman" w:hAnsi="Times New Roman" w:cs="Times New Roman" w:hint="eastAsia"/>
                <w:vertAlign w:val="superscript"/>
              </w:rPr>
              <w:t>0.5</w:t>
            </w:r>
            <w:r>
              <w:rPr>
                <w:rFonts w:ascii="Times New Roman" w:hAnsi="Times New Roman" w:cs="Times New Roman" w:hint="eastAsia"/>
              </w:rPr>
              <w:t>+25.501              0.956</w:t>
            </w:r>
          </w:p>
          <w:p w:rsidR="00721EDD" w:rsidRDefault="00047124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 w:hint="eastAsia"/>
              </w:rPr>
              <w:t>Ritger-Peppas</w:t>
            </w:r>
            <w:proofErr w:type="spellEnd"/>
            <w:r>
              <w:rPr>
                <w:rFonts w:ascii="Times New Roman" w:hAnsi="Times New Roman" w:cs="Times New Roman" w:hint="eastAsia"/>
              </w:rPr>
              <w:t xml:space="preserve">              Q%=29.38(t</w:t>
            </w:r>
            <w:r>
              <w:rPr>
                <w:rFonts w:ascii="Times New Roman" w:eastAsia="宋体" w:hAnsi="Times New Roman" w:cs="Times New Roman"/>
                <w:szCs w:val="21"/>
              </w:rPr>
              <w:t>^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0.264)               0.966</w:t>
            </w:r>
          </w:p>
        </w:tc>
      </w:tr>
    </w:tbl>
    <w:p w:rsidR="00721EDD" w:rsidRDefault="00721EDD">
      <w:pPr>
        <w:spacing w:line="440" w:lineRule="exact"/>
        <w:rPr>
          <w:rFonts w:ascii="宋体" w:eastAsia="宋体" w:hAnsi="宋体" w:cs="Times New Roman"/>
          <w:sz w:val="24"/>
          <w:szCs w:val="24"/>
        </w:rPr>
      </w:pPr>
    </w:p>
    <w:sectPr w:rsidR="00721ED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A82" w:rsidRDefault="00F07A82" w:rsidP="008371A4">
      <w:r>
        <w:separator/>
      </w:r>
    </w:p>
  </w:endnote>
  <w:endnote w:type="continuationSeparator" w:id="0">
    <w:p w:rsidR="00F07A82" w:rsidRDefault="00F07A82" w:rsidP="0083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A82" w:rsidRDefault="00F07A82" w:rsidP="008371A4">
      <w:r>
        <w:separator/>
      </w:r>
    </w:p>
  </w:footnote>
  <w:footnote w:type="continuationSeparator" w:id="0">
    <w:p w:rsidR="00F07A82" w:rsidRDefault="00F07A82" w:rsidP="00837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N2QxZDgyN2M0ODU1YWM1NTBjNjQwNDE0MjEzYjEifQ=="/>
  </w:docVars>
  <w:rsids>
    <w:rsidRoot w:val="00935F85"/>
    <w:rsid w:val="00047124"/>
    <w:rsid w:val="000658AD"/>
    <w:rsid w:val="000673AE"/>
    <w:rsid w:val="000F0BC3"/>
    <w:rsid w:val="0010123B"/>
    <w:rsid w:val="00154951"/>
    <w:rsid w:val="00155987"/>
    <w:rsid w:val="00175A75"/>
    <w:rsid w:val="001A3D8F"/>
    <w:rsid w:val="001E6BFB"/>
    <w:rsid w:val="00205045"/>
    <w:rsid w:val="00261A5B"/>
    <w:rsid w:val="002B084C"/>
    <w:rsid w:val="003203AF"/>
    <w:rsid w:val="00326761"/>
    <w:rsid w:val="00377B4F"/>
    <w:rsid w:val="00393A50"/>
    <w:rsid w:val="00396D60"/>
    <w:rsid w:val="003A2950"/>
    <w:rsid w:val="003D2A3C"/>
    <w:rsid w:val="003F6C9F"/>
    <w:rsid w:val="00495690"/>
    <w:rsid w:val="004A15D0"/>
    <w:rsid w:val="004D6EFB"/>
    <w:rsid w:val="004E6072"/>
    <w:rsid w:val="00540328"/>
    <w:rsid w:val="00594701"/>
    <w:rsid w:val="0060432F"/>
    <w:rsid w:val="00624BDD"/>
    <w:rsid w:val="00663A7A"/>
    <w:rsid w:val="006A6F7B"/>
    <w:rsid w:val="006F6369"/>
    <w:rsid w:val="00721EDD"/>
    <w:rsid w:val="00782130"/>
    <w:rsid w:val="00786621"/>
    <w:rsid w:val="007E668A"/>
    <w:rsid w:val="00814DE7"/>
    <w:rsid w:val="00820E13"/>
    <w:rsid w:val="008371A4"/>
    <w:rsid w:val="008431A7"/>
    <w:rsid w:val="008A4ADB"/>
    <w:rsid w:val="008C6A04"/>
    <w:rsid w:val="008E29CD"/>
    <w:rsid w:val="008E61F7"/>
    <w:rsid w:val="008E7795"/>
    <w:rsid w:val="0090150B"/>
    <w:rsid w:val="0090202D"/>
    <w:rsid w:val="00935F85"/>
    <w:rsid w:val="00937639"/>
    <w:rsid w:val="00942AA6"/>
    <w:rsid w:val="00946FC0"/>
    <w:rsid w:val="009542B0"/>
    <w:rsid w:val="00990C38"/>
    <w:rsid w:val="009C5952"/>
    <w:rsid w:val="009C7887"/>
    <w:rsid w:val="009F0C2F"/>
    <w:rsid w:val="009F644E"/>
    <w:rsid w:val="00A12D17"/>
    <w:rsid w:val="00A24CCC"/>
    <w:rsid w:val="00A850B3"/>
    <w:rsid w:val="00A9356A"/>
    <w:rsid w:val="00AA78F2"/>
    <w:rsid w:val="00AB2AD0"/>
    <w:rsid w:val="00AF74D2"/>
    <w:rsid w:val="00B56B86"/>
    <w:rsid w:val="00B708C2"/>
    <w:rsid w:val="00B72E2C"/>
    <w:rsid w:val="00BB7CF0"/>
    <w:rsid w:val="00C050D4"/>
    <w:rsid w:val="00C13BCE"/>
    <w:rsid w:val="00C25C93"/>
    <w:rsid w:val="00C4520A"/>
    <w:rsid w:val="00C6244B"/>
    <w:rsid w:val="00C77A57"/>
    <w:rsid w:val="00CC3B57"/>
    <w:rsid w:val="00CD2FA4"/>
    <w:rsid w:val="00CD3BE0"/>
    <w:rsid w:val="00CF093A"/>
    <w:rsid w:val="00D31BBE"/>
    <w:rsid w:val="00D41768"/>
    <w:rsid w:val="00D43EAA"/>
    <w:rsid w:val="00D5556A"/>
    <w:rsid w:val="00DC7B0E"/>
    <w:rsid w:val="00E06DAD"/>
    <w:rsid w:val="00E222BE"/>
    <w:rsid w:val="00E46A7B"/>
    <w:rsid w:val="00EB1F96"/>
    <w:rsid w:val="00EB26FE"/>
    <w:rsid w:val="00ED230E"/>
    <w:rsid w:val="00EF27DC"/>
    <w:rsid w:val="00F0139F"/>
    <w:rsid w:val="00F07A82"/>
    <w:rsid w:val="00F444E2"/>
    <w:rsid w:val="00FE7A31"/>
    <w:rsid w:val="1B3A42E4"/>
    <w:rsid w:val="3626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RSCB01ARTAbstract">
    <w:name w:val="RSC B01 ART Abstract"/>
    <w:basedOn w:val="a"/>
    <w:link w:val="RSCB01ARTAbstractChar"/>
    <w:qFormat/>
    <w:pPr>
      <w:widowControl/>
      <w:spacing w:after="200" w:line="240" w:lineRule="exact"/>
    </w:pPr>
    <w:rPr>
      <w:kern w:val="0"/>
      <w:sz w:val="16"/>
      <w:lang w:val="en-GB" w:eastAsia="en-GB"/>
    </w:rPr>
  </w:style>
  <w:style w:type="character" w:customStyle="1" w:styleId="RSCB01ARTAbstractChar">
    <w:name w:val="RSC B01 ART Abstract Char"/>
    <w:basedOn w:val="a0"/>
    <w:link w:val="RSCB01ARTAbstract"/>
    <w:qFormat/>
    <w:rPr>
      <w:kern w:val="0"/>
      <w:sz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RSCB01ARTAbstract">
    <w:name w:val="RSC B01 ART Abstract"/>
    <w:basedOn w:val="a"/>
    <w:link w:val="RSCB01ARTAbstractChar"/>
    <w:qFormat/>
    <w:pPr>
      <w:widowControl/>
      <w:spacing w:after="200" w:line="240" w:lineRule="exact"/>
    </w:pPr>
    <w:rPr>
      <w:kern w:val="0"/>
      <w:sz w:val="16"/>
      <w:lang w:val="en-GB" w:eastAsia="en-GB"/>
    </w:rPr>
  </w:style>
  <w:style w:type="character" w:customStyle="1" w:styleId="RSCB01ARTAbstractChar">
    <w:name w:val="RSC B01 ART Abstract Char"/>
    <w:basedOn w:val="a0"/>
    <w:link w:val="RSCB01ARTAbstract"/>
    <w:qFormat/>
    <w:rPr>
      <w:kern w:val="0"/>
      <w:sz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E8259-80A8-40E0-8810-B525DC5DD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45</cp:revision>
  <dcterms:created xsi:type="dcterms:W3CDTF">2020-12-28T02:54:00Z</dcterms:created>
  <dcterms:modified xsi:type="dcterms:W3CDTF">2023-06-05T02:49:00Z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85A002F3384A4E5195621F796EEDFEB5</vt:lpwstr>
  </property>
</Properties>
</file>