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02D" w:rsidRDefault="008769F3">
      <w:pPr>
        <w:spacing w:before="120" w:after="360" w:line="360" w:lineRule="auto"/>
        <w:jc w:val="center"/>
        <w:rPr>
          <w:rFonts w:ascii="Times New Roman" w:hAnsi="Times New Roman"/>
          <w:b/>
          <w:color w:val="000000" w:themeColor="text1"/>
          <w:sz w:val="32"/>
          <w:szCs w:val="32"/>
        </w:rPr>
      </w:pPr>
      <w:bookmarkStart w:id="0" w:name="_Hlk63091667"/>
      <w:bookmarkStart w:id="1" w:name="OLE_LINK187"/>
      <w:bookmarkStart w:id="2" w:name="OLE_LINK205"/>
      <w:bookmarkEnd w:id="0"/>
      <w:r>
        <w:rPr>
          <w:rFonts w:ascii="Times New Roman" w:hAnsi="Times New Roman"/>
          <w:b/>
          <w:color w:val="000000" w:themeColor="text1"/>
          <w:sz w:val="32"/>
          <w:szCs w:val="32"/>
          <w:lang w:eastAsia="en-US"/>
        </w:rPr>
        <w:t>Supp</w:t>
      </w:r>
      <w:r>
        <w:rPr>
          <w:rFonts w:ascii="Times New Roman" w:hAnsi="Times New Roman" w:hint="eastAsia"/>
          <w:b/>
          <w:color w:val="000000" w:themeColor="text1"/>
          <w:sz w:val="32"/>
          <w:szCs w:val="32"/>
        </w:rPr>
        <w:t>orting</w:t>
      </w:r>
      <w:r>
        <w:rPr>
          <w:rFonts w:ascii="Times New Roman" w:hAnsi="Times New Roman"/>
          <w:b/>
          <w:color w:val="000000" w:themeColor="text1"/>
          <w:sz w:val="32"/>
          <w:szCs w:val="32"/>
          <w:lang w:eastAsia="en-US"/>
        </w:rPr>
        <w:t xml:space="preserve"> Information</w:t>
      </w:r>
      <w:bookmarkEnd w:id="1"/>
      <w:bookmarkEnd w:id="2"/>
    </w:p>
    <w:p w:rsidR="009B402D" w:rsidRDefault="009B402D">
      <w:pPr>
        <w:spacing w:line="480" w:lineRule="auto"/>
        <w:jc w:val="center"/>
        <w:rPr>
          <w:rFonts w:ascii="Times New Roman" w:eastAsia="等线" w:hAnsi="Times New Roman" w:cs="Times New Roman"/>
          <w:b/>
          <w:color w:val="000000" w:themeColor="text1"/>
          <w:sz w:val="28"/>
          <w:szCs w:val="28"/>
        </w:rPr>
      </w:pPr>
    </w:p>
    <w:p w:rsidR="00935796" w:rsidRPr="00E36785" w:rsidRDefault="00935796" w:rsidP="00935796">
      <w:pPr>
        <w:pStyle w:val="Default"/>
        <w:spacing w:line="360" w:lineRule="auto"/>
        <w:jc w:val="center"/>
        <w:rPr>
          <w:rFonts w:ascii="Times New Roman" w:hAnsi="Times New Roman" w:cs="Times New Roman"/>
          <w:b/>
          <w:bCs/>
          <w:sz w:val="28"/>
          <w:szCs w:val="28"/>
        </w:rPr>
      </w:pPr>
      <w:r w:rsidRPr="00E36785">
        <w:rPr>
          <w:rFonts w:ascii="Times New Roman" w:eastAsia="TimesNewRoman" w:hAnsi="Times New Roman" w:cs="Times New Roman"/>
          <w:b/>
          <w:sz w:val="28"/>
          <w:szCs w:val="28"/>
        </w:rPr>
        <w:t>Novel 2D/2D S-scheme Ni</w:t>
      </w:r>
      <w:r w:rsidRPr="00E36785">
        <w:rPr>
          <w:rFonts w:ascii="Times New Roman" w:hAnsi="Times New Roman" w:cs="Times New Roman"/>
          <w:b/>
          <w:sz w:val="28"/>
          <w:szCs w:val="28"/>
        </w:rPr>
        <w:t xml:space="preserve"> doped </w:t>
      </w:r>
      <w:r w:rsidRPr="00E36785">
        <w:rPr>
          <w:rFonts w:ascii="Times New Roman" w:eastAsia="TimesNewRoman" w:hAnsi="Times New Roman" w:cs="Times New Roman"/>
          <w:b/>
          <w:sz w:val="28"/>
          <w:szCs w:val="28"/>
        </w:rPr>
        <w:t>SnS</w:t>
      </w:r>
      <w:r w:rsidRPr="00E36785">
        <w:rPr>
          <w:rFonts w:ascii="Times New Roman" w:eastAsia="TimesNewRoman" w:hAnsi="Times New Roman" w:cs="Times New Roman"/>
          <w:b/>
          <w:sz w:val="28"/>
          <w:szCs w:val="28"/>
          <w:vertAlign w:val="subscript"/>
        </w:rPr>
        <w:t>2</w:t>
      </w:r>
      <w:r w:rsidRPr="00E36785">
        <w:rPr>
          <w:rFonts w:ascii="Times New Roman" w:hAnsi="Times New Roman" w:cs="Times New Roman"/>
          <w:b/>
          <w:sz w:val="28"/>
          <w:szCs w:val="28"/>
        </w:rPr>
        <w:t>/</w:t>
      </w:r>
      <w:proofErr w:type="spellStart"/>
      <w:r w:rsidRPr="00E36785">
        <w:rPr>
          <w:rFonts w:ascii="Times New Roman" w:hAnsi="Times New Roman" w:cs="Times New Roman"/>
          <w:b/>
          <w:sz w:val="28"/>
          <w:szCs w:val="28"/>
        </w:rPr>
        <w:t>BiOBr</w:t>
      </w:r>
      <w:proofErr w:type="spellEnd"/>
      <w:r w:rsidRPr="00E36785">
        <w:rPr>
          <w:rFonts w:ascii="Times New Roman" w:eastAsia="TimesNewRoman" w:hAnsi="Times New Roman" w:cs="Times New Roman"/>
          <w:b/>
          <w:sz w:val="28"/>
          <w:szCs w:val="28"/>
        </w:rPr>
        <w:t xml:space="preserve"> </w:t>
      </w:r>
      <w:proofErr w:type="spellStart"/>
      <w:r w:rsidRPr="00E36785">
        <w:rPr>
          <w:rFonts w:ascii="Times New Roman" w:eastAsia="TimesNewRoman" w:hAnsi="Times New Roman" w:cs="Times New Roman"/>
          <w:b/>
          <w:sz w:val="28"/>
          <w:szCs w:val="28"/>
        </w:rPr>
        <w:t>heterostructures</w:t>
      </w:r>
      <w:proofErr w:type="spellEnd"/>
      <w:r w:rsidRPr="00E36785">
        <w:rPr>
          <w:rFonts w:ascii="Times New Roman" w:hAnsi="Times New Roman" w:cs="Times New Roman"/>
          <w:b/>
          <w:bCs/>
          <w:sz w:val="28"/>
          <w:szCs w:val="28"/>
        </w:rPr>
        <w:t xml:space="preserve"> with</w:t>
      </w:r>
      <w:r w:rsidRPr="00E36785">
        <w:rPr>
          <w:rFonts w:ascii="Times New Roman" w:hAnsi="Times New Roman" w:cs="Times New Roman"/>
        </w:rPr>
        <w:t xml:space="preserve"> </w:t>
      </w:r>
      <w:r w:rsidRPr="00E36785">
        <w:rPr>
          <w:rFonts w:ascii="Times New Roman" w:hAnsi="Times New Roman" w:cs="Times New Roman"/>
          <w:b/>
          <w:bCs/>
          <w:sz w:val="28"/>
          <w:szCs w:val="28"/>
        </w:rPr>
        <w:t xml:space="preserve">enhanced photocatalytic activity </w:t>
      </w:r>
    </w:p>
    <w:p w:rsidR="00935796" w:rsidRDefault="00935796" w:rsidP="00935796">
      <w:pPr>
        <w:autoSpaceDE w:val="0"/>
        <w:autoSpaceDN w:val="0"/>
        <w:adjustRightInd w:val="0"/>
        <w:snapToGrid w:val="0"/>
        <w:spacing w:line="360" w:lineRule="auto"/>
        <w:jc w:val="center"/>
        <w:rPr>
          <w:rFonts w:ascii="Times New Roman" w:hAnsi="Times New Roman" w:cs="Times New Roman"/>
          <w:kern w:val="0"/>
          <w:sz w:val="24"/>
          <w:szCs w:val="24"/>
        </w:rPr>
      </w:pPr>
      <w:proofErr w:type="spellStart"/>
      <w:r w:rsidRPr="00935796">
        <w:rPr>
          <w:rFonts w:ascii="Times New Roman" w:eastAsia="宋体" w:hAnsi="Times New Roman" w:cs="Times New Roman"/>
          <w:kern w:val="0"/>
          <w:sz w:val="24"/>
          <w:szCs w:val="24"/>
        </w:rPr>
        <w:t>Qiang</w:t>
      </w:r>
      <w:proofErr w:type="spellEnd"/>
      <w:r w:rsidRPr="00935796">
        <w:rPr>
          <w:rFonts w:ascii="Times New Roman" w:eastAsia="宋体" w:hAnsi="Times New Roman" w:cs="Times New Roman"/>
          <w:kern w:val="0"/>
          <w:sz w:val="24"/>
          <w:szCs w:val="24"/>
        </w:rPr>
        <w:t xml:space="preserve"> </w:t>
      </w:r>
      <w:proofErr w:type="spellStart"/>
      <w:r w:rsidRPr="00935796">
        <w:rPr>
          <w:rFonts w:ascii="Times New Roman" w:eastAsia="宋体" w:hAnsi="Times New Roman" w:cs="Times New Roman"/>
          <w:kern w:val="0"/>
          <w:sz w:val="24"/>
          <w:szCs w:val="24"/>
        </w:rPr>
        <w:t>Li</w:t>
      </w:r>
      <w:proofErr w:type="gramStart"/>
      <w:r w:rsidRPr="00935796">
        <w:rPr>
          <w:rFonts w:ascii="Times New Roman" w:eastAsia="宋体" w:hAnsi="Times New Roman" w:cs="Times New Roman"/>
          <w:sz w:val="24"/>
          <w:szCs w:val="24"/>
        </w:rPr>
        <w:t>,</w:t>
      </w:r>
      <w:r w:rsidRPr="00935796">
        <w:rPr>
          <w:rFonts w:ascii="Times New Roman" w:hAnsi="Times New Roman" w:cs="Times New Roman"/>
          <w:kern w:val="0"/>
          <w:sz w:val="24"/>
          <w:szCs w:val="24"/>
          <w:vertAlign w:val="superscript"/>
        </w:rPr>
        <w:t>a,b</w:t>
      </w:r>
      <w:proofErr w:type="spellEnd"/>
      <w:proofErr w:type="gramEnd"/>
      <w:r w:rsidRPr="00935796">
        <w:rPr>
          <w:rFonts w:ascii="Times New Roman" w:hAnsi="Times New Roman" w:cs="Times New Roman"/>
          <w:kern w:val="0"/>
          <w:sz w:val="24"/>
          <w:szCs w:val="24"/>
          <w:vertAlign w:val="superscript"/>
        </w:rPr>
        <w:t>,*</w:t>
      </w:r>
      <w:r w:rsidRPr="00935796">
        <w:rPr>
          <w:rFonts w:ascii="Times New Roman" w:eastAsia="宋体" w:hAnsi="Times New Roman" w:cs="Times New Roman"/>
          <w:kern w:val="0"/>
          <w:sz w:val="24"/>
          <w:szCs w:val="24"/>
        </w:rPr>
        <w:t xml:space="preserve"> </w:t>
      </w:r>
      <w:proofErr w:type="spellStart"/>
      <w:r w:rsidRPr="00935796">
        <w:rPr>
          <w:rFonts w:ascii="Times New Roman" w:eastAsia="宋体" w:hAnsi="Times New Roman" w:cs="Times New Roman"/>
          <w:kern w:val="0"/>
          <w:sz w:val="24"/>
          <w:szCs w:val="24"/>
        </w:rPr>
        <w:t>Lijie</w:t>
      </w:r>
      <w:proofErr w:type="spellEnd"/>
      <w:r w:rsidRPr="00935796">
        <w:rPr>
          <w:rFonts w:ascii="Times New Roman" w:eastAsia="宋体" w:hAnsi="Times New Roman" w:cs="Times New Roman"/>
          <w:kern w:val="0"/>
          <w:sz w:val="24"/>
          <w:szCs w:val="24"/>
        </w:rPr>
        <w:t xml:space="preserve"> </w:t>
      </w:r>
      <w:proofErr w:type="spellStart"/>
      <w:r w:rsidRPr="00935796">
        <w:rPr>
          <w:rFonts w:ascii="Times New Roman" w:eastAsia="宋体" w:hAnsi="Times New Roman" w:cs="Times New Roman"/>
          <w:kern w:val="0"/>
          <w:sz w:val="24"/>
          <w:szCs w:val="24"/>
        </w:rPr>
        <w:t>Wang,</w:t>
      </w:r>
      <w:r w:rsidRPr="00935796">
        <w:rPr>
          <w:rFonts w:ascii="Times New Roman" w:hAnsi="Times New Roman" w:cs="Times New Roman"/>
          <w:kern w:val="0"/>
          <w:sz w:val="24"/>
          <w:szCs w:val="24"/>
          <w:vertAlign w:val="superscript"/>
        </w:rPr>
        <w:t>a</w:t>
      </w:r>
      <w:proofErr w:type="spellEnd"/>
      <w:r w:rsidRPr="00935796">
        <w:rPr>
          <w:rFonts w:ascii="Times New Roman" w:eastAsia="宋体" w:hAnsi="Times New Roman" w:cs="Times New Roman"/>
          <w:kern w:val="0"/>
          <w:sz w:val="24"/>
          <w:szCs w:val="24"/>
        </w:rPr>
        <w:t xml:space="preserve"> </w:t>
      </w:r>
      <w:proofErr w:type="spellStart"/>
      <w:r w:rsidRPr="00935796">
        <w:rPr>
          <w:rFonts w:ascii="Times New Roman" w:eastAsia="宋体" w:hAnsi="Times New Roman" w:cs="Times New Roman" w:hint="eastAsia"/>
          <w:kern w:val="0"/>
          <w:sz w:val="24"/>
          <w:szCs w:val="24"/>
        </w:rPr>
        <w:t>Jupu</w:t>
      </w:r>
      <w:proofErr w:type="spellEnd"/>
      <w:r w:rsidRPr="00935796">
        <w:rPr>
          <w:rFonts w:ascii="Times New Roman" w:eastAsia="宋体" w:hAnsi="Times New Roman" w:cs="Times New Roman" w:hint="eastAsia"/>
          <w:kern w:val="0"/>
          <w:sz w:val="24"/>
          <w:szCs w:val="24"/>
        </w:rPr>
        <w:t xml:space="preserve"> </w:t>
      </w:r>
      <w:proofErr w:type="spellStart"/>
      <w:r w:rsidRPr="00935796">
        <w:rPr>
          <w:rFonts w:ascii="Times New Roman" w:eastAsia="宋体" w:hAnsi="Times New Roman" w:cs="Times New Roman" w:hint="eastAsia"/>
          <w:kern w:val="0"/>
          <w:sz w:val="24"/>
          <w:szCs w:val="24"/>
        </w:rPr>
        <w:t>Song,</w:t>
      </w:r>
      <w:r w:rsidR="00675F10" w:rsidRPr="00935796">
        <w:rPr>
          <w:rFonts w:ascii="Times New Roman" w:hAnsi="Times New Roman" w:cs="Times New Roman"/>
          <w:kern w:val="0"/>
          <w:sz w:val="24"/>
          <w:szCs w:val="24"/>
          <w:vertAlign w:val="superscript"/>
        </w:rPr>
        <w:t>a</w:t>
      </w:r>
      <w:proofErr w:type="spellEnd"/>
      <w:r w:rsidRPr="00935796">
        <w:rPr>
          <w:rFonts w:ascii="Times New Roman" w:eastAsia="宋体" w:hAnsi="Times New Roman" w:cs="Times New Roman" w:hint="eastAsia"/>
          <w:kern w:val="0"/>
          <w:sz w:val="24"/>
          <w:szCs w:val="24"/>
        </w:rPr>
        <w:t xml:space="preserve"> </w:t>
      </w:r>
      <w:proofErr w:type="spellStart"/>
      <w:r w:rsidRPr="00935796">
        <w:rPr>
          <w:rFonts w:ascii="Times New Roman" w:eastAsia="宋体" w:hAnsi="Times New Roman" w:cs="Times New Roman" w:hint="eastAsia"/>
          <w:kern w:val="0"/>
          <w:sz w:val="24"/>
          <w:szCs w:val="24"/>
        </w:rPr>
        <w:t>Yajing</w:t>
      </w:r>
      <w:proofErr w:type="spellEnd"/>
      <w:r w:rsidRPr="00935796">
        <w:rPr>
          <w:rFonts w:ascii="Times New Roman" w:eastAsia="宋体" w:hAnsi="Times New Roman" w:cs="Times New Roman" w:hint="eastAsia"/>
          <w:kern w:val="0"/>
          <w:sz w:val="24"/>
          <w:szCs w:val="24"/>
        </w:rPr>
        <w:t xml:space="preserve"> </w:t>
      </w:r>
      <w:proofErr w:type="spellStart"/>
      <w:r w:rsidRPr="00935796">
        <w:rPr>
          <w:rFonts w:ascii="Times New Roman" w:eastAsia="宋体" w:hAnsi="Times New Roman" w:cs="Times New Roman" w:hint="eastAsia"/>
          <w:kern w:val="0"/>
          <w:sz w:val="24"/>
          <w:szCs w:val="24"/>
        </w:rPr>
        <w:t>Huang,</w:t>
      </w:r>
      <w:r w:rsidRPr="00935796">
        <w:rPr>
          <w:rFonts w:ascii="Times New Roman" w:hAnsi="Times New Roman" w:cs="Times New Roman"/>
          <w:kern w:val="0"/>
          <w:sz w:val="24"/>
          <w:szCs w:val="24"/>
          <w:vertAlign w:val="superscript"/>
        </w:rPr>
        <w:t>a</w:t>
      </w:r>
      <w:proofErr w:type="spellEnd"/>
      <w:r w:rsidRPr="00935796">
        <w:rPr>
          <w:rFonts w:ascii="Times New Roman" w:eastAsia="宋体" w:hAnsi="Times New Roman" w:cs="Times New Roman" w:hint="eastAsia"/>
          <w:kern w:val="0"/>
          <w:sz w:val="24"/>
          <w:szCs w:val="24"/>
        </w:rPr>
        <w:t xml:space="preserve"> </w:t>
      </w:r>
      <w:proofErr w:type="spellStart"/>
      <w:r w:rsidRPr="00935796">
        <w:rPr>
          <w:rFonts w:ascii="Times New Roman" w:eastAsia="宋体" w:hAnsi="Times New Roman" w:cs="Times New Roman" w:hint="eastAsia"/>
          <w:kern w:val="0"/>
          <w:sz w:val="24"/>
          <w:szCs w:val="24"/>
        </w:rPr>
        <w:t>Guoyu</w:t>
      </w:r>
      <w:proofErr w:type="spellEnd"/>
      <w:r w:rsidRPr="00935796">
        <w:rPr>
          <w:rFonts w:ascii="Times New Roman" w:eastAsia="宋体" w:hAnsi="Times New Roman" w:cs="Times New Roman" w:hint="eastAsia"/>
          <w:kern w:val="0"/>
          <w:sz w:val="24"/>
          <w:szCs w:val="24"/>
        </w:rPr>
        <w:t xml:space="preserve"> </w:t>
      </w:r>
      <w:proofErr w:type="spellStart"/>
      <w:r w:rsidRPr="00935796">
        <w:rPr>
          <w:rFonts w:ascii="Times New Roman" w:eastAsia="宋体" w:hAnsi="Times New Roman" w:cs="Times New Roman" w:hint="eastAsia"/>
          <w:kern w:val="0"/>
          <w:sz w:val="24"/>
          <w:szCs w:val="24"/>
        </w:rPr>
        <w:t>Xie,</w:t>
      </w:r>
      <w:r w:rsidRPr="00935796">
        <w:rPr>
          <w:rFonts w:ascii="Times New Roman" w:hAnsi="Times New Roman" w:cs="Times New Roman"/>
          <w:kern w:val="0"/>
          <w:sz w:val="24"/>
          <w:szCs w:val="24"/>
          <w:vertAlign w:val="superscript"/>
        </w:rPr>
        <w:t>a</w:t>
      </w:r>
      <w:proofErr w:type="spellEnd"/>
      <w:r w:rsidRPr="00935796">
        <w:rPr>
          <w:rFonts w:ascii="Times New Roman" w:eastAsia="宋体" w:hAnsi="Times New Roman" w:cs="Times New Roman"/>
          <w:kern w:val="0"/>
          <w:sz w:val="24"/>
          <w:szCs w:val="24"/>
        </w:rPr>
        <w:t xml:space="preserve"> Yi </w:t>
      </w:r>
      <w:proofErr w:type="spellStart"/>
      <w:r w:rsidRPr="00935796">
        <w:rPr>
          <w:rFonts w:ascii="Times New Roman" w:eastAsia="宋体" w:hAnsi="Times New Roman" w:cs="Times New Roman"/>
          <w:kern w:val="0"/>
          <w:sz w:val="24"/>
          <w:szCs w:val="24"/>
        </w:rPr>
        <w:t>Liu</w:t>
      </w:r>
      <w:r w:rsidRPr="00935796">
        <w:rPr>
          <w:rFonts w:ascii="Times New Roman" w:hAnsi="Times New Roman" w:cs="Times New Roman"/>
          <w:kern w:val="0"/>
          <w:sz w:val="24"/>
          <w:szCs w:val="24"/>
          <w:vertAlign w:val="superscript"/>
        </w:rPr>
        <w:t>a</w:t>
      </w:r>
      <w:proofErr w:type="spellEnd"/>
      <w:r w:rsidRPr="00935796">
        <w:rPr>
          <w:rFonts w:ascii="Times New Roman" w:hAnsi="Times New Roman" w:cs="Times New Roman"/>
          <w:kern w:val="0"/>
          <w:sz w:val="24"/>
          <w:szCs w:val="24"/>
        </w:rPr>
        <w:t xml:space="preserve"> and</w:t>
      </w:r>
      <w:r w:rsidRPr="00935796">
        <w:rPr>
          <w:rFonts w:ascii="Times New Roman" w:hAnsi="Times New Roman" w:cs="Times New Roman" w:hint="eastAsia"/>
          <w:kern w:val="0"/>
          <w:sz w:val="24"/>
          <w:szCs w:val="24"/>
        </w:rPr>
        <w:t xml:space="preserve"> Hong </w:t>
      </w:r>
      <w:proofErr w:type="spellStart"/>
      <w:r w:rsidRPr="00935796">
        <w:rPr>
          <w:rFonts w:ascii="Times New Roman" w:hAnsi="Times New Roman" w:cs="Times New Roman" w:hint="eastAsia"/>
          <w:kern w:val="0"/>
          <w:sz w:val="24"/>
          <w:szCs w:val="24"/>
        </w:rPr>
        <w:t>Li</w:t>
      </w:r>
      <w:r w:rsidRPr="00935796">
        <w:rPr>
          <w:rFonts w:ascii="Times New Roman" w:hAnsi="Times New Roman" w:cs="Times New Roman" w:hint="eastAsia"/>
          <w:kern w:val="0"/>
          <w:sz w:val="24"/>
          <w:szCs w:val="24"/>
          <w:vertAlign w:val="superscript"/>
        </w:rPr>
        <w:t>a</w:t>
      </w:r>
      <w:proofErr w:type="spellEnd"/>
      <w:r w:rsidRPr="00935796">
        <w:rPr>
          <w:rFonts w:ascii="Times New Roman" w:hAnsi="Times New Roman" w:cs="Times New Roman" w:hint="eastAsia"/>
          <w:kern w:val="0"/>
          <w:sz w:val="24"/>
          <w:szCs w:val="24"/>
        </w:rPr>
        <w:t xml:space="preserve"> </w:t>
      </w:r>
    </w:p>
    <w:p w:rsidR="00935796" w:rsidRPr="00935796" w:rsidRDefault="00935796" w:rsidP="00935796">
      <w:pPr>
        <w:autoSpaceDE w:val="0"/>
        <w:autoSpaceDN w:val="0"/>
        <w:adjustRightInd w:val="0"/>
        <w:snapToGrid w:val="0"/>
        <w:spacing w:line="360" w:lineRule="auto"/>
        <w:jc w:val="center"/>
        <w:rPr>
          <w:rFonts w:ascii="Times New Roman" w:eastAsia="宋体" w:hAnsi="Times New Roman" w:cs="Times New Roman"/>
          <w:kern w:val="0"/>
          <w:sz w:val="24"/>
          <w:szCs w:val="24"/>
        </w:rPr>
      </w:pPr>
    </w:p>
    <w:p w:rsidR="00935796" w:rsidRPr="00935796" w:rsidRDefault="00935796" w:rsidP="00935796">
      <w:pPr>
        <w:autoSpaceDE w:val="0"/>
        <w:autoSpaceDN w:val="0"/>
        <w:adjustRightInd w:val="0"/>
        <w:snapToGrid w:val="0"/>
        <w:spacing w:line="360" w:lineRule="auto"/>
        <w:rPr>
          <w:rFonts w:ascii="Times New Roman" w:eastAsia="宋体" w:hAnsi="Times New Roman" w:cs="Times New Roman"/>
          <w:i/>
          <w:kern w:val="0"/>
          <w:sz w:val="24"/>
          <w:szCs w:val="24"/>
        </w:rPr>
      </w:pPr>
      <w:proofErr w:type="spellStart"/>
      <w:r w:rsidRPr="00935796">
        <w:rPr>
          <w:rFonts w:ascii="Times New Roman" w:eastAsia="宋体" w:hAnsi="Times New Roman" w:cs="Times New Roman"/>
          <w:i/>
          <w:kern w:val="0"/>
          <w:sz w:val="24"/>
          <w:szCs w:val="24"/>
          <w:vertAlign w:val="superscript"/>
        </w:rPr>
        <w:t>a</w:t>
      </w:r>
      <w:r w:rsidRPr="00935796">
        <w:rPr>
          <w:rFonts w:ascii="Times New Roman" w:eastAsia="宋体" w:hAnsi="Times New Roman" w:cs="Times New Roman"/>
          <w:i/>
          <w:kern w:val="0"/>
          <w:sz w:val="24"/>
          <w:szCs w:val="24"/>
        </w:rPr>
        <w:t>Anhui</w:t>
      </w:r>
      <w:proofErr w:type="spellEnd"/>
      <w:r w:rsidRPr="00935796">
        <w:rPr>
          <w:rFonts w:ascii="Times New Roman" w:eastAsia="宋体" w:hAnsi="Times New Roman" w:cs="Times New Roman"/>
          <w:i/>
          <w:kern w:val="0"/>
          <w:sz w:val="24"/>
          <w:szCs w:val="24"/>
        </w:rPr>
        <w:t xml:space="preserve"> Province Key Laboratory of Pollutant Sensitive Materials and Environmental Remediation, College of Physics and Electronic Information, Huaibei Normal University, Huaibei, 235000, PR China</w:t>
      </w:r>
    </w:p>
    <w:p w:rsidR="00935796" w:rsidRPr="00935796" w:rsidRDefault="00935796" w:rsidP="00935796">
      <w:pPr>
        <w:autoSpaceDE w:val="0"/>
        <w:autoSpaceDN w:val="0"/>
        <w:adjustRightInd w:val="0"/>
        <w:snapToGrid w:val="0"/>
        <w:spacing w:line="360" w:lineRule="auto"/>
        <w:rPr>
          <w:rFonts w:ascii="Times New Roman" w:eastAsia="宋体" w:hAnsi="Times New Roman" w:cs="Times New Roman"/>
          <w:i/>
          <w:kern w:val="0"/>
          <w:sz w:val="24"/>
          <w:szCs w:val="24"/>
        </w:rPr>
      </w:pPr>
      <w:r w:rsidRPr="00935796">
        <w:rPr>
          <w:rFonts w:ascii="Times New Roman" w:eastAsia="宋体" w:hAnsi="Times New Roman" w:cs="Times New Roman"/>
          <w:i/>
          <w:kern w:val="0"/>
          <w:sz w:val="24"/>
          <w:szCs w:val="24"/>
          <w:vertAlign w:val="superscript"/>
        </w:rPr>
        <w:t>b</w:t>
      </w:r>
      <w:r w:rsidRPr="00935796">
        <w:rPr>
          <w:rFonts w:ascii="Times New Roman" w:eastAsia="宋体" w:hAnsi="Times New Roman" w:cs="Times New Roman"/>
          <w:i/>
          <w:kern w:val="0"/>
          <w:sz w:val="24"/>
          <w:szCs w:val="24"/>
        </w:rPr>
        <w:t>Anhui Province Industrial Generic Technology Research Center for Alumics Materials, Huaibei Normal University, Huaibei, Anhui 235000, PR China  </w:t>
      </w:r>
    </w:p>
    <w:p w:rsidR="009B402D" w:rsidRDefault="009B402D">
      <w:pPr>
        <w:spacing w:line="480" w:lineRule="auto"/>
        <w:jc w:val="center"/>
        <w:rPr>
          <w:rFonts w:ascii="Times New Roman" w:eastAsia="宋体" w:hAnsi="Times New Roman" w:cs="Times New Roman"/>
          <w:color w:val="000000" w:themeColor="text1"/>
          <w:sz w:val="24"/>
          <w:szCs w:val="24"/>
        </w:rPr>
      </w:pPr>
    </w:p>
    <w:p w:rsidR="009B402D" w:rsidRDefault="009B402D">
      <w:pPr>
        <w:spacing w:line="480" w:lineRule="auto"/>
        <w:jc w:val="center"/>
        <w:rPr>
          <w:rFonts w:ascii="Times New Roman" w:eastAsia="宋体" w:hAnsi="Times New Roman" w:cs="Times New Roman"/>
          <w:color w:val="000000" w:themeColor="text1"/>
          <w:sz w:val="24"/>
          <w:szCs w:val="24"/>
        </w:rPr>
      </w:pPr>
    </w:p>
    <w:p w:rsidR="009B402D" w:rsidRDefault="009B402D">
      <w:pPr>
        <w:spacing w:line="480" w:lineRule="auto"/>
        <w:jc w:val="center"/>
        <w:rPr>
          <w:rFonts w:ascii="Times New Roman" w:eastAsia="宋体" w:hAnsi="Times New Roman" w:cs="Times New Roman"/>
          <w:color w:val="000000" w:themeColor="text1"/>
          <w:sz w:val="24"/>
          <w:szCs w:val="24"/>
        </w:rPr>
      </w:pPr>
    </w:p>
    <w:p w:rsidR="009B402D" w:rsidRDefault="008769F3">
      <w:pPr>
        <w:widowControl/>
        <w:jc w:val="left"/>
        <w:rPr>
          <w:rFonts w:ascii="Times New Roman" w:eastAsia="宋体" w:hAnsi="Times New Roman" w:cs="Times New Roman"/>
          <w:color w:val="000000" w:themeColor="text1"/>
          <w:sz w:val="24"/>
          <w:szCs w:val="24"/>
        </w:rPr>
      </w:pPr>
      <w:r>
        <w:rPr>
          <w:rFonts w:ascii="Times New Roman" w:eastAsia="宋体" w:hAnsi="Times New Roman" w:cs="Times New Roman"/>
          <w:color w:val="000000" w:themeColor="text1"/>
          <w:sz w:val="24"/>
          <w:szCs w:val="24"/>
        </w:rPr>
        <w:br w:type="page"/>
      </w:r>
    </w:p>
    <w:p w:rsidR="009B402D" w:rsidRPr="008565F1" w:rsidRDefault="008769F3" w:rsidP="008565F1">
      <w:pPr>
        <w:pStyle w:val="ab"/>
        <w:numPr>
          <w:ilvl w:val="0"/>
          <w:numId w:val="2"/>
        </w:numPr>
        <w:spacing w:line="480" w:lineRule="auto"/>
        <w:ind w:firstLineChars="0"/>
        <w:rPr>
          <w:rFonts w:ascii="Times New Roman" w:hAnsi="Times New Roman" w:cs="Times New Roman"/>
          <w:b/>
          <w:bCs/>
          <w:color w:val="000000" w:themeColor="text1"/>
          <w:kern w:val="44"/>
          <w:sz w:val="24"/>
          <w:szCs w:val="24"/>
        </w:rPr>
      </w:pPr>
      <w:r w:rsidRPr="008565F1">
        <w:rPr>
          <w:rFonts w:ascii="Times New Roman" w:hAnsi="Times New Roman" w:cs="Times New Roman"/>
          <w:b/>
          <w:bCs/>
          <w:color w:val="000000" w:themeColor="text1"/>
          <w:kern w:val="44"/>
          <w:sz w:val="24"/>
          <w:szCs w:val="24"/>
        </w:rPr>
        <w:lastRenderedPageBreak/>
        <w:t>Characterization</w:t>
      </w:r>
    </w:p>
    <w:p w:rsidR="008565F1" w:rsidRPr="008565F1" w:rsidRDefault="008565F1" w:rsidP="008565F1">
      <w:pPr>
        <w:spacing w:line="360" w:lineRule="auto"/>
        <w:rPr>
          <w:rFonts w:ascii="Times New Roman" w:eastAsia="等线" w:hAnsi="Times New Roman" w:cs="Times New Roman"/>
          <w:sz w:val="24"/>
          <w:szCs w:val="24"/>
        </w:rPr>
      </w:pPr>
      <w:r w:rsidRPr="008565F1">
        <w:rPr>
          <w:rFonts w:ascii="Times New Roman" w:eastAsia="等线" w:hAnsi="Times New Roman" w:cs="Times New Roman"/>
          <w:sz w:val="24"/>
          <w:szCs w:val="24"/>
        </w:rPr>
        <w:t xml:space="preserve">The X-ray diffraction (XRD) pattern of catalyst was obtained </w:t>
      </w:r>
      <w:r w:rsidRPr="008565F1">
        <w:rPr>
          <w:rFonts w:ascii="Times New Roman" w:eastAsia="等线" w:hAnsi="Times New Roman" w:cs="Times New Roman" w:hint="eastAsia"/>
          <w:sz w:val="24"/>
          <w:szCs w:val="24"/>
        </w:rPr>
        <w:t>on</w:t>
      </w:r>
      <w:r w:rsidRPr="008565F1">
        <w:rPr>
          <w:rFonts w:ascii="Times New Roman" w:eastAsia="等线" w:hAnsi="Times New Roman" w:cs="Times New Roman"/>
          <w:sz w:val="24"/>
          <w:szCs w:val="24"/>
        </w:rPr>
        <w:t xml:space="preserve"> a </w:t>
      </w:r>
      <w:proofErr w:type="spellStart"/>
      <w:r w:rsidRPr="008565F1">
        <w:rPr>
          <w:rFonts w:ascii="Times New Roman" w:eastAsia="等线" w:hAnsi="Times New Roman" w:cs="Times New Roman"/>
          <w:sz w:val="24"/>
          <w:szCs w:val="24"/>
        </w:rPr>
        <w:t>PANalytical</w:t>
      </w:r>
      <w:proofErr w:type="spellEnd"/>
      <w:r w:rsidRPr="008565F1">
        <w:rPr>
          <w:rFonts w:ascii="Times New Roman" w:eastAsia="等线" w:hAnsi="Times New Roman" w:cs="Times New Roman"/>
          <w:sz w:val="24"/>
          <w:szCs w:val="24"/>
        </w:rPr>
        <w:t> Empyrean </w:t>
      </w:r>
      <w:proofErr w:type="spellStart"/>
      <w:r w:rsidRPr="008565F1">
        <w:rPr>
          <w:rFonts w:ascii="Times New Roman" w:eastAsia="等线" w:hAnsi="Times New Roman" w:cs="Times New Roman"/>
          <w:sz w:val="24"/>
          <w:szCs w:val="24"/>
        </w:rPr>
        <w:t>diffractometer</w:t>
      </w:r>
      <w:proofErr w:type="spellEnd"/>
      <w:r w:rsidRPr="008565F1">
        <w:rPr>
          <w:rFonts w:ascii="Times New Roman" w:eastAsia="等线" w:hAnsi="Times New Roman" w:cs="Times New Roman"/>
          <w:sz w:val="24"/>
          <w:szCs w:val="24"/>
        </w:rPr>
        <w:t>.</w:t>
      </w:r>
      <w:r w:rsidRPr="008565F1">
        <w:rPr>
          <w:rFonts w:ascii="Times New Roman" w:hAnsi="Times New Roman" w:cs="Times New Roman"/>
        </w:rPr>
        <w:t xml:space="preserve"> </w:t>
      </w:r>
      <w:r w:rsidRPr="008565F1">
        <w:rPr>
          <w:rFonts w:ascii="Times New Roman" w:hAnsi="Times New Roman" w:cs="Times New Roman"/>
          <w:color w:val="FF0000"/>
          <w:sz w:val="24"/>
          <w:szCs w:val="24"/>
        </w:rPr>
        <w:t xml:space="preserve">The Fourier transform infrared (FTIR) spectra </w:t>
      </w:r>
      <w:r w:rsidRPr="008565F1">
        <w:rPr>
          <w:rFonts w:ascii="Times New Roman" w:hAnsi="Times New Roman" w:cs="Times New Roman" w:hint="eastAsia"/>
          <w:color w:val="FF0000"/>
          <w:sz w:val="24"/>
          <w:szCs w:val="24"/>
        </w:rPr>
        <w:t>were</w:t>
      </w:r>
      <w:r w:rsidRPr="008565F1">
        <w:rPr>
          <w:rFonts w:ascii="Times New Roman" w:hAnsi="Times New Roman" w:cs="Times New Roman"/>
          <w:color w:val="FF0000"/>
          <w:sz w:val="24"/>
          <w:szCs w:val="24"/>
        </w:rPr>
        <w:t xml:space="preserve"> recorded on a spectrometer (</w:t>
      </w:r>
      <w:r w:rsidR="00340305">
        <w:rPr>
          <w:rFonts w:ascii="Times New Roman" w:hAnsi="Times New Roman" w:cs="Times New Roman"/>
          <w:color w:val="FF0000"/>
          <w:sz w:val="24"/>
          <w:szCs w:val="24"/>
        </w:rPr>
        <w:t>Thermo Scientific Nicolet</w:t>
      </w:r>
      <w:r w:rsidRPr="008565F1">
        <w:rPr>
          <w:rFonts w:ascii="Times New Roman" w:hAnsi="Times New Roman" w:cs="Times New Roman"/>
          <w:color w:val="FF0000"/>
          <w:sz w:val="24"/>
          <w:szCs w:val="24"/>
        </w:rPr>
        <w:t>, USA).</w:t>
      </w:r>
      <w:r>
        <w:rPr>
          <w:rFonts w:ascii="Times New Roman" w:eastAsia="等线" w:hAnsi="Times New Roman" w:cs="Times New Roman"/>
          <w:sz w:val="24"/>
          <w:szCs w:val="24"/>
        </w:rPr>
        <w:t xml:space="preserve"> </w:t>
      </w:r>
      <w:r w:rsidRPr="008565F1">
        <w:rPr>
          <w:rFonts w:ascii="Times New Roman" w:eastAsia="等线" w:hAnsi="Times New Roman" w:cs="Times New Roman"/>
          <w:sz w:val="24"/>
          <w:szCs w:val="24"/>
        </w:rPr>
        <w:t>The morphologies of catalyst w</w:t>
      </w:r>
      <w:r w:rsidRPr="008565F1">
        <w:rPr>
          <w:rFonts w:ascii="Times New Roman" w:eastAsia="等线" w:hAnsi="Times New Roman" w:cs="Times New Roman" w:hint="eastAsia"/>
          <w:sz w:val="24"/>
          <w:szCs w:val="24"/>
        </w:rPr>
        <w:t>ere</w:t>
      </w:r>
      <w:r w:rsidRPr="008565F1">
        <w:rPr>
          <w:rFonts w:ascii="Times New Roman" w:eastAsia="等线" w:hAnsi="Times New Roman" w:cs="Times New Roman"/>
          <w:sz w:val="24"/>
          <w:szCs w:val="24"/>
        </w:rPr>
        <w:t xml:space="preserve"> </w:t>
      </w:r>
      <w:r w:rsidRPr="008565F1">
        <w:rPr>
          <w:rFonts w:ascii="Times New Roman" w:hAnsi="Times New Roman" w:cs="Times New Roman"/>
          <w:kern w:val="0"/>
          <w:sz w:val="24"/>
          <w:szCs w:val="24"/>
        </w:rPr>
        <w:t>analyzed using</w:t>
      </w:r>
      <w:r w:rsidRPr="008565F1">
        <w:rPr>
          <w:rFonts w:ascii="Times New Roman" w:eastAsia="等线" w:hAnsi="Times New Roman" w:cs="Times New Roman"/>
          <w:sz w:val="24"/>
          <w:szCs w:val="24"/>
        </w:rPr>
        <w:t xml:space="preserve"> SU8220 </w:t>
      </w:r>
      <w:r w:rsidRPr="008565F1">
        <w:rPr>
          <w:rFonts w:ascii="Times New Roman" w:hAnsi="Times New Roman" w:cs="Times New Roman"/>
          <w:kern w:val="0"/>
          <w:sz w:val="24"/>
          <w:szCs w:val="24"/>
        </w:rPr>
        <w:t>field emission</w:t>
      </w:r>
      <w:r w:rsidRPr="008565F1">
        <w:rPr>
          <w:rFonts w:ascii="Times New Roman" w:eastAsia="等线" w:hAnsi="Times New Roman" w:cs="Times New Roman"/>
          <w:sz w:val="24"/>
          <w:szCs w:val="24"/>
        </w:rPr>
        <w:t xml:space="preserve"> scanning electron microscope (</w:t>
      </w:r>
      <w:r w:rsidRPr="008565F1">
        <w:rPr>
          <w:rFonts w:ascii="Times New Roman" w:eastAsia="等线" w:hAnsi="Times New Roman" w:cs="Times New Roman" w:hint="eastAsia"/>
          <w:sz w:val="24"/>
          <w:szCs w:val="24"/>
        </w:rPr>
        <w:t>FE</w:t>
      </w:r>
      <w:r w:rsidRPr="008565F1">
        <w:rPr>
          <w:rFonts w:ascii="Times New Roman" w:eastAsia="等线" w:hAnsi="Times New Roman" w:cs="Times New Roman"/>
          <w:sz w:val="24"/>
          <w:szCs w:val="24"/>
        </w:rPr>
        <w:t xml:space="preserve">SEM, Japan). The transmission electron microscopy (TEM) and the high-resolution TEM (HRTEM) images were obtained with a FEI Talos F200x microscope. UV-visible diffuse reflection spectra (UV-vis DRS) were </w:t>
      </w:r>
      <w:r w:rsidRPr="008565F1">
        <w:rPr>
          <w:rFonts w:ascii="Times New Roman" w:hAnsi="Times New Roman" w:cs="Times New Roman"/>
          <w:kern w:val="0"/>
          <w:sz w:val="24"/>
          <w:szCs w:val="24"/>
        </w:rPr>
        <w:t>tested</w:t>
      </w:r>
      <w:r w:rsidRPr="008565F1">
        <w:rPr>
          <w:rFonts w:ascii="Times New Roman" w:eastAsia="等线" w:hAnsi="Times New Roman" w:cs="Times New Roman"/>
          <w:sz w:val="24"/>
          <w:szCs w:val="24"/>
        </w:rPr>
        <w:t xml:space="preserve"> on </w:t>
      </w:r>
      <w:r w:rsidRPr="008565F1">
        <w:rPr>
          <w:rFonts w:ascii="Times New Roman" w:eastAsia="等线" w:hAnsi="Times New Roman" w:cs="Times New Roman" w:hint="eastAsia"/>
          <w:sz w:val="24"/>
          <w:szCs w:val="24"/>
        </w:rPr>
        <w:t>the</w:t>
      </w:r>
      <w:r w:rsidRPr="008565F1">
        <w:rPr>
          <w:rFonts w:ascii="Times New Roman" w:eastAsia="等线" w:hAnsi="Times New Roman" w:cs="Times New Roman"/>
          <w:sz w:val="24"/>
          <w:szCs w:val="24"/>
        </w:rPr>
        <w:t xml:space="preserve"> Lambda 950 (Perking Elmer) spectrophotometer. The compositions and valence states of sample were investigated using an X-ray photoelectron spectrometer (XPS, Thermo Scientific ESCALAB Xi+).</w:t>
      </w:r>
      <w:r w:rsidRPr="008565F1">
        <w:rPr>
          <w:rFonts w:ascii="Times New Roman" w:hAnsi="Times New Roman" w:cs="Times New Roman"/>
        </w:rPr>
        <w:t xml:space="preserve"> </w:t>
      </w:r>
      <w:r w:rsidRPr="008565F1">
        <w:rPr>
          <w:rFonts w:ascii="Times New Roman" w:eastAsia="等线" w:hAnsi="Times New Roman" w:cs="Times New Roman"/>
          <w:sz w:val="24"/>
          <w:szCs w:val="24"/>
        </w:rPr>
        <w:t>The photoluminescence (PL) investigation was performed on the Edinburgh FLS1000 fluorescence spectrometer.</w:t>
      </w:r>
      <w:r w:rsidRPr="008565F1">
        <w:rPr>
          <w:rFonts w:ascii="Times New Roman" w:hAnsi="Times New Roman" w:cs="Times New Roman"/>
          <w:sz w:val="24"/>
          <w:szCs w:val="24"/>
        </w:rPr>
        <w:t xml:space="preserve"> The zeta potential measurement was performed on Malvern </w:t>
      </w:r>
      <w:proofErr w:type="spellStart"/>
      <w:r w:rsidRPr="008565F1">
        <w:rPr>
          <w:rFonts w:ascii="Times New Roman" w:hAnsi="Times New Roman" w:cs="Times New Roman"/>
          <w:sz w:val="24"/>
          <w:szCs w:val="24"/>
        </w:rPr>
        <w:t>Zetasizer</w:t>
      </w:r>
      <w:proofErr w:type="spellEnd"/>
      <w:r w:rsidRPr="008565F1">
        <w:rPr>
          <w:rFonts w:ascii="Times New Roman" w:hAnsi="Times New Roman" w:cs="Times New Roman"/>
          <w:sz w:val="24"/>
          <w:szCs w:val="24"/>
        </w:rPr>
        <w:t xml:space="preserve"> </w:t>
      </w:r>
      <w:proofErr w:type="spellStart"/>
      <w:r w:rsidRPr="008565F1">
        <w:rPr>
          <w:rFonts w:ascii="Times New Roman" w:hAnsi="Times New Roman" w:cs="Times New Roman"/>
          <w:sz w:val="24"/>
          <w:szCs w:val="24"/>
        </w:rPr>
        <w:t>Nano</w:t>
      </w:r>
      <w:proofErr w:type="spellEnd"/>
      <w:r w:rsidRPr="008565F1">
        <w:rPr>
          <w:rFonts w:ascii="Times New Roman" w:hAnsi="Times New Roman" w:cs="Times New Roman"/>
          <w:sz w:val="24"/>
          <w:szCs w:val="24"/>
        </w:rPr>
        <w:t xml:space="preserve"> ZS90.</w:t>
      </w:r>
      <w:r w:rsidRPr="008565F1">
        <w:rPr>
          <w:rFonts w:ascii="Times New Roman" w:eastAsia="等线" w:hAnsi="Times New Roman" w:cs="Times New Roman"/>
          <w:sz w:val="24"/>
          <w:szCs w:val="24"/>
        </w:rPr>
        <w:t xml:space="preserve"> </w:t>
      </w:r>
      <w:proofErr w:type="spellStart"/>
      <w:r w:rsidRPr="008565F1">
        <w:rPr>
          <w:rFonts w:ascii="Times New Roman" w:eastAsia="等线" w:hAnsi="Times New Roman" w:cs="Times New Roman"/>
          <w:color w:val="FF0000"/>
          <w:sz w:val="24"/>
          <w:szCs w:val="24"/>
        </w:rPr>
        <w:t>Brunauer</w:t>
      </w:r>
      <w:proofErr w:type="spellEnd"/>
      <w:r w:rsidRPr="008565F1">
        <w:rPr>
          <w:rFonts w:ascii="Times New Roman" w:eastAsia="等线" w:hAnsi="Times New Roman" w:cs="Times New Roman"/>
          <w:color w:val="FF0000"/>
          <w:sz w:val="24"/>
          <w:szCs w:val="24"/>
        </w:rPr>
        <w:t>‐Emmett‐Teller (BET) specific surface area was obtained on Japan BELSORP-max II.</w:t>
      </w:r>
      <w:r w:rsidRPr="008565F1">
        <w:rPr>
          <w:rFonts w:ascii="Times New Roman" w:eastAsia="等线" w:hAnsi="Times New Roman" w:cs="Times New Roman"/>
          <w:sz w:val="24"/>
          <w:szCs w:val="24"/>
        </w:rPr>
        <w:t xml:space="preserve"> The electron spin resonance (ESR) was determined by a Bruker EMXplus-6/1. Photoelectrochemical analysis was performed on a CHI760E workstation.</w:t>
      </w:r>
      <w:r w:rsidRPr="008565F1">
        <w:rPr>
          <w:rFonts w:ascii="Times New Roman" w:hAnsi="Times New Roman" w:cs="Times New Roman"/>
        </w:rPr>
        <w:t xml:space="preserve"> </w:t>
      </w:r>
      <w:r w:rsidRPr="008565F1">
        <w:rPr>
          <w:rFonts w:ascii="Times New Roman" w:eastAsia="等线" w:hAnsi="Times New Roman" w:cs="Times New Roman"/>
          <w:sz w:val="24"/>
          <w:szCs w:val="24"/>
        </w:rPr>
        <w:t>The Pt wire, Ag/AgCl</w:t>
      </w:r>
      <w:r w:rsidRPr="008565F1">
        <w:rPr>
          <w:rFonts w:ascii="Times New Roman" w:hAnsi="Times New Roman" w:cs="Times New Roman"/>
        </w:rPr>
        <w:t xml:space="preserve"> </w:t>
      </w:r>
      <w:r w:rsidRPr="008565F1">
        <w:rPr>
          <w:rFonts w:ascii="Times New Roman" w:eastAsia="等线" w:hAnsi="Times New Roman" w:cs="Times New Roman"/>
          <w:sz w:val="24"/>
          <w:szCs w:val="24"/>
        </w:rPr>
        <w:t>electrode and catalyst-modified FTO were applied as reference; counter electrodes as well as working electrode</w:t>
      </w:r>
      <w:r w:rsidRPr="008565F1">
        <w:rPr>
          <w:rFonts w:ascii="Times New Roman" w:hAnsi="Times New Roman" w:cs="Times New Roman"/>
        </w:rPr>
        <w:t xml:space="preserve"> </w:t>
      </w:r>
      <w:r w:rsidRPr="008565F1">
        <w:rPr>
          <w:rFonts w:ascii="Times New Roman" w:eastAsia="等线" w:hAnsi="Times New Roman" w:cs="Times New Roman"/>
          <w:sz w:val="24"/>
          <w:szCs w:val="24"/>
        </w:rPr>
        <w:t>in a three-electrode cell, respectively.</w:t>
      </w:r>
      <w:r w:rsidRPr="008565F1">
        <w:rPr>
          <w:rFonts w:ascii="Times New Roman" w:hAnsi="Times New Roman" w:cs="Times New Roman"/>
        </w:rPr>
        <w:t xml:space="preserve"> </w:t>
      </w:r>
      <w:r w:rsidRPr="008565F1">
        <w:rPr>
          <w:rFonts w:ascii="Times New Roman" w:eastAsia="等线" w:hAnsi="Times New Roman" w:cs="Times New Roman"/>
          <w:sz w:val="24"/>
          <w:szCs w:val="24"/>
        </w:rPr>
        <w:t xml:space="preserve">The working electrode was synthesized as follows: 30 mg catalyst was taken in a quartz mortar and ground into slurry by adding 20 µl of </w:t>
      </w:r>
      <w:proofErr w:type="spellStart"/>
      <w:r w:rsidRPr="008565F1">
        <w:rPr>
          <w:rFonts w:ascii="Times New Roman" w:eastAsia="等线" w:hAnsi="Times New Roman" w:cs="Times New Roman"/>
          <w:sz w:val="24"/>
          <w:szCs w:val="24"/>
        </w:rPr>
        <w:t>Nafion</w:t>
      </w:r>
      <w:proofErr w:type="spellEnd"/>
      <w:r w:rsidRPr="008565F1">
        <w:rPr>
          <w:rFonts w:ascii="Times New Roman" w:eastAsia="等线" w:hAnsi="Times New Roman" w:cs="Times New Roman"/>
          <w:sz w:val="24"/>
          <w:szCs w:val="24"/>
        </w:rPr>
        <w:t xml:space="preserve"> binder and 100 µl of absolute ethanol. Eventually, the slurry was spread uniformly on the FTO glass.</w:t>
      </w:r>
    </w:p>
    <w:p w:rsidR="008565F1" w:rsidRPr="008565F1" w:rsidRDefault="008565F1" w:rsidP="008565F1">
      <w:pPr>
        <w:spacing w:line="480" w:lineRule="auto"/>
        <w:rPr>
          <w:rFonts w:ascii="Times New Roman" w:hAnsi="Times New Roman" w:cs="Times New Roman"/>
          <w:b/>
          <w:bCs/>
          <w:color w:val="000000" w:themeColor="text1"/>
          <w:kern w:val="44"/>
          <w:sz w:val="24"/>
          <w:szCs w:val="24"/>
        </w:rPr>
      </w:pPr>
      <w:r w:rsidRPr="008565F1">
        <w:rPr>
          <w:rFonts w:ascii="Times New Roman" w:hAnsi="Times New Roman" w:cs="Times New Roman"/>
          <w:b/>
          <w:bCs/>
          <w:color w:val="000000" w:themeColor="text1"/>
          <w:kern w:val="44"/>
          <w:sz w:val="24"/>
          <w:szCs w:val="24"/>
        </w:rPr>
        <w:t>2. Photocatalytic measurements</w:t>
      </w:r>
    </w:p>
    <w:p w:rsidR="008565F1" w:rsidRPr="008565F1" w:rsidRDefault="005F0FF2" w:rsidP="008565F1">
      <w:pPr>
        <w:spacing w:line="360" w:lineRule="auto"/>
        <w:rPr>
          <w:rFonts w:ascii="Times New Roman" w:eastAsia="等线" w:hAnsi="Times New Roman" w:cs="Times New Roman"/>
          <w:color w:val="000000" w:themeColor="text1"/>
          <w:sz w:val="24"/>
          <w:szCs w:val="24"/>
        </w:rPr>
      </w:pPr>
      <w:r w:rsidRPr="005F0FF2">
        <w:rPr>
          <w:rFonts w:ascii="Times New Roman" w:eastAsia="等线" w:hAnsi="Times New Roman" w:cs="Times New Roman"/>
          <w:color w:val="000000" w:themeColor="text1"/>
          <w:sz w:val="24"/>
          <w:szCs w:val="24"/>
        </w:rPr>
        <w:t xml:space="preserve">The decomposition rates of TC (15 mg/L) and </w:t>
      </w:r>
      <w:proofErr w:type="spellStart"/>
      <w:r w:rsidRPr="005F0FF2">
        <w:rPr>
          <w:rFonts w:ascii="Times New Roman" w:eastAsia="等线" w:hAnsi="Times New Roman" w:cs="Times New Roman"/>
          <w:color w:val="000000" w:themeColor="text1"/>
          <w:sz w:val="24"/>
          <w:szCs w:val="24"/>
        </w:rPr>
        <w:t>RhB</w:t>
      </w:r>
      <w:proofErr w:type="spellEnd"/>
      <w:r w:rsidRPr="005F0FF2">
        <w:rPr>
          <w:rFonts w:ascii="Times New Roman" w:eastAsia="等线" w:hAnsi="Times New Roman" w:cs="Times New Roman"/>
          <w:color w:val="000000" w:themeColor="text1"/>
          <w:sz w:val="24"/>
          <w:szCs w:val="24"/>
        </w:rPr>
        <w:t xml:space="preserve"> (15 mg/L) over photocatalysts were analyzed to estimate the photoactivity of as-prepared catalysts. A 500 W Xenon arc lamp equipped with a 400 nm cut-off filter was selected as a visible light source (1</w:t>
      </w:r>
      <w:r w:rsidR="008437BB">
        <w:rPr>
          <w:rFonts w:ascii="Times New Roman" w:eastAsia="等线" w:hAnsi="Times New Roman" w:cs="Times New Roman"/>
          <w:color w:val="000000" w:themeColor="text1"/>
          <w:sz w:val="24"/>
          <w:szCs w:val="24"/>
        </w:rPr>
        <w:t>2</w:t>
      </w:r>
      <w:r w:rsidRPr="005F0FF2">
        <w:rPr>
          <w:rFonts w:ascii="Times New Roman" w:eastAsia="等线" w:hAnsi="Times New Roman" w:cs="Times New Roman"/>
          <w:color w:val="000000" w:themeColor="text1"/>
          <w:sz w:val="24"/>
          <w:szCs w:val="24"/>
        </w:rPr>
        <w:t xml:space="preserve">0 </w:t>
      </w:r>
      <w:proofErr w:type="spellStart"/>
      <w:r w:rsidRPr="005F0FF2">
        <w:rPr>
          <w:rFonts w:ascii="Times New Roman" w:eastAsia="等线" w:hAnsi="Times New Roman" w:cs="Times New Roman"/>
          <w:color w:val="000000" w:themeColor="text1"/>
          <w:sz w:val="24"/>
          <w:szCs w:val="24"/>
        </w:rPr>
        <w:t>mW</w:t>
      </w:r>
      <w:proofErr w:type="spellEnd"/>
      <w:r w:rsidRPr="005F0FF2">
        <w:rPr>
          <w:rFonts w:ascii="Times New Roman" w:eastAsia="等线" w:hAnsi="Times New Roman" w:cs="Times New Roman"/>
          <w:color w:val="000000" w:themeColor="text1"/>
          <w:sz w:val="24"/>
          <w:szCs w:val="24"/>
        </w:rPr>
        <w:t>/cm</w:t>
      </w:r>
      <w:r w:rsidRPr="00B62302">
        <w:rPr>
          <w:rFonts w:ascii="Times New Roman" w:eastAsia="等线" w:hAnsi="Times New Roman" w:cs="Times New Roman"/>
          <w:color w:val="000000" w:themeColor="text1"/>
          <w:sz w:val="24"/>
          <w:szCs w:val="24"/>
          <w:vertAlign w:val="superscript"/>
        </w:rPr>
        <w:t>2</w:t>
      </w:r>
      <w:r w:rsidRPr="005F0FF2">
        <w:rPr>
          <w:rFonts w:ascii="Times New Roman" w:eastAsia="等线" w:hAnsi="Times New Roman" w:cs="Times New Roman"/>
          <w:color w:val="000000" w:themeColor="text1"/>
          <w:sz w:val="24"/>
          <w:szCs w:val="24"/>
        </w:rPr>
        <w:t xml:space="preserve">) and was placed above 13 cm away from the reactor in system. Before irradiation, the suspension containing 30 mg catalysts and 100 mL pollutants solution was magnetically stirred in darkness for one hour to achieve adsorption-desorption </w:t>
      </w:r>
      <w:r w:rsidRPr="005F0FF2">
        <w:rPr>
          <w:rFonts w:ascii="Times New Roman" w:eastAsia="等线" w:hAnsi="Times New Roman" w:cs="Times New Roman"/>
          <w:color w:val="000000" w:themeColor="text1"/>
          <w:sz w:val="24"/>
          <w:szCs w:val="24"/>
        </w:rPr>
        <w:lastRenderedPageBreak/>
        <w:t xml:space="preserve">equilibrium. At the given illumination time, 4 mL suspension was sampled and centrifuged at high speed to filtrate solid catalyst. The concentration of </w:t>
      </w:r>
      <w:proofErr w:type="spellStart"/>
      <w:r w:rsidRPr="005F0FF2">
        <w:rPr>
          <w:rFonts w:ascii="Times New Roman" w:eastAsia="等线" w:hAnsi="Times New Roman" w:cs="Times New Roman"/>
          <w:color w:val="000000" w:themeColor="text1"/>
          <w:sz w:val="24"/>
          <w:szCs w:val="24"/>
        </w:rPr>
        <w:t>RhB</w:t>
      </w:r>
      <w:proofErr w:type="spellEnd"/>
      <w:r w:rsidRPr="005F0FF2">
        <w:rPr>
          <w:rFonts w:ascii="Times New Roman" w:eastAsia="等线" w:hAnsi="Times New Roman" w:cs="Times New Roman"/>
          <w:color w:val="000000" w:themeColor="text1"/>
          <w:sz w:val="24"/>
          <w:szCs w:val="24"/>
        </w:rPr>
        <w:t xml:space="preserve"> and TC was studied by a spectrophotometer at wavelength of 554 and 350 nm, respectively. Cycling tests were performed under the same conditions. In each cycle experiment, the photocatalysts were centrifuged and washed with deionized water before reuse. The mineralization rate (η) of pollutants was </w:t>
      </w:r>
      <w:r w:rsidR="008565F1" w:rsidRPr="008565F1">
        <w:rPr>
          <w:rFonts w:ascii="Times New Roman" w:eastAsia="等线" w:hAnsi="Times New Roman" w:cs="Times New Roman"/>
          <w:color w:val="000000" w:themeColor="text1"/>
          <w:sz w:val="24"/>
          <w:szCs w:val="24"/>
        </w:rPr>
        <w:t xml:space="preserve">computed as follows </w:t>
      </w:r>
      <w:r w:rsidR="00190CF2" w:rsidRPr="008565F1">
        <w:rPr>
          <w:rFonts w:ascii="Times New Roman" w:eastAsia="等线" w:hAnsi="Times New Roman" w:cs="Times New Roman"/>
          <w:color w:val="000000" w:themeColor="text1"/>
          <w:sz w:val="24"/>
          <w:szCs w:val="24"/>
        </w:rPr>
        <w:fldChar w:fldCharType="begin">
          <w:fldData xml:space="preserve">PEVuZE5vdGU+PENpdGU+PEF1dGhvcj5WaW5lc2g8L0F1dGhvcj48WWVhcj4yMDIyPC9ZZWFyPjxS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</w:fldData>
        </w:fldChar>
      </w:r>
      <w:r w:rsidR="004A5E99">
        <w:rPr>
          <w:rFonts w:ascii="Times New Roman" w:eastAsia="等线" w:hAnsi="Times New Roman" w:cs="Times New Roman"/>
          <w:color w:val="000000" w:themeColor="text1"/>
          <w:sz w:val="24"/>
          <w:szCs w:val="24"/>
        </w:rPr>
        <w:instrText xml:space="preserve"> ADDIN EN.CITE </w:instrText>
      </w:r>
      <w:r w:rsidR="00190CF2">
        <w:rPr>
          <w:rFonts w:ascii="Times New Roman" w:eastAsia="等线" w:hAnsi="Times New Roman" w:cs="Times New Roman"/>
          <w:color w:val="000000" w:themeColor="text1"/>
          <w:sz w:val="24"/>
          <w:szCs w:val="24"/>
        </w:rPr>
        <w:fldChar w:fldCharType="begin">
          <w:fldData xml:space="preserve">PEVuZE5vdGU+PENpdGU+PEF1dGhvcj5WaW5lc2g8L0F1dGhvcj48WWVhcj4yMDIyPC9ZZWFyPjxS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</w:fldData>
        </w:fldChar>
      </w:r>
      <w:r w:rsidR="004A5E99">
        <w:rPr>
          <w:rFonts w:ascii="Times New Roman" w:eastAsia="等线" w:hAnsi="Times New Roman" w:cs="Times New Roman"/>
          <w:color w:val="000000" w:themeColor="text1"/>
          <w:sz w:val="24"/>
          <w:szCs w:val="24"/>
        </w:rPr>
        <w:instrText xml:space="preserve"> ADDIN EN.CITE.DATA </w:instrText>
      </w:r>
      <w:r w:rsidR="00190CF2">
        <w:rPr>
          <w:rFonts w:ascii="Times New Roman" w:eastAsia="等线" w:hAnsi="Times New Roman" w:cs="Times New Roman"/>
          <w:color w:val="000000" w:themeColor="text1"/>
          <w:sz w:val="24"/>
          <w:szCs w:val="24"/>
        </w:rPr>
      </w:r>
      <w:r w:rsidR="00190CF2">
        <w:rPr>
          <w:rFonts w:ascii="Times New Roman" w:eastAsia="等线" w:hAnsi="Times New Roman" w:cs="Times New Roman"/>
          <w:color w:val="000000" w:themeColor="text1"/>
          <w:sz w:val="24"/>
          <w:szCs w:val="24"/>
        </w:rPr>
        <w:fldChar w:fldCharType="end"/>
      </w:r>
      <w:r w:rsidR="00190CF2" w:rsidRPr="008565F1">
        <w:rPr>
          <w:rFonts w:ascii="Times New Roman" w:eastAsia="等线" w:hAnsi="Times New Roman" w:cs="Times New Roman"/>
          <w:color w:val="000000" w:themeColor="text1"/>
          <w:sz w:val="24"/>
          <w:szCs w:val="24"/>
        </w:rPr>
      </w:r>
      <w:r w:rsidR="00190CF2" w:rsidRPr="008565F1">
        <w:rPr>
          <w:rFonts w:ascii="Times New Roman" w:eastAsia="等线" w:hAnsi="Times New Roman" w:cs="Times New Roman"/>
          <w:color w:val="000000" w:themeColor="text1"/>
          <w:sz w:val="24"/>
          <w:szCs w:val="24"/>
        </w:rPr>
        <w:fldChar w:fldCharType="separate"/>
      </w:r>
      <w:r w:rsidR="004A5E99">
        <w:rPr>
          <w:rFonts w:ascii="Times New Roman" w:eastAsia="等线" w:hAnsi="Times New Roman" w:cs="Times New Roman"/>
          <w:noProof/>
          <w:color w:val="000000" w:themeColor="text1"/>
          <w:sz w:val="24"/>
          <w:szCs w:val="24"/>
        </w:rPr>
        <w:t>(Vinesh, V. et al., 2022)</w:t>
      </w:r>
      <w:r w:rsidR="00190CF2" w:rsidRPr="008565F1">
        <w:rPr>
          <w:rFonts w:ascii="Times New Roman" w:eastAsia="等线" w:hAnsi="Times New Roman" w:cs="Times New Roman"/>
          <w:color w:val="000000" w:themeColor="text1"/>
          <w:sz w:val="24"/>
          <w:szCs w:val="24"/>
        </w:rPr>
        <w:fldChar w:fldCharType="end"/>
      </w:r>
      <w:r w:rsidR="008565F1" w:rsidRPr="008565F1">
        <w:rPr>
          <w:rFonts w:ascii="Times New Roman" w:eastAsia="等线" w:hAnsi="Times New Roman" w:cs="Times New Roman"/>
          <w:color w:val="000000" w:themeColor="text1"/>
          <w:sz w:val="24"/>
          <w:szCs w:val="24"/>
        </w:rPr>
        <w:t>:</w:t>
      </w:r>
    </w:p>
    <w:p w:rsidR="008565F1" w:rsidRDefault="008565F1" w:rsidP="008565F1">
      <w:pPr>
        <w:pStyle w:val="ab"/>
        <w:spacing w:line="360" w:lineRule="auto"/>
        <w:ind w:left="360" w:firstLineChars="0" w:firstLine="0"/>
        <w:rPr>
          <w:rFonts w:ascii="Times New Roman" w:eastAsia="等线" w:hAnsi="Times New Roman" w:cs="Times New Roman"/>
          <w:color w:val="000000" w:themeColor="text1"/>
          <w:sz w:val="24"/>
          <w:szCs w:val="24"/>
        </w:rPr>
      </w:pPr>
      <w:proofErr w:type="gramStart"/>
      <w:r w:rsidRPr="008565F1">
        <w:rPr>
          <w:rFonts w:ascii="Times New Roman" w:eastAsia="等线" w:hAnsi="Times New Roman" w:cs="Times New Roman"/>
          <w:i/>
          <w:color w:val="000000" w:themeColor="text1"/>
          <w:sz w:val="24"/>
          <w:szCs w:val="24"/>
        </w:rPr>
        <w:t>η</w:t>
      </w:r>
      <w:r w:rsidRPr="008565F1">
        <w:rPr>
          <w:rFonts w:ascii="Times New Roman" w:eastAsia="等线" w:hAnsi="Times New Roman" w:cs="Times New Roman"/>
          <w:color w:val="000000" w:themeColor="text1"/>
          <w:sz w:val="24"/>
          <w:szCs w:val="24"/>
        </w:rPr>
        <w:t>(</w:t>
      </w:r>
      <w:proofErr w:type="gramEnd"/>
      <w:r w:rsidRPr="008565F1">
        <w:rPr>
          <w:rFonts w:ascii="Times New Roman" w:eastAsia="等线" w:hAnsi="Times New Roman" w:cs="Times New Roman"/>
          <w:color w:val="000000" w:themeColor="text1"/>
          <w:sz w:val="24"/>
          <w:szCs w:val="24"/>
        </w:rPr>
        <w:t xml:space="preserve">%) = (1- </w:t>
      </w:r>
      <w:r w:rsidRPr="008565F1">
        <w:rPr>
          <w:rFonts w:ascii="Times New Roman" w:eastAsia="等线" w:hAnsi="Times New Roman" w:cs="Times New Roman"/>
          <w:i/>
          <w:color w:val="000000" w:themeColor="text1"/>
          <w:sz w:val="24"/>
          <w:szCs w:val="24"/>
        </w:rPr>
        <w:t>C</w:t>
      </w:r>
      <w:r w:rsidRPr="008565F1">
        <w:rPr>
          <w:rFonts w:ascii="Times New Roman" w:eastAsia="等线" w:hAnsi="Times New Roman" w:cs="Times New Roman"/>
          <w:color w:val="000000" w:themeColor="text1"/>
          <w:sz w:val="24"/>
          <w:szCs w:val="24"/>
          <w:vertAlign w:val="subscript"/>
        </w:rPr>
        <w:t>t</w:t>
      </w:r>
      <w:r w:rsidRPr="008565F1">
        <w:rPr>
          <w:rFonts w:ascii="Times New Roman" w:eastAsia="等线" w:hAnsi="Times New Roman" w:cs="Times New Roman"/>
          <w:color w:val="000000" w:themeColor="text1"/>
          <w:sz w:val="24"/>
          <w:szCs w:val="24"/>
        </w:rPr>
        <w:t>/</w:t>
      </w:r>
      <w:r w:rsidRPr="008565F1">
        <w:rPr>
          <w:rFonts w:ascii="Times New Roman" w:eastAsia="等线" w:hAnsi="Times New Roman" w:cs="Times New Roman"/>
          <w:i/>
          <w:color w:val="000000" w:themeColor="text1"/>
          <w:sz w:val="24"/>
          <w:szCs w:val="24"/>
        </w:rPr>
        <w:t>C</w:t>
      </w:r>
      <w:r w:rsidRPr="008565F1">
        <w:rPr>
          <w:rFonts w:ascii="Times New Roman" w:eastAsia="等线" w:hAnsi="Times New Roman" w:cs="Times New Roman"/>
          <w:color w:val="000000" w:themeColor="text1"/>
          <w:sz w:val="24"/>
          <w:szCs w:val="24"/>
          <w:vertAlign w:val="subscript"/>
        </w:rPr>
        <w:t>0</w:t>
      </w:r>
      <w:r w:rsidRPr="008565F1">
        <w:rPr>
          <w:rFonts w:ascii="Times New Roman" w:eastAsia="等线" w:hAnsi="Times New Roman" w:cs="Times New Roman"/>
          <w:color w:val="000000" w:themeColor="text1"/>
          <w:sz w:val="24"/>
          <w:szCs w:val="24"/>
        </w:rPr>
        <w:t>) × 100%</w:t>
      </w:r>
    </w:p>
    <w:p w:rsidR="00962E4C" w:rsidRPr="008565F1" w:rsidRDefault="008565F1" w:rsidP="008565F1">
      <w:pPr>
        <w:spacing w:line="360" w:lineRule="auto"/>
        <w:rPr>
          <w:rFonts w:ascii="Times New Roman" w:eastAsia="等线" w:hAnsi="Times New Roman" w:cs="Times New Roman"/>
          <w:color w:val="000000" w:themeColor="text1"/>
          <w:sz w:val="24"/>
          <w:szCs w:val="24"/>
        </w:rPr>
      </w:pPr>
      <w:r w:rsidRPr="008565F1">
        <w:rPr>
          <w:rFonts w:ascii="Times New Roman" w:eastAsia="等线" w:hAnsi="Times New Roman" w:cs="Times New Roman"/>
          <w:color w:val="000000" w:themeColor="text1"/>
          <w:sz w:val="24"/>
          <w:szCs w:val="24"/>
        </w:rPr>
        <w:t xml:space="preserve">where </w:t>
      </w:r>
      <w:r w:rsidRPr="008565F1">
        <w:rPr>
          <w:rFonts w:ascii="Times New Roman" w:eastAsia="等线" w:hAnsi="Times New Roman" w:cs="Times New Roman"/>
          <w:i/>
          <w:color w:val="000000" w:themeColor="text1"/>
          <w:sz w:val="24"/>
          <w:szCs w:val="24"/>
        </w:rPr>
        <w:t>C</w:t>
      </w:r>
      <w:r w:rsidRPr="008565F1">
        <w:rPr>
          <w:rFonts w:ascii="Times New Roman" w:eastAsia="等线" w:hAnsi="Times New Roman" w:cs="Times New Roman"/>
          <w:color w:val="000000" w:themeColor="text1"/>
          <w:sz w:val="24"/>
          <w:szCs w:val="24"/>
          <w:vertAlign w:val="subscript"/>
        </w:rPr>
        <w:t>0</w:t>
      </w:r>
      <w:r w:rsidRPr="008565F1">
        <w:rPr>
          <w:rFonts w:ascii="Times New Roman" w:eastAsia="等线" w:hAnsi="Times New Roman" w:cs="Times New Roman"/>
          <w:color w:val="000000" w:themeColor="text1"/>
          <w:sz w:val="24"/>
          <w:szCs w:val="24"/>
        </w:rPr>
        <w:t xml:space="preserve"> and </w:t>
      </w:r>
      <w:r w:rsidRPr="008565F1">
        <w:rPr>
          <w:rFonts w:ascii="Times New Roman" w:eastAsia="等线" w:hAnsi="Times New Roman" w:cs="Times New Roman"/>
          <w:i/>
          <w:color w:val="000000" w:themeColor="text1"/>
          <w:sz w:val="24"/>
          <w:szCs w:val="24"/>
        </w:rPr>
        <w:t>C</w:t>
      </w:r>
      <w:r w:rsidRPr="008565F1">
        <w:rPr>
          <w:rFonts w:ascii="Times New Roman" w:eastAsia="等线" w:hAnsi="Times New Roman" w:cs="Times New Roman"/>
          <w:color w:val="000000" w:themeColor="text1"/>
          <w:sz w:val="24"/>
          <w:szCs w:val="24"/>
          <w:vertAlign w:val="subscript"/>
        </w:rPr>
        <w:t>t</w:t>
      </w:r>
      <w:r w:rsidRPr="008565F1">
        <w:rPr>
          <w:rFonts w:ascii="Times New Roman" w:eastAsia="等线" w:hAnsi="Times New Roman" w:cs="Times New Roman"/>
          <w:color w:val="000000" w:themeColor="text1"/>
          <w:sz w:val="24"/>
          <w:szCs w:val="24"/>
        </w:rPr>
        <w:t xml:space="preserve"> were the concentration of pollutants in aqueous solution at time 0 and t, respectively.</w:t>
      </w:r>
    </w:p>
    <w:p w:rsidR="008565F1" w:rsidRDefault="008565F1" w:rsidP="008565F1">
      <w:pPr>
        <w:spacing w:line="480" w:lineRule="auto"/>
        <w:rPr>
          <w:rFonts w:ascii="Times New Roman" w:hAnsi="Times New Roman" w:cs="Times New Roman"/>
          <w:b/>
          <w:bCs/>
          <w:color w:val="000000" w:themeColor="text1"/>
          <w:kern w:val="44"/>
          <w:sz w:val="24"/>
          <w:szCs w:val="24"/>
        </w:rPr>
      </w:pPr>
      <w:r>
        <w:rPr>
          <w:rFonts w:ascii="Times New Roman" w:hAnsi="Times New Roman" w:cs="Times New Roman"/>
          <w:b/>
          <w:bCs/>
          <w:color w:val="000000" w:themeColor="text1"/>
          <w:kern w:val="44"/>
          <w:sz w:val="24"/>
          <w:szCs w:val="24"/>
        </w:rPr>
        <w:t>3. Computational details</w:t>
      </w:r>
    </w:p>
    <w:p w:rsidR="008565F1" w:rsidRPr="008565F1" w:rsidRDefault="008565F1" w:rsidP="008565F1">
      <w:pPr>
        <w:spacing w:line="360" w:lineRule="auto"/>
        <w:rPr>
          <w:rFonts w:ascii="Times New Roman" w:hAnsi="Times New Roman" w:cs="Times New Roman"/>
          <w:sz w:val="24"/>
          <w:szCs w:val="24"/>
        </w:rPr>
      </w:pPr>
      <w:r w:rsidRPr="008565F1">
        <w:rPr>
          <w:rFonts w:ascii="Times New Roman" w:hAnsi="Times New Roman" w:cs="Times New Roman"/>
          <w:sz w:val="24"/>
          <w:szCs w:val="24"/>
        </w:rPr>
        <w:t xml:space="preserve">Density function theory (DFT) calculations were performed by using the CP2K-9.1 package. </w:t>
      </w:r>
      <w:proofErr w:type="spellStart"/>
      <w:r w:rsidRPr="008565F1">
        <w:rPr>
          <w:rFonts w:ascii="Times New Roman" w:hAnsi="Times New Roman" w:cs="Times New Roman"/>
          <w:sz w:val="24"/>
          <w:szCs w:val="24"/>
        </w:rPr>
        <w:t>Perdew</w:t>
      </w:r>
      <w:proofErr w:type="spellEnd"/>
      <w:r w:rsidRPr="008565F1">
        <w:rPr>
          <w:rFonts w:ascii="Times New Roman" w:hAnsi="Times New Roman" w:cs="Times New Roman"/>
          <w:sz w:val="24"/>
          <w:szCs w:val="24"/>
        </w:rPr>
        <w:t>-Burke-</w:t>
      </w:r>
      <w:proofErr w:type="spellStart"/>
      <w:r w:rsidRPr="008565F1">
        <w:rPr>
          <w:rFonts w:ascii="Times New Roman" w:hAnsi="Times New Roman" w:cs="Times New Roman"/>
          <w:sz w:val="24"/>
          <w:szCs w:val="24"/>
        </w:rPr>
        <w:t>Ernzerh</w:t>
      </w:r>
      <w:proofErr w:type="spellEnd"/>
      <w:r w:rsidRPr="008565F1">
        <w:rPr>
          <w:rFonts w:ascii="Times New Roman" w:hAnsi="Times New Roman" w:cs="Times New Roman"/>
          <w:sz w:val="24"/>
          <w:szCs w:val="24"/>
        </w:rPr>
        <w:t xml:space="preserve"> (PBE) of functional was </w:t>
      </w:r>
      <w:r w:rsidR="00B62EE5">
        <w:rPr>
          <w:rFonts w:ascii="Times New Roman" w:hAnsi="Times New Roman" w:cs="Times New Roman"/>
          <w:sz w:val="24"/>
          <w:szCs w:val="24"/>
        </w:rPr>
        <w:t>adopted</w:t>
      </w:r>
      <w:r w:rsidRPr="008565F1">
        <w:rPr>
          <w:rFonts w:ascii="Times New Roman" w:hAnsi="Times New Roman" w:cs="Times New Roman"/>
          <w:sz w:val="24"/>
          <w:szCs w:val="24"/>
        </w:rPr>
        <w:t xml:space="preserve"> to describe the system. Unrestricted Kohn-Sham DFT </w:t>
      </w:r>
      <w:r w:rsidR="00DE1A48">
        <w:rPr>
          <w:rFonts w:ascii="Times New Roman" w:hAnsi="Times New Roman" w:cs="Times New Roman"/>
          <w:sz w:val="24"/>
          <w:szCs w:val="24"/>
        </w:rPr>
        <w:t>was</w:t>
      </w:r>
      <w:r w:rsidRPr="008565F1">
        <w:rPr>
          <w:rFonts w:ascii="Times New Roman" w:hAnsi="Times New Roman" w:cs="Times New Roman"/>
          <w:sz w:val="24"/>
          <w:szCs w:val="24"/>
        </w:rPr>
        <w:t xml:space="preserve"> </w:t>
      </w:r>
      <w:r w:rsidR="00DE1A48">
        <w:rPr>
          <w:rFonts w:ascii="Times New Roman" w:hAnsi="Times New Roman" w:cs="Times New Roman"/>
          <w:sz w:val="24"/>
          <w:szCs w:val="24"/>
        </w:rPr>
        <w:t>adopted</w:t>
      </w:r>
      <w:r w:rsidRPr="008565F1">
        <w:rPr>
          <w:rFonts w:ascii="Times New Roman" w:hAnsi="Times New Roman" w:cs="Times New Roman"/>
          <w:sz w:val="24"/>
          <w:szCs w:val="24"/>
        </w:rPr>
        <w:t xml:space="preserve"> as the electronic structure method in the framework of the Gaussian and plane waves (GPW) way. The </w:t>
      </w:r>
      <w:proofErr w:type="spellStart"/>
      <w:r w:rsidRPr="008565F1">
        <w:rPr>
          <w:rFonts w:ascii="Times New Roman" w:hAnsi="Times New Roman" w:cs="Times New Roman"/>
          <w:sz w:val="24"/>
          <w:szCs w:val="24"/>
        </w:rPr>
        <w:t>Goedecker-Teter-Hutter</w:t>
      </w:r>
      <w:proofErr w:type="spellEnd"/>
      <w:r w:rsidRPr="008565F1">
        <w:rPr>
          <w:rFonts w:ascii="Times New Roman" w:hAnsi="Times New Roman" w:cs="Times New Roman"/>
          <w:sz w:val="24"/>
          <w:szCs w:val="24"/>
        </w:rPr>
        <w:t xml:space="preserve"> (GTH) </w:t>
      </w:r>
      <w:proofErr w:type="spellStart"/>
      <w:r w:rsidRPr="008565F1">
        <w:rPr>
          <w:rFonts w:ascii="Times New Roman" w:hAnsi="Times New Roman" w:cs="Times New Roman"/>
          <w:sz w:val="24"/>
          <w:szCs w:val="24"/>
        </w:rPr>
        <w:t>pseudopotentials</w:t>
      </w:r>
      <w:proofErr w:type="spellEnd"/>
      <w:r w:rsidRPr="008565F1">
        <w:rPr>
          <w:rFonts w:ascii="Times New Roman" w:hAnsi="Times New Roman" w:cs="Times New Roman"/>
          <w:sz w:val="24"/>
          <w:szCs w:val="24"/>
        </w:rPr>
        <w:t xml:space="preserve"> and Double-ζ molecularly optimized basis sets (DZVP-MOLOPT-GTH) </w:t>
      </w:r>
      <w:r w:rsidR="00DE1A48">
        <w:rPr>
          <w:rFonts w:ascii="Times New Roman" w:hAnsi="Times New Roman" w:cs="Times New Roman"/>
          <w:sz w:val="24"/>
          <w:szCs w:val="24"/>
        </w:rPr>
        <w:t>was</w:t>
      </w:r>
      <w:r w:rsidRPr="008565F1">
        <w:rPr>
          <w:rFonts w:ascii="Times New Roman" w:hAnsi="Times New Roman" w:cs="Times New Roman"/>
          <w:sz w:val="24"/>
          <w:szCs w:val="24"/>
        </w:rPr>
        <w:t xml:space="preserve"> used for all elements. The Brillouin zone was sampled with gamma points for surface calculation. A plane-wave energy cutoff of 400 Ry (1Ry = 13.606 eV) </w:t>
      </w:r>
      <w:r w:rsidR="00DE1A48">
        <w:rPr>
          <w:rFonts w:ascii="Times New Roman" w:hAnsi="Times New Roman" w:cs="Times New Roman"/>
          <w:sz w:val="24"/>
          <w:szCs w:val="24"/>
        </w:rPr>
        <w:t>was</w:t>
      </w:r>
      <w:r w:rsidRPr="008565F1">
        <w:rPr>
          <w:rFonts w:ascii="Times New Roman" w:hAnsi="Times New Roman" w:cs="Times New Roman"/>
          <w:sz w:val="24"/>
          <w:szCs w:val="24"/>
        </w:rPr>
        <w:t xml:space="preserve"> employed. The geometries were optimized using the </w:t>
      </w:r>
      <w:proofErr w:type="spellStart"/>
      <w:r w:rsidRPr="008565F1">
        <w:rPr>
          <w:rFonts w:ascii="Times New Roman" w:hAnsi="Times New Roman" w:cs="Times New Roman"/>
          <w:sz w:val="24"/>
          <w:szCs w:val="24"/>
        </w:rPr>
        <w:t>Broyden</w:t>
      </w:r>
      <w:proofErr w:type="spellEnd"/>
      <w:r w:rsidRPr="008565F1">
        <w:rPr>
          <w:rFonts w:ascii="Times New Roman" w:hAnsi="Times New Roman" w:cs="Times New Roman"/>
          <w:sz w:val="24"/>
          <w:szCs w:val="24"/>
        </w:rPr>
        <w:t>-Fletcher-Goldfarb-</w:t>
      </w:r>
      <w:proofErr w:type="spellStart"/>
      <w:r w:rsidRPr="008565F1">
        <w:rPr>
          <w:rFonts w:ascii="Times New Roman" w:hAnsi="Times New Roman" w:cs="Times New Roman"/>
          <w:sz w:val="24"/>
          <w:szCs w:val="24"/>
        </w:rPr>
        <w:t>Shanno</w:t>
      </w:r>
      <w:proofErr w:type="spellEnd"/>
      <w:r w:rsidRPr="008565F1">
        <w:rPr>
          <w:rFonts w:ascii="Times New Roman" w:hAnsi="Times New Roman" w:cs="Times New Roman"/>
          <w:sz w:val="24"/>
          <w:szCs w:val="24"/>
        </w:rPr>
        <w:t xml:space="preserve"> (BFGS) algorithm. The convergence threshold of density matrix during self-consistent field (SCF) method was 1*10</w:t>
      </w:r>
      <w:r w:rsidRPr="008565F1">
        <w:rPr>
          <w:rFonts w:ascii="Times New Roman" w:hAnsi="Times New Roman" w:cs="Times New Roman"/>
          <w:sz w:val="24"/>
          <w:szCs w:val="24"/>
          <w:vertAlign w:val="superscript"/>
        </w:rPr>
        <w:t>–5</w:t>
      </w:r>
      <w:r w:rsidRPr="008565F1">
        <w:rPr>
          <w:rFonts w:ascii="Times New Roman" w:hAnsi="Times New Roman" w:cs="Times New Roman"/>
          <w:sz w:val="24"/>
          <w:szCs w:val="24"/>
        </w:rPr>
        <w:t xml:space="preserve"> Hartree, and convergence criterion for the forces was set to 4.5*10</w:t>
      </w:r>
      <w:r w:rsidRPr="008565F1">
        <w:rPr>
          <w:rFonts w:ascii="Times New Roman" w:hAnsi="Times New Roman" w:cs="Times New Roman"/>
          <w:sz w:val="24"/>
          <w:szCs w:val="24"/>
          <w:vertAlign w:val="superscript"/>
        </w:rPr>
        <w:t>–4</w:t>
      </w:r>
      <w:r w:rsidRPr="008565F1">
        <w:rPr>
          <w:rFonts w:ascii="Times New Roman" w:hAnsi="Times New Roman" w:cs="Times New Roman"/>
          <w:sz w:val="24"/>
          <w:szCs w:val="24"/>
        </w:rPr>
        <w:t xml:space="preserve"> Bohr/Hartree. A vacuum layer of 15 Å was constructed to eliminate interactions between periodic structures of surface models. The van der Waals interaction was amended by the DFT-D3 method of Grimme. </w:t>
      </w:r>
    </w:p>
    <w:p w:rsidR="008565F1" w:rsidRPr="008565F1" w:rsidRDefault="008565F1" w:rsidP="008565F1">
      <w:pPr>
        <w:spacing w:line="360" w:lineRule="auto"/>
        <w:rPr>
          <w:rFonts w:ascii="Times New Roman" w:hAnsi="Times New Roman" w:cs="Times New Roman"/>
          <w:sz w:val="24"/>
          <w:szCs w:val="24"/>
        </w:rPr>
      </w:pPr>
      <w:r w:rsidRPr="008565F1">
        <w:rPr>
          <w:rFonts w:ascii="Times New Roman" w:hAnsi="Times New Roman" w:cs="Times New Roman"/>
          <w:sz w:val="24"/>
          <w:szCs w:val="24"/>
        </w:rPr>
        <w:t>The work function (</w:t>
      </w:r>
      <w:r w:rsidRPr="008565F1">
        <w:rPr>
          <w:rFonts w:ascii="Times New Roman" w:hAnsi="Times New Roman" w:cs="Times New Roman"/>
          <w:sz w:val="24"/>
          <w:szCs w:val="24"/>
          <w:lang w:val="el-GR"/>
        </w:rPr>
        <w:t>Φ</w:t>
      </w:r>
      <w:r w:rsidRPr="008565F1">
        <w:rPr>
          <w:rFonts w:ascii="Times New Roman" w:hAnsi="Times New Roman" w:cs="Times New Roman"/>
          <w:sz w:val="24"/>
          <w:szCs w:val="24"/>
        </w:rPr>
        <w:t xml:space="preserve">) of surface </w:t>
      </w:r>
      <w:r w:rsidR="00DE1A48">
        <w:rPr>
          <w:rFonts w:ascii="Times New Roman" w:hAnsi="Times New Roman" w:cs="Times New Roman"/>
          <w:sz w:val="24"/>
          <w:szCs w:val="24"/>
        </w:rPr>
        <w:t>was</w:t>
      </w:r>
      <w:r w:rsidRPr="008565F1">
        <w:rPr>
          <w:rFonts w:ascii="Times New Roman" w:hAnsi="Times New Roman" w:cs="Times New Roman"/>
          <w:sz w:val="24"/>
          <w:szCs w:val="24"/>
        </w:rPr>
        <w:t xml:space="preserve"> defined as</w:t>
      </w:r>
    </w:p>
    <w:p w:rsidR="008565F1" w:rsidRPr="008565F1" w:rsidRDefault="008565F1" w:rsidP="008565F1">
      <w:pPr>
        <w:spacing w:line="360" w:lineRule="auto"/>
        <w:rPr>
          <w:rFonts w:ascii="Times New Roman" w:hAnsi="Times New Roman" w:cs="Times New Roman"/>
          <w:sz w:val="24"/>
          <w:szCs w:val="24"/>
        </w:rPr>
      </w:pPr>
      <w:r w:rsidRPr="008565F1">
        <w:rPr>
          <w:rFonts w:ascii="Times New Roman" w:hAnsi="Times New Roman" w:cs="Times New Roman"/>
          <w:sz w:val="24"/>
          <w:szCs w:val="24"/>
          <w:lang w:val="el-GR"/>
        </w:rPr>
        <w:t>Φ</w:t>
      </w:r>
      <w:r w:rsidRPr="008565F1">
        <w:rPr>
          <w:rFonts w:ascii="Times New Roman" w:hAnsi="Times New Roman" w:cs="Times New Roman"/>
          <w:sz w:val="24"/>
          <w:szCs w:val="24"/>
        </w:rPr>
        <w:t xml:space="preserve"> = E</w:t>
      </w:r>
      <w:r w:rsidRPr="008565F1">
        <w:rPr>
          <w:rFonts w:ascii="Times New Roman" w:hAnsi="Times New Roman" w:cs="Times New Roman"/>
          <w:sz w:val="24"/>
          <w:szCs w:val="24"/>
          <w:vertAlign w:val="subscript"/>
        </w:rPr>
        <w:t>vac</w:t>
      </w:r>
      <w:r w:rsidRPr="008565F1">
        <w:rPr>
          <w:rFonts w:ascii="Times New Roman" w:hAnsi="Times New Roman" w:cs="Times New Roman"/>
          <w:sz w:val="24"/>
          <w:szCs w:val="24"/>
        </w:rPr>
        <w:t xml:space="preserve"> </w:t>
      </w:r>
      <w:r w:rsidR="00DE1A48">
        <w:rPr>
          <w:rFonts w:ascii="Times New Roman" w:hAnsi="Times New Roman" w:cs="Times New Roman"/>
          <w:sz w:val="24"/>
          <w:szCs w:val="24"/>
        </w:rPr>
        <w:t>-</w:t>
      </w:r>
      <w:r w:rsidRPr="008565F1">
        <w:rPr>
          <w:rFonts w:ascii="Times New Roman" w:hAnsi="Times New Roman" w:cs="Times New Roman"/>
          <w:sz w:val="24"/>
          <w:szCs w:val="24"/>
        </w:rPr>
        <w:t xml:space="preserve"> E</w:t>
      </w:r>
      <w:r w:rsidRPr="008565F1">
        <w:rPr>
          <w:rFonts w:ascii="Times New Roman" w:hAnsi="Times New Roman" w:cs="Times New Roman"/>
          <w:sz w:val="24"/>
          <w:szCs w:val="24"/>
          <w:vertAlign w:val="subscript"/>
        </w:rPr>
        <w:t>f</w:t>
      </w:r>
    </w:p>
    <w:p w:rsidR="008565F1" w:rsidRPr="008565F1" w:rsidRDefault="008565F1" w:rsidP="008565F1">
      <w:pPr>
        <w:spacing w:line="360" w:lineRule="auto"/>
        <w:rPr>
          <w:rFonts w:ascii="Times New Roman" w:hAnsi="Times New Roman" w:cs="Times New Roman"/>
          <w:sz w:val="24"/>
          <w:szCs w:val="24"/>
        </w:rPr>
      </w:pPr>
      <w:r w:rsidRPr="008565F1">
        <w:rPr>
          <w:rFonts w:ascii="Times New Roman" w:hAnsi="Times New Roman" w:cs="Times New Roman"/>
          <w:sz w:val="24"/>
          <w:szCs w:val="24"/>
        </w:rPr>
        <w:t>Where E</w:t>
      </w:r>
      <w:r w:rsidRPr="008565F1">
        <w:rPr>
          <w:rFonts w:ascii="Times New Roman" w:hAnsi="Times New Roman" w:cs="Times New Roman"/>
          <w:sz w:val="24"/>
          <w:szCs w:val="24"/>
          <w:vertAlign w:val="subscript"/>
        </w:rPr>
        <w:t>vac</w:t>
      </w:r>
      <w:r w:rsidRPr="008565F1">
        <w:rPr>
          <w:rFonts w:ascii="Times New Roman" w:hAnsi="Times New Roman" w:cs="Times New Roman"/>
          <w:sz w:val="24"/>
          <w:szCs w:val="24"/>
        </w:rPr>
        <w:t xml:space="preserve"> and E</w:t>
      </w:r>
      <w:r w:rsidRPr="008565F1">
        <w:rPr>
          <w:rFonts w:ascii="Times New Roman" w:hAnsi="Times New Roman" w:cs="Times New Roman"/>
          <w:sz w:val="24"/>
          <w:szCs w:val="24"/>
          <w:vertAlign w:val="subscript"/>
        </w:rPr>
        <w:t>f</w:t>
      </w:r>
      <w:r w:rsidRPr="008565F1">
        <w:rPr>
          <w:rFonts w:ascii="Times New Roman" w:hAnsi="Times New Roman" w:cs="Times New Roman"/>
          <w:sz w:val="24"/>
          <w:szCs w:val="24"/>
        </w:rPr>
        <w:t xml:space="preserve"> </w:t>
      </w:r>
      <w:r w:rsidR="00DE1A48">
        <w:rPr>
          <w:rFonts w:ascii="Times New Roman" w:hAnsi="Times New Roman" w:cs="Times New Roman"/>
          <w:sz w:val="24"/>
          <w:szCs w:val="24"/>
        </w:rPr>
        <w:t>denoted</w:t>
      </w:r>
      <w:r w:rsidRPr="008565F1">
        <w:rPr>
          <w:rFonts w:ascii="Times New Roman" w:hAnsi="Times New Roman" w:cs="Times New Roman"/>
          <w:sz w:val="24"/>
          <w:szCs w:val="24"/>
        </w:rPr>
        <w:t xml:space="preserve"> the vacuum level and Fermi energy, respectively</w:t>
      </w:r>
      <w:r w:rsidR="000139EA">
        <w:rPr>
          <w:rFonts w:ascii="Times New Roman" w:hAnsi="Times New Roman" w:cs="Times New Roman"/>
          <w:sz w:val="24"/>
          <w:szCs w:val="24"/>
        </w:rPr>
        <w:t xml:space="preserve"> </w:t>
      </w:r>
      <w:r w:rsidR="00190CF2">
        <w:rPr>
          <w:rFonts w:ascii="Times New Roman" w:hAnsi="Times New Roman" w:cs="Times New Roman"/>
          <w:sz w:val="24"/>
          <w:szCs w:val="24"/>
        </w:rPr>
        <w:fldChar w:fldCharType="begin"/>
      </w:r>
      <w:r w:rsidR="004A5E99">
        <w:rPr>
          <w:rFonts w:ascii="Times New Roman" w:hAnsi="Times New Roman" w:cs="Times New Roman"/>
          <w:sz w:val="24"/>
          <w:szCs w:val="24"/>
        </w:rPr>
        <w:instrText xml:space="preserve"> ADDIN EN.CITE &lt;EndNote&gt;&lt;Cite&gt;&lt;Author&gt;Di&lt;/Author&gt;&lt;Year&gt;2017&lt;/Year&gt;&lt;RecNum&gt;1323&lt;/RecNum&gt;&lt;DisplayText&gt;&lt;style font="Times New Roman"&gt;(Di, T. et al., 2017)&lt;/style&gt;&lt;/DisplayText&gt;&lt;record&gt;&lt;rec-number&gt;1323&lt;/rec-number&gt;&lt;foreign-keys&gt;&lt;key app="EN" db-id="5dspss95hr0aadev2vyv02vf90sesv0aadva" timestamp="1686294867"&gt;1323&lt;/key&gt;&lt;key app="ENWeb" db-id=""&gt;0&lt;/key&gt;&lt;/foreign-keys&gt;&lt;ref-type name="Journal Article"&gt;17&lt;/ref-type&gt;&lt;contributors&gt;&lt;authors&gt;&lt;author&gt;Di, Tingmin&lt;/author&gt;&lt;author&gt;Zhu, Bicheng&lt;/author&gt;&lt;author&gt;Cheng, Bei&lt;/author&gt;&lt;author&gt;Yu, Jiaguo&lt;/author&gt;&lt;author&gt;Xu, Jingsan&lt;/author&gt;&lt;/authors&gt;&lt;/contributors&gt;&lt;titles&gt;&lt;title&gt;&lt;style face="normal" font="default" size="100%"&gt;A direct Z-scheme g-C&lt;/style&gt;&lt;style face="subscript" font="default" size="100%"&gt;3&lt;/style&gt;&lt;style face="normal" font="default" size="100%"&gt;N&lt;/style&gt;&lt;style face="subscript" font="default" size="100%"&gt;4&lt;/style&gt;&lt;style face="normal" font="default" size="100%"&gt;/SnS&lt;/style&gt;&lt;style face="subscript" font="default" size="100%"&gt;2&lt;/style&gt;&lt;style face="normal" font="default" size="100%"&gt; photocatalyst with superior visible-light CO&lt;/style&gt;&lt;style face="subscript" font="default" size="100%"&gt;2&lt;/style&gt;&lt;style face="normal" font="default" size="100%"&gt; reduction performance&lt;/style&gt;&lt;/title&gt;&lt;secondary-title&gt;Journal of Catalysis&lt;/secondary-title&gt;&lt;/titles&gt;&lt;periodical&gt;&lt;full-title&gt;Journal of Catalysis&lt;/full-title&gt;&lt;abbr-1&gt;J. Catal.&lt;/abbr-1&gt;&lt;abbr-2&gt;Journal of Catalysis&lt;/abbr-2&gt;&lt;/periodical&gt;&lt;pages&gt;532-541&lt;/pages&gt;&lt;volume&gt;352&lt;/volume&gt;&lt;section&gt;532&lt;/section&gt;&lt;dates&gt;&lt;year&gt;2017&lt;/year&gt;&lt;/dates&gt;&lt;isbn&gt;00219517&lt;/isbn&gt;&lt;urls&gt;&lt;/urls&gt;&lt;electronic-resource-num&gt;10.1016/j.jcat.2017.06.006&lt;/electronic-resource-num&gt;&lt;/record&gt;&lt;/Cite&gt;&lt;/EndNote&gt;</w:instrText>
      </w:r>
      <w:r w:rsidR="00190CF2">
        <w:rPr>
          <w:rFonts w:ascii="Times New Roman" w:hAnsi="Times New Roman" w:cs="Times New Roman"/>
          <w:sz w:val="24"/>
          <w:szCs w:val="24"/>
        </w:rPr>
        <w:fldChar w:fldCharType="separate"/>
      </w:r>
      <w:r w:rsidR="004A5E99">
        <w:rPr>
          <w:rFonts w:ascii="Times New Roman" w:hAnsi="Times New Roman" w:cs="Times New Roman"/>
          <w:noProof/>
          <w:sz w:val="24"/>
          <w:szCs w:val="24"/>
        </w:rPr>
        <w:t>(Di, T. et al., 2017)</w:t>
      </w:r>
      <w:r w:rsidR="00190CF2">
        <w:rPr>
          <w:rFonts w:ascii="Times New Roman" w:hAnsi="Times New Roman" w:cs="Times New Roman"/>
          <w:sz w:val="24"/>
          <w:szCs w:val="24"/>
        </w:rPr>
        <w:fldChar w:fldCharType="end"/>
      </w:r>
      <w:r w:rsidRPr="008565F1">
        <w:rPr>
          <w:rFonts w:ascii="Times New Roman" w:hAnsi="Times New Roman" w:cs="Times New Roman"/>
          <w:sz w:val="24"/>
          <w:szCs w:val="24"/>
        </w:rPr>
        <w:t>.</w:t>
      </w:r>
    </w:p>
    <w:p w:rsidR="008565F1" w:rsidRDefault="008565F1" w:rsidP="008565F1">
      <w:pPr>
        <w:spacing w:line="480" w:lineRule="auto"/>
        <w:rPr>
          <w:rFonts w:ascii="Times New Roman" w:hAnsi="Times New Roman" w:cs="Times New Roman"/>
          <w:color w:val="000000" w:themeColor="text1"/>
          <w:sz w:val="24"/>
          <w:szCs w:val="24"/>
        </w:rPr>
      </w:pPr>
    </w:p>
    <w:p w:rsidR="00983FD2" w:rsidRDefault="008E2EAC" w:rsidP="00983FD2">
      <w:pPr>
        <w:jc w:val="center"/>
      </w:pPr>
      <w:r w:rsidRPr="008E2EAC">
        <w:rPr>
          <w:rFonts w:ascii="Times New Roman" w:eastAsia="宋体" w:hAnsi="Times New Roman" w:cs="Times New Roman" w:hint="eastAsia"/>
          <w:noProof/>
          <w:sz w:val="24"/>
          <w:szCs w:val="24"/>
        </w:rPr>
        <w:drawing>
          <wp:inline distT="0" distB="0" distL="0" distR="0">
            <wp:extent cx="3843923" cy="3028954"/>
            <wp:effectExtent l="19050" t="0" r="4177"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57173" cy="3039395"/>
                    </a:xfrm>
                    <a:prstGeom prst="rect">
                      <a:avLst/>
                    </a:prstGeom>
                  </pic:spPr>
                </pic:pic>
              </a:graphicData>
            </a:graphic>
          </wp:inline>
        </w:drawing>
      </w:r>
    </w:p>
    <w:p w:rsidR="008E2EAC" w:rsidRPr="00884CFC" w:rsidRDefault="008E2EAC" w:rsidP="008E2EAC">
      <w:pPr>
        <w:jc w:val="center"/>
        <w:rPr>
          <w:rFonts w:ascii="Times New Roman" w:hAnsi="Times New Roman" w:cs="Times New Roman"/>
          <w:color w:val="FF0000"/>
        </w:rPr>
      </w:pPr>
      <w:r w:rsidRPr="00884CFC">
        <w:rPr>
          <w:rFonts w:ascii="Times New Roman" w:hAnsi="Times New Roman" w:cs="Times New Roman"/>
          <w:color w:val="FF0000"/>
        </w:rPr>
        <w:t>Fig. S1. XPS survey spectra of Ni-SnS</w:t>
      </w:r>
      <w:r w:rsidRPr="00884CFC">
        <w:rPr>
          <w:rFonts w:ascii="Times New Roman" w:hAnsi="Times New Roman" w:cs="Times New Roman"/>
          <w:color w:val="FF0000"/>
          <w:vertAlign w:val="subscript"/>
        </w:rPr>
        <w:t>2</w:t>
      </w:r>
      <w:r w:rsidRPr="00884CFC">
        <w:rPr>
          <w:rFonts w:ascii="Times New Roman" w:hAnsi="Times New Roman" w:cs="Times New Roman"/>
          <w:color w:val="FF0000"/>
        </w:rPr>
        <w:t xml:space="preserve">, </w:t>
      </w:r>
      <w:proofErr w:type="spellStart"/>
      <w:r w:rsidRPr="00884CFC">
        <w:rPr>
          <w:rFonts w:ascii="Times New Roman" w:hAnsi="Times New Roman" w:cs="Times New Roman"/>
          <w:color w:val="FF0000"/>
        </w:rPr>
        <w:t>BiOBr</w:t>
      </w:r>
      <w:proofErr w:type="spellEnd"/>
      <w:r w:rsidRPr="00884CFC">
        <w:rPr>
          <w:rFonts w:ascii="Times New Roman" w:hAnsi="Times New Roman" w:cs="Times New Roman"/>
          <w:color w:val="FF0000"/>
        </w:rPr>
        <w:t xml:space="preserve"> and NSB-20 composites.</w:t>
      </w:r>
    </w:p>
    <w:p w:rsidR="00983FD2" w:rsidRDefault="00983FD2"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p>
    <w:p w:rsidR="008E2EAC" w:rsidRDefault="008E2EAC" w:rsidP="00983FD2">
      <w:pPr>
        <w:jc w:val="center"/>
      </w:pPr>
      <w:r>
        <w:rPr>
          <w:rFonts w:hint="eastAsia"/>
          <w:noProof/>
        </w:rPr>
        <w:lastRenderedPageBreak/>
        <w:drawing>
          <wp:inline distT="0" distB="0" distL="0" distR="0">
            <wp:extent cx="5274310" cy="2067560"/>
            <wp:effectExtent l="0" t="0" r="0" b="0"/>
            <wp:docPr id="109339706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97067" name="图片 1093397067"/>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067560"/>
                    </a:xfrm>
                    <a:prstGeom prst="rect">
                      <a:avLst/>
                    </a:prstGeom>
                  </pic:spPr>
                </pic:pic>
              </a:graphicData>
            </a:graphic>
          </wp:inline>
        </w:drawing>
      </w:r>
    </w:p>
    <w:p w:rsidR="008E2EAC" w:rsidRPr="008E2EAC" w:rsidRDefault="008E2EAC" w:rsidP="008E2EAC">
      <w:pPr>
        <w:spacing w:line="360" w:lineRule="auto"/>
        <w:jc w:val="center"/>
        <w:rPr>
          <w:rFonts w:ascii="Times New Roman" w:eastAsia="等线" w:hAnsi="Times New Roman" w:cs="Times New Roman"/>
          <w:color w:val="FF0000"/>
          <w:sz w:val="24"/>
          <w:szCs w:val="24"/>
        </w:rPr>
      </w:pPr>
      <w:r w:rsidRPr="00571623">
        <w:rPr>
          <w:rFonts w:ascii="Times New Roman" w:eastAsia="等线" w:hAnsi="Times New Roman" w:cs="Times New Roman"/>
          <w:color w:val="FF0000"/>
          <w:szCs w:val="21"/>
        </w:rPr>
        <w:t>Fig. S</w:t>
      </w:r>
      <w:r w:rsidR="00884CFC" w:rsidRPr="00571623">
        <w:rPr>
          <w:rFonts w:ascii="Times New Roman" w:eastAsia="等线" w:hAnsi="Times New Roman" w:cs="Times New Roman"/>
          <w:color w:val="FF0000"/>
          <w:szCs w:val="21"/>
        </w:rPr>
        <w:t>2</w:t>
      </w:r>
      <w:r w:rsidRPr="00571623">
        <w:rPr>
          <w:rFonts w:ascii="Times New Roman" w:eastAsia="等线" w:hAnsi="Times New Roman" w:cs="Times New Roman"/>
          <w:color w:val="FF0000"/>
          <w:szCs w:val="21"/>
        </w:rPr>
        <w:t xml:space="preserve">. Absorption ability evaluation of the as-prepared samples for TC (a) </w:t>
      </w:r>
      <w:r w:rsidRPr="00571623">
        <w:rPr>
          <w:rFonts w:ascii="Times New Roman" w:eastAsia="等线" w:hAnsi="Times New Roman" w:cs="Times New Roman" w:hint="eastAsia"/>
          <w:color w:val="FF0000"/>
          <w:szCs w:val="21"/>
        </w:rPr>
        <w:t>and</w:t>
      </w:r>
      <w:r w:rsidRPr="00571623">
        <w:rPr>
          <w:rFonts w:ascii="Times New Roman" w:eastAsia="等线" w:hAnsi="Times New Roman" w:cs="Times New Roman"/>
          <w:color w:val="FF0000"/>
          <w:szCs w:val="21"/>
        </w:rPr>
        <w:t xml:space="preserve"> </w:t>
      </w:r>
      <w:proofErr w:type="spellStart"/>
      <w:r w:rsidRPr="00571623">
        <w:rPr>
          <w:rFonts w:ascii="Times New Roman" w:eastAsia="等线" w:hAnsi="Times New Roman" w:cs="Times New Roman"/>
          <w:color w:val="FF0000"/>
          <w:szCs w:val="21"/>
        </w:rPr>
        <w:t>RhB</w:t>
      </w:r>
      <w:proofErr w:type="spellEnd"/>
      <w:r w:rsidRPr="00571623">
        <w:rPr>
          <w:rFonts w:ascii="Times New Roman" w:eastAsia="等线" w:hAnsi="Times New Roman" w:cs="Times New Roman"/>
          <w:color w:val="FF0000"/>
          <w:szCs w:val="21"/>
        </w:rPr>
        <w:t xml:space="preserve"> (b) in dark</w:t>
      </w:r>
      <w:r>
        <w:rPr>
          <w:rFonts w:ascii="Times New Roman" w:eastAsia="等线" w:hAnsi="Times New Roman" w:cs="Times New Roman"/>
          <w:color w:val="FF0000"/>
          <w:sz w:val="24"/>
        </w:rPr>
        <w:t>.</w:t>
      </w:r>
    </w:p>
    <w:p w:rsidR="008E2EAC" w:rsidRDefault="008E2EA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r w:rsidRPr="00884CFC">
        <w:rPr>
          <w:rFonts w:ascii="等线" w:eastAsia="等线" w:hAnsi="等线" w:cs="Times New Roman"/>
          <w:noProof/>
        </w:rPr>
        <w:lastRenderedPageBreak/>
        <w:drawing>
          <wp:inline distT="0" distB="0" distL="0" distR="0">
            <wp:extent cx="3833634" cy="3319928"/>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853599" cy="3337218"/>
                    </a:xfrm>
                    <a:prstGeom prst="rect">
                      <a:avLst/>
                    </a:prstGeom>
                  </pic:spPr>
                </pic:pic>
              </a:graphicData>
            </a:graphic>
          </wp:inline>
        </w:drawing>
      </w:r>
    </w:p>
    <w:p w:rsidR="00884CFC" w:rsidRPr="00005A0D" w:rsidRDefault="00884CFC" w:rsidP="00884CFC">
      <w:pPr>
        <w:spacing w:line="360" w:lineRule="auto"/>
        <w:jc w:val="center"/>
        <w:rPr>
          <w:rFonts w:ascii="Times New Roman" w:eastAsia="等线" w:hAnsi="Times New Roman" w:cs="Times New Roman"/>
          <w:szCs w:val="21"/>
        </w:rPr>
      </w:pPr>
      <w:r w:rsidRPr="00005A0D">
        <w:rPr>
          <w:rFonts w:ascii="Times New Roman" w:hAnsi="Times New Roman" w:cs="Times New Roman"/>
          <w:noProof/>
          <w:szCs w:val="21"/>
        </w:rPr>
        <w:t>Fig. S</w:t>
      </w:r>
      <w:r>
        <w:rPr>
          <w:rFonts w:ascii="Times New Roman" w:hAnsi="Times New Roman" w:cs="Times New Roman" w:hint="eastAsia"/>
          <w:noProof/>
          <w:szCs w:val="21"/>
        </w:rPr>
        <w:t>3</w:t>
      </w:r>
      <w:r w:rsidRPr="00005A0D">
        <w:rPr>
          <w:rFonts w:ascii="Times New Roman" w:hAnsi="Times New Roman" w:cs="Times New Roman"/>
          <w:noProof/>
          <w:szCs w:val="21"/>
        </w:rPr>
        <w:t xml:space="preserve">. </w:t>
      </w:r>
      <w:r w:rsidRPr="00005A0D">
        <w:rPr>
          <w:rFonts w:ascii="Times New Roman" w:eastAsia="等线" w:hAnsi="Times New Roman" w:cs="Times New Roman"/>
          <w:szCs w:val="21"/>
        </w:rPr>
        <w:t xml:space="preserve">Time-dependent UV-vis absorption spectra of TC over </w:t>
      </w:r>
      <w:bookmarkStart w:id="3" w:name="_Hlk96344363"/>
      <w:r>
        <w:rPr>
          <w:rFonts w:ascii="Times New Roman" w:eastAsia="等线" w:hAnsi="Times New Roman" w:cs="Times New Roman"/>
          <w:szCs w:val="21"/>
        </w:rPr>
        <w:t>NSB-20</w:t>
      </w:r>
      <w:r w:rsidRPr="00005A0D">
        <w:rPr>
          <w:rFonts w:ascii="Times New Roman" w:eastAsia="等线" w:hAnsi="Times New Roman" w:cs="Times New Roman"/>
          <w:szCs w:val="21"/>
        </w:rPr>
        <w:t>.</w:t>
      </w:r>
      <w:bookmarkEnd w:id="3"/>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r>
        <w:rPr>
          <w:noProof/>
        </w:rPr>
        <w:lastRenderedPageBreak/>
        <w:drawing>
          <wp:inline distT="0" distB="0" distL="0" distR="0">
            <wp:extent cx="3726180" cy="3127282"/>
            <wp:effectExtent l="0" t="0" r="0" b="0"/>
            <wp:docPr id="145086178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61787" name="图片 1450861787"/>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730856" cy="3131207"/>
                    </a:xfrm>
                    <a:prstGeom prst="rect">
                      <a:avLst/>
                    </a:prstGeom>
                  </pic:spPr>
                </pic:pic>
              </a:graphicData>
            </a:graphic>
          </wp:inline>
        </w:drawing>
      </w:r>
    </w:p>
    <w:p w:rsidR="00884CFC" w:rsidRPr="00571623" w:rsidRDefault="00884CFC" w:rsidP="00884CFC">
      <w:pPr>
        <w:spacing w:line="360" w:lineRule="auto"/>
        <w:jc w:val="center"/>
        <w:rPr>
          <w:rFonts w:ascii="Times New Roman" w:eastAsia="等线" w:hAnsi="Times New Roman" w:cs="Times New Roman"/>
          <w:color w:val="FF0000"/>
          <w:szCs w:val="21"/>
        </w:rPr>
      </w:pPr>
      <w:r w:rsidRPr="00571623">
        <w:rPr>
          <w:rFonts w:ascii="Times New Roman" w:eastAsia="等线" w:hAnsi="Times New Roman" w:cs="Times New Roman"/>
          <w:color w:val="FF0000"/>
          <w:szCs w:val="21"/>
        </w:rPr>
        <w:t xml:space="preserve">Fig. </w:t>
      </w:r>
      <w:r w:rsidRPr="00571623">
        <w:rPr>
          <w:rFonts w:ascii="Times New Roman" w:eastAsia="等线" w:hAnsi="Times New Roman" w:cs="Times New Roman"/>
          <w:noProof/>
          <w:color w:val="FF0000"/>
          <w:szCs w:val="21"/>
        </w:rPr>
        <w:t>S4</w:t>
      </w:r>
      <w:r w:rsidRPr="00571623">
        <w:rPr>
          <w:rFonts w:ascii="Times New Roman" w:eastAsia="等线" w:hAnsi="Times New Roman" w:cs="Times New Roman"/>
          <w:color w:val="FF0000"/>
          <w:szCs w:val="21"/>
        </w:rPr>
        <w:t>.</w:t>
      </w:r>
      <w:r w:rsidRPr="00571623">
        <w:rPr>
          <w:rFonts w:ascii="Times New Roman" w:eastAsia="等线" w:hAnsi="Times New Roman" w:cs="Times New Roman"/>
          <w:szCs w:val="21"/>
        </w:rPr>
        <w:t xml:space="preserve"> </w:t>
      </w:r>
      <w:r w:rsidRPr="00571623">
        <w:rPr>
          <w:rFonts w:ascii="Times New Roman" w:eastAsia="等线" w:hAnsi="Times New Roman" w:cs="Times New Roman"/>
          <w:color w:val="FF0000"/>
          <w:szCs w:val="21"/>
        </w:rPr>
        <w:t>TOC removal efficiencies of the degraded TC solution over NSB-20 composite.</w:t>
      </w:r>
    </w:p>
    <w:p w:rsidR="00884CFC" w:rsidRPr="00571623" w:rsidRDefault="00884CFC" w:rsidP="00983FD2">
      <w:pPr>
        <w:jc w:val="center"/>
        <w:rPr>
          <w:szCs w:val="21"/>
        </w:rP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571623" w:rsidRDefault="00571623" w:rsidP="00983FD2">
      <w:pPr>
        <w:jc w:val="center"/>
      </w:pPr>
    </w:p>
    <w:p w:rsidR="00884CFC" w:rsidRDefault="00884CFC" w:rsidP="00983FD2">
      <w:pPr>
        <w:jc w:val="center"/>
      </w:pPr>
    </w:p>
    <w:p w:rsidR="00884CFC" w:rsidRDefault="00884CFC" w:rsidP="00983FD2">
      <w:pPr>
        <w:jc w:val="center"/>
      </w:pPr>
    </w:p>
    <w:p w:rsidR="008F29FB" w:rsidRPr="00571623" w:rsidRDefault="008F29FB" w:rsidP="008F29FB">
      <w:pPr>
        <w:spacing w:line="360" w:lineRule="auto"/>
        <w:rPr>
          <w:rFonts w:ascii="Times New Roman" w:eastAsia="等线" w:hAnsi="Times New Roman" w:cs="Times New Roman"/>
          <w:b/>
          <w:color w:val="FF0000"/>
          <w:szCs w:val="21"/>
        </w:rPr>
      </w:pPr>
      <w:r w:rsidRPr="00571623">
        <w:rPr>
          <w:rFonts w:ascii="Times New Roman" w:eastAsia="等线" w:hAnsi="Times New Roman" w:cs="Times New Roman" w:hint="eastAsia"/>
          <w:b/>
          <w:color w:val="FF0000"/>
          <w:szCs w:val="21"/>
        </w:rPr>
        <w:lastRenderedPageBreak/>
        <w:t>T</w:t>
      </w:r>
      <w:r w:rsidRPr="00571623">
        <w:rPr>
          <w:rFonts w:ascii="Times New Roman" w:eastAsia="等线" w:hAnsi="Times New Roman" w:cs="Times New Roman"/>
          <w:b/>
          <w:color w:val="FF0000"/>
          <w:szCs w:val="21"/>
        </w:rPr>
        <w:t xml:space="preserve">able S1 </w:t>
      </w:r>
    </w:p>
    <w:p w:rsidR="008F29FB" w:rsidRPr="00571623" w:rsidRDefault="008F29FB" w:rsidP="008F29FB">
      <w:pPr>
        <w:spacing w:line="360" w:lineRule="auto"/>
        <w:rPr>
          <w:rFonts w:ascii="Times New Roman" w:eastAsia="等线" w:hAnsi="Times New Roman" w:cs="Times New Roman"/>
          <w:color w:val="FF0000"/>
          <w:szCs w:val="21"/>
        </w:rPr>
      </w:pPr>
      <w:r w:rsidRPr="00571623">
        <w:rPr>
          <w:rFonts w:ascii="Times New Roman" w:eastAsia="等线" w:hAnsi="Times New Roman" w:cs="Times New Roman"/>
          <w:bCs/>
          <w:color w:val="FF0000"/>
          <w:szCs w:val="21"/>
        </w:rPr>
        <w:t xml:space="preserve">Comparison of photodegradation performances of </w:t>
      </w:r>
      <w:r w:rsidRPr="00571623">
        <w:rPr>
          <w:rFonts w:ascii="Times New Roman" w:eastAsia="等线" w:hAnsi="Times New Roman" w:cs="Times New Roman" w:hint="eastAsia"/>
          <w:bCs/>
          <w:color w:val="FF0000"/>
          <w:szCs w:val="21"/>
        </w:rPr>
        <w:t>po</w:t>
      </w:r>
      <w:r w:rsidRPr="00571623">
        <w:rPr>
          <w:rFonts w:ascii="Times New Roman" w:eastAsia="等线" w:hAnsi="Times New Roman" w:cs="Times New Roman"/>
          <w:bCs/>
          <w:color w:val="FF0000"/>
          <w:szCs w:val="21"/>
        </w:rPr>
        <w:t xml:space="preserve">llutants </w:t>
      </w:r>
      <w:r w:rsidRPr="00571623">
        <w:rPr>
          <w:rFonts w:ascii="Times New Roman" w:eastAsia="等线" w:hAnsi="Times New Roman" w:cs="Times New Roman" w:hint="eastAsia"/>
          <w:bCs/>
          <w:color w:val="FF0000"/>
          <w:szCs w:val="21"/>
        </w:rPr>
        <w:t>over</w:t>
      </w:r>
      <w:r w:rsidRPr="00571623">
        <w:rPr>
          <w:rFonts w:ascii="Times New Roman" w:eastAsia="等线" w:hAnsi="Times New Roman" w:cs="Times New Roman"/>
          <w:bCs/>
          <w:color w:val="FF0000"/>
          <w:szCs w:val="21"/>
        </w:rPr>
        <w:t xml:space="preserve"> </w:t>
      </w:r>
      <w:r w:rsidRPr="00571623">
        <w:rPr>
          <w:rFonts w:ascii="Times New Roman" w:eastAsia="等线" w:hAnsi="Times New Roman" w:cs="Times New Roman" w:hint="eastAsia"/>
          <w:bCs/>
          <w:color w:val="FF0000"/>
          <w:szCs w:val="21"/>
        </w:rPr>
        <w:t>various</w:t>
      </w:r>
      <w:r w:rsidRPr="00571623">
        <w:rPr>
          <w:rFonts w:ascii="Times New Roman" w:eastAsia="等线" w:hAnsi="Times New Roman" w:cs="Times New Roman"/>
          <w:bCs/>
          <w:color w:val="FF0000"/>
          <w:szCs w:val="21"/>
        </w:rPr>
        <w:t xml:space="preserve"> </w:t>
      </w:r>
      <w:proofErr w:type="spellStart"/>
      <w:r w:rsidRPr="00571623">
        <w:rPr>
          <w:rFonts w:ascii="Times New Roman" w:eastAsia="等线" w:hAnsi="Times New Roman" w:cs="Times New Roman"/>
          <w:bCs/>
          <w:color w:val="FF0000"/>
          <w:szCs w:val="21"/>
        </w:rPr>
        <w:t>BiOB</w:t>
      </w:r>
      <w:r w:rsidRPr="00571623">
        <w:rPr>
          <w:rFonts w:ascii="Times New Roman" w:eastAsia="等线" w:hAnsi="Times New Roman" w:cs="Times New Roman" w:hint="eastAsia"/>
          <w:bCs/>
          <w:color w:val="FF0000"/>
          <w:szCs w:val="21"/>
        </w:rPr>
        <w:t>r</w:t>
      </w:r>
      <w:proofErr w:type="spellEnd"/>
      <w:r w:rsidRPr="00571623">
        <w:rPr>
          <w:rFonts w:ascii="Times New Roman" w:eastAsia="等线" w:hAnsi="Times New Roman" w:cs="Times New Roman"/>
          <w:bCs/>
          <w:color w:val="FF0000"/>
          <w:szCs w:val="21"/>
        </w:rPr>
        <w:t xml:space="preserve">-based </w:t>
      </w:r>
      <w:proofErr w:type="spellStart"/>
      <w:r w:rsidRPr="00571623">
        <w:rPr>
          <w:rFonts w:ascii="Times New Roman" w:eastAsia="等线" w:hAnsi="Times New Roman" w:cs="Times New Roman"/>
          <w:bCs/>
          <w:color w:val="FF0000"/>
          <w:szCs w:val="21"/>
        </w:rPr>
        <w:t>photocatalysts</w:t>
      </w:r>
      <w:proofErr w:type="spellEnd"/>
      <w:r w:rsidRPr="00571623">
        <w:rPr>
          <w:rFonts w:ascii="Times New Roman" w:eastAsia="等线" w:hAnsi="Times New Roman" w:cs="Times New Roman"/>
          <w:bCs/>
          <w:color w:val="FF0000"/>
          <w:szCs w:val="21"/>
        </w:rPr>
        <w:t>.</w:t>
      </w:r>
      <w:r w:rsidRPr="00571623">
        <w:rPr>
          <w:rFonts w:ascii="Times New Roman" w:eastAsia="等线" w:hAnsi="Times New Roman" w:cs="Times New Roman"/>
          <w:color w:val="FF0000"/>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0"/>
        <w:gridCol w:w="1120"/>
        <w:gridCol w:w="958"/>
        <w:gridCol w:w="1019"/>
        <w:gridCol w:w="1150"/>
        <w:gridCol w:w="1328"/>
        <w:gridCol w:w="937"/>
      </w:tblGrid>
      <w:tr w:rsidR="008F29FB" w:rsidRPr="008F29FB" w:rsidTr="00F8306D">
        <w:trPr>
          <w:trHeight w:val="443"/>
          <w:jc w:val="center"/>
        </w:trPr>
        <w:tc>
          <w:tcPr>
            <w:tcW w:w="1179"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Photocatalysts</w:t>
            </w:r>
          </w:p>
        </w:tc>
        <w:tc>
          <w:tcPr>
            <w:tcW w:w="657"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Pollutants</w:t>
            </w:r>
          </w:p>
        </w:tc>
        <w:tc>
          <w:tcPr>
            <w:tcW w:w="562"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Catalyst amount</w:t>
            </w:r>
          </w:p>
        </w:tc>
        <w:tc>
          <w:tcPr>
            <w:tcW w:w="598"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Reaction time</w:t>
            </w:r>
          </w:p>
        </w:tc>
        <w:tc>
          <w:tcPr>
            <w:tcW w:w="675"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E</w:t>
            </w:r>
            <w:r w:rsidRPr="008F29FB">
              <w:rPr>
                <w:rFonts w:ascii="Times New Roman" w:eastAsia="宋体" w:hAnsi="Times New Roman" w:cs="Times New Roman"/>
                <w:color w:val="FF0000"/>
                <w:szCs w:val="21"/>
              </w:rPr>
              <w:t>fficiency</w:t>
            </w:r>
          </w:p>
        </w:tc>
        <w:tc>
          <w:tcPr>
            <w:tcW w:w="779" w:type="pct"/>
            <w:tcBorders>
              <w:top w:val="single" w:sz="4" w:space="0" w:color="auto"/>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D</w:t>
            </w:r>
            <w:r w:rsidRPr="008F29FB">
              <w:rPr>
                <w:rFonts w:ascii="Times New Roman" w:eastAsia="宋体" w:hAnsi="Times New Roman" w:cs="Times New Roman"/>
                <w:color w:val="FF0000"/>
                <w:szCs w:val="21"/>
              </w:rPr>
              <w:t>egradation rate</w:t>
            </w:r>
          </w:p>
        </w:tc>
        <w:tc>
          <w:tcPr>
            <w:tcW w:w="551" w:type="pct"/>
            <w:tcBorders>
              <w:top w:val="single" w:sz="4" w:space="0" w:color="auto"/>
              <w:left w:val="nil"/>
              <w:bottom w:val="single" w:sz="4" w:space="0" w:color="auto"/>
              <w:right w:val="nil"/>
            </w:tcBorders>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Ref.</w:t>
            </w:r>
          </w:p>
        </w:tc>
      </w:tr>
      <w:tr w:rsidR="008F29FB" w:rsidRPr="008F29FB" w:rsidTr="00F8306D">
        <w:trPr>
          <w:trHeight w:val="170"/>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BiSbO</w:t>
            </w:r>
            <w:r w:rsidRPr="008F29FB">
              <w:rPr>
                <w:rFonts w:ascii="Times New Roman" w:eastAsia="宋体" w:hAnsi="Times New Roman" w:cs="Times New Roman"/>
                <w:color w:val="FF0000"/>
                <w:szCs w:val="21"/>
                <w:vertAlign w:val="subscript"/>
              </w:rPr>
              <w:t>4</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45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96.0%</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0.073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&lt;EndNote&gt;&lt;Cite&gt;&lt;Author&gt;Wang&lt;/Author&gt;&lt;Year&gt;2019&lt;/Year&gt;&lt;RecNum&gt;1315&lt;/RecNum&gt;&lt;DisplayText&gt;&lt;style font="Times New Roman"&gt;(Wang, Z. et al., 2019)&lt;/style&gt;&lt;/DisplayText&gt;&lt;record&gt;&lt;rec-number&gt;1315&lt;/rec-number&gt;&lt;foreign-keys&gt;&lt;key app="EN" db-id="5dspss95hr0aadev2vyv02vf90sesv0aadva" timestamp="1686293591"&gt;1315&lt;/key&gt;&lt;key app="ENWeb" db-id=""&gt;0&lt;/key&gt;&lt;/foreign-keys&gt;&lt;ref-type name="Journal Article"&gt;17&lt;/ref-type&gt;&lt;contributors&gt;&lt;authors&gt;&lt;author&gt;Wang, Zhuangzhuang&lt;/author&gt;&lt;author&gt;Wang, Kai&lt;/author&gt;&lt;author&gt;Li, Yuan&lt;/author&gt;&lt;author&gt;Jiang, Lisha&lt;/author&gt;&lt;author&gt;Zhang, Gaoke&lt;/author&gt;&lt;/authors&gt;&lt;/contributors&gt;&lt;titles&gt;&lt;title&gt;&lt;style face="normal" font="default" size="100%"&gt;Novel BiSbO&lt;/style&gt;&lt;style face="subscript" font="default" size="100%"&gt;4&lt;/style&gt;&lt;style face="normal" font="default" size="100%"&gt;/BiOBr nanoarchitecture with enhanced visible-light driven photocatalytic performance: Oxygen-induced pathway of activation and mechanism unveiling&lt;/style&gt;&lt;/title&gt;&lt;secondary-title&gt;Applied Surface Science&lt;/secondary-title&gt;&lt;/titles&gt;&lt;periodical&gt;&lt;full-title&gt;Applied Surface Science&lt;/full-title&gt;&lt;abbr-1&gt;Appl. Surf. Sci.&lt;/abbr-1&gt;&lt;abbr-2&gt;Applied Surface Science&lt;/abbr-2&gt;&lt;/periodical&gt;&lt;pages&gt;143850&lt;/pages&gt;&lt;volume&gt;498&lt;/volume&gt;&lt;section&gt;143850&lt;/section&gt;&lt;dates&gt;&lt;year&gt;2019&lt;/year&gt;&lt;/dates&gt;&lt;isbn&gt;01694332&lt;/isbn&gt;&lt;urls&gt;&lt;/urls&gt;&lt;electronic-resource-num&gt;10.1016/j.apsusc.2019.143850&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(Wang, Z. et al., 2019)</w:t>
            </w:r>
            <w:r w:rsidRPr="008F29FB">
              <w:rPr>
                <w:rFonts w:ascii="Times New Roman" w:eastAsia="宋体" w:hAnsi="Times New Roman" w:cs="Times New Roman"/>
                <w:color w:val="FF0000"/>
                <w:szCs w:val="24"/>
              </w:rPr>
              <w:fldChar w:fldCharType="end"/>
            </w:r>
          </w:p>
        </w:tc>
      </w:tr>
      <w:tr w:rsidR="008F29FB" w:rsidRPr="008F29FB" w:rsidTr="00F8306D">
        <w:trPr>
          <w:trHeight w:val="147"/>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LaFeO</w:t>
            </w:r>
            <w:r w:rsidRPr="008F29FB">
              <w:rPr>
                <w:rFonts w:ascii="Times New Roman" w:eastAsia="宋体" w:hAnsi="Times New Roman" w:cs="Times New Roman"/>
                <w:color w:val="FF0000"/>
                <w:szCs w:val="21"/>
                <w:vertAlign w:val="subscript"/>
              </w:rPr>
              <w:t>3</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=5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100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98.2%</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0.1309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&lt;EndNote&gt;&lt;Cite&gt;&lt;Author&gt;Guan&lt;/Author&gt;&lt;Year&gt;2020&lt;/Year&gt;&lt;RecNum&gt;1316&lt;/RecNum&gt;&lt;DisplayText&gt;&lt;style font="Times New Roman"&gt;(Guan, S. et al., 2020)&lt;/style&gt;&lt;/DisplayText&gt;&lt;record&gt;&lt;rec-number&gt;1316&lt;/rec-number&gt;&lt;foreign-keys&gt;&lt;key app="EN" db-id="5dspss95hr0aadev2vyv02vf90sesv0aadva" timestamp="1686293595"&gt;1316&lt;/key&gt;&lt;key app="ENWeb" db-id=""&gt;0&lt;/key&gt;&lt;/foreign-keys&gt;&lt;ref-type name="Journal Article"&gt;17&lt;/ref-type&gt;&lt;contributors&gt;&lt;authors&gt;&lt;author&gt;Guan, Sitao&lt;/author&gt;&lt;author&gt;Yang, Hua&lt;/author&gt;&lt;author&gt;Sun, Xiaofeng&lt;/author&gt;&lt;author&gt;Xian, Tao&lt;/author&gt;&lt;/authors&gt;&lt;/contributors&gt;&lt;titles&gt;&lt;title&gt;&lt;style face="normal" font="default" size="100%"&gt;Preparation and promising application of novel LaFeO&lt;/style&gt;&lt;style face="subscript" font="default" size="100%"&gt;3&lt;/style&gt;&lt;style face="normal" font="default" size="100%"&gt;/BiOBr heterojunction photocatalysts for photocatalytic and photo-Fenton removal of dyes&lt;/style&gt;&lt;/title&gt;&lt;secondary-title&gt;Optical Materials&lt;/secondary-title&gt;&lt;/titles&gt;&lt;periodical&gt;&lt;full-title&gt;Optical Materials&lt;/full-title&gt;&lt;abbr-1&gt;Opt. Mater.&lt;/abbr-1&gt;&lt;abbr-2&gt;Optical Materials&lt;/abbr-2&gt;&lt;/periodical&gt;&lt;pages&gt;109644&lt;/pages&gt;&lt;volume&gt;100&lt;/volume&gt;&lt;section&gt;109644&lt;/section&gt;&lt;dates&gt;&lt;year&gt;2020&lt;/year&gt;&lt;/dates&gt;&lt;isbn&gt;09253467&lt;/isbn&gt;&lt;urls&gt;&lt;/urls&gt;&lt;electronic-resource-num&gt;10.1016/j.optmat.2019.109644&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(Guan, S. et al., 2020)</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NiFe</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O</w:t>
            </w:r>
            <w:r w:rsidRPr="008F29FB">
              <w:rPr>
                <w:rFonts w:ascii="Times New Roman" w:eastAsia="宋体" w:hAnsi="Times New Roman" w:cs="Times New Roman"/>
                <w:color w:val="FF0000"/>
                <w:szCs w:val="21"/>
                <w:vertAlign w:val="subscript"/>
              </w:rPr>
              <w:t>4</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100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120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96%</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&lt;EndNote&gt;&lt;Cite&gt;&lt;Author&gt;Lv&lt;/Author&gt;&lt;Year&gt;2016&lt;/Year&gt;&lt;RecNum&gt;14&lt;/RecNum&gt;&lt;DisplayText&gt;&lt;style font="Times New Roman"&gt;(Lv, D. et al., 2016)&lt;/style&gt;&lt;/DisplayText&gt;&lt;record&gt;&lt;rec-number&gt;14&lt;/rec-number&gt;&lt;foreign-keys&gt;&lt;key app="EN" db-id="5dspss95hr0aadev2vyv02vf90sesv0aadva" timestamp="1615289228"&gt;14&lt;/key&gt;&lt;key app="ENWeb" db-id=""&gt;0&lt;/key&gt;&lt;/foreign-keys&gt;&lt;ref-type name="Journal Article"&gt;17&lt;/ref-type&gt;&lt;contributors&gt;&lt;authors&gt;&lt;author&gt;Lv, Dongdong&lt;/author&gt;&lt;author&gt;Zhang, Dafeng&lt;/author&gt;&lt;author&gt;Liu, Xiangyun&lt;/author&gt;&lt;author&gt;Liu, Zengru&lt;/author&gt;&lt;author&gt;Hu, Liangjian&lt;/author&gt;&lt;author&gt;Pu, Xipeng&lt;/author&gt;&lt;author&gt;Ma, Huiyan&lt;/author&gt;&lt;author&gt;Li, Dacheng&lt;/author&gt;&lt;author&gt;Dou, Jianmin&lt;/author&gt;&lt;/authors&gt;&lt;/contributors&gt;&lt;titles&gt;&lt;title&gt;&lt;style face="normal" font="default" size="100%"&gt;Magnetic NiFe&lt;/style&gt;&lt;style face="subscript" font="default" size="100%"&gt;2&lt;/style&gt;&lt;style face="normal" font="default" size="100%"&gt;O&lt;/style&gt;&lt;style face="subscript" font="default" size="100%"&gt;4&lt;/style&gt;&lt;style face="normal" font="default" size="100%"&gt;/BiOBr composites: One-pot combustion synthesis and enhanced visible-light photocatalytic properties&lt;/style&gt;&lt;/title&gt;&lt;secondary-title&gt;Separation and Purification Technology&lt;/secondary-title&gt;&lt;/titles&gt;&lt;periodical&gt;&lt;full-title&gt;Separation and Purification Technology&lt;/full-title&gt;&lt;abbr-1&gt;Sep. Purif. Technol.&lt;/abbr-1&gt;&lt;abbr-2&gt;Separation and Purification Technology&lt;/abbr-2&gt;&lt;/periodical&gt;&lt;pages&gt;302-307&lt;/pages&gt;&lt;volume&gt;158&lt;/volume&gt;&lt;section&gt;302&lt;/section&gt;&lt;dates&gt;&lt;year&gt;2016&lt;/year&gt;&lt;/dates&gt;&lt;isbn&gt;13835866&lt;/isbn&gt;&lt;urls&gt;&lt;/urls&gt;&lt;electronic-resource-num&gt;10.1016/j.seppur.2015.12.032&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(Lv, D. et al., 2016)</w:t>
            </w:r>
            <w:r w:rsidRPr="008F29FB">
              <w:rPr>
                <w:rFonts w:ascii="Times New Roman" w:eastAsia="宋体" w:hAnsi="Times New Roman" w:cs="Times New Roman"/>
                <w:color w:val="FF0000"/>
                <w:szCs w:val="24"/>
              </w:rPr>
              <w:fldChar w:fldCharType="end"/>
            </w:r>
          </w:p>
        </w:tc>
      </w:tr>
      <w:tr w:rsidR="008F29FB" w:rsidRPr="008F29FB" w:rsidTr="00F8306D">
        <w:trPr>
          <w:trHeight w:val="147"/>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vertAlign w:val="subscript"/>
              </w:rPr>
            </w:pPr>
            <w:r w:rsidRPr="008F29FB">
              <w:rPr>
                <w:rFonts w:ascii="Times New Roman" w:eastAsia="宋体" w:hAnsi="Times New Roman" w:cs="Times New Roman"/>
                <w:color w:val="FF0000"/>
                <w:szCs w:val="21"/>
              </w:rPr>
              <w:t>Bi</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O</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CO</w:t>
            </w:r>
            <w:r w:rsidRPr="008F29FB">
              <w:rPr>
                <w:rFonts w:ascii="Times New Roman" w:eastAsia="宋体" w:hAnsi="Times New Roman" w:cs="Times New Roman"/>
                <w:color w:val="FF0000"/>
                <w:szCs w:val="21"/>
                <w:vertAlign w:val="subscript"/>
              </w:rPr>
              <w:t>3</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25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45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92.83%</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0.0495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fldData xml:space="preserve">PEVuZE5vdGU+PENpdGU+PEF1dGhvcj5DaGVuZzwvQXV0aG9yPjxZZWFyPjIwMTg8L1llYXI+PFJl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</w:fldData>
              </w:fldChar>
            </w:r>
            <w:r w:rsidR="008F29FB" w:rsidRPr="008F29FB">
              <w:rPr>
                <w:rFonts w:ascii="Times New Roman" w:eastAsia="宋体" w:hAnsi="Times New Roman" w:cs="Times New Roman"/>
                <w:color w:val="FF0000"/>
                <w:szCs w:val="24"/>
              </w:rPr>
              <w:instrText xml:space="preserve"> ADDIN EN.CITE </w:instrText>
            </w:r>
            <w:r w:rsidRPr="008F29FB">
              <w:rPr>
                <w:rFonts w:ascii="Times New Roman" w:eastAsia="宋体" w:hAnsi="Times New Roman" w:cs="Times New Roman"/>
                <w:color w:val="FF0000"/>
                <w:szCs w:val="24"/>
              </w:rPr>
              <w:fldChar w:fldCharType="begin">
                <w:fldData xml:space="preserve">PEVuZE5vdGU+PENpdGU+PEF1dGhvcj5DaGVuZzwvQXV0aG9yPjxZZWFyPjIwMTg8L1llYXI+PFJl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</w:fldData>
              </w:fldChar>
            </w:r>
            <w:r w:rsidR="008F29FB" w:rsidRPr="008F29FB">
              <w:rPr>
                <w:rFonts w:ascii="Times New Roman" w:eastAsia="宋体" w:hAnsi="Times New Roman" w:cs="Times New Roman"/>
                <w:color w:val="FF0000"/>
                <w:szCs w:val="24"/>
              </w:rPr>
              <w:instrText xml:space="preserve"> ADDIN EN.CITE.DATA </w:instrText>
            </w:r>
            <w:r w:rsidRPr="008F29FB">
              <w:rPr>
                <w:rFonts w:ascii="Times New Roman" w:eastAsia="宋体" w:hAnsi="Times New Roman" w:cs="Times New Roman"/>
                <w:color w:val="FF0000"/>
                <w:szCs w:val="24"/>
              </w:rPr>
            </w:r>
            <w:r w:rsidRPr="008F29FB">
              <w:rPr>
                <w:rFonts w:ascii="Times New Roman" w:eastAsia="宋体" w:hAnsi="Times New Roman" w:cs="Times New Roman"/>
                <w:color w:val="FF0000"/>
                <w:szCs w:val="24"/>
              </w:rPr>
              <w:fldChar w:fldCharType="end"/>
            </w:r>
            <w:r w:rsidRPr="008F29FB">
              <w:rPr>
                <w:rFonts w:ascii="Times New Roman" w:eastAsia="宋体" w:hAnsi="Times New Roman" w:cs="Times New Roman"/>
                <w:color w:val="FF0000"/>
                <w:szCs w:val="24"/>
              </w:rPr>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(Cheng, L. et al., 2018)</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等线" w:hAnsi="Times New Roman" w:cs="Times New Roman"/>
                <w:bCs/>
                <w:color w:val="FF0000"/>
                <w:szCs w:val="21"/>
              </w:rPr>
              <w:t>BiOBr</w:t>
            </w:r>
            <w:proofErr w:type="spellEnd"/>
            <w:r w:rsidRPr="008F29FB">
              <w:rPr>
                <w:rFonts w:ascii="Times New Roman" w:eastAsia="宋体" w:hAnsi="Times New Roman" w:cs="Times New Roman"/>
                <w:color w:val="FF0000"/>
                <w:szCs w:val="21"/>
              </w:rPr>
              <w:t>/Ni</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P/g-C</w:t>
            </w:r>
            <w:r w:rsidRPr="008F29FB">
              <w:rPr>
                <w:rFonts w:ascii="Times New Roman" w:eastAsia="宋体" w:hAnsi="Times New Roman" w:cs="Times New Roman"/>
                <w:color w:val="FF0000"/>
                <w:szCs w:val="21"/>
                <w:vertAlign w:val="subscript"/>
              </w:rPr>
              <w:t>3</w:t>
            </w:r>
            <w:r w:rsidRPr="008F29FB">
              <w:rPr>
                <w:rFonts w:ascii="Times New Roman" w:eastAsia="宋体" w:hAnsi="Times New Roman" w:cs="Times New Roman"/>
                <w:color w:val="FF0000"/>
                <w:szCs w:val="21"/>
              </w:rPr>
              <w:t>N</w:t>
            </w:r>
            <w:r w:rsidRPr="008F29FB">
              <w:rPr>
                <w:rFonts w:ascii="Times New Roman" w:eastAsia="宋体" w:hAnsi="Times New Roman" w:cs="Times New Roman"/>
                <w:color w:val="FF0000"/>
                <w:szCs w:val="21"/>
                <w:vertAlign w:val="subscript"/>
              </w:rPr>
              <w:t>4</w:t>
            </w:r>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bookmarkStart w:id="4" w:name="OLE_LINK3"/>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bookmarkEnd w:id="4"/>
            <w:r w:rsidRPr="008F29FB">
              <w:rPr>
                <w:rFonts w:ascii="Times New Roman" w:eastAsia="宋体" w:hAnsi="Times New Roman" w:cs="Times New Roman"/>
                <w:color w:val="FF0000"/>
                <w:szCs w:val="21"/>
              </w:rPr>
              <w:t xml:space="preserve"> </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20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120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98.9%</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0.0260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&lt;EndNote&gt;&lt;Cite&gt;&lt;Author&gt;Chen&lt;/Author&gt;&lt;Year&gt;2022&lt;/Year&gt;&lt;RecNum&gt;972&lt;/RecNum&gt;&lt;DisplayText&gt;&lt;style font="Times New Roman"&gt;(Chen, N. et al., 2022)&lt;/style&gt;&lt;/DisplayText&gt;&lt;record&gt;&lt;rec-number&gt;972&lt;/rec-number&gt;&lt;foreign-keys&gt;&lt;key app="EN" db-id="5dspss95hr0aadev2vyv02vf90sesv0aadva" timestamp="1650193545"&gt;972&lt;/key&gt;&lt;key app="ENWeb" db-id=""&gt;0&lt;/key&gt;&lt;/foreign-keys&gt;&lt;ref-type name="Journal Article"&gt;17&lt;/ref-type&gt;&lt;contributors&gt;&lt;authors&gt;&lt;author&gt;Chen, Nannan&lt;/author&gt;&lt;author&gt;Jia, Xuemei&lt;/author&gt;&lt;author&gt;He, Heng&lt;/author&gt;&lt;author&gt;Lin, Haili&lt;/author&gt;&lt;author&gt;Guo, Minna&lt;/author&gt;&lt;author&gt;Cao, Jing&lt;/author&gt;&lt;author&gt;Zhang, Jinfeng&lt;/author&gt;&lt;author&gt;Chen, Shifu&lt;/author&gt;&lt;/authors&gt;&lt;/contributors&gt;&lt;titles&gt;&lt;title&gt;&lt;style face="normal" font="default" size="100%"&gt;Promoting photocarriers separation in S-scheme system with Ni&lt;/style&gt;&lt;style face="subscript" font="default" size="100%"&gt;2&lt;/style&gt;&lt;style face="normal" font="default" size="100%"&gt;P electron bridge: The case study of BiOBr/Ni&lt;/style&gt;&lt;style face="subscript" font="default" size="100%"&gt;2&lt;/style&gt;&lt;style face="normal" font="default" size="100%"&gt;P/g-C&lt;/style&gt;&lt;style face="subscript" font="default" size="100%"&gt;3&lt;/style&gt;&lt;style face="normal" font="default" size="100%"&gt;N&lt;/style&gt;&lt;style face="subscript" font="default" size="100%"&gt;4&lt;/style&gt;&lt;/title&gt;&lt;secondary-title&gt;Chinese Journal of Catalysis&lt;/secondary-title&gt;&lt;/titles&gt;&lt;periodical&gt;&lt;full-title&gt;Chinese Journal of Catalysis&lt;/full-title&gt;&lt;abbr-1&gt;Chin. J. Catal.&lt;/abbr-1&gt;&lt;abbr-2&gt;Chinese Journal of Catalysis&lt;/abbr-2&gt;&lt;/periodical&gt;&lt;pages&gt;276-287&lt;/pages&gt;&lt;volume&gt;43&lt;/volume&gt;&lt;number&gt;2&lt;/number&gt;&lt;section&gt;276&lt;/section&gt;&lt;dates&gt;&lt;year&gt;2022&lt;/year&gt;&lt;/dates&gt;&lt;isbn&gt;18722067&lt;/isbn&gt;&lt;urls&gt;&lt;/urls&gt;&lt;electronic-resource-num&gt;10.1016/s1872-2067(21)63817-2&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(Chen, N. et al., 2022)</w:t>
            </w:r>
            <w:r w:rsidRPr="008F29FB">
              <w:rPr>
                <w:rFonts w:ascii="Times New Roman" w:eastAsia="宋体" w:hAnsi="Times New Roman" w:cs="Times New Roman"/>
                <w:color w:val="FF0000"/>
                <w:szCs w:val="24"/>
              </w:rPr>
              <w:fldChar w:fldCharType="end"/>
            </w:r>
          </w:p>
        </w:tc>
      </w:tr>
      <w:tr w:rsidR="008F29FB" w:rsidRPr="008F29FB" w:rsidTr="00F8306D">
        <w:trPr>
          <w:trHeight w:val="147"/>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等线" w:hAnsi="Times New Roman" w:cs="Times New Roman"/>
                <w:bCs/>
                <w:color w:val="FF0000"/>
                <w:szCs w:val="21"/>
              </w:rPr>
              <w:t>BiOBr</w:t>
            </w:r>
            <w:proofErr w:type="spellEnd"/>
            <w:r w:rsidRPr="008F29FB">
              <w:rPr>
                <w:rFonts w:ascii="Times New Roman" w:eastAsia="宋体" w:hAnsi="Times New Roman" w:cs="Times New Roman"/>
                <w:color w:val="FF0000"/>
                <w:szCs w:val="21"/>
              </w:rPr>
              <w:t>/</w:t>
            </w:r>
            <w:proofErr w:type="spellStart"/>
            <w:r w:rsidRPr="008F29FB">
              <w:rPr>
                <w:rFonts w:ascii="Times New Roman" w:eastAsia="宋体" w:hAnsi="Times New Roman" w:cs="Times New Roman"/>
                <w:color w:val="FF0000"/>
                <w:szCs w:val="21"/>
              </w:rPr>
              <w:t>pCN</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20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95.32%</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.083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&lt;EndNote&gt;&lt;Cite&gt;&lt;Author&gt;zhang&lt;/Author&gt;&lt;Year&gt;2021&lt;/Year&gt;&lt;RecNum&gt;966&lt;/RecNum&gt;&lt;DisplayText&gt;&lt;style font="Times New Roman"&gt;(zhang, T. et al., 2021)&lt;/style&gt;&lt;/DisplayText&gt;&lt;record&gt;&lt;rec-number&gt;966&lt;/rec-number&gt;&lt;foreign-keys&gt;&lt;key app="EN" db-id="5dspss95hr0aadev2vyv02vf90sesv0aadva" timestamp="1650193514"&gt;966&lt;/key&gt;&lt;key app="ENWeb" db-id=""&gt;0&lt;/key&gt;&lt;/foreign-keys&gt;&lt;ref-type name="Journal Article"&gt;17&lt;/ref-type&gt;&lt;contributors&gt;&lt;authors&gt;&lt;author&gt;zhang, Tao&lt;/author&gt;&lt;author&gt;Maihemllti, Mailikezhati&lt;/author&gt;&lt;author&gt;Okitsu, Kenji&lt;/author&gt;&lt;author&gt;Talifur, Dilinuer&lt;/author&gt;&lt;author&gt;Tursun, Yalkunjan&lt;/author&gt;&lt;author&gt;Abulizi, Abulikemu&lt;/author&gt;&lt;/authors&gt;&lt;/contributors&gt;&lt;titles&gt;&lt;title&gt;&lt;style face="normal" font="default" size="100%"&gt;In situ self-assembled S-scheme BiOBr/pCN hybrid with enhanced photocatalytic activity for organic pollutant degradation and CO&lt;/style&gt;&lt;style face="subscript" font="default" size="100%"&gt;2&lt;/style&gt;&lt;style face="normal" font="default" size="100%"&gt; reduction&lt;/style&gt;&lt;/title&gt;&lt;secondary-title&gt;Applied Surface Science&lt;/secondary-title&gt;&lt;/titles&gt;&lt;periodical&gt;&lt;full-title&gt;Applied Surface Science&lt;/full-title&gt;&lt;abbr-1&gt;Appl. Surf. Sci.&lt;/abbr-1&gt;&lt;abbr-2&gt;Applied Surface Science&lt;/abbr-2&gt;&lt;/periodical&gt;&lt;pages&gt;149828&lt;/pages&gt;&lt;volume&gt;556&lt;/volume&gt;&lt;section&gt;149828&lt;/section&gt;&lt;dates&gt;&lt;year&gt;2021&lt;/year&gt;&lt;/dates&gt;&lt;isbn&gt;01694332&lt;/isbn&gt;&lt;urls&gt;&lt;/urls&gt;&lt;electronic-resource-num&gt;10.1016/j.apsusc.2021.149828&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(zhang, T. et al., 2021)</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等线" w:hAnsi="Times New Roman" w:cs="Times New Roman"/>
                <w:bCs/>
                <w:color w:val="FF0000"/>
                <w:szCs w:val="21"/>
              </w:rPr>
              <w:t>BiOBr</w:t>
            </w:r>
            <w:proofErr w:type="spellEnd"/>
            <w:r w:rsidRPr="008F29FB">
              <w:rPr>
                <w:rFonts w:ascii="Times New Roman" w:eastAsia="宋体" w:hAnsi="Times New Roman" w:cs="Times New Roman"/>
                <w:color w:val="FF0000"/>
                <w:szCs w:val="21"/>
              </w:rPr>
              <w:t>/g-C</w:t>
            </w:r>
            <w:r w:rsidRPr="008F29FB">
              <w:rPr>
                <w:rFonts w:ascii="Times New Roman" w:eastAsia="宋体" w:hAnsi="Times New Roman" w:cs="Times New Roman"/>
                <w:color w:val="FF0000"/>
                <w:szCs w:val="21"/>
                <w:vertAlign w:val="subscript"/>
              </w:rPr>
              <w:t>3</w:t>
            </w:r>
            <w:r w:rsidRPr="008F29FB">
              <w:rPr>
                <w:rFonts w:ascii="Times New Roman" w:eastAsia="宋体" w:hAnsi="Times New Roman" w:cs="Times New Roman"/>
                <w:color w:val="FF0000"/>
                <w:szCs w:val="21"/>
              </w:rPr>
              <w:t>N</w:t>
            </w:r>
            <w:r w:rsidRPr="008F29FB">
              <w:rPr>
                <w:rFonts w:ascii="Times New Roman" w:eastAsia="宋体" w:hAnsi="Times New Roman" w:cs="Times New Roman"/>
                <w:color w:val="FF0000"/>
                <w:szCs w:val="21"/>
                <w:vertAlign w:val="subscript"/>
              </w:rPr>
              <w:t>4</w:t>
            </w:r>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99%</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.0127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&lt;EndNote&gt;&lt;Cite&gt;&lt;Author&gt;Zhang&lt;/Author&gt;&lt;Year&gt;2021&lt;/Year&gt;&lt;RecNum&gt;989&lt;/RecNum&gt;&lt;DisplayText&gt;&lt;style font="Times New Roman"&gt;(Zhang, B. et al., 2021)&lt;/style&gt;&lt;/DisplayText&gt;&lt;record&gt;&lt;rec-number&gt;989&lt;/rec-number&gt;&lt;foreign-keys&gt;&lt;key app="EN" db-id="5dspss95hr0aadev2vyv02vf90sesv0aadva" timestamp="1651668032"&gt;989&lt;/key&gt;&lt;key app="ENWeb" db-id=""&gt;0&lt;/key&gt;&lt;/foreign-keys&gt;&lt;ref-type name="Journal Article"&gt;17&lt;/ref-type&gt;&lt;contributors&gt;&lt;authors&gt;&lt;author&gt;Zhang, Bin&lt;/author&gt;&lt;author&gt;Hu, Xiaoyun&lt;/author&gt;&lt;author&gt;Liu, Enzhou&lt;/author&gt;&lt;author&gt;Fan, Jun&lt;/author&gt;&lt;/authors&gt;&lt;/contributors&gt;&lt;titles&gt;&lt;title&gt;&lt;style face="normal" font="default" size="100%"&gt;Novel S-scheme 2D/2D BiOBr/g-C&lt;/style&gt;&lt;style face="subscript" font="default" size="100%"&gt;3&lt;/style&gt;&lt;style face="normal" font="default" size="100%"&gt;N&lt;/style&gt;&lt;style face="subscript" font="default" size="100%"&gt;4&lt;/style&gt;&lt;style face="normal" font="default" size="100%"&gt; heterojunctions with enhanced photocatalytic activity&lt;/style&gt;&lt;/title&gt;&lt;secondary-title&gt;Chinese Journal of Catalysis&lt;/secondary-title&gt;&lt;/titles&gt;&lt;periodical&gt;&lt;full-title&gt;Chinese Journal of Catalysis&lt;/full-title&gt;&lt;abbr-1&gt;Chin. J. Catal.&lt;/abbr-1&gt;&lt;abbr-2&gt;Chinese Journal of Catalysis&lt;/abbr-2&gt;&lt;/periodical&gt;&lt;pages&gt;1519-1529&lt;/pages&gt;&lt;volume&gt;42&lt;/volume&gt;&lt;number&gt;9&lt;/number&gt;&lt;section&gt;1519&lt;/section&gt;&lt;dates&gt;&lt;year&gt;2021&lt;/year&gt;&lt;/dates&gt;&lt;isbn&gt;18722067&lt;/isbn&gt;&lt;urls&gt;&lt;/urls&gt;&lt;electronic-resource-num&gt;10.1016/s1872-2067(20)63765-2&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(Zhang, B. et al., 2021)</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等线" w:hAnsi="Times New Roman" w:cs="Times New Roman"/>
                <w:bCs/>
                <w:color w:val="FF0000"/>
                <w:szCs w:val="21"/>
              </w:rPr>
            </w:pPr>
            <w:r w:rsidRPr="008F29FB">
              <w:rPr>
                <w:rFonts w:ascii="Times New Roman" w:eastAsia="宋体" w:hAnsi="Times New Roman" w:cs="Times New Roman"/>
                <w:color w:val="FF0000"/>
                <w:szCs w:val="21"/>
              </w:rPr>
              <w:t>CuO</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4</w:t>
            </w:r>
            <w:r w:rsidRPr="008F29FB">
              <w:rPr>
                <w:rFonts w:ascii="Times New Roman" w:eastAsia="宋体" w:hAnsi="Times New Roman" w:cs="Times New Roman"/>
                <w:color w:val="FF0000"/>
                <w:szCs w:val="21"/>
              </w:rPr>
              <w:t>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1</w:t>
            </w:r>
            <w:r w:rsidRPr="008F29FB">
              <w:rPr>
                <w:rFonts w:ascii="Times New Roman" w:eastAsia="宋体" w:hAnsi="Times New Roman" w:cs="Times New Roman"/>
                <w:color w:val="FF0000"/>
                <w:szCs w:val="21"/>
              </w:rPr>
              <w:t>00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7</w:t>
            </w:r>
            <w:r w:rsidRPr="008F29FB">
              <w:rPr>
                <w:rFonts w:ascii="Times New Roman" w:eastAsia="宋体" w:hAnsi="Times New Roman" w:cs="Times New Roman"/>
                <w:color w:val="FF0000"/>
                <w:szCs w:val="21"/>
              </w:rPr>
              <w:t>8.27%</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.0173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&lt;EndNote&gt;&lt;Cite&gt;&lt;Author&gt;Dou&lt;/Author&gt;&lt;Year&gt;2022&lt;/Year&gt;&lt;RecNum&gt;967&lt;/RecNum&gt;&lt;DisplayText&gt;&lt;style font="Times New Roman"&gt;(Dou, X. et al., 2022)&lt;/style&gt;&lt;/DisplayText&gt;&lt;record&gt;&lt;rec-number&gt;967&lt;/rec-number&gt;&lt;foreign-keys&gt;&lt;key app="EN" db-id="5dspss95hr0aadev2vyv02vf90sesv0aadva" timestamp="1650193524"&gt;967&lt;/key&gt;&lt;key app="ENWeb" db-id=""&gt;0&lt;/key&gt;&lt;/foreign-keys&gt;&lt;ref-type name="Journal Article"&gt;17&lt;/ref-type&gt;&lt;contributors&gt;&lt;authors&gt;&lt;author&gt;Dou, Xincheng&lt;/author&gt;&lt;author&gt;Zhang, Chengliang&lt;/author&gt;&lt;author&gt;Shi, Haifeng&lt;/author&gt;&lt;/authors&gt;&lt;/contributors&gt;&lt;titles&gt;&lt;title&gt;&lt;style face="normal" font="default" size="100%"&gt;The simultaneous promotion of Cr (VI) photoreduction and tetracycline removal over 3D/2D Cu&lt;/style&gt;&lt;style face="subscript" font="default" size="100%"&gt;2&lt;/style&gt;&lt;style face="normal" font="default" size="100%"&gt;O/BiOBr S-scheme nanostructures&lt;/style&gt;&lt;/title&gt;&lt;secondary-title&gt;Separation and Purification Technology&lt;/secondary-title&gt;&lt;/titles&gt;&lt;periodical&gt;&lt;full-title&gt;Separation and Purification Technology&lt;/full-title&gt;&lt;abbr-1&gt;Sep. Purif. Technol.&lt;/abbr-1&gt;&lt;abbr-2&gt;Separation and Purification Technology&lt;/abbr-2&gt;&lt;/periodical&gt;&lt;pages&gt;120023&lt;/pages&gt;&lt;volume&gt;282&lt;/volume&gt;&lt;section&gt;120023&lt;/section&gt;&lt;dates&gt;&lt;year&gt;2022&lt;/year&gt;&lt;/dates&gt;&lt;isbn&gt;13835866&lt;/isbn&gt;&lt;urls&gt;&lt;/urls&gt;&lt;electronic-resource-num&gt;10.1016/j.seppur.2021.120023&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(Dou, X. et al., 2022)</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Bi</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WO</w:t>
            </w:r>
            <w:r w:rsidRPr="008F29FB">
              <w:rPr>
                <w:rFonts w:ascii="Times New Roman" w:eastAsia="宋体" w:hAnsi="Times New Roman" w:cs="Times New Roman"/>
                <w:color w:val="FF0000"/>
                <w:szCs w:val="21"/>
                <w:vertAlign w:val="subscript"/>
              </w:rPr>
              <w:t>6</w:t>
            </w:r>
            <w:r w:rsidRPr="008F29FB">
              <w:rPr>
                <w:rFonts w:ascii="Times New Roman" w:eastAsia="宋体" w:hAnsi="Times New Roman" w:cs="Times New Roman"/>
                <w:color w:val="FF0000"/>
                <w:szCs w:val="21"/>
              </w:rPr>
              <w:t>/</w:t>
            </w:r>
            <w:proofErr w:type="spellStart"/>
            <w:r w:rsidRPr="008F29FB">
              <w:rPr>
                <w:rFonts w:ascii="Times New Roman" w:eastAsia="宋体" w:hAnsi="Times New Roman" w:cs="Times New Roman"/>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2</w:t>
            </w:r>
            <w:r w:rsidRPr="008F29FB">
              <w:rPr>
                <w:rFonts w:ascii="Times New Roman" w:eastAsia="宋体" w:hAnsi="Times New Roman" w:cs="Times New Roman"/>
                <w:color w:val="FF0000"/>
                <w:szCs w:val="21"/>
              </w:rPr>
              <w:t>5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1</w:t>
            </w:r>
            <w:r w:rsidRPr="008F29FB">
              <w:rPr>
                <w:rFonts w:ascii="Times New Roman" w:eastAsia="宋体" w:hAnsi="Times New Roman" w:cs="Times New Roman"/>
                <w:color w:val="FF0000"/>
                <w:szCs w:val="21"/>
              </w:rPr>
              <w:t>20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9</w:t>
            </w:r>
            <w:r w:rsidRPr="008F29FB">
              <w:rPr>
                <w:rFonts w:ascii="Times New Roman" w:eastAsia="宋体" w:hAnsi="Times New Roman" w:cs="Times New Roman"/>
                <w:color w:val="FF0000"/>
                <w:szCs w:val="21"/>
              </w:rPr>
              <w:t>6%</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.014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&lt;EndNote&gt;&lt;Cite&gt;&lt;Author&gt;Liu&lt;/Author&gt;&lt;Year&gt;2021&lt;/Year&gt;&lt;RecNum&gt;1319&lt;/RecNum&gt;&lt;DisplayText&gt;&lt;style font="Times New Roman"&gt;(Liu, K. et al., 2021)&lt;/style&gt;&lt;/DisplayText&gt;&lt;record&gt;&lt;rec-number&gt;1319&lt;/rec-number&gt;&lt;foreign-keys&gt;&lt;key app="EN" db-id="5dspss95hr0aadev2vyv02vf90sesv0aadva" timestamp="1686294137"&gt;1319&lt;/key&gt;&lt;key app="ENWeb" db-id=""&gt;0&lt;/key&gt;&lt;/foreign-keys&gt;&lt;ref-type name="Journal Article"&gt;17&lt;/ref-type&gt;&lt;contributors&gt;&lt;authors&gt;&lt;author&gt;Liu, Kun&lt;/author&gt;&lt;author&gt;Zhang, Hanbing&lt;/author&gt;&lt;author&gt;Muhammad, Yaseen&lt;/author&gt;&lt;author&gt;Fu, Tian&lt;/author&gt;&lt;author&gt;Tang, Rui&lt;/author&gt;&lt;author&gt;Tong, Zhangfa&lt;/author&gt;&lt;author&gt;Wang, Yue&lt;/author&gt;&lt;/authors&gt;&lt;/contributors&gt;&lt;titles&gt;&lt;title&gt;&lt;style face="normal" font="default" size="100%"&gt;Fabrication of n-n isotype BiOBr-Bi&lt;/style&gt;&lt;style face="subscript" font="default" size="100%"&gt;2&lt;/style&gt;&lt;style face="normal" font="default" size="100%"&gt;WO&lt;/style&gt;&lt;style face="subscript" font="default" size="100%"&gt;6&lt;/style&gt;&lt;style face="normal" font="default" size="100%"&gt; heterojunctions by inserting Bi&lt;/style&gt;&lt;style face="subscript" font="default" size="100%"&gt;2&lt;/style&gt;&lt;style face="normal" font="default" size="100%"&gt;WO&lt;/style&gt;&lt;style face="subscript" font="default" size="100%"&gt;6 &lt;/style&gt;&lt;style face="normal" font="default" size="100%"&gt;nanosheets onto BiOBr microsphere for the superior photocatalytic degradation of Ciprofloxacin and tetracycline&lt;/style&gt;&lt;/title&gt;&lt;secondary-title&gt;Separation and Purification Technology&lt;/secondary-title&gt;&lt;/titles&gt;&lt;periodical&gt;&lt;full-title&gt;Separation and Purification Technology&lt;/full-title&gt;&lt;abbr-1&gt;Sep. Purif. Technol.&lt;/abbr-1&gt;&lt;abbr-2&gt;Separation and Purification Technology&lt;/abbr-2&gt;&lt;/periodical&gt;&lt;pages&gt;118992&lt;/pages&gt;&lt;volume&gt;274&lt;/volume&gt;&lt;section&gt;118992&lt;/section&gt;&lt;dates&gt;&lt;year&gt;2021&lt;/year&gt;&lt;/dates&gt;&lt;isbn&gt;13835866&lt;/isbn&gt;&lt;urls&gt;&lt;/urls&gt;&lt;electronic-resource-num&gt;10.1016/j.seppur.2021.118992&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(Liu, K. et al., 2021)</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Bi</w:t>
            </w:r>
            <w:r w:rsidRPr="008F29FB">
              <w:rPr>
                <w:rFonts w:ascii="Times New Roman" w:eastAsia="宋体" w:hAnsi="Times New Roman" w:cs="Times New Roman"/>
                <w:color w:val="FF0000"/>
                <w:szCs w:val="21"/>
                <w:vertAlign w:val="subscript"/>
              </w:rPr>
              <w:t>5</w:t>
            </w:r>
            <w:r w:rsidRPr="008F29FB">
              <w:rPr>
                <w:rFonts w:ascii="Times New Roman" w:eastAsia="宋体" w:hAnsi="Times New Roman" w:cs="Times New Roman"/>
                <w:color w:val="FF0000"/>
                <w:szCs w:val="21"/>
              </w:rPr>
              <w:t>O</w:t>
            </w:r>
            <w:r w:rsidRPr="008F29FB">
              <w:rPr>
                <w:rFonts w:ascii="Times New Roman" w:eastAsia="宋体" w:hAnsi="Times New Roman" w:cs="Times New Roman"/>
                <w:color w:val="FF0000"/>
                <w:szCs w:val="21"/>
                <w:vertAlign w:val="subscript"/>
              </w:rPr>
              <w:t>7</w:t>
            </w:r>
            <w:r w:rsidRPr="008F29FB">
              <w:rPr>
                <w:rFonts w:ascii="Times New Roman" w:eastAsia="宋体" w:hAnsi="Times New Roman" w:cs="Times New Roman"/>
                <w:color w:val="FF0000"/>
                <w:szCs w:val="21"/>
              </w:rPr>
              <w:t>Br/</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TC=10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5</w:t>
            </w:r>
            <w:r w:rsidRPr="008F29FB">
              <w:rPr>
                <w:rFonts w:ascii="Times New Roman" w:eastAsia="宋体" w:hAnsi="Times New Roman" w:cs="Times New Roman"/>
                <w:color w:val="FF0000"/>
                <w:szCs w:val="21"/>
              </w:rPr>
              <w:t>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9</w:t>
            </w:r>
            <w:r w:rsidRPr="008F29FB">
              <w:rPr>
                <w:rFonts w:ascii="Times New Roman" w:eastAsia="宋体" w:hAnsi="Times New Roman" w:cs="Times New Roman"/>
                <w:color w:val="FF0000"/>
                <w:szCs w:val="21"/>
              </w:rPr>
              <w:t>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8</w:t>
            </w:r>
            <w:r w:rsidRPr="008F29FB">
              <w:rPr>
                <w:rFonts w:ascii="Times New Roman" w:eastAsia="宋体" w:hAnsi="Times New Roman" w:cs="Times New Roman"/>
                <w:color w:val="FF0000"/>
                <w:szCs w:val="21"/>
              </w:rPr>
              <w:t>1.4%</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&lt;EndNote&gt;&lt;Cite&gt;&lt;Author&gt;Zhang&lt;/Author&gt;&lt;Year&gt;2020&lt;/Year&gt;&lt;RecNum&gt;763&lt;/RecNum&gt;&lt;DisplayText&gt;&lt;style font="Times New Roman"&gt;(Zhang, L. et al., 2020)&lt;/style&gt;&lt;/DisplayText&gt;&lt;record&gt;&lt;rec-number&gt;763&lt;/rec-number&gt;&lt;foreign-keys&gt;&lt;key app="EN" db-id="5dspss95hr0aadev2vyv02vf90sesv0aadva" timestamp="1634563619"&gt;763&lt;/key&gt;&lt;/foreign-keys&gt;&lt;ref-type name="Journal Article"&gt;17&lt;/ref-type&gt;&lt;contributors&gt;&lt;authors&gt;&lt;author&gt;Zhang, Lulu&lt;/author&gt;&lt;author&gt;Yue, Xiuping&lt;/author&gt;&lt;author&gt;Liu, Jianxin&lt;/author&gt;&lt;author&gt;Feng, Junqiang&lt;/author&gt;&lt;author&gt;Zhang, Xiaochao&lt;/author&gt;&lt;author&gt;Zhang, Changming&lt;/author&gt;&lt;author&gt;Li, Rui&lt;/author&gt;&lt;author&gt;Fan, Caimei&lt;/author&gt;&lt;/authors&gt;&lt;/contributors&gt;&lt;titles&gt;&lt;title&gt;&lt;style face="normal" font="default" size="100%"&gt;Facile synthesis of Bi&lt;/style&gt;&lt;style face="subscript" font="default" size="100%"&gt;5&lt;/style&gt;&lt;style face="normal" font="default" size="100%"&gt;O&lt;/style&gt;&lt;style face="subscript" font="default" size="100%"&gt;7&lt;/style&gt;&lt;style face="normal" font="default" size="100%"&gt;Br/BiOBr 2D/3D heterojunction as efficient visible-light-driven photocatalyst for pharmaceutical organic degradation&lt;/style&gt;&lt;/title&gt;&lt;secondary-title&gt;Separation and Purification Technology&lt;/secondary-title&gt;&lt;/titles&gt;&lt;periodical&gt;&lt;full-title&gt;Separation and Purification Technology&lt;/full-title&gt;&lt;abbr-1&gt;Sep. Purif. Technol.&lt;/abbr-1&gt;&lt;abbr-2&gt;Separation and Purification Technology&lt;/abbr-2&gt;&lt;/periodical&gt;&lt;pages&gt;115917&lt;/pages&gt;&lt;volume&gt;231&lt;/volume&gt;&lt;section&gt;115917&lt;/section&gt;&lt;dates&gt;&lt;year&gt;2020&lt;/year&gt;&lt;/dates&gt;&lt;isbn&gt;13835866&lt;/isbn&gt;&lt;urls&gt;&lt;/urls&gt;&lt;electronic-resource-num&gt;10.1016/j.seppur.2019.115917&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(Zhang, L. et al., 2020)</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MoS</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TC=20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5</w:t>
            </w:r>
            <w:r w:rsidRPr="008F29FB">
              <w:rPr>
                <w:rFonts w:ascii="Times New Roman" w:eastAsia="宋体" w:hAnsi="Times New Roman" w:cs="Times New Roman"/>
                <w:color w:val="FF0000"/>
                <w:szCs w:val="21"/>
              </w:rPr>
              <w:t>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1</w:t>
            </w:r>
            <w:r w:rsidRPr="008F29FB">
              <w:rPr>
                <w:rFonts w:ascii="Times New Roman" w:eastAsia="宋体" w:hAnsi="Times New Roman" w:cs="Times New Roman"/>
                <w:color w:val="FF0000"/>
                <w:szCs w:val="21"/>
              </w:rPr>
              <w:t>20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6</w:t>
            </w:r>
            <w:r w:rsidRPr="008F29FB">
              <w:rPr>
                <w:rFonts w:ascii="Times New Roman" w:eastAsia="宋体" w:hAnsi="Times New Roman" w:cs="Times New Roman"/>
                <w:color w:val="FF0000"/>
                <w:szCs w:val="21"/>
              </w:rPr>
              <w:t>8%</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.6348 h</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&lt;EndNote&gt;&lt;Cite&gt;&lt;Author&gt;Yin&lt;/Author&gt;&lt;Year&gt;2021&lt;/Year&gt;&lt;RecNum&gt;1075&lt;/RecNum&gt;&lt;DisplayText&gt;&lt;style font="Times New Roman"&gt;(Yin, W. et al., 2021)&lt;/style&gt;&lt;/DisplayText&gt;&lt;record&gt;&lt;rec-number&gt;1075&lt;/rec-number&gt;&lt;foreign-keys&gt;&lt;key app="EN" db-id="5dspss95hr0aadev2vyv02vf90sesv0aadva" timestamp="1663657444"&gt;1075&lt;/key&gt;&lt;key app="ENWeb" db-id=""&gt;0&lt;/key&gt;&lt;/foreign-keys&gt;&lt;ref-type name="Journal Article"&gt;17&lt;/ref-type&gt;&lt;contributors&gt;&lt;authors&gt;&lt;author&gt;Yin, Weiqing&lt;/author&gt;&lt;author&gt;Cao, Xujing&lt;/author&gt;&lt;author&gt;Wang, Bin&lt;</w:instrText>
            </w:r>
            <w:r w:rsidR="008F29FB" w:rsidRPr="008F29FB">
              <w:rPr>
                <w:rFonts w:ascii="Times New Roman" w:eastAsia="宋体" w:hAnsi="Times New Roman" w:cs="Times New Roman" w:hint="eastAsia"/>
                <w:color w:val="FF0000"/>
                <w:szCs w:val="24"/>
              </w:rPr>
              <w:instrText>/author&gt;&lt;author&gt;Jiang, Qi&lt;/author&gt;&lt;author&gt;Chen, Zhigang&lt;/author&gt;&lt;author&gt;Xia, Jiexiang&lt;/author&gt;&lt;/authors&gt;&lt;/contributors&gt;&lt;titles&gt;&lt;title&gt;&lt;style face="normal" font="default" size="100%"&gt;In&lt;/style&gt;&lt;style face="normal" font="Times New Roman" size="100%"&gt;</w:instrText>
            </w:r>
            <w:r w:rsidR="008F29FB" w:rsidRPr="008F29FB">
              <w:rPr>
                <w:rFonts w:ascii="Times New Roman" w:eastAsia="宋体" w:hAnsi="Times New Roman" w:cs="Times New Roman" w:hint="eastAsia"/>
                <w:color w:val="FF0000"/>
                <w:szCs w:val="24"/>
              </w:rPr>
              <w:instrText>‐</w:instrText>
            </w:r>
            <w:r w:rsidR="008F29FB" w:rsidRPr="008F29FB">
              <w:rPr>
                <w:rFonts w:ascii="Times New Roman" w:eastAsia="宋体" w:hAnsi="Times New Roman" w:cs="Times New Roman" w:hint="eastAsia"/>
                <w:color w:val="FF0000"/>
                <w:szCs w:val="24"/>
              </w:rPr>
              <w:instrText>&lt;/styl</w:instrText>
            </w:r>
            <w:r w:rsidR="008F29FB" w:rsidRPr="008F29FB">
              <w:rPr>
                <w:rFonts w:ascii="Times New Roman" w:eastAsia="宋体" w:hAnsi="Times New Roman" w:cs="Times New Roman"/>
                <w:color w:val="FF0000"/>
                <w:szCs w:val="24"/>
              </w:rPr>
              <w:instrText>e&gt;&lt;style face="normal" font="default" size="100%"&gt;situ synthesis of MoS&lt;/style&gt;&lt;style face="subscript" font="default" size="100%"&gt;2&lt;/style&gt;&lt;style face="normal" font="default" size="100%"&gt;/BiOBr material via mechanical ball milling for boosted photocatalytic degradation pollutants performance&lt;/style&gt;&lt;/title&gt;&lt;secondary-title&gt;ChemistrySelect&lt;/secondary-title&gt;&lt;/titles&gt;&lt;periodical&gt;&lt;full-title&gt;ChemistrySelect&lt;/full-title&gt;&lt;abbr-2&gt;ChemistrySelect&lt;/abbr-2&gt;&lt;/periodical&gt;&lt;pages&gt;928-936&lt;/pages&gt;&lt;volume&gt;6&lt;/volume&gt;&lt;number&gt;5&lt;/number&gt;&lt;section&gt;928&lt;/section&gt;&lt;dates&gt;&lt;year&gt;2021&lt;/year&gt;&lt;/dates&gt;&lt;isbn&gt;2365-6549&amp;#xD;2365-6549&lt;/isbn&gt;&lt;urls&gt;&lt;/urls&gt;&lt;electronic-resource-num&gt;10.1002/slct.202004316&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 xml:space="preserve">(Yin, W. et al., </w:t>
            </w:r>
            <w:r w:rsidR="008F29FB" w:rsidRPr="008F29FB">
              <w:rPr>
                <w:rFonts w:ascii="Times New Roman" w:eastAsia="宋体" w:hAnsi="Times New Roman" w:cs="Times New Roman"/>
                <w:noProof/>
                <w:color w:val="FF0000"/>
                <w:szCs w:val="24"/>
              </w:rPr>
              <w:lastRenderedPageBreak/>
              <w:t>2021)</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等线" w:hAnsi="Times New Roman" w:cs="Times New Roman"/>
                <w:bCs/>
                <w:color w:val="FF0000"/>
                <w:szCs w:val="21"/>
              </w:rPr>
              <w:lastRenderedPageBreak/>
              <w:t>BiOBr</w:t>
            </w:r>
            <w:proofErr w:type="spellEnd"/>
            <w:r w:rsidRPr="008F29FB">
              <w:rPr>
                <w:rFonts w:ascii="Times New Roman" w:eastAsia="宋体" w:hAnsi="Times New Roman" w:cs="Times New Roman"/>
                <w:color w:val="FF0000"/>
                <w:szCs w:val="21"/>
              </w:rPr>
              <w:t>/g-C</w:t>
            </w:r>
            <w:r w:rsidRPr="008F29FB">
              <w:rPr>
                <w:rFonts w:ascii="Times New Roman" w:eastAsia="宋体" w:hAnsi="Times New Roman" w:cs="Times New Roman"/>
                <w:color w:val="FF0000"/>
                <w:szCs w:val="21"/>
                <w:vertAlign w:val="subscript"/>
              </w:rPr>
              <w:t>3</w:t>
            </w:r>
            <w:r w:rsidRPr="008F29FB">
              <w:rPr>
                <w:rFonts w:ascii="Times New Roman" w:eastAsia="宋体" w:hAnsi="Times New Roman" w:cs="Times New Roman"/>
                <w:color w:val="FF0000"/>
                <w:szCs w:val="21"/>
              </w:rPr>
              <w:t>N</w:t>
            </w:r>
            <w:r w:rsidRPr="008F29FB">
              <w:rPr>
                <w:rFonts w:ascii="Times New Roman" w:eastAsia="宋体" w:hAnsi="Times New Roman" w:cs="Times New Roman"/>
                <w:color w:val="FF0000"/>
                <w:szCs w:val="21"/>
                <w:vertAlign w:val="subscript"/>
              </w:rPr>
              <w:t>4</w:t>
            </w:r>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TC=20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5</w:t>
            </w:r>
            <w:r w:rsidRPr="008F29FB">
              <w:rPr>
                <w:rFonts w:ascii="Times New Roman" w:eastAsia="宋体" w:hAnsi="Times New Roman" w:cs="Times New Roman"/>
                <w:color w:val="FF0000"/>
                <w:szCs w:val="21"/>
              </w:rPr>
              <w:t>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1</w:t>
            </w:r>
            <w:r w:rsidRPr="008F29FB">
              <w:rPr>
                <w:rFonts w:ascii="Times New Roman" w:eastAsia="宋体" w:hAnsi="Times New Roman" w:cs="Times New Roman"/>
                <w:color w:val="FF0000"/>
                <w:szCs w:val="21"/>
              </w:rPr>
              <w:t>50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8</w:t>
            </w:r>
            <w:r w:rsidRPr="008F29FB">
              <w:rPr>
                <w:rFonts w:ascii="Times New Roman" w:eastAsia="宋体" w:hAnsi="Times New Roman" w:cs="Times New Roman"/>
                <w:color w:val="FF0000"/>
                <w:szCs w:val="21"/>
              </w:rPr>
              <w:t>1.1%</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.0118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&lt;EndNote&gt;&lt;Cite&gt;&lt;Author&gt;Li&lt;/Author&gt;&lt;Year&gt;2020&lt;/Year&gt;&lt;RecNum&gt;1080&lt;/RecNum&gt;&lt;DisplayText&gt;&lt;style font="Times New Roman"&gt;(Li, H. et al., 2020)&lt;/style&gt;&lt;/DisplayText&gt;&lt;record&gt;&lt;rec-number&gt;1080&lt;/rec-number&gt;&lt;foreign-keys&gt;&lt;key app="EN" db-id="5dspss95hr0aadev2vyv02vf90sesv0aadva" timestamp="1663658445"&gt;1080&lt;/key&gt;&lt;key app="ENWeb" db-id=""&gt;0&lt;/key&gt;&lt;/foreign-keys&gt;&lt;ref-type name="Journal Article"&gt;17&lt;/ref-type&gt;&lt;contributors&gt;&lt;authors&gt;&lt;author&gt;Li, H.&lt;/author&gt;&lt;author&gt;Ma, A.&lt;/author&gt;&lt;author&gt;Zhang, D.&lt;/author&gt;&lt;author&gt;Gao, Y.&lt;/author&gt;&lt;author&gt;Dong, Y.&lt;/author&gt;&lt;/authors&gt;&lt;/contributors&gt;&lt;auth-address&gt;College of Materials Science and Engineering, Xi&amp;apos;an University of Architecture and Technology Xi&amp;apos;an Shaanxi 710055 China maaiqiong@xauat.edu.cn.&lt;/auth-address&gt;&lt;titles&gt;&lt;title&gt;&lt;style face="normal" font="default" size="100%"&gt;Rational design direct Z-scheme BiOBr/g-C&lt;/style&gt;&lt;style face="subscript" font="default" size="100%"&gt;3&lt;/style&gt;&lt;style face="normal" font="default" size="100%"&gt;N&lt;/style&gt;&lt;style face="subscript" font="default" size="100%"&gt;4&lt;/style&gt;&lt;style face="normal" font="default" size="100%"&gt; heterojunction with enhanced visible photocatalytic activity for organic pollutants elimination&lt;/style&gt;&lt;/title&gt;&lt;secondary-title&gt;RSC Advances&lt;/secondary-title&gt;&lt;/titles&gt;&lt;periodical&gt;&lt;full-title&gt;RSC Advances&lt;/full-title&gt;&lt;abbr-1&gt;RSC Adv.&lt;/abbr-1&gt;&lt;abbr-2&gt;RSC Advances&lt;/abbr-2&gt;&lt;/periodical&gt;&lt;pages&gt;4681-4689&lt;/pages&gt;&lt;volume&gt;10&lt;/volume&gt;&lt;number&gt;8&lt;/number&gt;&lt;edition&gt;2020/01/29&lt;/edition&gt;&lt;dates&gt;&lt;year&gt;2020&lt;/year&gt;&lt;pub-dates&gt;&lt;date&gt;Jan 24&lt;/date&gt;&lt;/pub-dates&gt;&lt;/dates&gt;&lt;isbn&gt;2046-2069 (Electronic)&amp;#xD;2046-2069 (Linking)&lt;/isbn&gt;&lt;accession-num&gt;35495249&lt;/accession-num&gt;&lt;urls&gt;&lt;related-urls&gt;&lt;url&gt;https://www.ncbi.nlm.nih.gov/pubmed/35495249&lt;/url&gt;&lt;/related-urls&gt;&lt;/urls&gt;&lt;custom2&gt;PMC9049124&lt;/custom2&gt;&lt;electronic-resource-num&gt;10.1039/c9ra10146b&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(Li, H. et al., 2020)</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等线" w:hAnsi="Times New Roman" w:cs="Times New Roman"/>
                <w:bCs/>
                <w:color w:val="FF0000"/>
                <w:szCs w:val="21"/>
              </w:rPr>
            </w:pPr>
            <w:proofErr w:type="spellStart"/>
            <w:r w:rsidRPr="008F29FB">
              <w:rPr>
                <w:rFonts w:ascii="Times New Roman" w:eastAsia="宋体" w:hAnsi="Times New Roman" w:cs="Times New Roman"/>
                <w:color w:val="FF0000"/>
                <w:szCs w:val="21"/>
              </w:rPr>
              <w:t>BiOBr</w:t>
            </w:r>
            <w:proofErr w:type="spellEnd"/>
            <w:r w:rsidRPr="008F29FB">
              <w:rPr>
                <w:rFonts w:ascii="Times New Roman" w:eastAsia="宋体" w:hAnsi="Times New Roman" w:cs="Times New Roman"/>
                <w:color w:val="FF0000"/>
                <w:szCs w:val="21"/>
              </w:rPr>
              <w:t>/M</w:t>
            </w:r>
            <w:r w:rsidRPr="008F29FB">
              <w:rPr>
                <w:rFonts w:ascii="Times New Roman" w:eastAsia="宋体" w:hAnsi="Times New Roman" w:cs="Times New Roman" w:hint="eastAsia"/>
                <w:color w:val="FF0000"/>
                <w:szCs w:val="21"/>
              </w:rPr>
              <w:t>n</w:t>
            </w:r>
            <w:r w:rsidRPr="008F29FB">
              <w:rPr>
                <w:rFonts w:ascii="Times New Roman" w:eastAsia="宋体" w:hAnsi="Times New Roman" w:cs="Times New Roman"/>
                <w:color w:val="FF0000"/>
                <w:szCs w:val="21"/>
              </w:rPr>
              <w:t>Fe</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O</w:t>
            </w:r>
            <w:r w:rsidRPr="008F29FB">
              <w:rPr>
                <w:rFonts w:ascii="Times New Roman" w:eastAsia="宋体" w:hAnsi="Times New Roman" w:cs="Times New Roman"/>
                <w:color w:val="FF0000"/>
                <w:szCs w:val="21"/>
                <w:vertAlign w:val="subscript"/>
              </w:rPr>
              <w:t>4</w:t>
            </w:r>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TC=20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1</w:t>
            </w:r>
            <w:r w:rsidRPr="008F29FB">
              <w:rPr>
                <w:rFonts w:ascii="Times New Roman" w:eastAsia="宋体" w:hAnsi="Times New Roman" w:cs="Times New Roman"/>
                <w:color w:val="FF0000"/>
                <w:szCs w:val="21"/>
              </w:rPr>
              <w:t>00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9</w:t>
            </w:r>
            <w:r w:rsidRPr="008F29FB">
              <w:rPr>
                <w:rFonts w:ascii="Times New Roman" w:eastAsia="宋体" w:hAnsi="Times New Roman" w:cs="Times New Roman"/>
                <w:color w:val="FF0000"/>
                <w:szCs w:val="21"/>
              </w:rPr>
              <w:t>0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7</w:t>
            </w:r>
            <w:r w:rsidRPr="008F29FB">
              <w:rPr>
                <w:rFonts w:ascii="Times New Roman" w:eastAsia="宋体" w:hAnsi="Times New Roman" w:cs="Times New Roman"/>
                <w:color w:val="FF0000"/>
                <w:szCs w:val="21"/>
              </w:rPr>
              <w:t>6.5%</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0</w:t>
            </w:r>
            <w:r w:rsidRPr="008F29FB">
              <w:rPr>
                <w:rFonts w:ascii="Times New Roman" w:eastAsia="宋体" w:hAnsi="Times New Roman" w:cs="Times New Roman"/>
                <w:color w:val="FF0000"/>
                <w:szCs w:val="21"/>
              </w:rPr>
              <w:t>.0165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190CF2" w:rsidP="00F8306D">
            <w:pPr>
              <w:adjustRightInd w:val="0"/>
              <w:snapToGrid w:val="0"/>
              <w:spacing w:line="360" w:lineRule="auto"/>
              <w:jc w:val="center"/>
              <w:rPr>
                <w:rFonts w:ascii="Times New Roman" w:eastAsia="宋体" w:hAnsi="Times New Roman" w:cs="Times New Roman"/>
                <w:color w:val="FF0000"/>
                <w:szCs w:val="24"/>
              </w:rPr>
            </w:pPr>
            <w:r w:rsidRPr="008F29FB">
              <w:rPr>
                <w:rFonts w:ascii="Times New Roman" w:eastAsia="宋体" w:hAnsi="Times New Roman" w:cs="Times New Roman"/>
                <w:color w:val="FF0000"/>
                <w:szCs w:val="24"/>
              </w:rPr>
              <w:fldChar w:fldCharType="begin"/>
            </w:r>
            <w:r w:rsidR="008F29FB" w:rsidRPr="008F29FB">
              <w:rPr>
                <w:rFonts w:ascii="Times New Roman" w:eastAsia="宋体" w:hAnsi="Times New Roman" w:cs="Times New Roman"/>
                <w:color w:val="FF0000"/>
                <w:szCs w:val="24"/>
              </w:rPr>
              <w:instrText xml:space="preserve"> ADDIN EN.CITE &lt;EndNote&gt;&lt;Cite&gt;&lt;Author&gt;He&lt;/Author&gt;&lt;Year&gt;2022&lt;/Year&gt;&lt;RecNum&gt;1077&lt;/RecNum&gt;&lt;DisplayText&gt;&lt;style font="Times New Roman"&gt;(He, Q. andGe, M., 2022)&lt;/style&gt;&lt;/DisplayText&gt;&lt;record&gt;&lt;rec-number&gt;1077&lt;/rec-number&gt;&lt;foreign-keys&gt;&lt;key app="EN" db-id="5dspss95hr0aadev2vyv02vf90sesv0aadva" timestamp="1663658071"&gt;1077&lt;/key&gt;&lt;key app="ENWeb" db-id=""&gt;0&lt;/key&gt;&lt;/foreign-keys&gt;&lt;ref-type name="Journal Article"&gt;17&lt;/ref-type&gt;&lt;contributors&gt;&lt;authors&gt;&lt;author&gt;He, Quanbao&lt;/author&gt;&lt;author&gt;Ge, Ming&lt;/author&gt;&lt;/authors&gt;&lt;/contributors&gt;&lt;titles&gt;&lt;title&gt;&lt;style face="normal" font="default" size="100%"&gt;Visible-light activation of peroxydisulfate by magnetic BiOBr/MnFe&lt;/style&gt;&lt;style face="subscript" font="default" size="100%"&gt;2&lt;/style&gt;&lt;style face="normal" font="default" size="100%"&gt;O&lt;/style&gt;&lt;style face="subscript" font="default" size="100%"&gt;4&lt;/style&gt;&lt;style face="normal" font="default" size="100%"&gt; nanocomposite toward degradation of tetracycline&lt;/style&gt;&lt;/title&gt;&lt;secondary-title&gt;Journal of Materials Science: Materials in Electronics&lt;/secondary-title&gt;&lt;/titles&gt;&lt;periodical&gt;&lt;full-title&gt;Journal of Materials Science: Materials in Electronics&lt;/full-title&gt;&lt;abbr-1&gt;J Mater Sci-Mater El&lt;/abbr-1&gt;&lt;abbr-2&gt;Journal of Materials Science: Materials in Electronics&lt;/abbr-2&gt;&lt;/periodical&gt;&lt;pages&gt;5859-5877&lt;/pages&gt;&lt;volume&gt;33&lt;/volume&gt;&lt;number&gt;8&lt;/number&gt;&lt;section&gt;5859&lt;/section&gt;&lt;dates&gt;&lt;year&gt;2022&lt;/year&gt;&lt;/dates&gt;&lt;isbn&gt;0957-4522&amp;#xD;1573-482X&lt;/isbn&gt;&lt;urls&gt;&lt;/urls&gt;&lt;electronic-resource-num&gt;10.1007/s10854-022-07768-y&lt;/electronic-resource-num&gt;&lt;/record&gt;&lt;/Cite&gt;&lt;/EndNote&gt;</w:instrText>
            </w:r>
            <w:r w:rsidRPr="008F29FB">
              <w:rPr>
                <w:rFonts w:ascii="Times New Roman" w:eastAsia="宋体" w:hAnsi="Times New Roman" w:cs="Times New Roman"/>
                <w:color w:val="FF0000"/>
                <w:szCs w:val="24"/>
              </w:rPr>
              <w:fldChar w:fldCharType="separate"/>
            </w:r>
            <w:r w:rsidR="008F29FB" w:rsidRPr="008F29FB">
              <w:rPr>
                <w:rFonts w:ascii="Times New Roman" w:eastAsia="宋体" w:hAnsi="Times New Roman" w:cs="Times New Roman"/>
                <w:noProof/>
                <w:color w:val="FF0000"/>
                <w:szCs w:val="24"/>
              </w:rPr>
              <w:t>(He, Q. andGe, M., 2022)</w:t>
            </w:r>
            <w:r w:rsidRPr="008F29FB">
              <w:rPr>
                <w:rFonts w:ascii="Times New Roman" w:eastAsia="宋体" w:hAnsi="Times New Roman" w:cs="Times New Roman"/>
                <w:color w:val="FF0000"/>
                <w:szCs w:val="24"/>
              </w:rPr>
              <w:fldChar w:fldCharType="end"/>
            </w:r>
          </w:p>
        </w:tc>
      </w:tr>
      <w:tr w:rsidR="008F29FB" w:rsidRPr="008F29FB" w:rsidTr="00F8306D">
        <w:trPr>
          <w:trHeight w:val="143"/>
          <w:jc w:val="center"/>
        </w:trPr>
        <w:tc>
          <w:tcPr>
            <w:tcW w:w="11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Ni-SnS</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proofErr w:type="spellStart"/>
            <w:r w:rsidRPr="008F29FB">
              <w:rPr>
                <w:rFonts w:ascii="Times New Roman" w:eastAsia="宋体" w:hAnsi="Times New Roman" w:cs="Times New Roman"/>
                <w:color w:val="FF0000"/>
                <w:szCs w:val="21"/>
              </w:rPr>
              <w:t>RhB</w:t>
            </w:r>
            <w:proofErr w:type="spellEnd"/>
            <w:r w:rsidRPr="008F29FB">
              <w:rPr>
                <w:rFonts w:ascii="Times New Roman" w:eastAsia="宋体" w:hAnsi="Times New Roman" w:cs="Times New Roman"/>
                <w:color w:val="FF0000"/>
                <w:szCs w:val="21"/>
              </w:rPr>
              <w:t>=15 mg/L</w:t>
            </w:r>
          </w:p>
        </w:tc>
        <w:tc>
          <w:tcPr>
            <w:tcW w:w="562"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mg</w:t>
            </w:r>
          </w:p>
        </w:tc>
        <w:tc>
          <w:tcPr>
            <w:tcW w:w="598"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25 min</w:t>
            </w:r>
          </w:p>
        </w:tc>
        <w:tc>
          <w:tcPr>
            <w:tcW w:w="675"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99.75%</w:t>
            </w:r>
          </w:p>
        </w:tc>
        <w:tc>
          <w:tcPr>
            <w:tcW w:w="779" w:type="pct"/>
            <w:tcBorders>
              <w:top w:val="nil"/>
              <w:left w:val="nil"/>
              <w:bottom w:val="nil"/>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0.1897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nil"/>
              <w:right w:val="nil"/>
            </w:tcBorders>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T</w:t>
            </w:r>
            <w:r w:rsidRPr="008F29FB">
              <w:rPr>
                <w:rFonts w:ascii="Times New Roman" w:eastAsia="宋体" w:hAnsi="Times New Roman" w:cs="Times New Roman"/>
                <w:color w:val="FF0000"/>
                <w:szCs w:val="21"/>
              </w:rPr>
              <w:t>his work</w:t>
            </w:r>
          </w:p>
        </w:tc>
      </w:tr>
      <w:tr w:rsidR="008F29FB" w:rsidRPr="008F29FB" w:rsidTr="00F8306D">
        <w:trPr>
          <w:trHeight w:val="143"/>
          <w:jc w:val="center"/>
        </w:trPr>
        <w:tc>
          <w:tcPr>
            <w:tcW w:w="1179"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Ni-SnS</w:t>
            </w:r>
            <w:r w:rsidRPr="008F29FB">
              <w:rPr>
                <w:rFonts w:ascii="Times New Roman" w:eastAsia="宋体" w:hAnsi="Times New Roman" w:cs="Times New Roman"/>
                <w:color w:val="FF0000"/>
                <w:szCs w:val="21"/>
                <w:vertAlign w:val="subscript"/>
              </w:rPr>
              <w:t>2</w:t>
            </w:r>
            <w:r w:rsidRPr="008F29FB">
              <w:rPr>
                <w:rFonts w:ascii="Times New Roman" w:eastAsia="宋体" w:hAnsi="Times New Roman" w:cs="Times New Roman"/>
                <w:color w:val="FF0000"/>
                <w:szCs w:val="21"/>
              </w:rPr>
              <w:t>/</w:t>
            </w:r>
            <w:proofErr w:type="spellStart"/>
            <w:r w:rsidRPr="008F29FB">
              <w:rPr>
                <w:rFonts w:ascii="Times New Roman" w:eastAsia="等线" w:hAnsi="Times New Roman" w:cs="Times New Roman"/>
                <w:bCs/>
                <w:color w:val="FF0000"/>
                <w:szCs w:val="21"/>
              </w:rPr>
              <w:t>BiOBr</w:t>
            </w:r>
            <w:proofErr w:type="spellEnd"/>
          </w:p>
        </w:tc>
        <w:tc>
          <w:tcPr>
            <w:tcW w:w="657"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TC=15 mg/L</w:t>
            </w:r>
          </w:p>
        </w:tc>
        <w:tc>
          <w:tcPr>
            <w:tcW w:w="562"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30 mg</w:t>
            </w:r>
          </w:p>
        </w:tc>
        <w:tc>
          <w:tcPr>
            <w:tcW w:w="598"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70 min</w:t>
            </w:r>
          </w:p>
        </w:tc>
        <w:tc>
          <w:tcPr>
            <w:tcW w:w="675"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ind w:firstLineChars="100" w:firstLine="210"/>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96.18%</w:t>
            </w:r>
          </w:p>
        </w:tc>
        <w:tc>
          <w:tcPr>
            <w:tcW w:w="779" w:type="pct"/>
            <w:tcBorders>
              <w:top w:val="nil"/>
              <w:left w:val="nil"/>
              <w:bottom w:val="single" w:sz="4" w:space="0" w:color="auto"/>
              <w:right w:val="nil"/>
            </w:tcBorders>
            <w:shd w:val="clear" w:color="auto" w:fill="auto"/>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color w:val="FF0000"/>
                <w:szCs w:val="21"/>
              </w:rPr>
              <w:t>0.0488 min</w:t>
            </w:r>
            <w:r w:rsidRPr="008F29FB">
              <w:rPr>
                <w:rFonts w:ascii="Times New Roman" w:eastAsia="宋体" w:hAnsi="Times New Roman" w:cs="Times New Roman"/>
                <w:color w:val="FF0000"/>
                <w:szCs w:val="21"/>
                <w:vertAlign w:val="superscript"/>
              </w:rPr>
              <w:t>-1</w:t>
            </w:r>
          </w:p>
        </w:tc>
        <w:tc>
          <w:tcPr>
            <w:tcW w:w="551" w:type="pct"/>
            <w:tcBorders>
              <w:top w:val="nil"/>
              <w:left w:val="nil"/>
              <w:bottom w:val="single" w:sz="4" w:space="0" w:color="auto"/>
              <w:right w:val="nil"/>
            </w:tcBorders>
            <w:vAlign w:val="center"/>
          </w:tcPr>
          <w:p w:rsidR="008F29FB" w:rsidRPr="008F29FB" w:rsidRDefault="008F29FB" w:rsidP="00F8306D">
            <w:pPr>
              <w:adjustRightInd w:val="0"/>
              <w:snapToGrid w:val="0"/>
              <w:spacing w:line="360" w:lineRule="auto"/>
              <w:jc w:val="center"/>
              <w:rPr>
                <w:rFonts w:ascii="Times New Roman" w:eastAsia="宋体" w:hAnsi="Times New Roman" w:cs="Times New Roman"/>
                <w:color w:val="FF0000"/>
                <w:szCs w:val="21"/>
              </w:rPr>
            </w:pPr>
            <w:r w:rsidRPr="008F29FB">
              <w:rPr>
                <w:rFonts w:ascii="Times New Roman" w:eastAsia="宋体" w:hAnsi="Times New Roman" w:cs="Times New Roman" w:hint="eastAsia"/>
                <w:color w:val="FF0000"/>
                <w:szCs w:val="21"/>
              </w:rPr>
              <w:t>T</w:t>
            </w:r>
            <w:r w:rsidRPr="008F29FB">
              <w:rPr>
                <w:rFonts w:ascii="Times New Roman" w:eastAsia="宋体" w:hAnsi="Times New Roman" w:cs="Times New Roman"/>
                <w:color w:val="FF0000"/>
                <w:szCs w:val="21"/>
              </w:rPr>
              <w:t>his work</w:t>
            </w:r>
          </w:p>
        </w:tc>
      </w:tr>
    </w:tbl>
    <w:p w:rsidR="008F29FB" w:rsidRPr="008F29FB" w:rsidRDefault="008F29FB" w:rsidP="008F29FB">
      <w:pPr>
        <w:jc w:val="center"/>
        <w:rPr>
          <w:color w:val="FF0000"/>
        </w:rPr>
      </w:pPr>
    </w:p>
    <w:p w:rsidR="00785340" w:rsidRDefault="00785340" w:rsidP="00983FD2">
      <w:pPr>
        <w:jc w:val="center"/>
      </w:pPr>
    </w:p>
    <w:p w:rsidR="00785340" w:rsidRPr="00884CFC" w:rsidRDefault="00785340"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884CFC" w:rsidRDefault="00884CFC" w:rsidP="00983FD2">
      <w:pPr>
        <w:jc w:val="center"/>
      </w:pPr>
    </w:p>
    <w:p w:rsidR="004C1339" w:rsidRDefault="004C1339" w:rsidP="00983FD2">
      <w:pPr>
        <w:jc w:val="center"/>
      </w:pPr>
    </w:p>
    <w:p w:rsidR="004C1339" w:rsidRDefault="004C1339" w:rsidP="00983FD2">
      <w:pPr>
        <w:jc w:val="center"/>
      </w:pPr>
    </w:p>
    <w:p w:rsidR="004C1339" w:rsidRDefault="004C1339" w:rsidP="00983FD2">
      <w:pPr>
        <w:jc w:val="center"/>
      </w:pPr>
    </w:p>
    <w:p w:rsidR="004C1339" w:rsidRDefault="004C1339" w:rsidP="00983FD2">
      <w:pPr>
        <w:jc w:val="center"/>
      </w:pPr>
    </w:p>
    <w:p w:rsidR="004C1339" w:rsidRDefault="004C1339" w:rsidP="00983FD2">
      <w:pPr>
        <w:jc w:val="center"/>
      </w:pPr>
    </w:p>
    <w:p w:rsidR="004C1339" w:rsidRDefault="004C1339" w:rsidP="004954F6"/>
    <w:p w:rsidR="004C1339" w:rsidRDefault="004C1339" w:rsidP="00983FD2">
      <w:pPr>
        <w:jc w:val="center"/>
      </w:pPr>
    </w:p>
    <w:p w:rsidR="004C1339" w:rsidRDefault="004C1339" w:rsidP="00983FD2">
      <w:pPr>
        <w:jc w:val="center"/>
      </w:pPr>
    </w:p>
    <w:p w:rsidR="004C1339" w:rsidRDefault="004C1339" w:rsidP="00983FD2">
      <w:pPr>
        <w:jc w:val="center"/>
      </w:pPr>
    </w:p>
    <w:p w:rsidR="004C1339" w:rsidRDefault="004C1339" w:rsidP="00983FD2">
      <w:pPr>
        <w:jc w:val="center"/>
      </w:pPr>
    </w:p>
    <w:p w:rsidR="00983FD2" w:rsidRDefault="00884CFC" w:rsidP="00884CFC">
      <w:pPr>
        <w:jc w:val="center"/>
      </w:pPr>
      <w:r>
        <w:rPr>
          <w:rFonts w:hint="eastAsia"/>
          <w:noProof/>
        </w:rPr>
        <w:drawing>
          <wp:inline distT="0" distB="0" distL="0" distR="0">
            <wp:extent cx="5274310" cy="2061845"/>
            <wp:effectExtent l="0" t="0" r="0" b="0"/>
            <wp:docPr id="44930466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304662" name="图片 449304662"/>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061845"/>
                    </a:xfrm>
                    <a:prstGeom prst="rect">
                      <a:avLst/>
                    </a:prstGeom>
                  </pic:spPr>
                </pic:pic>
              </a:graphicData>
            </a:graphic>
          </wp:inline>
        </w:drawing>
      </w:r>
    </w:p>
    <w:p w:rsidR="00983FD2" w:rsidRPr="009C2D0C" w:rsidRDefault="00983FD2" w:rsidP="00983FD2">
      <w:pPr>
        <w:widowControl/>
        <w:spacing w:line="360" w:lineRule="auto"/>
        <w:ind w:firstLineChars="200" w:firstLine="420"/>
        <w:jc w:val="center"/>
        <w:rPr>
          <w:rFonts w:ascii="Times New Roman" w:eastAsia="等线" w:hAnsi="Times New Roman" w:cs="Times New Roman"/>
          <w:color w:val="FF0000"/>
          <w:szCs w:val="21"/>
        </w:rPr>
      </w:pPr>
      <w:r w:rsidRPr="009C2D0C">
        <w:rPr>
          <w:rFonts w:ascii="Times New Roman" w:eastAsia="等线" w:hAnsi="Times New Roman" w:cs="Times New Roman"/>
          <w:color w:val="FF0000"/>
          <w:szCs w:val="21"/>
        </w:rPr>
        <w:t>Fig. S</w:t>
      </w:r>
      <w:r w:rsidR="009C2D0C" w:rsidRPr="009C2D0C">
        <w:rPr>
          <w:rFonts w:ascii="Times New Roman" w:eastAsia="等线" w:hAnsi="Times New Roman" w:cs="Times New Roman"/>
          <w:color w:val="FF0000"/>
          <w:szCs w:val="21"/>
        </w:rPr>
        <w:t>5</w:t>
      </w:r>
      <w:r w:rsidRPr="009C2D0C">
        <w:rPr>
          <w:rFonts w:ascii="Times New Roman" w:eastAsia="等线" w:hAnsi="Times New Roman" w:cs="Times New Roman"/>
          <w:color w:val="FF0000"/>
          <w:szCs w:val="21"/>
        </w:rPr>
        <w:t xml:space="preserve">. Nitrogen </w:t>
      </w:r>
      <w:bookmarkStart w:id="5" w:name="_Hlk137214669"/>
      <w:r w:rsidRPr="009C2D0C">
        <w:rPr>
          <w:rFonts w:ascii="Times New Roman" w:eastAsia="等线" w:hAnsi="Times New Roman" w:cs="Times New Roman"/>
          <w:color w:val="FF0000"/>
          <w:szCs w:val="21"/>
        </w:rPr>
        <w:t>adsorption-desorption</w:t>
      </w:r>
      <w:bookmarkEnd w:id="5"/>
      <w:r w:rsidRPr="009C2D0C">
        <w:rPr>
          <w:rFonts w:ascii="Times New Roman" w:eastAsia="等线" w:hAnsi="Times New Roman" w:cs="Times New Roman"/>
          <w:color w:val="FF0000"/>
          <w:szCs w:val="21"/>
        </w:rPr>
        <w:t xml:space="preserve"> isotherms</w:t>
      </w:r>
      <w:bookmarkStart w:id="6" w:name="_Hlk137214356"/>
      <w:r w:rsidRPr="009C2D0C">
        <w:rPr>
          <w:rFonts w:ascii="Times New Roman" w:eastAsia="等线" w:hAnsi="Times New Roman" w:cs="Times New Roman"/>
          <w:color w:val="FF0000"/>
          <w:szCs w:val="21"/>
        </w:rPr>
        <w:t xml:space="preserve"> (a)</w:t>
      </w:r>
      <w:bookmarkEnd w:id="6"/>
      <w:r w:rsidRPr="009C2D0C">
        <w:rPr>
          <w:rFonts w:ascii="Times New Roman" w:eastAsia="等线" w:hAnsi="Times New Roman" w:cs="Times New Roman"/>
          <w:color w:val="FF0000"/>
          <w:szCs w:val="21"/>
        </w:rPr>
        <w:t xml:space="preserve"> </w:t>
      </w:r>
      <w:r w:rsidR="009C2D0C" w:rsidRPr="009C2D0C">
        <w:rPr>
          <w:rFonts w:ascii="Times New Roman" w:eastAsia="等线" w:hAnsi="Times New Roman" w:cs="Times New Roman"/>
          <w:color w:val="FF0000"/>
          <w:szCs w:val="21"/>
        </w:rPr>
        <w:t>and pore volume di</w:t>
      </w:r>
      <w:r w:rsidR="00CF0635">
        <w:rPr>
          <w:rFonts w:ascii="Times New Roman" w:eastAsia="等线" w:hAnsi="Times New Roman" w:cs="Times New Roman"/>
          <w:color w:val="FF0000"/>
          <w:szCs w:val="21"/>
        </w:rPr>
        <w:t>s</w:t>
      </w:r>
      <w:r w:rsidR="009C2D0C" w:rsidRPr="009C2D0C">
        <w:rPr>
          <w:rFonts w:ascii="Times New Roman" w:eastAsia="等线" w:hAnsi="Times New Roman" w:cs="Times New Roman"/>
          <w:color w:val="FF0000"/>
          <w:szCs w:val="21"/>
        </w:rPr>
        <w:t xml:space="preserve">tribution </w:t>
      </w:r>
      <w:proofErr w:type="gramStart"/>
      <w:r w:rsidR="009C2D0C" w:rsidRPr="009C2D0C">
        <w:rPr>
          <w:rFonts w:ascii="Times New Roman" w:eastAsia="等线" w:hAnsi="Times New Roman" w:cs="Times New Roman"/>
          <w:color w:val="FF0000"/>
          <w:szCs w:val="21"/>
        </w:rPr>
        <w:t>curves  (</w:t>
      </w:r>
      <w:proofErr w:type="gramEnd"/>
      <w:r w:rsidR="009C2D0C" w:rsidRPr="009C2D0C">
        <w:rPr>
          <w:rFonts w:ascii="Times New Roman" w:eastAsia="等线" w:hAnsi="Times New Roman" w:cs="Times New Roman"/>
          <w:color w:val="FF0000"/>
          <w:szCs w:val="21"/>
        </w:rPr>
        <w:t xml:space="preserve">b) of </w:t>
      </w:r>
      <w:r w:rsidRPr="009C2D0C">
        <w:rPr>
          <w:rFonts w:ascii="Times New Roman" w:hAnsi="Times New Roman" w:cs="Times New Roman"/>
          <w:color w:val="FF0000"/>
          <w:szCs w:val="21"/>
        </w:rPr>
        <w:t>Ni-SnS</w:t>
      </w:r>
      <w:r w:rsidRPr="009C2D0C">
        <w:rPr>
          <w:rFonts w:ascii="Times New Roman" w:hAnsi="Times New Roman" w:cs="Times New Roman"/>
          <w:color w:val="FF0000"/>
          <w:szCs w:val="21"/>
          <w:vertAlign w:val="subscript"/>
        </w:rPr>
        <w:t>2</w:t>
      </w:r>
      <w:r w:rsidRPr="009C2D0C">
        <w:rPr>
          <w:rFonts w:ascii="Times New Roman" w:eastAsia="等线" w:hAnsi="Times New Roman" w:cs="Times New Roman"/>
          <w:color w:val="FF0000"/>
          <w:szCs w:val="21"/>
        </w:rPr>
        <w:t xml:space="preserve">, </w:t>
      </w:r>
      <w:proofErr w:type="spellStart"/>
      <w:r w:rsidRPr="009C2D0C">
        <w:rPr>
          <w:rFonts w:ascii="Times New Roman" w:eastAsia="等线" w:hAnsi="Times New Roman" w:cs="Times New Roman"/>
          <w:color w:val="FF0000"/>
          <w:szCs w:val="21"/>
        </w:rPr>
        <w:t>BiOBr</w:t>
      </w:r>
      <w:proofErr w:type="spellEnd"/>
      <w:r w:rsidRPr="009C2D0C">
        <w:rPr>
          <w:rFonts w:ascii="Times New Roman" w:eastAsia="等线" w:hAnsi="Times New Roman" w:cs="Times New Roman"/>
          <w:color w:val="FF0000"/>
          <w:szCs w:val="21"/>
        </w:rPr>
        <w:t>, and NSB composite</w:t>
      </w:r>
      <w:r w:rsidR="009C2D0C" w:rsidRPr="009C2D0C">
        <w:rPr>
          <w:rFonts w:ascii="Times New Roman" w:eastAsia="等线" w:hAnsi="Times New Roman" w:cs="Times New Roman"/>
          <w:color w:val="FF0000"/>
          <w:szCs w:val="21"/>
        </w:rPr>
        <w:t>s</w:t>
      </w:r>
      <w:r w:rsidRPr="009C2D0C">
        <w:rPr>
          <w:rFonts w:ascii="Times New Roman" w:eastAsia="等线" w:hAnsi="Times New Roman" w:cs="Times New Roman"/>
          <w:color w:val="FF0000"/>
          <w:szCs w:val="21"/>
        </w:rPr>
        <w:t>.</w:t>
      </w:r>
    </w:p>
    <w:p w:rsidR="00983FD2" w:rsidRDefault="00983FD2" w:rsidP="00983FD2">
      <w:pPr>
        <w:jc w:val="center"/>
      </w:pPr>
    </w:p>
    <w:p w:rsidR="00785340" w:rsidRDefault="00785340" w:rsidP="00983FD2">
      <w:pPr>
        <w:jc w:val="center"/>
      </w:pPr>
    </w:p>
    <w:p w:rsidR="00785340" w:rsidRDefault="00785340" w:rsidP="00983FD2">
      <w:pPr>
        <w:jc w:val="center"/>
      </w:pPr>
    </w:p>
    <w:p w:rsidR="00785340" w:rsidRDefault="00785340" w:rsidP="00983FD2">
      <w:pPr>
        <w:jc w:val="center"/>
      </w:pPr>
    </w:p>
    <w:tbl>
      <w:tblPr>
        <w:tblpPr w:leftFromText="180" w:rightFromText="180" w:vertAnchor="page" w:horzAnchor="margin" w:tblpXSpec="center" w:tblpY="8401"/>
        <w:tblW w:w="0" w:type="auto"/>
        <w:tblBorders>
          <w:top w:val="single" w:sz="12" w:space="0" w:color="auto"/>
          <w:bottom w:val="single" w:sz="12" w:space="0" w:color="auto"/>
        </w:tblBorders>
        <w:tblLook w:val="04A0"/>
      </w:tblPr>
      <w:tblGrid>
        <w:gridCol w:w="1242"/>
        <w:gridCol w:w="1560"/>
        <w:gridCol w:w="2126"/>
        <w:gridCol w:w="2268"/>
      </w:tblGrid>
      <w:tr w:rsidR="004C1339" w:rsidRPr="009C2D0C" w:rsidTr="004C1339">
        <w:tc>
          <w:tcPr>
            <w:tcW w:w="1242" w:type="dxa"/>
            <w:tcBorders>
              <w:top w:val="single" w:sz="12" w:space="0" w:color="auto"/>
              <w:bottom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Sample</w:t>
            </w:r>
          </w:p>
        </w:tc>
        <w:tc>
          <w:tcPr>
            <w:tcW w:w="1560" w:type="dxa"/>
            <w:tcBorders>
              <w:top w:val="single" w:sz="12" w:space="0" w:color="auto"/>
              <w:bottom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S</w:t>
            </w:r>
            <w:r w:rsidRPr="009C2D0C">
              <w:rPr>
                <w:rFonts w:ascii="Times New Roman" w:eastAsia="等线" w:hAnsi="Times New Roman" w:cs="Times New Roman"/>
                <w:vertAlign w:val="subscript"/>
              </w:rPr>
              <w:t>BET</w:t>
            </w:r>
            <w:r w:rsidRPr="009C2D0C">
              <w:rPr>
                <w:rFonts w:ascii="Times New Roman" w:eastAsia="等线" w:hAnsi="Times New Roman" w:cs="Times New Roman"/>
              </w:rPr>
              <w:t>/(m</w:t>
            </w:r>
            <w:r w:rsidRPr="009C2D0C">
              <w:rPr>
                <w:rFonts w:ascii="Times New Roman" w:eastAsia="等线" w:hAnsi="Times New Roman" w:cs="Times New Roman"/>
                <w:vertAlign w:val="superscript"/>
              </w:rPr>
              <w:t>2</w:t>
            </w:r>
            <w:r w:rsidRPr="009C2D0C">
              <w:rPr>
                <w:rFonts w:ascii="Times New Roman" w:eastAsia="等线" w:hAnsi="Times New Roman" w:cs="Times New Roman"/>
              </w:rPr>
              <w:t>g</w:t>
            </w:r>
            <w:r w:rsidRPr="009C2D0C">
              <w:rPr>
                <w:rFonts w:ascii="Times New Roman" w:eastAsia="等线" w:hAnsi="Times New Roman" w:cs="Times New Roman"/>
                <w:vertAlign w:val="superscript"/>
              </w:rPr>
              <w:t>-1</w:t>
            </w:r>
            <w:r w:rsidRPr="009C2D0C">
              <w:rPr>
                <w:rFonts w:ascii="Times New Roman" w:eastAsia="等线" w:hAnsi="Times New Roman" w:cs="Times New Roman"/>
              </w:rPr>
              <w:t>)</w:t>
            </w:r>
          </w:p>
        </w:tc>
        <w:tc>
          <w:tcPr>
            <w:tcW w:w="2126" w:type="dxa"/>
            <w:tcBorders>
              <w:top w:val="single" w:sz="12" w:space="0" w:color="auto"/>
              <w:bottom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Pore volume/(cm</w:t>
            </w:r>
            <w:r w:rsidRPr="009C2D0C">
              <w:rPr>
                <w:rFonts w:ascii="Times New Roman" w:eastAsia="等线" w:hAnsi="Times New Roman" w:cs="Times New Roman"/>
                <w:vertAlign w:val="superscript"/>
              </w:rPr>
              <w:t>3</w:t>
            </w:r>
            <w:r w:rsidRPr="009C2D0C">
              <w:rPr>
                <w:rFonts w:ascii="Times New Roman" w:eastAsia="等线" w:hAnsi="Times New Roman" w:cs="Times New Roman"/>
              </w:rPr>
              <w:t>g</w:t>
            </w:r>
            <w:r w:rsidRPr="009C2D0C">
              <w:rPr>
                <w:rFonts w:ascii="Times New Roman" w:eastAsia="等线" w:hAnsi="Times New Roman" w:cs="Times New Roman"/>
                <w:vertAlign w:val="superscript"/>
              </w:rPr>
              <w:t>-1</w:t>
            </w:r>
            <w:r w:rsidRPr="009C2D0C">
              <w:rPr>
                <w:rFonts w:ascii="Times New Roman" w:eastAsia="等线" w:hAnsi="Times New Roman" w:cs="Times New Roman"/>
              </w:rPr>
              <w:t>)</w:t>
            </w:r>
          </w:p>
        </w:tc>
        <w:tc>
          <w:tcPr>
            <w:tcW w:w="2268" w:type="dxa"/>
            <w:tcBorders>
              <w:top w:val="single" w:sz="12" w:space="0" w:color="auto"/>
              <w:bottom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cs"/>
              </w:rPr>
              <w:t>A</w:t>
            </w:r>
            <w:r w:rsidRPr="009C2D0C">
              <w:rPr>
                <w:rFonts w:ascii="Times New Roman" w:eastAsia="等线" w:hAnsi="Times New Roman" w:cs="Times New Roman"/>
              </w:rPr>
              <w:t>verage pore size/nm</w:t>
            </w:r>
          </w:p>
        </w:tc>
      </w:tr>
      <w:tr w:rsidR="004C1339" w:rsidRPr="009C2D0C" w:rsidTr="004C1339">
        <w:tc>
          <w:tcPr>
            <w:tcW w:w="1242" w:type="dxa"/>
            <w:tcBorders>
              <w:top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Ni-S</w:t>
            </w:r>
            <w:r w:rsidRPr="009C2D0C">
              <w:rPr>
                <w:rFonts w:ascii="Times New Roman" w:eastAsia="等线" w:hAnsi="Times New Roman" w:cs="Times New Roman" w:hint="eastAsia"/>
              </w:rPr>
              <w:t>n</w:t>
            </w:r>
            <w:r w:rsidRPr="009C2D0C">
              <w:rPr>
                <w:rFonts w:ascii="Times New Roman" w:eastAsia="等线" w:hAnsi="Times New Roman" w:cs="Times New Roman"/>
              </w:rPr>
              <w:t>S</w:t>
            </w:r>
            <w:r w:rsidRPr="009C2D0C">
              <w:rPr>
                <w:rFonts w:ascii="Times New Roman" w:eastAsia="等线" w:hAnsi="Times New Roman" w:cs="Times New Roman"/>
                <w:vertAlign w:val="subscript"/>
              </w:rPr>
              <w:t>2</w:t>
            </w:r>
          </w:p>
        </w:tc>
        <w:tc>
          <w:tcPr>
            <w:tcW w:w="1560" w:type="dxa"/>
            <w:tcBorders>
              <w:top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28.2069</w:t>
            </w:r>
          </w:p>
        </w:tc>
        <w:tc>
          <w:tcPr>
            <w:tcW w:w="2126" w:type="dxa"/>
            <w:tcBorders>
              <w:top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0.011928</w:t>
            </w:r>
          </w:p>
        </w:tc>
        <w:tc>
          <w:tcPr>
            <w:tcW w:w="2268" w:type="dxa"/>
            <w:tcBorders>
              <w:top w:val="single" w:sz="6" w:space="0" w:color="auto"/>
            </w:tcBorders>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0.7303</w:t>
            </w:r>
          </w:p>
        </w:tc>
      </w:tr>
      <w:tr w:rsidR="004C1339" w:rsidRPr="009C2D0C" w:rsidTr="004C1339">
        <w:tc>
          <w:tcPr>
            <w:tcW w:w="1242" w:type="dxa"/>
            <w:shd w:val="clear" w:color="auto" w:fill="auto"/>
          </w:tcPr>
          <w:p w:rsidR="004C1339" w:rsidRPr="009C2D0C" w:rsidRDefault="004C1339" w:rsidP="004C1339">
            <w:pPr>
              <w:rPr>
                <w:rFonts w:ascii="Times New Roman" w:eastAsia="等线" w:hAnsi="Times New Roman" w:cs="Times New Roman"/>
              </w:rPr>
            </w:pPr>
            <w:proofErr w:type="spellStart"/>
            <w:r w:rsidRPr="009C2D0C">
              <w:rPr>
                <w:rFonts w:ascii="Times New Roman" w:eastAsia="等线" w:hAnsi="Times New Roman" w:cs="Times New Roman" w:hint="eastAsia"/>
              </w:rPr>
              <w:t>B</w:t>
            </w:r>
            <w:r w:rsidRPr="009C2D0C">
              <w:rPr>
                <w:rFonts w:ascii="Times New Roman" w:eastAsia="等线" w:hAnsi="Times New Roman" w:cs="Times New Roman"/>
              </w:rPr>
              <w:t>iOBr</w:t>
            </w:r>
            <w:proofErr w:type="spellEnd"/>
          </w:p>
        </w:tc>
        <w:tc>
          <w:tcPr>
            <w:tcW w:w="1560"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5</w:t>
            </w:r>
            <w:r w:rsidRPr="009C2D0C">
              <w:rPr>
                <w:rFonts w:ascii="Times New Roman" w:eastAsia="等线" w:hAnsi="Times New Roman" w:cs="Times New Roman"/>
              </w:rPr>
              <w:t>.8411</w:t>
            </w:r>
          </w:p>
        </w:tc>
        <w:tc>
          <w:tcPr>
            <w:tcW w:w="2126"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0</w:t>
            </w:r>
            <w:r w:rsidRPr="009C2D0C">
              <w:rPr>
                <w:rFonts w:ascii="Times New Roman" w:eastAsia="等线" w:hAnsi="Times New Roman" w:cs="Times New Roman"/>
              </w:rPr>
              <w:t>.002452</w:t>
            </w:r>
          </w:p>
        </w:tc>
        <w:tc>
          <w:tcPr>
            <w:tcW w:w="2268"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0</w:t>
            </w:r>
            <w:r w:rsidRPr="009C2D0C">
              <w:rPr>
                <w:rFonts w:ascii="Times New Roman" w:eastAsia="等线" w:hAnsi="Times New Roman" w:cs="Times New Roman"/>
              </w:rPr>
              <w:t>.7494</w:t>
            </w:r>
          </w:p>
        </w:tc>
      </w:tr>
      <w:tr w:rsidR="004C1339" w:rsidRPr="009C2D0C" w:rsidTr="004C1339">
        <w:tc>
          <w:tcPr>
            <w:tcW w:w="1242"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N</w:t>
            </w:r>
            <w:r w:rsidRPr="009C2D0C">
              <w:rPr>
                <w:rFonts w:ascii="Times New Roman" w:eastAsia="等线" w:hAnsi="Times New Roman" w:cs="Times New Roman"/>
              </w:rPr>
              <w:t>SB-10</w:t>
            </w:r>
          </w:p>
        </w:tc>
        <w:tc>
          <w:tcPr>
            <w:tcW w:w="1560"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2</w:t>
            </w:r>
            <w:r w:rsidRPr="009C2D0C">
              <w:rPr>
                <w:rFonts w:ascii="Times New Roman" w:eastAsia="等线" w:hAnsi="Times New Roman" w:cs="Times New Roman"/>
              </w:rPr>
              <w:t>5.8461</w:t>
            </w:r>
          </w:p>
        </w:tc>
        <w:tc>
          <w:tcPr>
            <w:tcW w:w="2126"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0</w:t>
            </w:r>
            <w:r w:rsidRPr="009C2D0C">
              <w:rPr>
                <w:rFonts w:ascii="Times New Roman" w:eastAsia="等线" w:hAnsi="Times New Roman" w:cs="Times New Roman"/>
              </w:rPr>
              <w:t>.017774</w:t>
            </w:r>
          </w:p>
        </w:tc>
        <w:tc>
          <w:tcPr>
            <w:tcW w:w="2268"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hint="eastAsia"/>
              </w:rPr>
              <w:t>0</w:t>
            </w:r>
            <w:r w:rsidRPr="009C2D0C">
              <w:rPr>
                <w:rFonts w:ascii="Times New Roman" w:eastAsia="等线" w:hAnsi="Times New Roman" w:cs="Times New Roman"/>
              </w:rPr>
              <w:t>.9050</w:t>
            </w:r>
          </w:p>
        </w:tc>
      </w:tr>
      <w:tr w:rsidR="004C1339" w:rsidRPr="009C2D0C" w:rsidTr="004C1339">
        <w:tc>
          <w:tcPr>
            <w:tcW w:w="1242"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NSB-20</w:t>
            </w:r>
          </w:p>
        </w:tc>
        <w:tc>
          <w:tcPr>
            <w:tcW w:w="1560"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79.5125</w:t>
            </w:r>
          </w:p>
        </w:tc>
        <w:tc>
          <w:tcPr>
            <w:tcW w:w="2126"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0.030730</w:t>
            </w:r>
          </w:p>
        </w:tc>
        <w:tc>
          <w:tcPr>
            <w:tcW w:w="2268"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0.7517</w:t>
            </w:r>
          </w:p>
        </w:tc>
      </w:tr>
      <w:tr w:rsidR="004C1339" w:rsidRPr="009C2D0C" w:rsidTr="004C1339">
        <w:tc>
          <w:tcPr>
            <w:tcW w:w="1242"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NSB-30</w:t>
            </w:r>
          </w:p>
        </w:tc>
        <w:tc>
          <w:tcPr>
            <w:tcW w:w="1560"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35.0179</w:t>
            </w:r>
          </w:p>
        </w:tc>
        <w:tc>
          <w:tcPr>
            <w:tcW w:w="2126"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0.013141</w:t>
            </w:r>
          </w:p>
        </w:tc>
        <w:tc>
          <w:tcPr>
            <w:tcW w:w="2268" w:type="dxa"/>
            <w:shd w:val="clear" w:color="auto" w:fill="auto"/>
          </w:tcPr>
          <w:p w:rsidR="004C1339" w:rsidRPr="009C2D0C" w:rsidRDefault="004C1339" w:rsidP="004C1339">
            <w:pPr>
              <w:rPr>
                <w:rFonts w:ascii="Times New Roman" w:eastAsia="等线" w:hAnsi="Times New Roman" w:cs="Times New Roman"/>
              </w:rPr>
            </w:pPr>
            <w:r w:rsidRPr="009C2D0C">
              <w:rPr>
                <w:rFonts w:ascii="Times New Roman" w:eastAsia="等线" w:hAnsi="Times New Roman" w:cs="Times New Roman"/>
              </w:rPr>
              <w:t>0.7377</w:t>
            </w:r>
          </w:p>
        </w:tc>
      </w:tr>
    </w:tbl>
    <w:p w:rsidR="004C1339" w:rsidRDefault="004C1339" w:rsidP="00F5434F"/>
    <w:p w:rsidR="004C1339" w:rsidRDefault="004C1339"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Pr>
        <w:rPr>
          <w:rFonts w:hint="eastAsia"/>
        </w:rPr>
      </w:pPr>
    </w:p>
    <w:p w:rsidR="00F5434F" w:rsidRDefault="00F5434F" w:rsidP="00F5434F"/>
    <w:p w:rsidR="004C1339" w:rsidRDefault="004C1339" w:rsidP="00983FD2">
      <w:pPr>
        <w:jc w:val="center"/>
        <w:rPr>
          <w:rFonts w:hint="eastAsia"/>
        </w:rPr>
      </w:pPr>
    </w:p>
    <w:p w:rsidR="00F5434F" w:rsidRPr="00571623" w:rsidRDefault="00F5434F" w:rsidP="00F5434F">
      <w:pPr>
        <w:jc w:val="left"/>
        <w:rPr>
          <w:szCs w:val="21"/>
        </w:rPr>
      </w:pPr>
      <w:r w:rsidRPr="00571623">
        <w:rPr>
          <w:rFonts w:ascii="Times New Roman" w:eastAsia="等线" w:hAnsi="Times New Roman" w:cs="Times New Roman" w:hint="eastAsia"/>
          <w:b/>
          <w:color w:val="FF0000"/>
          <w:szCs w:val="21"/>
        </w:rPr>
        <w:t>T</w:t>
      </w:r>
      <w:r w:rsidRPr="00571623">
        <w:rPr>
          <w:rFonts w:ascii="Times New Roman" w:eastAsia="等线" w:hAnsi="Times New Roman" w:cs="Times New Roman"/>
          <w:b/>
          <w:color w:val="FF0000"/>
          <w:szCs w:val="21"/>
        </w:rPr>
        <w:t>able S2</w:t>
      </w:r>
    </w:p>
    <w:p w:rsidR="00F5434F" w:rsidRDefault="00F5434F" w:rsidP="004954F6">
      <w:pPr>
        <w:jc w:val="center"/>
        <w:rPr>
          <w:rFonts w:hint="eastAsia"/>
        </w:rPr>
      </w:pPr>
      <w:r w:rsidRPr="00CF0635">
        <w:rPr>
          <w:rFonts w:ascii="Times New Roman" w:hAnsi="Times New Roman" w:cs="Times New Roman"/>
          <w:color w:val="FF0000"/>
        </w:rPr>
        <w:t>Physical properties of samples by N</w:t>
      </w:r>
      <w:r w:rsidRPr="00CF0635">
        <w:rPr>
          <w:rFonts w:ascii="Times New Roman" w:hAnsi="Times New Roman" w:cs="Times New Roman"/>
          <w:color w:val="FF0000"/>
          <w:vertAlign w:val="subscript"/>
        </w:rPr>
        <w:t>2</w:t>
      </w:r>
      <w:r>
        <w:t xml:space="preserve"> </w:t>
      </w:r>
      <w:r w:rsidRPr="009C2D0C">
        <w:rPr>
          <w:rFonts w:ascii="Times New Roman" w:eastAsia="等线" w:hAnsi="Times New Roman" w:cs="Times New Roman"/>
          <w:color w:val="FF0000"/>
          <w:szCs w:val="21"/>
        </w:rPr>
        <w:t>adsorption-desorption</w:t>
      </w:r>
      <w:r>
        <w:rPr>
          <w:rFonts w:ascii="Times New Roman" w:eastAsia="等线" w:hAnsi="Times New Roman" w:cs="Times New Roman"/>
          <w:color w:val="FF0000"/>
          <w:szCs w:val="21"/>
        </w:rPr>
        <w:t xml:space="preserve"> tests.</w:t>
      </w:r>
    </w:p>
    <w:p w:rsidR="00F5434F" w:rsidRDefault="00F5434F" w:rsidP="00983FD2">
      <w:pPr>
        <w:jc w:val="center"/>
        <w:rPr>
          <w:rFonts w:hint="eastAsia"/>
        </w:rPr>
      </w:pPr>
    </w:p>
    <w:p w:rsidR="00F5434F" w:rsidRDefault="00F5434F" w:rsidP="00983FD2">
      <w:pPr>
        <w:jc w:val="center"/>
        <w:rPr>
          <w:rFonts w:hint="eastAsia"/>
        </w:rPr>
      </w:pPr>
    </w:p>
    <w:p w:rsidR="00F5434F" w:rsidRDefault="00F5434F"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A2900" w:rsidRDefault="00FA2900" w:rsidP="00983FD2">
      <w:pPr>
        <w:jc w:val="center"/>
        <w:rPr>
          <w:rFonts w:hint="eastAsia"/>
        </w:rPr>
      </w:pPr>
    </w:p>
    <w:p w:rsidR="00F5434F" w:rsidRDefault="00F5434F" w:rsidP="00983FD2">
      <w:pPr>
        <w:jc w:val="center"/>
        <w:rPr>
          <w:rFonts w:hint="eastAsia"/>
        </w:rPr>
      </w:pPr>
    </w:p>
    <w:p w:rsidR="00F5434F" w:rsidRDefault="00F5434F" w:rsidP="00983FD2">
      <w:pPr>
        <w:jc w:val="center"/>
        <w:rPr>
          <w:rFonts w:hint="eastAsia"/>
        </w:rPr>
      </w:pPr>
    </w:p>
    <w:p w:rsidR="00F5434F" w:rsidRDefault="00F5434F" w:rsidP="00983FD2">
      <w:pPr>
        <w:jc w:val="center"/>
      </w:pPr>
    </w:p>
    <w:p w:rsidR="00983FD2" w:rsidRDefault="009C2D0C" w:rsidP="00983FD2">
      <w:pPr>
        <w:jc w:val="center"/>
      </w:pPr>
      <w:r>
        <w:rPr>
          <w:noProof/>
        </w:rPr>
        <w:lastRenderedPageBreak/>
        <w:drawing>
          <wp:inline distT="0" distB="0" distL="0" distR="0">
            <wp:extent cx="5274310" cy="2668270"/>
            <wp:effectExtent l="0" t="0" r="0" b="0"/>
            <wp:docPr id="204271118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11186" name="图片 2042711186"/>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668270"/>
                    </a:xfrm>
                    <a:prstGeom prst="rect">
                      <a:avLst/>
                    </a:prstGeom>
                  </pic:spPr>
                </pic:pic>
              </a:graphicData>
            </a:graphic>
          </wp:inline>
        </w:drawing>
      </w:r>
    </w:p>
    <w:p w:rsidR="009C2D0C" w:rsidRPr="009C2D0C" w:rsidRDefault="009C2D0C" w:rsidP="009C2D0C">
      <w:pPr>
        <w:spacing w:line="360" w:lineRule="auto"/>
        <w:jc w:val="center"/>
        <w:rPr>
          <w:rFonts w:ascii="Times New Roman" w:eastAsia="宋体" w:hAnsi="Times New Roman" w:cs="Times New Roman"/>
          <w:szCs w:val="21"/>
        </w:rPr>
      </w:pPr>
      <w:bookmarkStart w:id="7" w:name="_Hlk114332945"/>
      <w:r w:rsidRPr="009C2D0C">
        <w:rPr>
          <w:rFonts w:ascii="Times New Roman" w:eastAsia="等线" w:hAnsi="Times New Roman" w:cs="Times New Roman"/>
          <w:color w:val="FF0000"/>
          <w:szCs w:val="21"/>
        </w:rPr>
        <w:t>Fig. S</w:t>
      </w:r>
      <w:r>
        <w:rPr>
          <w:rFonts w:ascii="Times New Roman" w:eastAsia="等线" w:hAnsi="Times New Roman" w:cs="Times New Roman"/>
          <w:color w:val="FF0000"/>
          <w:szCs w:val="21"/>
        </w:rPr>
        <w:t>6</w:t>
      </w:r>
      <w:r w:rsidRPr="009C2D0C">
        <w:rPr>
          <w:rFonts w:ascii="Times New Roman" w:eastAsia="等线" w:hAnsi="Times New Roman" w:cs="Times New Roman"/>
          <w:color w:val="FF0000"/>
          <w:szCs w:val="21"/>
        </w:rPr>
        <w:t>.</w:t>
      </w:r>
      <w:bookmarkEnd w:id="7"/>
      <w:r w:rsidRPr="009C2D0C">
        <w:rPr>
          <w:rFonts w:ascii="Times New Roman" w:eastAsia="等线" w:hAnsi="Times New Roman" w:cs="Times New Roman"/>
          <w:color w:val="FF0000"/>
          <w:szCs w:val="21"/>
        </w:rPr>
        <w:t xml:space="preserve"> </w:t>
      </w:r>
      <w:r w:rsidRPr="009C2D0C">
        <w:rPr>
          <w:rFonts w:ascii="Times New Roman" w:eastAsia="宋体" w:hAnsi="Times New Roman" w:cs="Times New Roman"/>
          <w:color w:val="FF0000"/>
          <w:szCs w:val="21"/>
        </w:rPr>
        <w:t>MS spectra of the possible intermediates during TC degradation.</w:t>
      </w:r>
    </w:p>
    <w:p w:rsidR="00983FD2" w:rsidRPr="009C2D0C"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83FD2">
      <w:pPr>
        <w:jc w:val="center"/>
      </w:pPr>
    </w:p>
    <w:p w:rsidR="00983FD2" w:rsidRDefault="00983FD2" w:rsidP="009C2D0C"/>
    <w:p w:rsidR="00983FD2" w:rsidRPr="00E36785" w:rsidRDefault="00983FD2" w:rsidP="00983FD2">
      <w:pPr>
        <w:spacing w:line="360" w:lineRule="auto"/>
        <w:jc w:val="center"/>
        <w:rPr>
          <w:rFonts w:ascii="Times New Roman" w:hAnsi="Times New Roman" w:cs="Times New Roman"/>
          <w:sz w:val="24"/>
          <w:szCs w:val="24"/>
        </w:rPr>
      </w:pPr>
      <w:r w:rsidRPr="00E36785">
        <w:rPr>
          <w:rFonts w:ascii="Times New Roman" w:hAnsi="Times New Roman" w:cs="Times New Roman"/>
          <w:noProof/>
          <w:sz w:val="24"/>
          <w:szCs w:val="24"/>
        </w:rPr>
        <w:lastRenderedPageBreak/>
        <w:drawing>
          <wp:inline distT="0" distB="0" distL="0" distR="0">
            <wp:extent cx="4052024" cy="2508488"/>
            <wp:effectExtent l="19050" t="0" r="5626"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064357" cy="2516123"/>
                    </a:xfrm>
                    <a:prstGeom prst="rect">
                      <a:avLst/>
                    </a:prstGeom>
                  </pic:spPr>
                </pic:pic>
              </a:graphicData>
            </a:graphic>
          </wp:inline>
        </w:drawing>
      </w:r>
    </w:p>
    <w:p w:rsidR="00983FD2" w:rsidRPr="00E36785" w:rsidRDefault="00983FD2" w:rsidP="00983FD2">
      <w:pPr>
        <w:spacing w:line="360" w:lineRule="auto"/>
        <w:jc w:val="center"/>
        <w:rPr>
          <w:rFonts w:ascii="Times New Roman" w:hAnsi="Times New Roman" w:cs="Times New Roman"/>
          <w:szCs w:val="21"/>
        </w:rPr>
      </w:pPr>
      <w:r w:rsidRPr="00E36785">
        <w:rPr>
          <w:rFonts w:ascii="Times New Roman" w:hAnsi="Times New Roman" w:cs="Times New Roman"/>
          <w:szCs w:val="21"/>
        </w:rPr>
        <w:t xml:space="preserve">Fig. </w:t>
      </w:r>
      <w:r>
        <w:rPr>
          <w:rFonts w:ascii="Times New Roman" w:hAnsi="Times New Roman" w:cs="Times New Roman" w:hint="eastAsia"/>
          <w:szCs w:val="21"/>
        </w:rPr>
        <w:t>S</w:t>
      </w:r>
      <w:r w:rsidR="009C2D0C">
        <w:rPr>
          <w:rFonts w:ascii="Times New Roman" w:hAnsi="Times New Roman" w:cs="Times New Roman"/>
          <w:szCs w:val="21"/>
        </w:rPr>
        <w:t>7</w:t>
      </w:r>
      <w:r w:rsidRPr="00E36785">
        <w:rPr>
          <w:rFonts w:ascii="Times New Roman" w:hAnsi="Times New Roman" w:cs="Times New Roman"/>
          <w:szCs w:val="21"/>
        </w:rPr>
        <w:t>. Type-II charge separation route in NSB system.</w:t>
      </w:r>
    </w:p>
    <w:p w:rsidR="008565F1" w:rsidRPr="00983FD2" w:rsidRDefault="008565F1" w:rsidP="008565F1">
      <w:pPr>
        <w:spacing w:line="480" w:lineRule="auto"/>
        <w:rPr>
          <w:rFonts w:ascii="Times New Roman" w:hAnsi="Times New Roman" w:cs="Times New Roman"/>
          <w:color w:val="000000" w:themeColor="text1"/>
          <w:sz w:val="24"/>
          <w:szCs w:val="24"/>
        </w:rPr>
      </w:pPr>
    </w:p>
    <w:p w:rsidR="008565F1" w:rsidRDefault="008565F1" w:rsidP="008565F1">
      <w:pPr>
        <w:spacing w:line="480" w:lineRule="auto"/>
        <w:rPr>
          <w:rFonts w:ascii="Times New Roman" w:hAnsi="Times New Roman" w:cs="Times New Roman"/>
          <w:color w:val="000000" w:themeColor="text1"/>
          <w:sz w:val="24"/>
          <w:szCs w:val="24"/>
        </w:rPr>
      </w:pPr>
    </w:p>
    <w:p w:rsidR="008565F1" w:rsidRDefault="008565F1" w:rsidP="008565F1">
      <w:pPr>
        <w:spacing w:line="480" w:lineRule="auto"/>
        <w:rPr>
          <w:rFonts w:ascii="Times New Roman" w:hAnsi="Times New Roman" w:cs="Times New Roman"/>
          <w:color w:val="000000" w:themeColor="text1"/>
          <w:sz w:val="24"/>
          <w:szCs w:val="24"/>
        </w:rPr>
      </w:pPr>
    </w:p>
    <w:p w:rsidR="008565F1" w:rsidRPr="008565F1" w:rsidRDefault="008565F1" w:rsidP="008565F1">
      <w:pPr>
        <w:spacing w:line="480" w:lineRule="auto"/>
        <w:rPr>
          <w:rFonts w:ascii="Times New Roman" w:hAnsi="Times New Roman" w:cs="Times New Roman"/>
          <w:color w:val="000000" w:themeColor="text1"/>
          <w:sz w:val="24"/>
          <w:szCs w:val="24"/>
        </w:rPr>
      </w:pPr>
    </w:p>
    <w:p w:rsidR="009B402D" w:rsidRDefault="009B402D">
      <w:pPr>
        <w:spacing w:line="480" w:lineRule="auto"/>
        <w:ind w:firstLineChars="100" w:firstLine="240"/>
        <w:rPr>
          <w:rFonts w:ascii="Times New Roman" w:hAnsi="Times New Roman" w:cs="Times New Roman"/>
          <w:color w:val="000000" w:themeColor="text1"/>
          <w:sz w:val="24"/>
          <w:szCs w:val="24"/>
        </w:rPr>
      </w:pPr>
    </w:p>
    <w:p w:rsidR="009B402D" w:rsidRDefault="009B402D">
      <w:pPr>
        <w:spacing w:line="480" w:lineRule="auto"/>
        <w:ind w:firstLineChars="100" w:firstLine="240"/>
        <w:rPr>
          <w:rFonts w:ascii="Times New Roman" w:eastAsia="宋体" w:hAnsi="Times New Roman" w:cs="Times New Roman"/>
          <w:color w:val="000000" w:themeColor="text1"/>
          <w:sz w:val="24"/>
          <w:szCs w:val="24"/>
        </w:rPr>
      </w:pPr>
    </w:p>
    <w:p w:rsidR="009B402D" w:rsidRDefault="009B402D">
      <w:pPr>
        <w:spacing w:line="480" w:lineRule="auto"/>
        <w:rPr>
          <w:rFonts w:eastAsia="Cambria Math" w:hAnsi="Cambria Math" w:cs="Times New Roman"/>
          <w:color w:val="000000" w:themeColor="text1"/>
          <w:sz w:val="24"/>
          <w:szCs w:val="24"/>
        </w:rPr>
      </w:pPr>
    </w:p>
    <w:p w:rsidR="009B402D" w:rsidRDefault="009B402D">
      <w:pPr>
        <w:spacing w:line="480" w:lineRule="auto"/>
        <w:ind w:firstLineChars="500" w:firstLine="1200"/>
        <w:rPr>
          <w:rFonts w:ascii="Times New Roman" w:hAnsi="Times New Roman" w:cs="Times New Roman"/>
          <w:color w:val="000000" w:themeColor="text1"/>
          <w:sz w:val="24"/>
          <w:szCs w:val="24"/>
        </w:rPr>
      </w:pPr>
    </w:p>
    <w:p w:rsidR="009B402D" w:rsidRDefault="009B402D">
      <w:pPr>
        <w:widowControl/>
        <w:spacing w:line="360" w:lineRule="auto"/>
        <w:jc w:val="center"/>
        <w:rPr>
          <w:rFonts w:ascii="宋体" w:eastAsia="宋体" w:hAnsi="宋体" w:cs="宋体"/>
          <w:color w:val="000000" w:themeColor="text1"/>
          <w:kern w:val="0"/>
          <w:sz w:val="24"/>
          <w:szCs w:val="24"/>
        </w:rPr>
      </w:pPr>
    </w:p>
    <w:p w:rsidR="009B402D" w:rsidRDefault="009B402D">
      <w:pPr>
        <w:spacing w:line="480" w:lineRule="auto"/>
        <w:jc w:val="center"/>
        <w:rPr>
          <w:rFonts w:ascii="Times New Roman" w:hAnsi="Times New Roman" w:cs="Times New Roman"/>
          <w:color w:val="000000" w:themeColor="text1"/>
          <w:sz w:val="24"/>
          <w:szCs w:val="24"/>
        </w:rPr>
      </w:pPr>
    </w:p>
    <w:p w:rsidR="009B402D" w:rsidRDefault="009B402D">
      <w:pPr>
        <w:widowControl/>
        <w:jc w:val="left"/>
        <w:rPr>
          <w:rFonts w:ascii="宋体" w:eastAsia="宋体" w:hAnsi="宋体" w:cs="宋体"/>
          <w:color w:val="000000" w:themeColor="text1"/>
          <w:kern w:val="0"/>
          <w:sz w:val="24"/>
          <w:szCs w:val="24"/>
        </w:rPr>
      </w:pPr>
    </w:p>
    <w:p w:rsidR="009B402D" w:rsidRDefault="009B402D">
      <w:pPr>
        <w:spacing w:line="480" w:lineRule="auto"/>
        <w:rPr>
          <w:rFonts w:ascii="Times New Roman" w:hAnsi="Times New Roman" w:cs="Times New Roman"/>
          <w:b/>
          <w:color w:val="000000" w:themeColor="text1"/>
          <w:sz w:val="28"/>
          <w:szCs w:val="28"/>
        </w:rPr>
      </w:pPr>
    </w:p>
    <w:p w:rsidR="003008E0" w:rsidRDefault="003008E0">
      <w:pPr>
        <w:spacing w:line="480" w:lineRule="auto"/>
        <w:rPr>
          <w:rFonts w:ascii="Times New Roman" w:hAnsi="Times New Roman" w:cs="Times New Roman"/>
          <w:b/>
          <w:color w:val="000000" w:themeColor="text1"/>
          <w:sz w:val="28"/>
          <w:szCs w:val="28"/>
        </w:rPr>
      </w:pPr>
    </w:p>
    <w:p w:rsidR="00C23452" w:rsidRDefault="00C23452">
      <w:pPr>
        <w:spacing w:line="480" w:lineRule="auto"/>
        <w:rPr>
          <w:rFonts w:ascii="Times New Roman" w:hAnsi="Times New Roman" w:cs="Times New Roman"/>
          <w:b/>
          <w:color w:val="000000" w:themeColor="text1"/>
          <w:sz w:val="28"/>
          <w:szCs w:val="28"/>
        </w:rPr>
      </w:pPr>
    </w:p>
    <w:p w:rsidR="003008E0" w:rsidRDefault="003008E0">
      <w:pPr>
        <w:spacing w:line="480" w:lineRule="auto"/>
        <w:rPr>
          <w:rFonts w:ascii="Times New Roman" w:hAnsi="Times New Roman" w:cs="Times New Roman"/>
          <w:b/>
          <w:color w:val="000000" w:themeColor="text1"/>
          <w:sz w:val="28"/>
          <w:szCs w:val="28"/>
        </w:rPr>
      </w:pPr>
    </w:p>
    <w:p w:rsidR="003008E0" w:rsidRDefault="003008E0">
      <w:pPr>
        <w:spacing w:line="480" w:lineRule="auto"/>
        <w:rPr>
          <w:rFonts w:ascii="Times New Roman" w:hAnsi="Times New Roman" w:cs="Times New Roman"/>
          <w:b/>
          <w:color w:val="000000" w:themeColor="text1"/>
          <w:sz w:val="28"/>
          <w:szCs w:val="28"/>
        </w:rPr>
      </w:pPr>
    </w:p>
    <w:p w:rsidR="009C2D0C" w:rsidRDefault="008769F3">
      <w:pPr>
        <w:spacing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References</w:t>
      </w:r>
    </w:p>
    <w:p w:rsidR="009C2D0C" w:rsidRDefault="009C2D0C">
      <w:pPr>
        <w:spacing w:line="480" w:lineRule="auto"/>
        <w:rPr>
          <w:rFonts w:ascii="Times New Roman" w:hAnsi="Times New Roman" w:cs="Times New Roman"/>
          <w:b/>
          <w:color w:val="000000" w:themeColor="text1"/>
          <w:sz w:val="28"/>
          <w:szCs w:val="28"/>
        </w:rPr>
      </w:pPr>
    </w:p>
    <w:p w:rsidR="00C253A8" w:rsidRPr="00C253A8" w:rsidRDefault="00190CF2" w:rsidP="00C253A8">
      <w:pPr>
        <w:pStyle w:val="EndNoteBibliography"/>
        <w:rPr>
          <w:rFonts w:ascii="Times New Roman" w:hAnsi="Times New Roman" w:cs="Times New Roman"/>
          <w:sz w:val="24"/>
        </w:rPr>
      </w:pPr>
      <w:r w:rsidRPr="00190CF2">
        <w:rPr>
          <w:rFonts w:ascii="Times New Roman" w:hAnsi="Times New Roman" w:cs="Times New Roman"/>
          <w:b/>
          <w:color w:val="000000" w:themeColor="text1"/>
          <w:sz w:val="28"/>
          <w:szCs w:val="28"/>
        </w:rPr>
        <w:fldChar w:fldCharType="begin"/>
      </w:r>
      <w:r w:rsidR="009C2D0C">
        <w:rPr>
          <w:rFonts w:ascii="Times New Roman" w:hAnsi="Times New Roman" w:cs="Times New Roman"/>
          <w:b/>
          <w:color w:val="000000" w:themeColor="text1"/>
          <w:sz w:val="28"/>
          <w:szCs w:val="28"/>
        </w:rPr>
        <w:instrText xml:space="preserve"> ADDIN EN.REFLIST </w:instrText>
      </w:r>
      <w:r w:rsidRPr="00190CF2">
        <w:rPr>
          <w:rFonts w:ascii="Times New Roman" w:hAnsi="Times New Roman" w:cs="Times New Roman"/>
          <w:b/>
          <w:color w:val="000000" w:themeColor="text1"/>
          <w:sz w:val="28"/>
          <w:szCs w:val="28"/>
        </w:rPr>
        <w:fldChar w:fldCharType="separate"/>
      </w:r>
      <w:r w:rsidR="00C253A8" w:rsidRPr="00C253A8">
        <w:rPr>
          <w:rFonts w:ascii="Times New Roman" w:hAnsi="Times New Roman" w:cs="Times New Roman"/>
          <w:sz w:val="24"/>
        </w:rPr>
        <w:t>Chen, N., Jia, X., He, H., Lin, H., Guo, M., Cao, J., Zhang, J. and Chen, S., 2022. Promoting photocarriers separation in S-scheme system with Ni</w:t>
      </w:r>
      <w:r w:rsidR="00C253A8" w:rsidRPr="00C253A8">
        <w:rPr>
          <w:rFonts w:ascii="Times New Roman" w:hAnsi="Times New Roman" w:cs="Times New Roman"/>
          <w:sz w:val="24"/>
          <w:vertAlign w:val="subscript"/>
        </w:rPr>
        <w:t>2</w:t>
      </w:r>
      <w:r w:rsidR="00C253A8" w:rsidRPr="00C253A8">
        <w:rPr>
          <w:rFonts w:ascii="Times New Roman" w:hAnsi="Times New Roman" w:cs="Times New Roman"/>
          <w:sz w:val="24"/>
        </w:rPr>
        <w:t>P electron bridge: The case study of BiOBr/Ni</w:t>
      </w:r>
      <w:r w:rsidR="00C253A8" w:rsidRPr="00C253A8">
        <w:rPr>
          <w:rFonts w:ascii="Times New Roman" w:hAnsi="Times New Roman" w:cs="Times New Roman"/>
          <w:sz w:val="24"/>
          <w:vertAlign w:val="subscript"/>
        </w:rPr>
        <w:t>2</w:t>
      </w:r>
      <w:r w:rsidR="00C253A8" w:rsidRPr="00C253A8">
        <w:rPr>
          <w:rFonts w:ascii="Times New Roman" w:hAnsi="Times New Roman" w:cs="Times New Roman"/>
          <w:sz w:val="24"/>
        </w:rPr>
        <w:t>P/g-C</w:t>
      </w:r>
      <w:r w:rsidR="00C253A8" w:rsidRPr="00C253A8">
        <w:rPr>
          <w:rFonts w:ascii="Times New Roman" w:hAnsi="Times New Roman" w:cs="Times New Roman"/>
          <w:sz w:val="24"/>
          <w:vertAlign w:val="subscript"/>
        </w:rPr>
        <w:t>3</w:t>
      </w:r>
      <w:r w:rsidR="00C253A8" w:rsidRPr="00C253A8">
        <w:rPr>
          <w:rFonts w:ascii="Times New Roman" w:hAnsi="Times New Roman" w:cs="Times New Roman"/>
          <w:sz w:val="24"/>
        </w:rPr>
        <w:t>N</w:t>
      </w:r>
      <w:r w:rsidR="00C253A8" w:rsidRPr="00C253A8">
        <w:rPr>
          <w:rFonts w:ascii="Times New Roman" w:hAnsi="Times New Roman" w:cs="Times New Roman"/>
          <w:sz w:val="24"/>
          <w:vertAlign w:val="subscript"/>
        </w:rPr>
        <w:t>4</w:t>
      </w:r>
      <w:r w:rsidR="00C253A8" w:rsidRPr="00C253A8">
        <w:rPr>
          <w:rFonts w:ascii="Times New Roman" w:hAnsi="Times New Roman" w:cs="Times New Roman"/>
          <w:sz w:val="24"/>
        </w:rPr>
        <w:t xml:space="preserve">. Chin. J. Catal. 43, 276-287. </w:t>
      </w:r>
      <w:hyperlink r:id="rId16" w:history="1">
        <w:r w:rsidR="00C253A8" w:rsidRPr="00C253A8">
          <w:rPr>
            <w:rStyle w:val="a9"/>
            <w:rFonts w:ascii="Times New Roman" w:hAnsi="Times New Roman" w:cs="Times New Roman"/>
            <w:sz w:val="24"/>
          </w:rPr>
          <w:t>https://dx.doi.org/10.1016/s1872-2067(21)63817-2</w:t>
        </w:r>
      </w:hyperlink>
      <w:r w:rsidR="00C253A8"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Cheng, L., Hu, X. and Hao, L., 2018. Ultrasonic-assisted in-situ fabrication of BiOBr modified Bi</w:t>
      </w:r>
      <w:r w:rsidRPr="00C253A8">
        <w:rPr>
          <w:rFonts w:ascii="Times New Roman" w:hAnsi="Times New Roman" w:cs="Times New Roman"/>
          <w:sz w:val="24"/>
          <w:vertAlign w:val="subscript"/>
        </w:rPr>
        <w:t>2</w:t>
      </w:r>
      <w:r w:rsidRPr="00C253A8">
        <w:rPr>
          <w:rFonts w:ascii="Times New Roman" w:hAnsi="Times New Roman" w:cs="Times New Roman"/>
          <w:sz w:val="24"/>
        </w:rPr>
        <w:t>O</w:t>
      </w:r>
      <w:r w:rsidRPr="00C253A8">
        <w:rPr>
          <w:rFonts w:ascii="Times New Roman" w:hAnsi="Times New Roman" w:cs="Times New Roman"/>
          <w:sz w:val="24"/>
          <w:vertAlign w:val="subscript"/>
        </w:rPr>
        <w:t>2</w:t>
      </w:r>
      <w:r w:rsidRPr="00C253A8">
        <w:rPr>
          <w:rFonts w:ascii="Times New Roman" w:hAnsi="Times New Roman" w:cs="Times New Roman"/>
          <w:sz w:val="24"/>
        </w:rPr>
        <w:t>CO</w:t>
      </w:r>
      <w:r w:rsidRPr="00C253A8">
        <w:rPr>
          <w:rFonts w:ascii="Times New Roman" w:hAnsi="Times New Roman" w:cs="Times New Roman"/>
          <w:sz w:val="24"/>
          <w:vertAlign w:val="subscript"/>
        </w:rPr>
        <w:t>3</w:t>
      </w:r>
      <w:r w:rsidRPr="00C253A8">
        <w:rPr>
          <w:rFonts w:ascii="Times New Roman" w:hAnsi="Times New Roman" w:cs="Times New Roman"/>
          <w:sz w:val="24"/>
        </w:rPr>
        <w:t xml:space="preserve"> microstructure with enhanced photocatalytic performance. Ultrason</w:t>
      </w:r>
      <w:r>
        <w:rPr>
          <w:rFonts w:ascii="Times New Roman" w:hAnsi="Times New Roman" w:cs="Times New Roman"/>
          <w:sz w:val="24"/>
        </w:rPr>
        <w:t>.</w:t>
      </w:r>
      <w:r w:rsidRPr="00C253A8">
        <w:rPr>
          <w:rFonts w:ascii="Times New Roman" w:hAnsi="Times New Roman" w:cs="Times New Roman"/>
          <w:sz w:val="24"/>
        </w:rPr>
        <w:t xml:space="preserve"> Sonochem</w:t>
      </w:r>
      <w:r>
        <w:rPr>
          <w:rFonts w:ascii="Times New Roman" w:hAnsi="Times New Roman" w:cs="Times New Roman"/>
          <w:sz w:val="24"/>
        </w:rPr>
        <w:t>.</w:t>
      </w:r>
      <w:r w:rsidRPr="00C253A8">
        <w:rPr>
          <w:rFonts w:ascii="Times New Roman" w:hAnsi="Times New Roman" w:cs="Times New Roman"/>
          <w:sz w:val="24"/>
        </w:rPr>
        <w:t xml:space="preserve"> 44, 137-145. </w:t>
      </w:r>
      <w:hyperlink r:id="rId17" w:history="1">
        <w:r w:rsidRPr="00C253A8">
          <w:rPr>
            <w:rStyle w:val="a9"/>
            <w:rFonts w:ascii="Times New Roman" w:hAnsi="Times New Roman" w:cs="Times New Roman"/>
            <w:sz w:val="24"/>
          </w:rPr>
          <w:t>https://dx.doi.org/10.1016/j.ultsonch.2018.02.023</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Di, T., Zhu, B., Cheng, B., Yu, J. and Xu, J., 2017. A direct Z-scheme g-C</w:t>
      </w:r>
      <w:r w:rsidRPr="00C253A8">
        <w:rPr>
          <w:rFonts w:ascii="Times New Roman" w:hAnsi="Times New Roman" w:cs="Times New Roman"/>
          <w:sz w:val="24"/>
          <w:vertAlign w:val="subscript"/>
        </w:rPr>
        <w:t>3</w:t>
      </w:r>
      <w:r w:rsidRPr="00C253A8">
        <w:rPr>
          <w:rFonts w:ascii="Times New Roman" w:hAnsi="Times New Roman" w:cs="Times New Roman"/>
          <w:sz w:val="24"/>
        </w:rPr>
        <w:t>N</w:t>
      </w:r>
      <w:r w:rsidRPr="00C253A8">
        <w:rPr>
          <w:rFonts w:ascii="Times New Roman" w:hAnsi="Times New Roman" w:cs="Times New Roman"/>
          <w:sz w:val="24"/>
          <w:vertAlign w:val="subscript"/>
        </w:rPr>
        <w:t>4</w:t>
      </w:r>
      <w:r w:rsidRPr="00C253A8">
        <w:rPr>
          <w:rFonts w:ascii="Times New Roman" w:hAnsi="Times New Roman" w:cs="Times New Roman"/>
          <w:sz w:val="24"/>
        </w:rPr>
        <w:t>/SnS</w:t>
      </w:r>
      <w:r w:rsidRPr="00C253A8">
        <w:rPr>
          <w:rFonts w:ascii="Times New Roman" w:hAnsi="Times New Roman" w:cs="Times New Roman"/>
          <w:sz w:val="24"/>
          <w:vertAlign w:val="subscript"/>
        </w:rPr>
        <w:t>2</w:t>
      </w:r>
      <w:r w:rsidRPr="00C253A8">
        <w:rPr>
          <w:rFonts w:ascii="Times New Roman" w:hAnsi="Times New Roman" w:cs="Times New Roman"/>
          <w:sz w:val="24"/>
        </w:rPr>
        <w:t xml:space="preserve"> photocatalyst with superior visible-light CO</w:t>
      </w:r>
      <w:r w:rsidRPr="00C253A8">
        <w:rPr>
          <w:rFonts w:ascii="Times New Roman" w:hAnsi="Times New Roman" w:cs="Times New Roman"/>
          <w:sz w:val="24"/>
          <w:vertAlign w:val="subscript"/>
        </w:rPr>
        <w:t>2</w:t>
      </w:r>
      <w:r w:rsidRPr="00C253A8">
        <w:rPr>
          <w:rFonts w:ascii="Times New Roman" w:hAnsi="Times New Roman" w:cs="Times New Roman"/>
          <w:sz w:val="24"/>
        </w:rPr>
        <w:t xml:space="preserve"> reduction performance. J. Catal. 352, 532-541. </w:t>
      </w:r>
      <w:hyperlink r:id="rId18" w:history="1">
        <w:r w:rsidRPr="00C253A8">
          <w:rPr>
            <w:rStyle w:val="a9"/>
            <w:rFonts w:ascii="Times New Roman" w:hAnsi="Times New Roman" w:cs="Times New Roman"/>
            <w:sz w:val="24"/>
          </w:rPr>
          <w:t>https://dx.doi.org/10.1016/j.jcat.2017.06.006</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Dou, X., Zhang, C. and Shi, H., 2022. The simultaneous promotion of Cr (VI) photoreduction and tetracycline removal over 3D/2D Cu</w:t>
      </w:r>
      <w:r w:rsidRPr="00C253A8">
        <w:rPr>
          <w:rFonts w:ascii="Times New Roman" w:hAnsi="Times New Roman" w:cs="Times New Roman"/>
          <w:sz w:val="24"/>
          <w:vertAlign w:val="subscript"/>
        </w:rPr>
        <w:t>2</w:t>
      </w:r>
      <w:r w:rsidRPr="00C253A8">
        <w:rPr>
          <w:rFonts w:ascii="Times New Roman" w:hAnsi="Times New Roman" w:cs="Times New Roman"/>
          <w:sz w:val="24"/>
        </w:rPr>
        <w:t xml:space="preserve">O/BiOBr S-scheme nanostructures. Sep. Purif. Technol. 282, 120023. </w:t>
      </w:r>
      <w:hyperlink r:id="rId19" w:history="1">
        <w:r w:rsidRPr="00C253A8">
          <w:rPr>
            <w:rStyle w:val="a9"/>
            <w:rFonts w:ascii="Times New Roman" w:hAnsi="Times New Roman" w:cs="Times New Roman"/>
            <w:sz w:val="24"/>
          </w:rPr>
          <w:t>https://dx.doi.org/10.1016/j.seppur.2021.120023</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Guan, S., Yang, H., Sun, X. and Xian, T., 2020. Preparation and promising application of novel LaFeO</w:t>
      </w:r>
      <w:r w:rsidRPr="00C253A8">
        <w:rPr>
          <w:rFonts w:ascii="Times New Roman" w:hAnsi="Times New Roman" w:cs="Times New Roman"/>
          <w:sz w:val="24"/>
          <w:vertAlign w:val="subscript"/>
        </w:rPr>
        <w:t>3</w:t>
      </w:r>
      <w:r w:rsidRPr="00C253A8">
        <w:rPr>
          <w:rFonts w:ascii="Times New Roman" w:hAnsi="Times New Roman" w:cs="Times New Roman"/>
          <w:sz w:val="24"/>
        </w:rPr>
        <w:t xml:space="preserve">/BiOBr heterojunction photocatalysts for photocatalytic and photo-Fenton removal of dyes. Opt. Mater. 100, 109644. </w:t>
      </w:r>
      <w:hyperlink r:id="rId20" w:history="1">
        <w:r w:rsidRPr="00C253A8">
          <w:rPr>
            <w:rStyle w:val="a9"/>
            <w:rFonts w:ascii="Times New Roman" w:hAnsi="Times New Roman" w:cs="Times New Roman"/>
            <w:sz w:val="24"/>
          </w:rPr>
          <w:t>https://dx.doi.org/10.1016/j.optmat.2019.109644</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He, Q. and Ge, M., 2022. Visible-light activation of peroxydisulfate by magnetic BiOBr/MnFe</w:t>
      </w:r>
      <w:r w:rsidRPr="00C253A8">
        <w:rPr>
          <w:rFonts w:ascii="Times New Roman" w:hAnsi="Times New Roman" w:cs="Times New Roman"/>
          <w:sz w:val="24"/>
          <w:vertAlign w:val="subscript"/>
        </w:rPr>
        <w:t>2</w:t>
      </w:r>
      <w:r w:rsidRPr="00C253A8">
        <w:rPr>
          <w:rFonts w:ascii="Times New Roman" w:hAnsi="Times New Roman" w:cs="Times New Roman"/>
          <w:sz w:val="24"/>
        </w:rPr>
        <w:t>O</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 nanocomposite toward degradation of tetracycline. J</w:t>
      </w:r>
      <w:r>
        <w:rPr>
          <w:rFonts w:ascii="Times New Roman" w:hAnsi="Times New Roman" w:cs="Times New Roman"/>
          <w:sz w:val="24"/>
        </w:rPr>
        <w:t>.</w:t>
      </w:r>
      <w:r w:rsidRPr="00C253A8">
        <w:rPr>
          <w:rFonts w:ascii="Times New Roman" w:hAnsi="Times New Roman" w:cs="Times New Roman"/>
          <w:sz w:val="24"/>
        </w:rPr>
        <w:t xml:space="preserve"> Mater Sci-Mater El</w:t>
      </w:r>
      <w:r>
        <w:rPr>
          <w:rFonts w:ascii="Times New Roman" w:hAnsi="Times New Roman" w:cs="Times New Roman"/>
          <w:sz w:val="24"/>
        </w:rPr>
        <w:t>.</w:t>
      </w:r>
      <w:r w:rsidRPr="00C253A8">
        <w:rPr>
          <w:rFonts w:ascii="Times New Roman" w:hAnsi="Times New Roman" w:cs="Times New Roman"/>
          <w:sz w:val="24"/>
        </w:rPr>
        <w:t xml:space="preserve"> 33, 5859-5877. </w:t>
      </w:r>
      <w:hyperlink r:id="rId21" w:history="1">
        <w:r w:rsidRPr="00C253A8">
          <w:rPr>
            <w:rStyle w:val="a9"/>
            <w:rFonts w:ascii="Times New Roman" w:hAnsi="Times New Roman" w:cs="Times New Roman"/>
            <w:sz w:val="24"/>
          </w:rPr>
          <w:t>https://dx.doi.org/10.1007/s10854-022-07768-y</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Li, H., Ma, A., Zhang, D., Gao, Y. and Dong, Y., 2020. Rational design direct Z-scheme BiOBr/g-C</w:t>
      </w:r>
      <w:r w:rsidRPr="00C253A8">
        <w:rPr>
          <w:rFonts w:ascii="Times New Roman" w:hAnsi="Times New Roman" w:cs="Times New Roman"/>
          <w:sz w:val="24"/>
          <w:vertAlign w:val="subscript"/>
        </w:rPr>
        <w:t>3</w:t>
      </w:r>
      <w:r w:rsidRPr="00C253A8">
        <w:rPr>
          <w:rFonts w:ascii="Times New Roman" w:hAnsi="Times New Roman" w:cs="Times New Roman"/>
          <w:sz w:val="24"/>
        </w:rPr>
        <w:t>N</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 heterojunction with enhanced visible photocatalytic activity for organic pollutants elimination. RSC Adv. 10, 4681-4689. </w:t>
      </w:r>
      <w:hyperlink r:id="rId22" w:history="1">
        <w:r w:rsidRPr="00C253A8">
          <w:rPr>
            <w:rStyle w:val="a9"/>
            <w:rFonts w:ascii="Times New Roman" w:hAnsi="Times New Roman" w:cs="Times New Roman"/>
            <w:sz w:val="24"/>
          </w:rPr>
          <w:t>https://dx.doi.org/10.1039/c9ra10146b</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Liu, K., Zhang, H., Muhammad, Y., Fu, T., Tang, R., Tong, Z. and Wang, Y., 2021. Fabrication of n-n isotype BiOBr-Bi</w:t>
      </w:r>
      <w:r w:rsidRPr="00C253A8">
        <w:rPr>
          <w:rFonts w:ascii="Times New Roman" w:hAnsi="Times New Roman" w:cs="Times New Roman"/>
          <w:sz w:val="24"/>
          <w:vertAlign w:val="subscript"/>
        </w:rPr>
        <w:t>2</w:t>
      </w:r>
      <w:r w:rsidRPr="00C253A8">
        <w:rPr>
          <w:rFonts w:ascii="Times New Roman" w:hAnsi="Times New Roman" w:cs="Times New Roman"/>
          <w:sz w:val="24"/>
        </w:rPr>
        <w:t>WO</w:t>
      </w:r>
      <w:r w:rsidRPr="00C253A8">
        <w:rPr>
          <w:rFonts w:ascii="Times New Roman" w:hAnsi="Times New Roman" w:cs="Times New Roman"/>
          <w:sz w:val="24"/>
          <w:vertAlign w:val="subscript"/>
        </w:rPr>
        <w:t>6</w:t>
      </w:r>
      <w:r w:rsidRPr="00C253A8">
        <w:rPr>
          <w:rFonts w:ascii="Times New Roman" w:hAnsi="Times New Roman" w:cs="Times New Roman"/>
          <w:sz w:val="24"/>
        </w:rPr>
        <w:t xml:space="preserve"> heterojunctions by inserting Bi</w:t>
      </w:r>
      <w:r w:rsidRPr="00C253A8">
        <w:rPr>
          <w:rFonts w:ascii="Times New Roman" w:hAnsi="Times New Roman" w:cs="Times New Roman"/>
          <w:sz w:val="24"/>
          <w:vertAlign w:val="subscript"/>
        </w:rPr>
        <w:t>2</w:t>
      </w:r>
      <w:r w:rsidRPr="00C253A8">
        <w:rPr>
          <w:rFonts w:ascii="Times New Roman" w:hAnsi="Times New Roman" w:cs="Times New Roman"/>
          <w:sz w:val="24"/>
        </w:rPr>
        <w:t>WO</w:t>
      </w:r>
      <w:r w:rsidRPr="00C253A8">
        <w:rPr>
          <w:rFonts w:ascii="Times New Roman" w:hAnsi="Times New Roman" w:cs="Times New Roman"/>
          <w:sz w:val="24"/>
          <w:vertAlign w:val="subscript"/>
        </w:rPr>
        <w:t xml:space="preserve">6 </w:t>
      </w:r>
      <w:r w:rsidRPr="00C253A8">
        <w:rPr>
          <w:rFonts w:ascii="Times New Roman" w:hAnsi="Times New Roman" w:cs="Times New Roman"/>
          <w:sz w:val="24"/>
        </w:rPr>
        <w:t xml:space="preserve">nanosheets onto BiOBr microsphere for the superior photocatalytic degradation of Ciprofloxacin and tetracycline. Sep. Purif. Technol. 274, 118992. </w:t>
      </w:r>
      <w:hyperlink r:id="rId23" w:history="1">
        <w:r w:rsidRPr="00C253A8">
          <w:rPr>
            <w:rStyle w:val="a9"/>
            <w:rFonts w:ascii="Times New Roman" w:hAnsi="Times New Roman" w:cs="Times New Roman"/>
            <w:sz w:val="24"/>
          </w:rPr>
          <w:t>https://dx.doi.org/10.1016/j.seppur.2021.118992</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Lv, D., Zhang, D., Liu, X., Liu, Z., Hu, L., Pu, X., Ma, H., Li, D. and Dou, J., 2016. Magnetic NiFe</w:t>
      </w:r>
      <w:r w:rsidRPr="00C253A8">
        <w:rPr>
          <w:rFonts w:ascii="Times New Roman" w:hAnsi="Times New Roman" w:cs="Times New Roman"/>
          <w:sz w:val="24"/>
          <w:vertAlign w:val="subscript"/>
        </w:rPr>
        <w:t>2</w:t>
      </w:r>
      <w:r w:rsidRPr="00C253A8">
        <w:rPr>
          <w:rFonts w:ascii="Times New Roman" w:hAnsi="Times New Roman" w:cs="Times New Roman"/>
          <w:sz w:val="24"/>
        </w:rPr>
        <w:t>O</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/BiOBr composites: One-pot combustion synthesis and enhanced visible-light photocatalytic properties. Sep. Purif. Technol. 158, 302-307. </w:t>
      </w:r>
      <w:hyperlink r:id="rId24" w:history="1">
        <w:r w:rsidRPr="00C253A8">
          <w:rPr>
            <w:rStyle w:val="a9"/>
            <w:rFonts w:ascii="Times New Roman" w:hAnsi="Times New Roman" w:cs="Times New Roman"/>
            <w:sz w:val="24"/>
          </w:rPr>
          <w:t>https://dx.doi.org/10.1016/j.seppur.2015.12.032</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Vinesh, V., Preeyanghaa, M., Kumar, T. R. N., Ashokkumar, M., Bianchi, C. L. and Neppolian, B., 2022. Revealing the stability of CuWO</w:t>
      </w:r>
      <w:r w:rsidRPr="00C253A8">
        <w:rPr>
          <w:rFonts w:ascii="Times New Roman" w:hAnsi="Times New Roman" w:cs="Times New Roman"/>
          <w:sz w:val="24"/>
          <w:vertAlign w:val="subscript"/>
        </w:rPr>
        <w:t>4</w:t>
      </w:r>
      <w:r w:rsidRPr="00C253A8">
        <w:rPr>
          <w:rFonts w:ascii="Times New Roman" w:hAnsi="Times New Roman" w:cs="Times New Roman"/>
          <w:sz w:val="24"/>
        </w:rPr>
        <w:t>/g-C</w:t>
      </w:r>
      <w:r w:rsidRPr="00C253A8">
        <w:rPr>
          <w:rFonts w:ascii="Times New Roman" w:hAnsi="Times New Roman" w:cs="Times New Roman"/>
          <w:sz w:val="24"/>
          <w:vertAlign w:val="subscript"/>
        </w:rPr>
        <w:t>3</w:t>
      </w:r>
      <w:r w:rsidRPr="00C253A8">
        <w:rPr>
          <w:rFonts w:ascii="Times New Roman" w:hAnsi="Times New Roman" w:cs="Times New Roman"/>
          <w:sz w:val="24"/>
        </w:rPr>
        <w:t>N</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 nanocomposite for photocatalytic tetracycline degradation from the aqueous environment and DFT analysis. Environ</w:t>
      </w:r>
      <w:r>
        <w:rPr>
          <w:rFonts w:ascii="Times New Roman" w:hAnsi="Times New Roman" w:cs="Times New Roman"/>
          <w:sz w:val="24"/>
        </w:rPr>
        <w:t>.</w:t>
      </w:r>
      <w:r w:rsidRPr="00C253A8">
        <w:rPr>
          <w:rFonts w:ascii="Times New Roman" w:hAnsi="Times New Roman" w:cs="Times New Roman"/>
          <w:sz w:val="24"/>
        </w:rPr>
        <w:t xml:space="preserve"> Res</w:t>
      </w:r>
      <w:r>
        <w:rPr>
          <w:rFonts w:ascii="Times New Roman" w:hAnsi="Times New Roman" w:cs="Times New Roman"/>
          <w:sz w:val="24"/>
        </w:rPr>
        <w:t>.</w:t>
      </w:r>
      <w:r w:rsidRPr="00C253A8">
        <w:rPr>
          <w:rFonts w:ascii="Times New Roman" w:hAnsi="Times New Roman" w:cs="Times New Roman"/>
          <w:sz w:val="24"/>
        </w:rPr>
        <w:t xml:space="preserve"> 207, 112112. </w:t>
      </w:r>
      <w:hyperlink r:id="rId25" w:history="1">
        <w:r w:rsidRPr="00C253A8">
          <w:rPr>
            <w:rStyle w:val="a9"/>
            <w:rFonts w:ascii="Times New Roman" w:hAnsi="Times New Roman" w:cs="Times New Roman"/>
            <w:sz w:val="24"/>
          </w:rPr>
          <w:t>https://dx.doi.org/10.1016/j.envres.2021.112112</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Wang, Z., Wang, K., Li, Y., Jiang, L. and Zhang, G., 2019. Novel BiSbO</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/BiOBr nanoarchitecture with enhanced visible-light driven photocatalytic performance: </w:t>
      </w:r>
      <w:r w:rsidRPr="00C253A8">
        <w:rPr>
          <w:rFonts w:ascii="Times New Roman" w:hAnsi="Times New Roman" w:cs="Times New Roman"/>
          <w:sz w:val="24"/>
        </w:rPr>
        <w:lastRenderedPageBreak/>
        <w:t xml:space="preserve">Oxygen-induced pathway of activation and mechanism unveiling. Appl. Surf. Sci. 498, 143850. </w:t>
      </w:r>
      <w:hyperlink r:id="rId26" w:history="1">
        <w:r w:rsidRPr="00C253A8">
          <w:rPr>
            <w:rStyle w:val="a9"/>
            <w:rFonts w:ascii="Times New Roman" w:hAnsi="Times New Roman" w:cs="Times New Roman"/>
            <w:sz w:val="24"/>
          </w:rPr>
          <w:t>https://dx.doi.org/10.1016/j.apsusc.2019.143850</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Yin, W., Cao, X., Wang, B., Jiang, Q., Chen, Z. and Xia, J., 2021. In‐situ synthesis of MoS</w:t>
      </w:r>
      <w:r w:rsidRPr="00C253A8">
        <w:rPr>
          <w:rFonts w:ascii="Times New Roman" w:hAnsi="Times New Roman" w:cs="Times New Roman"/>
          <w:sz w:val="24"/>
          <w:vertAlign w:val="subscript"/>
        </w:rPr>
        <w:t>2</w:t>
      </w:r>
      <w:r w:rsidRPr="00C253A8">
        <w:rPr>
          <w:rFonts w:ascii="Times New Roman" w:hAnsi="Times New Roman" w:cs="Times New Roman"/>
          <w:sz w:val="24"/>
        </w:rPr>
        <w:t>/BiOBr material via mechanical ball milling for boosted photocatalytic degradation pollutants performance. ChemistrySelect</w:t>
      </w:r>
      <w:r>
        <w:rPr>
          <w:rFonts w:ascii="Times New Roman" w:hAnsi="Times New Roman" w:cs="Times New Roman"/>
          <w:sz w:val="24"/>
        </w:rPr>
        <w:t>.</w:t>
      </w:r>
      <w:r w:rsidRPr="00C253A8">
        <w:rPr>
          <w:rFonts w:ascii="Times New Roman" w:hAnsi="Times New Roman" w:cs="Times New Roman"/>
          <w:sz w:val="24"/>
        </w:rPr>
        <w:t xml:space="preserve"> </w:t>
      </w:r>
      <w:r w:rsidRPr="00C253A8">
        <w:rPr>
          <w:rFonts w:ascii="Times New Roman" w:hAnsi="Times New Roman" w:cs="Times New Roman" w:hint="eastAsia"/>
          <w:sz w:val="24"/>
        </w:rPr>
        <w:t xml:space="preserve">6, 928-936. </w:t>
      </w:r>
      <w:hyperlink r:id="rId27" w:history="1">
        <w:r w:rsidRPr="00C253A8">
          <w:rPr>
            <w:rStyle w:val="a9"/>
            <w:rFonts w:ascii="Times New Roman" w:hAnsi="Times New Roman" w:cs="Times New Roman" w:hint="eastAsia"/>
            <w:sz w:val="24"/>
          </w:rPr>
          <w:t>https://dx.doi.org/10.1002/slct.202004316</w:t>
        </w:r>
      </w:hyperlink>
      <w:r w:rsidRPr="00C253A8">
        <w:rPr>
          <w:rFonts w:ascii="Times New Roman" w:hAnsi="Times New Roman" w:cs="Times New Roman" w:hint="eastAsia"/>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Zhang, B., Hu, X., Liu, E. and Fan, J., 2021. Novel S-scheme 2D/2D BiOBr/g-C</w:t>
      </w:r>
      <w:r w:rsidRPr="00C253A8">
        <w:rPr>
          <w:rFonts w:ascii="Times New Roman" w:hAnsi="Times New Roman" w:cs="Times New Roman"/>
          <w:sz w:val="24"/>
          <w:vertAlign w:val="subscript"/>
        </w:rPr>
        <w:t>3</w:t>
      </w:r>
      <w:r w:rsidRPr="00C253A8">
        <w:rPr>
          <w:rFonts w:ascii="Times New Roman" w:hAnsi="Times New Roman" w:cs="Times New Roman"/>
          <w:sz w:val="24"/>
        </w:rPr>
        <w:t>N</w:t>
      </w:r>
      <w:r w:rsidRPr="00C253A8">
        <w:rPr>
          <w:rFonts w:ascii="Times New Roman" w:hAnsi="Times New Roman" w:cs="Times New Roman"/>
          <w:sz w:val="24"/>
          <w:vertAlign w:val="subscript"/>
        </w:rPr>
        <w:t>4</w:t>
      </w:r>
      <w:r w:rsidRPr="00C253A8">
        <w:rPr>
          <w:rFonts w:ascii="Times New Roman" w:hAnsi="Times New Roman" w:cs="Times New Roman"/>
          <w:sz w:val="24"/>
        </w:rPr>
        <w:t xml:space="preserve"> heterojunctions with enhanced photocatalytic activity. Chin. J. Catal. 42, 1519-1529. </w:t>
      </w:r>
      <w:hyperlink r:id="rId28" w:history="1">
        <w:r w:rsidRPr="00C253A8">
          <w:rPr>
            <w:rStyle w:val="a9"/>
            <w:rFonts w:ascii="Times New Roman" w:hAnsi="Times New Roman" w:cs="Times New Roman"/>
            <w:sz w:val="24"/>
          </w:rPr>
          <w:t>https://dx.doi.org/10.1016/s1872-2067(20)63765-2</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Zhang, L., Yue, X., Liu, J., Feng, J., Zhang, X., Zhang, C., Li, R. and Fan, C., 2020. Facile synthesis of Bi</w:t>
      </w:r>
      <w:r w:rsidRPr="00C253A8">
        <w:rPr>
          <w:rFonts w:ascii="Times New Roman" w:hAnsi="Times New Roman" w:cs="Times New Roman"/>
          <w:sz w:val="24"/>
          <w:vertAlign w:val="subscript"/>
        </w:rPr>
        <w:t>5</w:t>
      </w:r>
      <w:r w:rsidRPr="00C253A8">
        <w:rPr>
          <w:rFonts w:ascii="Times New Roman" w:hAnsi="Times New Roman" w:cs="Times New Roman"/>
          <w:sz w:val="24"/>
        </w:rPr>
        <w:t>O</w:t>
      </w:r>
      <w:r w:rsidRPr="00C253A8">
        <w:rPr>
          <w:rFonts w:ascii="Times New Roman" w:hAnsi="Times New Roman" w:cs="Times New Roman"/>
          <w:sz w:val="24"/>
          <w:vertAlign w:val="subscript"/>
        </w:rPr>
        <w:t>7</w:t>
      </w:r>
      <w:r w:rsidRPr="00C253A8">
        <w:rPr>
          <w:rFonts w:ascii="Times New Roman" w:hAnsi="Times New Roman" w:cs="Times New Roman"/>
          <w:sz w:val="24"/>
        </w:rPr>
        <w:t xml:space="preserve">Br/BiOBr 2D/3D heterojunction as efficient visible-light-driven photocatalyst for pharmaceutical organic degradation. Sep. Purif. Technol. 231, 115917. </w:t>
      </w:r>
      <w:hyperlink r:id="rId29" w:history="1">
        <w:r w:rsidRPr="00C253A8">
          <w:rPr>
            <w:rStyle w:val="a9"/>
            <w:rFonts w:ascii="Times New Roman" w:hAnsi="Times New Roman" w:cs="Times New Roman"/>
            <w:sz w:val="24"/>
          </w:rPr>
          <w:t>https://dx.doi.org/10.1016/j.seppur.2019.115917</w:t>
        </w:r>
      </w:hyperlink>
      <w:r w:rsidRPr="00C253A8">
        <w:rPr>
          <w:rFonts w:ascii="Times New Roman" w:hAnsi="Times New Roman" w:cs="Times New Roman"/>
          <w:sz w:val="24"/>
        </w:rPr>
        <w:t>.</w:t>
      </w:r>
    </w:p>
    <w:p w:rsidR="00C253A8" w:rsidRPr="00C253A8" w:rsidRDefault="00C253A8" w:rsidP="00C253A8">
      <w:pPr>
        <w:pStyle w:val="EndNoteBibliography"/>
        <w:rPr>
          <w:rFonts w:ascii="Times New Roman" w:hAnsi="Times New Roman" w:cs="Times New Roman"/>
          <w:sz w:val="24"/>
        </w:rPr>
      </w:pPr>
      <w:r w:rsidRPr="00C253A8">
        <w:rPr>
          <w:rFonts w:ascii="Times New Roman" w:hAnsi="Times New Roman" w:cs="Times New Roman"/>
          <w:sz w:val="24"/>
        </w:rPr>
        <w:t>Zhang, T., Maihemllti, M., Okitsu, K., Talifur, D., Tursun, Y. and Abulizi, A., 2021. In situ self-assembled S-scheme BiOBr/pCN hybrid with enhanced photocatalytic activity for organic pollutant degradation and CO</w:t>
      </w:r>
      <w:r w:rsidRPr="00C253A8">
        <w:rPr>
          <w:rFonts w:ascii="Times New Roman" w:hAnsi="Times New Roman" w:cs="Times New Roman"/>
          <w:sz w:val="24"/>
          <w:vertAlign w:val="subscript"/>
        </w:rPr>
        <w:t>2</w:t>
      </w:r>
      <w:r w:rsidRPr="00C253A8">
        <w:rPr>
          <w:rFonts w:ascii="Times New Roman" w:hAnsi="Times New Roman" w:cs="Times New Roman"/>
          <w:sz w:val="24"/>
        </w:rPr>
        <w:t xml:space="preserve"> reduction. Appl. Surf. Sci. 556, 149828. </w:t>
      </w:r>
      <w:hyperlink r:id="rId30" w:history="1">
        <w:r w:rsidRPr="00C253A8">
          <w:rPr>
            <w:rStyle w:val="a9"/>
            <w:rFonts w:ascii="Times New Roman" w:hAnsi="Times New Roman" w:cs="Times New Roman"/>
            <w:sz w:val="24"/>
          </w:rPr>
          <w:t>https://dx.doi.org/10.1016/j.apsusc.2021.149828</w:t>
        </w:r>
      </w:hyperlink>
      <w:r w:rsidRPr="00C253A8">
        <w:rPr>
          <w:rFonts w:ascii="Times New Roman" w:hAnsi="Times New Roman" w:cs="Times New Roman"/>
          <w:sz w:val="24"/>
        </w:rPr>
        <w:t>.</w:t>
      </w:r>
    </w:p>
    <w:p w:rsidR="009B402D" w:rsidRDefault="00190CF2">
      <w:pPr>
        <w:spacing w:line="480"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fldChar w:fldCharType="end"/>
      </w:r>
    </w:p>
    <w:sectPr w:rsidR="009B402D" w:rsidSect="00654082">
      <w:footerReference w:type="default" r:id="rId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D12" w:rsidRDefault="00525D12">
      <w:r>
        <w:separator/>
      </w:r>
    </w:p>
  </w:endnote>
  <w:endnote w:type="continuationSeparator" w:id="0">
    <w:p w:rsidR="00525D12" w:rsidRDefault="00525D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haris SIL">
    <w:altName w:val="微软雅黑"/>
    <w:charset w:val="86"/>
    <w:family w:val="swiss"/>
    <w:pitch w:val="default"/>
    <w:sig w:usb0="00000001" w:usb1="080E0000" w:usb2="00000010" w:usb3="00000000" w:csb0="00040000" w:csb1="00000000"/>
  </w:font>
  <w:font w:name="TimesNewRoman">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5851303"/>
    </w:sdtPr>
    <w:sdtContent>
      <w:p w:rsidR="009B402D" w:rsidRDefault="00190CF2">
        <w:pPr>
          <w:pStyle w:val="a4"/>
          <w:jc w:val="center"/>
        </w:pPr>
        <w:r>
          <w:fldChar w:fldCharType="begin"/>
        </w:r>
        <w:r w:rsidR="008769F3">
          <w:instrText>PAGE   \* MERGEFORMAT</w:instrText>
        </w:r>
        <w:r>
          <w:fldChar w:fldCharType="separate"/>
        </w:r>
        <w:r w:rsidR="00FA2900" w:rsidRPr="00FA2900">
          <w:rPr>
            <w:noProof/>
            <w:lang w:val="zh-CN"/>
          </w:rPr>
          <w:t>8</w:t>
        </w:r>
        <w:r>
          <w:fldChar w:fldCharType="end"/>
        </w:r>
      </w:p>
    </w:sdtContent>
  </w:sdt>
  <w:p w:rsidR="009B402D" w:rsidRDefault="009B40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D12" w:rsidRDefault="00525D12">
      <w:r>
        <w:separator/>
      </w:r>
    </w:p>
  </w:footnote>
  <w:footnote w:type="continuationSeparator" w:id="0">
    <w:p w:rsidR="00525D12" w:rsidRDefault="00525D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36F3C81"/>
    <w:multiLevelType w:val="singleLevel"/>
    <w:tmpl w:val="A36F3C81"/>
    <w:lvl w:ilvl="0">
      <w:start w:val="7"/>
      <w:numFmt w:val="decimal"/>
      <w:suff w:val="space"/>
      <w:lvlText w:val="%1."/>
      <w:lvlJc w:val="left"/>
    </w:lvl>
  </w:abstractNum>
  <w:abstractNum w:abstractNumId="1">
    <w:nsid w:val="2B4B2A28"/>
    <w:multiLevelType w:val="hybridMultilevel"/>
    <w:tmpl w:val="1102D2C0"/>
    <w:lvl w:ilvl="0" w:tplc="0D20086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hideSpellingErrors/>
  <w:hideGrammaticalErrors/>
  <w:proofState w:spelling="clean" w:grammar="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ayMDexNDA3N7c0MTGyNDBQ0lEKTi0uzszPAykwrgUAiaaIhiwAAAA="/>
    <w:docVar w:name="EN.InstantFormat" w:val="&lt;ENInstantFormat&gt;&lt;Enabled&gt;1&lt;/Enabled&gt;&lt;ScanUnformatted&gt;1&lt;/ScanUnformatted&gt;&lt;ScanChanges&gt;1&lt;/ScanChanges&gt;&lt;Suspended&gt;0&lt;/Suspended&gt;&lt;/ENInstantFormat&gt;"/>
    <w:docVar w:name="EN.Layout" w:val="&lt;ENLayout&gt;&lt;Style&gt;Annotated Copy&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dspss95hr0aadev2vyv02vf90sesv0aadva&quot;&gt;My EndNote Library&lt;record-ids&gt;&lt;item&gt;14&lt;/item&gt;&lt;item&gt;763&lt;/item&gt;&lt;item&gt;966&lt;/item&gt;&lt;item&gt;967&lt;/item&gt;&lt;item&gt;972&lt;/item&gt;&lt;item&gt;989&lt;/item&gt;&lt;item&gt;1075&lt;/item&gt;&lt;item&gt;1077&lt;/item&gt;&lt;item&gt;1080&lt;/item&gt;&lt;item&gt;1084&lt;/item&gt;&lt;item&gt;1315&lt;/item&gt;&lt;item&gt;1316&lt;/item&gt;&lt;item&gt;1317&lt;/item&gt;&lt;item&gt;1319&lt;/item&gt;&lt;item&gt;1323&lt;/item&gt;&lt;/record-ids&gt;&lt;/item&gt;&lt;/Libraries&gt;"/>
  </w:docVars>
  <w:rsids>
    <w:rsidRoot w:val="00312EF8"/>
    <w:rsid w:val="000139EA"/>
    <w:rsid w:val="000166EA"/>
    <w:rsid w:val="00023D4C"/>
    <w:rsid w:val="0002644D"/>
    <w:rsid w:val="00031A9B"/>
    <w:rsid w:val="00091B42"/>
    <w:rsid w:val="0009451E"/>
    <w:rsid w:val="000A2200"/>
    <w:rsid w:val="000A69B8"/>
    <w:rsid w:val="000B2F0A"/>
    <w:rsid w:val="000B426E"/>
    <w:rsid w:val="000D1497"/>
    <w:rsid w:val="000D79E4"/>
    <w:rsid w:val="00120915"/>
    <w:rsid w:val="00133159"/>
    <w:rsid w:val="00164D99"/>
    <w:rsid w:val="001764B1"/>
    <w:rsid w:val="001861B7"/>
    <w:rsid w:val="00190CF2"/>
    <w:rsid w:val="001B3721"/>
    <w:rsid w:val="001B66DE"/>
    <w:rsid w:val="001C7EA8"/>
    <w:rsid w:val="001D6E4C"/>
    <w:rsid w:val="001D741A"/>
    <w:rsid w:val="001E0894"/>
    <w:rsid w:val="001E0AF6"/>
    <w:rsid w:val="001F1A23"/>
    <w:rsid w:val="001F4447"/>
    <w:rsid w:val="00202042"/>
    <w:rsid w:val="002049E7"/>
    <w:rsid w:val="00255CB1"/>
    <w:rsid w:val="00263D4F"/>
    <w:rsid w:val="00286C76"/>
    <w:rsid w:val="00294565"/>
    <w:rsid w:val="002B2125"/>
    <w:rsid w:val="002C56A8"/>
    <w:rsid w:val="003008E0"/>
    <w:rsid w:val="0030648E"/>
    <w:rsid w:val="00312EF8"/>
    <w:rsid w:val="00322E0E"/>
    <w:rsid w:val="00340305"/>
    <w:rsid w:val="003443C6"/>
    <w:rsid w:val="0034458B"/>
    <w:rsid w:val="0034603E"/>
    <w:rsid w:val="0035530E"/>
    <w:rsid w:val="00361966"/>
    <w:rsid w:val="003A2C62"/>
    <w:rsid w:val="003A68C9"/>
    <w:rsid w:val="003A6CB7"/>
    <w:rsid w:val="003B2401"/>
    <w:rsid w:val="003B303B"/>
    <w:rsid w:val="003E6183"/>
    <w:rsid w:val="00411312"/>
    <w:rsid w:val="00434786"/>
    <w:rsid w:val="004540B0"/>
    <w:rsid w:val="00465B92"/>
    <w:rsid w:val="00466FA3"/>
    <w:rsid w:val="00473C15"/>
    <w:rsid w:val="00494B95"/>
    <w:rsid w:val="004954F6"/>
    <w:rsid w:val="004A5E99"/>
    <w:rsid w:val="004C1339"/>
    <w:rsid w:val="004D01A3"/>
    <w:rsid w:val="004D2002"/>
    <w:rsid w:val="004E046A"/>
    <w:rsid w:val="004E1B5C"/>
    <w:rsid w:val="004E40A3"/>
    <w:rsid w:val="00505686"/>
    <w:rsid w:val="00513500"/>
    <w:rsid w:val="00514C33"/>
    <w:rsid w:val="00525D12"/>
    <w:rsid w:val="00525E49"/>
    <w:rsid w:val="00530CED"/>
    <w:rsid w:val="00543EED"/>
    <w:rsid w:val="00571623"/>
    <w:rsid w:val="00577226"/>
    <w:rsid w:val="00581611"/>
    <w:rsid w:val="005837EE"/>
    <w:rsid w:val="005A2716"/>
    <w:rsid w:val="005A29A7"/>
    <w:rsid w:val="005A3208"/>
    <w:rsid w:val="005A6A3E"/>
    <w:rsid w:val="005C0D29"/>
    <w:rsid w:val="005D3BE4"/>
    <w:rsid w:val="005D48BD"/>
    <w:rsid w:val="005E167C"/>
    <w:rsid w:val="005E5406"/>
    <w:rsid w:val="005F0FF2"/>
    <w:rsid w:val="0060703B"/>
    <w:rsid w:val="00607694"/>
    <w:rsid w:val="00624112"/>
    <w:rsid w:val="00627A28"/>
    <w:rsid w:val="006369A4"/>
    <w:rsid w:val="006376A9"/>
    <w:rsid w:val="006377C1"/>
    <w:rsid w:val="006420EE"/>
    <w:rsid w:val="00644FCE"/>
    <w:rsid w:val="00651945"/>
    <w:rsid w:val="00654082"/>
    <w:rsid w:val="00661C23"/>
    <w:rsid w:val="00675F10"/>
    <w:rsid w:val="00676635"/>
    <w:rsid w:val="00680EBB"/>
    <w:rsid w:val="00686FBE"/>
    <w:rsid w:val="006877CE"/>
    <w:rsid w:val="00691869"/>
    <w:rsid w:val="0069539A"/>
    <w:rsid w:val="006A15B4"/>
    <w:rsid w:val="006B2EC7"/>
    <w:rsid w:val="006B31B6"/>
    <w:rsid w:val="006B67A6"/>
    <w:rsid w:val="006B7AF2"/>
    <w:rsid w:val="006D68E4"/>
    <w:rsid w:val="006E3177"/>
    <w:rsid w:val="006E39A1"/>
    <w:rsid w:val="006F79D3"/>
    <w:rsid w:val="0072684B"/>
    <w:rsid w:val="007320AE"/>
    <w:rsid w:val="00732159"/>
    <w:rsid w:val="007419AF"/>
    <w:rsid w:val="007825B0"/>
    <w:rsid w:val="00784D29"/>
    <w:rsid w:val="00785340"/>
    <w:rsid w:val="00795FE5"/>
    <w:rsid w:val="00796474"/>
    <w:rsid w:val="007B49A7"/>
    <w:rsid w:val="007C13C9"/>
    <w:rsid w:val="007C70D1"/>
    <w:rsid w:val="007D5029"/>
    <w:rsid w:val="007D6A4D"/>
    <w:rsid w:val="007E014A"/>
    <w:rsid w:val="007F6640"/>
    <w:rsid w:val="00801053"/>
    <w:rsid w:val="00822555"/>
    <w:rsid w:val="008437BB"/>
    <w:rsid w:val="008565F1"/>
    <w:rsid w:val="00856F1D"/>
    <w:rsid w:val="008660C3"/>
    <w:rsid w:val="008717A8"/>
    <w:rsid w:val="008765E2"/>
    <w:rsid w:val="008769F3"/>
    <w:rsid w:val="0088231A"/>
    <w:rsid w:val="00884CFC"/>
    <w:rsid w:val="00885434"/>
    <w:rsid w:val="008C004C"/>
    <w:rsid w:val="008D1FB8"/>
    <w:rsid w:val="008D3BD5"/>
    <w:rsid w:val="008E2EAC"/>
    <w:rsid w:val="008F29FB"/>
    <w:rsid w:val="008F48A6"/>
    <w:rsid w:val="008F4CC5"/>
    <w:rsid w:val="00907F64"/>
    <w:rsid w:val="00922BEE"/>
    <w:rsid w:val="00935796"/>
    <w:rsid w:val="00946213"/>
    <w:rsid w:val="00951F09"/>
    <w:rsid w:val="00962E4C"/>
    <w:rsid w:val="0097163C"/>
    <w:rsid w:val="00971C80"/>
    <w:rsid w:val="00983FD2"/>
    <w:rsid w:val="009931EE"/>
    <w:rsid w:val="009A4602"/>
    <w:rsid w:val="009B29EC"/>
    <w:rsid w:val="009B402D"/>
    <w:rsid w:val="009C2D0C"/>
    <w:rsid w:val="009D1B69"/>
    <w:rsid w:val="009D3395"/>
    <w:rsid w:val="009E78FA"/>
    <w:rsid w:val="009F451C"/>
    <w:rsid w:val="00A2229B"/>
    <w:rsid w:val="00A23CCB"/>
    <w:rsid w:val="00A261B4"/>
    <w:rsid w:val="00A3660D"/>
    <w:rsid w:val="00A470F2"/>
    <w:rsid w:val="00A82C34"/>
    <w:rsid w:val="00A95364"/>
    <w:rsid w:val="00A9649C"/>
    <w:rsid w:val="00AC7CFC"/>
    <w:rsid w:val="00AE3C56"/>
    <w:rsid w:val="00AE5BCB"/>
    <w:rsid w:val="00AF693A"/>
    <w:rsid w:val="00B013E1"/>
    <w:rsid w:val="00B0354B"/>
    <w:rsid w:val="00B116DC"/>
    <w:rsid w:val="00B2534B"/>
    <w:rsid w:val="00B33A1F"/>
    <w:rsid w:val="00B512E2"/>
    <w:rsid w:val="00B61603"/>
    <w:rsid w:val="00B62302"/>
    <w:rsid w:val="00B62DF2"/>
    <w:rsid w:val="00B62EE5"/>
    <w:rsid w:val="00B70CD6"/>
    <w:rsid w:val="00B82C36"/>
    <w:rsid w:val="00BA060D"/>
    <w:rsid w:val="00BB25BF"/>
    <w:rsid w:val="00BB2C99"/>
    <w:rsid w:val="00BC537F"/>
    <w:rsid w:val="00BC5AFC"/>
    <w:rsid w:val="00BD4B9E"/>
    <w:rsid w:val="00BE6AFE"/>
    <w:rsid w:val="00C16BC3"/>
    <w:rsid w:val="00C23452"/>
    <w:rsid w:val="00C24A36"/>
    <w:rsid w:val="00C253A8"/>
    <w:rsid w:val="00C31CF0"/>
    <w:rsid w:val="00C32082"/>
    <w:rsid w:val="00C42FAF"/>
    <w:rsid w:val="00C465C5"/>
    <w:rsid w:val="00C62827"/>
    <w:rsid w:val="00C6329B"/>
    <w:rsid w:val="00C71282"/>
    <w:rsid w:val="00C83FE7"/>
    <w:rsid w:val="00CB0BC6"/>
    <w:rsid w:val="00CC0E7F"/>
    <w:rsid w:val="00CF0635"/>
    <w:rsid w:val="00D44478"/>
    <w:rsid w:val="00D517EC"/>
    <w:rsid w:val="00D840CE"/>
    <w:rsid w:val="00D86D20"/>
    <w:rsid w:val="00DA0FB5"/>
    <w:rsid w:val="00DA70C7"/>
    <w:rsid w:val="00DB1105"/>
    <w:rsid w:val="00DC204B"/>
    <w:rsid w:val="00DE00AB"/>
    <w:rsid w:val="00DE1A48"/>
    <w:rsid w:val="00E2666C"/>
    <w:rsid w:val="00E41A06"/>
    <w:rsid w:val="00E7445E"/>
    <w:rsid w:val="00E75768"/>
    <w:rsid w:val="00E77E51"/>
    <w:rsid w:val="00E90B7E"/>
    <w:rsid w:val="00EA0B8A"/>
    <w:rsid w:val="00EA1B24"/>
    <w:rsid w:val="00EA5C9F"/>
    <w:rsid w:val="00EC7F80"/>
    <w:rsid w:val="00ED7AD7"/>
    <w:rsid w:val="00EE752E"/>
    <w:rsid w:val="00F134D2"/>
    <w:rsid w:val="00F158A4"/>
    <w:rsid w:val="00F20F61"/>
    <w:rsid w:val="00F31BB6"/>
    <w:rsid w:val="00F365D4"/>
    <w:rsid w:val="00F5434F"/>
    <w:rsid w:val="00F74DE6"/>
    <w:rsid w:val="00F94322"/>
    <w:rsid w:val="00F94E8E"/>
    <w:rsid w:val="00F95963"/>
    <w:rsid w:val="00F968B9"/>
    <w:rsid w:val="00FA2900"/>
    <w:rsid w:val="00FB4F8E"/>
    <w:rsid w:val="00FB7B06"/>
    <w:rsid w:val="00FC172A"/>
    <w:rsid w:val="00FC49BB"/>
    <w:rsid w:val="00FD5E60"/>
    <w:rsid w:val="00FD77A5"/>
    <w:rsid w:val="00FE219E"/>
    <w:rsid w:val="048E65A7"/>
    <w:rsid w:val="0CB06949"/>
    <w:rsid w:val="0E13654B"/>
    <w:rsid w:val="21C50D1A"/>
    <w:rsid w:val="22943F72"/>
    <w:rsid w:val="24EC40C7"/>
    <w:rsid w:val="26695200"/>
    <w:rsid w:val="284736E1"/>
    <w:rsid w:val="29C31C83"/>
    <w:rsid w:val="2ACB78F9"/>
    <w:rsid w:val="2FDE27BA"/>
    <w:rsid w:val="32DD4FAB"/>
    <w:rsid w:val="3934547A"/>
    <w:rsid w:val="4BC60011"/>
    <w:rsid w:val="54DC466B"/>
    <w:rsid w:val="56756898"/>
    <w:rsid w:val="63C9653C"/>
    <w:rsid w:val="6D63420E"/>
    <w:rsid w:val="6E30439B"/>
    <w:rsid w:val="720A625A"/>
    <w:rsid w:val="778C3E77"/>
    <w:rsid w:val="7A187C44"/>
    <w:rsid w:val="7CD7760B"/>
    <w:rsid w:val="7E0B3D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82"/>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65408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65408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654082"/>
    <w:pPr>
      <w:jc w:val="left"/>
    </w:pPr>
  </w:style>
  <w:style w:type="paragraph" w:styleId="a4">
    <w:name w:val="footer"/>
    <w:basedOn w:val="a"/>
    <w:link w:val="Char0"/>
    <w:uiPriority w:val="99"/>
    <w:unhideWhenUsed/>
    <w:qFormat/>
    <w:rsid w:val="0065408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654082"/>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654082"/>
    <w:pPr>
      <w:widowControl/>
      <w:spacing w:before="100" w:beforeAutospacing="1" w:after="100" w:afterAutospacing="1"/>
      <w:jc w:val="left"/>
    </w:pPr>
    <w:rPr>
      <w:rFonts w:ascii="宋体" w:eastAsia="宋体" w:hAnsi="宋体" w:cs="宋体"/>
      <w:kern w:val="0"/>
      <w:sz w:val="24"/>
      <w:szCs w:val="24"/>
    </w:rPr>
  </w:style>
  <w:style w:type="paragraph" w:styleId="a7">
    <w:name w:val="annotation subject"/>
    <w:basedOn w:val="a3"/>
    <w:next w:val="a3"/>
    <w:link w:val="Char2"/>
    <w:uiPriority w:val="99"/>
    <w:semiHidden/>
    <w:unhideWhenUsed/>
    <w:qFormat/>
    <w:rsid w:val="00654082"/>
    <w:rPr>
      <w:b/>
      <w:bCs/>
    </w:rPr>
  </w:style>
  <w:style w:type="table" w:styleId="a8">
    <w:name w:val="Table Grid"/>
    <w:basedOn w:val="a1"/>
    <w:uiPriority w:val="59"/>
    <w:qFormat/>
    <w:rsid w:val="006540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654082"/>
    <w:rPr>
      <w:color w:val="0563C1" w:themeColor="hyperlink"/>
      <w:u w:val="single"/>
    </w:rPr>
  </w:style>
  <w:style w:type="character" w:styleId="aa">
    <w:name w:val="annotation reference"/>
    <w:basedOn w:val="a0"/>
    <w:uiPriority w:val="99"/>
    <w:semiHidden/>
    <w:unhideWhenUsed/>
    <w:qFormat/>
    <w:rsid w:val="00654082"/>
    <w:rPr>
      <w:sz w:val="21"/>
      <w:szCs w:val="21"/>
    </w:rPr>
  </w:style>
  <w:style w:type="character" w:customStyle="1" w:styleId="Char1">
    <w:name w:val="页眉 Char"/>
    <w:basedOn w:val="a0"/>
    <w:link w:val="a5"/>
    <w:uiPriority w:val="99"/>
    <w:qFormat/>
    <w:rsid w:val="00654082"/>
    <w:rPr>
      <w:sz w:val="18"/>
      <w:szCs w:val="18"/>
    </w:rPr>
  </w:style>
  <w:style w:type="character" w:customStyle="1" w:styleId="Char0">
    <w:name w:val="页脚 Char"/>
    <w:basedOn w:val="a0"/>
    <w:link w:val="a4"/>
    <w:uiPriority w:val="99"/>
    <w:qFormat/>
    <w:rsid w:val="00654082"/>
    <w:rPr>
      <w:sz w:val="18"/>
      <w:szCs w:val="18"/>
    </w:rPr>
  </w:style>
  <w:style w:type="character" w:customStyle="1" w:styleId="10">
    <w:name w:val="未处理的提及1"/>
    <w:basedOn w:val="a0"/>
    <w:uiPriority w:val="99"/>
    <w:semiHidden/>
    <w:unhideWhenUsed/>
    <w:qFormat/>
    <w:rsid w:val="00654082"/>
    <w:rPr>
      <w:color w:val="605E5C"/>
      <w:shd w:val="clear" w:color="auto" w:fill="E1DFDD"/>
    </w:rPr>
  </w:style>
  <w:style w:type="paragraph" w:styleId="ab">
    <w:name w:val="List Paragraph"/>
    <w:basedOn w:val="a"/>
    <w:uiPriority w:val="34"/>
    <w:qFormat/>
    <w:rsid w:val="00654082"/>
    <w:pPr>
      <w:ind w:firstLineChars="200" w:firstLine="420"/>
    </w:pPr>
  </w:style>
  <w:style w:type="character" w:customStyle="1" w:styleId="sr-only">
    <w:name w:val="sr-only"/>
    <w:basedOn w:val="a0"/>
    <w:qFormat/>
    <w:rsid w:val="00654082"/>
  </w:style>
  <w:style w:type="character" w:customStyle="1" w:styleId="text">
    <w:name w:val="text"/>
    <w:basedOn w:val="a0"/>
    <w:qFormat/>
    <w:rsid w:val="00654082"/>
  </w:style>
  <w:style w:type="character" w:customStyle="1" w:styleId="author-ref">
    <w:name w:val="author-ref"/>
    <w:basedOn w:val="a0"/>
    <w:qFormat/>
    <w:rsid w:val="00654082"/>
  </w:style>
  <w:style w:type="character" w:customStyle="1" w:styleId="2Char">
    <w:name w:val="标题 2 Char"/>
    <w:basedOn w:val="a0"/>
    <w:link w:val="2"/>
    <w:uiPriority w:val="9"/>
    <w:qFormat/>
    <w:rsid w:val="00654082"/>
    <w:rPr>
      <w:rFonts w:ascii="宋体" w:eastAsia="宋体" w:hAnsi="宋体" w:cs="宋体"/>
      <w:b/>
      <w:bCs/>
      <w:kern w:val="0"/>
      <w:sz w:val="36"/>
      <w:szCs w:val="36"/>
    </w:rPr>
  </w:style>
  <w:style w:type="character" w:customStyle="1" w:styleId="1Char">
    <w:name w:val="标题 1 Char"/>
    <w:basedOn w:val="a0"/>
    <w:link w:val="1"/>
    <w:uiPriority w:val="9"/>
    <w:qFormat/>
    <w:rsid w:val="00654082"/>
    <w:rPr>
      <w:b/>
      <w:bCs/>
      <w:kern w:val="44"/>
      <w:sz w:val="44"/>
      <w:szCs w:val="44"/>
    </w:rPr>
  </w:style>
  <w:style w:type="character" w:customStyle="1" w:styleId="title-text">
    <w:name w:val="title-text"/>
    <w:basedOn w:val="a0"/>
    <w:qFormat/>
    <w:rsid w:val="00654082"/>
  </w:style>
  <w:style w:type="paragraph" w:customStyle="1" w:styleId="11">
    <w:name w:val="修订1"/>
    <w:hidden/>
    <w:uiPriority w:val="99"/>
    <w:semiHidden/>
    <w:qFormat/>
    <w:rsid w:val="00654082"/>
    <w:rPr>
      <w:rFonts w:asciiTheme="minorHAnsi" w:eastAsiaTheme="minorEastAsia" w:hAnsiTheme="minorHAnsi" w:cstheme="minorBidi"/>
      <w:kern w:val="2"/>
      <w:sz w:val="21"/>
      <w:szCs w:val="22"/>
    </w:rPr>
  </w:style>
  <w:style w:type="character" w:customStyle="1" w:styleId="Char">
    <w:name w:val="批注文字 Char"/>
    <w:basedOn w:val="a0"/>
    <w:link w:val="a3"/>
    <w:uiPriority w:val="99"/>
    <w:semiHidden/>
    <w:qFormat/>
    <w:rsid w:val="00654082"/>
  </w:style>
  <w:style w:type="character" w:customStyle="1" w:styleId="Char2">
    <w:name w:val="批注主题 Char"/>
    <w:basedOn w:val="Char"/>
    <w:link w:val="a7"/>
    <w:uiPriority w:val="99"/>
    <w:semiHidden/>
    <w:qFormat/>
    <w:rsid w:val="00654082"/>
    <w:rPr>
      <w:b/>
      <w:bCs/>
    </w:rPr>
  </w:style>
  <w:style w:type="paragraph" w:customStyle="1" w:styleId="20">
    <w:name w:val="修订2"/>
    <w:hidden/>
    <w:uiPriority w:val="99"/>
    <w:semiHidden/>
    <w:qFormat/>
    <w:rsid w:val="00654082"/>
    <w:rPr>
      <w:rFonts w:asciiTheme="minorHAnsi" w:eastAsiaTheme="minorEastAsia" w:hAnsiTheme="minorHAnsi" w:cstheme="minorBidi"/>
      <w:kern w:val="2"/>
      <w:sz w:val="21"/>
      <w:szCs w:val="22"/>
    </w:rPr>
  </w:style>
  <w:style w:type="paragraph" w:customStyle="1" w:styleId="EndNoteBibliography">
    <w:name w:val="EndNote Bibliography"/>
    <w:basedOn w:val="a"/>
    <w:link w:val="EndNoteBibliography0"/>
    <w:rsid w:val="00962E4C"/>
    <w:rPr>
      <w:rFonts w:ascii="等线" w:eastAsia="等线" w:hAnsi="等线"/>
      <w:noProof/>
      <w:sz w:val="20"/>
    </w:rPr>
  </w:style>
  <w:style w:type="character" w:customStyle="1" w:styleId="EndNoteBibliography0">
    <w:name w:val="EndNote Bibliography 字符"/>
    <w:basedOn w:val="a0"/>
    <w:link w:val="EndNoteBibliography"/>
    <w:rsid w:val="00962E4C"/>
    <w:rPr>
      <w:rFonts w:ascii="等线" w:eastAsia="等线" w:hAnsi="等线" w:cstheme="minorBidi"/>
      <w:noProof/>
      <w:kern w:val="2"/>
      <w:szCs w:val="22"/>
    </w:rPr>
  </w:style>
  <w:style w:type="paragraph" w:customStyle="1" w:styleId="Default">
    <w:name w:val="Default"/>
    <w:rsid w:val="00935796"/>
    <w:pPr>
      <w:widowControl w:val="0"/>
      <w:autoSpaceDE w:val="0"/>
      <w:autoSpaceDN w:val="0"/>
      <w:adjustRightInd w:val="0"/>
    </w:pPr>
    <w:rPr>
      <w:rFonts w:ascii="Charis SIL" w:eastAsia="Charis SIL" w:hAnsiTheme="minorHAnsi" w:cs="Charis SIL"/>
      <w:color w:val="000000"/>
      <w:sz w:val="24"/>
      <w:szCs w:val="24"/>
    </w:rPr>
  </w:style>
  <w:style w:type="paragraph" w:styleId="ac">
    <w:name w:val="Balloon Text"/>
    <w:basedOn w:val="a"/>
    <w:link w:val="Char3"/>
    <w:uiPriority w:val="99"/>
    <w:semiHidden/>
    <w:unhideWhenUsed/>
    <w:rsid w:val="00983FD2"/>
    <w:rPr>
      <w:sz w:val="18"/>
      <w:szCs w:val="18"/>
    </w:rPr>
  </w:style>
  <w:style w:type="character" w:customStyle="1" w:styleId="Char3">
    <w:name w:val="批注框文本 Char"/>
    <w:basedOn w:val="a0"/>
    <w:link w:val="ac"/>
    <w:uiPriority w:val="99"/>
    <w:semiHidden/>
    <w:rsid w:val="00983FD2"/>
    <w:rPr>
      <w:rFonts w:asciiTheme="minorHAnsi" w:eastAsiaTheme="minorEastAsia" w:hAnsiTheme="minorHAnsi" w:cstheme="minorBidi"/>
      <w:kern w:val="2"/>
      <w:sz w:val="18"/>
      <w:szCs w:val="18"/>
    </w:rPr>
  </w:style>
  <w:style w:type="paragraph" w:customStyle="1" w:styleId="EndNoteBibliographyTitle">
    <w:name w:val="EndNote Bibliography Title"/>
    <w:basedOn w:val="a"/>
    <w:link w:val="EndNoteBibliographyTitle0"/>
    <w:rsid w:val="009C2D0C"/>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9C2D0C"/>
    <w:rPr>
      <w:rFonts w:ascii="等线" w:eastAsia="等线" w:hAnsi="等线" w:cstheme="minorBidi"/>
      <w:noProof/>
      <w:kern w:val="2"/>
      <w:szCs w:val="22"/>
    </w:rPr>
  </w:style>
  <w:style w:type="character" w:customStyle="1" w:styleId="UnresolvedMention">
    <w:name w:val="Unresolved Mention"/>
    <w:basedOn w:val="a0"/>
    <w:uiPriority w:val="99"/>
    <w:semiHidden/>
    <w:unhideWhenUsed/>
    <w:rsid w:val="001B372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dx.doi.org/10.1016/j.jcat.2017.06.006" TargetMode="External"/><Relationship Id="rId26" Type="http://schemas.openxmlformats.org/officeDocument/2006/relationships/hyperlink" Target="https://dx.doi.org/10.1016/j.apsusc.2019.143850" TargetMode="External"/><Relationship Id="rId3" Type="http://schemas.openxmlformats.org/officeDocument/2006/relationships/numbering" Target="numbering.xml"/><Relationship Id="rId21" Type="http://schemas.openxmlformats.org/officeDocument/2006/relationships/hyperlink" Target="https://dx.doi.org/10.1007/s10854-022-07768-y"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dx.doi.org/10.1016/j.ultsonch.2018.02.023" TargetMode="External"/><Relationship Id="rId25" Type="http://schemas.openxmlformats.org/officeDocument/2006/relationships/hyperlink" Target="https://dx.doi.org/10.1016/j.envres.2021.112112"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x.doi.org/10.1016/s1872-2067(21)63817-2" TargetMode="External"/><Relationship Id="rId20" Type="http://schemas.openxmlformats.org/officeDocument/2006/relationships/hyperlink" Target="https://dx.doi.org/10.1016/j.optmat.2019.109644" TargetMode="External"/><Relationship Id="rId29" Type="http://schemas.openxmlformats.org/officeDocument/2006/relationships/hyperlink" Target="https://dx.doi.org/10.1016/j.seppur.2019.11591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dx.doi.org/10.1016/j.seppur.2015.12.032"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dx.doi.org/10.1016/j.seppur.2021.118992" TargetMode="External"/><Relationship Id="rId28" Type="http://schemas.openxmlformats.org/officeDocument/2006/relationships/hyperlink" Target="https://dx.doi.org/10.1016/s1872-2067(20)63765-2" TargetMode="External"/><Relationship Id="rId10" Type="http://schemas.openxmlformats.org/officeDocument/2006/relationships/image" Target="media/image2.png"/><Relationship Id="rId19" Type="http://schemas.openxmlformats.org/officeDocument/2006/relationships/hyperlink" Target="https://dx.doi.org/10.1016/j.seppur.2021.120023"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x.doi.org/10.1039/c9ra10146b" TargetMode="External"/><Relationship Id="rId27" Type="http://schemas.openxmlformats.org/officeDocument/2006/relationships/hyperlink" Target="https://dx.doi.org/10.1002/slct.202004316" TargetMode="External"/><Relationship Id="rId30" Type="http://schemas.openxmlformats.org/officeDocument/2006/relationships/hyperlink" Target="https://dx.doi.org/10.1016/j.apsusc.2021.14982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140A247-107E-4C36-BD32-F704B3B47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4865</Words>
  <Characters>27735</Characters>
  <Application>Microsoft Office Word</Application>
  <DocSecurity>0</DocSecurity>
  <Lines>231</Lines>
  <Paragraphs>65</Paragraphs>
  <ScaleCrop>false</ScaleCrop>
  <Company/>
  <LinksUpToDate>false</LinksUpToDate>
  <CharactersWithSpaces>32535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爱云</dc:creator>
  <cp:lastModifiedBy>李强</cp:lastModifiedBy>
  <cp:revision>15</cp:revision>
  <dcterms:created xsi:type="dcterms:W3CDTF">2023-06-09T09:37:00Z</dcterms:created>
  <dcterms:modified xsi:type="dcterms:W3CDTF">2023-06-09T15:01:00Z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76EA0F32C55843D4A4DA5ECC4BF15188</vt:lpwstr>
  </property>
</Properties>
</file>