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CE" w:rsidRDefault="00787DF8" w:rsidP="00787DF8">
      <w:pPr>
        <w:jc w:val="center"/>
        <w:rPr>
          <w:rFonts w:ascii="Times New Roman" w:hAnsi="Times New Roman" w:cs="Times New Roman"/>
          <w:b/>
          <w:sz w:val="24"/>
          <w:szCs w:val="24"/>
        </w:rPr>
      </w:pPr>
      <w:r w:rsidRPr="00787DF8">
        <w:rPr>
          <w:rFonts w:ascii="Times New Roman" w:hAnsi="Times New Roman" w:cs="Times New Roman"/>
          <w:b/>
          <w:sz w:val="24"/>
          <w:szCs w:val="24"/>
        </w:rPr>
        <w:t>Suppl</w:t>
      </w:r>
      <w:r>
        <w:rPr>
          <w:rFonts w:ascii="Times New Roman" w:hAnsi="Times New Roman" w:cs="Times New Roman"/>
          <w:b/>
          <w:sz w:val="24"/>
          <w:szCs w:val="24"/>
        </w:rPr>
        <w:t>ement</w:t>
      </w:r>
      <w:r w:rsidRPr="00787DF8">
        <w:rPr>
          <w:rFonts w:ascii="Times New Roman" w:hAnsi="Times New Roman" w:cs="Times New Roman"/>
          <w:b/>
          <w:sz w:val="24"/>
          <w:szCs w:val="24"/>
        </w:rPr>
        <w:t>ary materials</w:t>
      </w:r>
    </w:p>
    <w:p w:rsidR="00C15653" w:rsidRPr="008A314A" w:rsidRDefault="00C15653" w:rsidP="00C15653">
      <w:pPr>
        <w:adjustRightInd w:val="0"/>
        <w:spacing w:line="360" w:lineRule="auto"/>
        <w:rPr>
          <w:rFonts w:ascii="Times New Roman" w:eastAsia="AdvTTfac3c331 . B" w:hAnsi="Times New Roman" w:cs="Times New Roman"/>
          <w:b/>
          <w:color w:val="000000"/>
          <w:kern w:val="0"/>
          <w:szCs w:val="21"/>
        </w:rPr>
      </w:pPr>
      <w:r w:rsidRPr="00665B00">
        <w:rPr>
          <w:rFonts w:ascii="Times New Roman" w:hAnsi="Times New Roman" w:cs="Times New Roman"/>
          <w:b/>
          <w:szCs w:val="21"/>
        </w:rPr>
        <w:t xml:space="preserve">S1. </w:t>
      </w:r>
      <w:r w:rsidRPr="008A314A">
        <w:rPr>
          <w:rFonts w:ascii="Times New Roman" w:eastAsia="AdvTTfac3c331 . B" w:hAnsi="Times New Roman" w:cs="Times New Roman"/>
          <w:b/>
          <w:color w:val="000000"/>
          <w:kern w:val="0"/>
          <w:szCs w:val="21"/>
        </w:rPr>
        <w:t>Checkerboard assays</w:t>
      </w:r>
    </w:p>
    <w:p w:rsidR="00C15653" w:rsidRPr="00C623DA" w:rsidRDefault="00C15653" w:rsidP="00C15653">
      <w:pPr>
        <w:adjustRightInd w:val="0"/>
        <w:spacing w:line="360" w:lineRule="auto"/>
        <w:rPr>
          <w:rFonts w:ascii="Times New Roman" w:eastAsia="AdvTTfac3c331 . B" w:hAnsi="Times New Roman" w:cs="Times New Roman"/>
          <w:color w:val="000000"/>
          <w:kern w:val="0"/>
          <w:szCs w:val="21"/>
        </w:rPr>
      </w:pPr>
      <w:r w:rsidRPr="00C623DA">
        <w:rPr>
          <w:rFonts w:ascii="Times New Roman" w:eastAsia="AdvTTfac3c331 . B" w:hAnsi="Times New Roman" w:cs="Times New Roman"/>
          <w:color w:val="000000"/>
          <w:kern w:val="0"/>
          <w:szCs w:val="21"/>
        </w:rPr>
        <w:t xml:space="preserve">Synergistic activity of </w:t>
      </w:r>
      <w:proofErr w:type="spellStart"/>
      <w:r w:rsidRPr="00C623DA">
        <w:rPr>
          <w:rFonts w:ascii="Times New Roman" w:eastAsia="AdvTTfac3c331 . B" w:hAnsi="Times New Roman" w:cs="Times New Roman"/>
          <w:color w:val="000000"/>
          <w:kern w:val="0"/>
          <w:szCs w:val="21"/>
        </w:rPr>
        <w:t>colistin</w:t>
      </w:r>
      <w:proofErr w:type="spellEnd"/>
      <w:r w:rsidRPr="00C623DA">
        <w:rPr>
          <w:rFonts w:ascii="Times New Roman" w:eastAsia="AdvTTfac3c331 . B" w:hAnsi="Times New Roman" w:cs="Times New Roman"/>
          <w:color w:val="000000"/>
          <w:kern w:val="0"/>
          <w:szCs w:val="21"/>
        </w:rPr>
        <w:t xml:space="preserve"> and </w:t>
      </w:r>
      <w:proofErr w:type="spellStart"/>
      <w:r w:rsidRPr="00C623DA">
        <w:rPr>
          <w:rFonts w:ascii="Times New Roman" w:eastAsia="AdvTTfac3c331 . B" w:hAnsi="Times New Roman" w:cs="Times New Roman"/>
          <w:color w:val="000000"/>
          <w:kern w:val="0"/>
          <w:szCs w:val="21"/>
        </w:rPr>
        <w:t>resveratrol</w:t>
      </w:r>
      <w:proofErr w:type="spellEnd"/>
      <w:r w:rsidRPr="00C623DA">
        <w:rPr>
          <w:rFonts w:ascii="Times New Roman" w:eastAsia="AdvTTfac3c331 . B" w:hAnsi="Times New Roman" w:cs="Times New Roman"/>
          <w:color w:val="000000"/>
          <w:kern w:val="0"/>
          <w:szCs w:val="21"/>
        </w:rPr>
        <w:t xml:space="preserve">, capsaicin was evaluated by checkerboard assays with two-fold serial dilution of drugs (8×8 matrix). </w:t>
      </w:r>
      <w:proofErr w:type="spellStart"/>
      <w:r w:rsidRPr="00C623DA">
        <w:rPr>
          <w:rFonts w:ascii="Times New Roman" w:eastAsia="AdvTTfac3c331 . B" w:hAnsi="Times New Roman" w:cs="Times New Roman"/>
          <w:color w:val="000000"/>
          <w:kern w:val="0"/>
          <w:szCs w:val="21"/>
        </w:rPr>
        <w:t>Colistin</w:t>
      </w:r>
      <w:proofErr w:type="spellEnd"/>
      <w:r w:rsidRPr="00C623DA">
        <w:rPr>
          <w:rFonts w:ascii="Times New Roman" w:eastAsia="AdvTTfac3c331 . B" w:hAnsi="Times New Roman" w:cs="Times New Roman"/>
          <w:color w:val="000000"/>
          <w:kern w:val="0"/>
          <w:szCs w:val="21"/>
        </w:rPr>
        <w:t xml:space="preserve"> was diluted along the abscissa while </w:t>
      </w:r>
      <w:proofErr w:type="spellStart"/>
      <w:r w:rsidRPr="00C623DA">
        <w:rPr>
          <w:rFonts w:ascii="Times New Roman" w:eastAsia="AdvTTfac3c331 . B" w:hAnsi="Times New Roman" w:cs="Times New Roman"/>
          <w:color w:val="000000"/>
          <w:kern w:val="0"/>
          <w:szCs w:val="21"/>
        </w:rPr>
        <w:t>resveratrol</w:t>
      </w:r>
      <w:proofErr w:type="spellEnd"/>
      <w:r w:rsidRPr="00C623DA">
        <w:rPr>
          <w:rFonts w:ascii="Times New Roman" w:eastAsia="AdvTTfac3c331 . B" w:hAnsi="Times New Roman" w:cs="Times New Roman"/>
          <w:color w:val="000000"/>
          <w:kern w:val="0"/>
          <w:szCs w:val="21"/>
        </w:rPr>
        <w:t xml:space="preserve"> or capsaicin was diluted along the ordinate. After being incubated with bacterial suspension (1.0×10</w:t>
      </w:r>
      <w:r w:rsidRPr="00C623DA">
        <w:rPr>
          <w:rFonts w:ascii="Times New Roman" w:eastAsia="AdvTTfac3c331 . B" w:hAnsi="Times New Roman" w:cs="Times New Roman"/>
          <w:color w:val="000000"/>
          <w:kern w:val="0"/>
          <w:szCs w:val="21"/>
          <w:vertAlign w:val="superscript"/>
        </w:rPr>
        <w:t>6</w:t>
      </w:r>
      <w:r w:rsidRPr="00C623DA">
        <w:rPr>
          <w:rFonts w:ascii="Times New Roman" w:eastAsia="AdvTTfac3c331 . B" w:hAnsi="Times New Roman" w:cs="Times New Roman"/>
          <w:color w:val="000000"/>
          <w:kern w:val="0"/>
          <w:szCs w:val="21"/>
        </w:rPr>
        <w:t xml:space="preserve"> CFU/</w:t>
      </w:r>
      <w:proofErr w:type="spellStart"/>
      <w:r w:rsidRPr="00C623DA">
        <w:rPr>
          <w:rFonts w:ascii="Times New Roman" w:eastAsia="AdvTTfac3c331 . B" w:hAnsi="Times New Roman" w:cs="Times New Roman"/>
          <w:color w:val="000000"/>
          <w:kern w:val="0"/>
          <w:szCs w:val="21"/>
        </w:rPr>
        <w:t>mL</w:t>
      </w:r>
      <w:proofErr w:type="spellEnd"/>
      <w:r w:rsidRPr="00C623DA">
        <w:rPr>
          <w:rFonts w:ascii="Times New Roman" w:eastAsia="AdvTTfac3c331 . B" w:hAnsi="Times New Roman" w:cs="Times New Roman"/>
          <w:color w:val="000000"/>
          <w:kern w:val="0"/>
          <w:szCs w:val="21"/>
        </w:rPr>
        <w:t xml:space="preserve">) at 37°C for 18 h, </w:t>
      </w:r>
      <w:proofErr w:type="spellStart"/>
      <w:r w:rsidRPr="00C623DA">
        <w:rPr>
          <w:rFonts w:ascii="Times New Roman" w:eastAsia="AdvTTfac3c331 . B" w:hAnsi="Times New Roman" w:cs="Times New Roman"/>
          <w:color w:val="000000"/>
          <w:kern w:val="0"/>
          <w:szCs w:val="21"/>
        </w:rPr>
        <w:t>MICs</w:t>
      </w:r>
      <w:proofErr w:type="spellEnd"/>
      <w:r w:rsidRPr="00C623DA">
        <w:rPr>
          <w:rFonts w:ascii="Times New Roman" w:eastAsia="AdvTTfac3c331 . B" w:hAnsi="Times New Roman" w:cs="Times New Roman"/>
          <w:color w:val="000000"/>
          <w:kern w:val="0"/>
          <w:szCs w:val="21"/>
        </w:rPr>
        <w:t xml:space="preserve"> were recorded, and the fractional inhibitory concentration index (FICI) was calculated as follows.</w:t>
      </w:r>
    </w:p>
    <w:p w:rsidR="00C15653" w:rsidRPr="00C623DA" w:rsidRDefault="00C15653" w:rsidP="00C15653">
      <w:pPr>
        <w:adjustRightInd w:val="0"/>
        <w:spacing w:line="360" w:lineRule="auto"/>
        <w:rPr>
          <w:rFonts w:ascii="Times New Roman" w:eastAsia="AdvTTfac3c331 . B" w:hAnsi="Times New Roman" w:cs="Times New Roman"/>
          <w:color w:val="000000"/>
          <w:kern w:val="0"/>
          <w:szCs w:val="21"/>
        </w:rPr>
      </w:pPr>
      <w:r w:rsidRPr="00C623DA">
        <w:rPr>
          <w:rFonts w:ascii="Times New Roman" w:eastAsia="AdvTTfac3c331 . B" w:hAnsi="Times New Roman" w:cs="Times New Roman"/>
          <w:color w:val="000000"/>
          <w:kern w:val="0"/>
          <w:szCs w:val="21"/>
        </w:rPr>
        <w:t>FIC index=</w:t>
      </w:r>
      <w:proofErr w:type="spellStart"/>
      <w:r w:rsidRPr="00C623DA">
        <w:rPr>
          <w:rFonts w:ascii="Times New Roman" w:eastAsia="AdvTTfac3c331 . B" w:hAnsi="Times New Roman" w:cs="Times New Roman"/>
          <w:color w:val="000000"/>
          <w:kern w:val="0"/>
          <w:szCs w:val="21"/>
        </w:rPr>
        <w:t>FICIa+FICIb</w:t>
      </w:r>
      <w:proofErr w:type="spellEnd"/>
      <w:r w:rsidRPr="00C623DA">
        <w:rPr>
          <w:rFonts w:ascii="Times New Roman" w:eastAsia="AdvTTfac3c331 . B" w:hAnsi="Times New Roman" w:cs="Times New Roman"/>
          <w:color w:val="000000"/>
          <w:kern w:val="0"/>
          <w:szCs w:val="21"/>
        </w:rPr>
        <w:t>=</w:t>
      </w:r>
      <w:proofErr w:type="spellStart"/>
      <w:r w:rsidRPr="00C623DA">
        <w:rPr>
          <w:rFonts w:ascii="Times New Roman" w:eastAsia="AdvTTfac3c331 . B" w:hAnsi="Times New Roman" w:cs="Times New Roman"/>
          <w:color w:val="000000"/>
          <w:kern w:val="0"/>
          <w:szCs w:val="21"/>
        </w:rPr>
        <w:t>MICab/MICa+MICba/MICb</w:t>
      </w:r>
      <w:proofErr w:type="spellEnd"/>
      <w:r w:rsidRPr="00C623DA">
        <w:rPr>
          <w:rFonts w:ascii="Times New Roman" w:eastAsia="AdvTTfac3c331 . B" w:hAnsi="Times New Roman" w:cs="Times New Roman"/>
          <w:color w:val="000000"/>
          <w:kern w:val="0"/>
          <w:szCs w:val="21"/>
        </w:rPr>
        <w:t>.</w:t>
      </w:r>
    </w:p>
    <w:p w:rsidR="00C15653" w:rsidRDefault="00C15653" w:rsidP="00C15653">
      <w:pPr>
        <w:adjustRightInd w:val="0"/>
        <w:spacing w:line="360" w:lineRule="auto"/>
        <w:rPr>
          <w:rFonts w:ascii="Times New Roman" w:eastAsia="AdvTTfac3c331 . B" w:hAnsi="Times New Roman" w:cs="Times New Roman"/>
          <w:color w:val="000000"/>
          <w:kern w:val="0"/>
          <w:szCs w:val="21"/>
        </w:rPr>
      </w:pPr>
      <w:proofErr w:type="spellStart"/>
      <w:r w:rsidRPr="00C623DA">
        <w:rPr>
          <w:rFonts w:ascii="Times New Roman" w:eastAsia="AdvTTfac3c331 . B" w:hAnsi="Times New Roman" w:cs="Times New Roman"/>
          <w:color w:val="000000"/>
          <w:kern w:val="0"/>
          <w:szCs w:val="21"/>
        </w:rPr>
        <w:t>MICa</w:t>
      </w:r>
      <w:proofErr w:type="spellEnd"/>
      <w:r w:rsidRPr="00C623DA">
        <w:rPr>
          <w:rFonts w:ascii="Times New Roman" w:eastAsia="AdvTTfac3c331 . B" w:hAnsi="Times New Roman" w:cs="Times New Roman"/>
          <w:color w:val="000000"/>
          <w:kern w:val="0"/>
          <w:szCs w:val="21"/>
        </w:rPr>
        <w:t xml:space="preserve"> is the MIC of compound A alone, </w:t>
      </w:r>
      <w:proofErr w:type="spellStart"/>
      <w:r w:rsidRPr="00C623DA">
        <w:rPr>
          <w:rFonts w:ascii="Times New Roman" w:eastAsia="AdvTTfac3c331 . B" w:hAnsi="Times New Roman" w:cs="Times New Roman"/>
          <w:color w:val="000000"/>
          <w:kern w:val="0"/>
          <w:szCs w:val="21"/>
        </w:rPr>
        <w:t>MICab</w:t>
      </w:r>
      <w:proofErr w:type="spellEnd"/>
      <w:r w:rsidRPr="00C623DA">
        <w:rPr>
          <w:rFonts w:ascii="Times New Roman" w:eastAsia="AdvTTfac3c331 . B" w:hAnsi="Times New Roman" w:cs="Times New Roman"/>
          <w:color w:val="000000"/>
          <w:kern w:val="0"/>
          <w:szCs w:val="21"/>
        </w:rPr>
        <w:t xml:space="preserve"> the MIC is of compound A in combination with compound B, </w:t>
      </w:r>
      <w:proofErr w:type="spellStart"/>
      <w:r w:rsidRPr="00C623DA">
        <w:rPr>
          <w:rFonts w:ascii="Times New Roman" w:eastAsia="AdvTTfac3c331 . B" w:hAnsi="Times New Roman" w:cs="Times New Roman"/>
          <w:color w:val="000000"/>
          <w:kern w:val="0"/>
          <w:szCs w:val="21"/>
        </w:rPr>
        <w:t>MICb</w:t>
      </w:r>
      <w:proofErr w:type="spellEnd"/>
      <w:r w:rsidRPr="00C623DA">
        <w:rPr>
          <w:rFonts w:ascii="Times New Roman" w:eastAsia="AdvTTfac3c331 . B" w:hAnsi="Times New Roman" w:cs="Times New Roman"/>
          <w:color w:val="000000"/>
          <w:kern w:val="0"/>
          <w:szCs w:val="21"/>
        </w:rPr>
        <w:t xml:space="preserve"> is the MIC of compound B alone, </w:t>
      </w:r>
      <w:proofErr w:type="spellStart"/>
      <w:r w:rsidRPr="00C623DA">
        <w:rPr>
          <w:rFonts w:ascii="Times New Roman" w:eastAsia="AdvTTfac3c331 . B" w:hAnsi="Times New Roman" w:cs="Times New Roman"/>
          <w:color w:val="000000"/>
          <w:kern w:val="0"/>
          <w:szCs w:val="21"/>
        </w:rPr>
        <w:t>MICba</w:t>
      </w:r>
      <w:proofErr w:type="spellEnd"/>
      <w:r w:rsidRPr="00C623DA">
        <w:rPr>
          <w:rFonts w:ascii="Times New Roman" w:eastAsia="AdvTTfac3c331 . B" w:hAnsi="Times New Roman" w:cs="Times New Roman"/>
          <w:color w:val="000000"/>
          <w:kern w:val="0"/>
          <w:szCs w:val="21"/>
        </w:rPr>
        <w:t xml:space="preserve"> is the MIC of compound B in combination with compound A, and </w:t>
      </w:r>
      <w:proofErr w:type="spellStart"/>
      <w:r w:rsidRPr="00C623DA">
        <w:rPr>
          <w:rFonts w:ascii="Times New Roman" w:eastAsia="AdvTTfac3c331 . B" w:hAnsi="Times New Roman" w:cs="Times New Roman"/>
          <w:color w:val="000000"/>
          <w:kern w:val="0"/>
          <w:szCs w:val="21"/>
        </w:rPr>
        <w:t>FICa</w:t>
      </w:r>
      <w:proofErr w:type="spellEnd"/>
      <w:r w:rsidRPr="00C623DA">
        <w:rPr>
          <w:rFonts w:ascii="Times New Roman" w:eastAsia="AdvTTfac3c331 . B" w:hAnsi="Times New Roman" w:cs="Times New Roman"/>
          <w:color w:val="000000"/>
          <w:kern w:val="0"/>
          <w:szCs w:val="21"/>
        </w:rPr>
        <w:t xml:space="preserve"> is the FIC of compound A and </w:t>
      </w:r>
      <w:proofErr w:type="spellStart"/>
      <w:r w:rsidRPr="00C623DA">
        <w:rPr>
          <w:rFonts w:ascii="Times New Roman" w:eastAsia="AdvTTfac3c331 . B" w:hAnsi="Times New Roman" w:cs="Times New Roman"/>
          <w:color w:val="000000"/>
          <w:kern w:val="0"/>
          <w:szCs w:val="21"/>
        </w:rPr>
        <w:t>FICb</w:t>
      </w:r>
      <w:proofErr w:type="spellEnd"/>
      <w:r w:rsidRPr="00C623DA">
        <w:rPr>
          <w:rFonts w:ascii="Times New Roman" w:eastAsia="AdvTTfac3c331 . B" w:hAnsi="Times New Roman" w:cs="Times New Roman"/>
          <w:color w:val="000000"/>
          <w:kern w:val="0"/>
          <w:szCs w:val="21"/>
        </w:rPr>
        <w:t xml:space="preserve"> is the FIC of compound B. Synergy is defined as FIC index of ≤0.5.</w:t>
      </w:r>
    </w:p>
    <w:p w:rsidR="00C15653" w:rsidRPr="008A314A" w:rsidRDefault="00C15653" w:rsidP="00C15653">
      <w:pPr>
        <w:adjustRightInd w:val="0"/>
        <w:spacing w:line="360" w:lineRule="auto"/>
        <w:rPr>
          <w:rFonts w:ascii="Times New Roman" w:eastAsia="AdvTTfac3c331 . B" w:hAnsi="Times New Roman" w:cs="Times New Roman"/>
          <w:b/>
          <w:color w:val="000000"/>
          <w:kern w:val="0"/>
          <w:szCs w:val="21"/>
        </w:rPr>
      </w:pPr>
      <w:r w:rsidRPr="005D3A6C">
        <w:rPr>
          <w:rFonts w:ascii="Times New Roman" w:hAnsi="Times New Roman" w:cs="Times New Roman" w:hint="eastAsia"/>
          <w:b/>
          <w:color w:val="000000"/>
          <w:kern w:val="0"/>
          <w:szCs w:val="21"/>
        </w:rPr>
        <w:t>S</w:t>
      </w:r>
      <w:r w:rsidRPr="005D3A6C">
        <w:rPr>
          <w:rFonts w:ascii="Times New Roman" w:hAnsi="Times New Roman" w:cs="Times New Roman"/>
          <w:b/>
          <w:color w:val="000000"/>
          <w:kern w:val="0"/>
          <w:szCs w:val="21"/>
        </w:rPr>
        <w:t>2</w:t>
      </w:r>
      <w:r>
        <w:rPr>
          <w:rFonts w:ascii="Times New Roman" w:hAnsi="Times New Roman" w:cs="Times New Roman"/>
          <w:b/>
          <w:color w:val="000000"/>
          <w:kern w:val="0"/>
          <w:szCs w:val="21"/>
        </w:rPr>
        <w:t xml:space="preserve">. </w:t>
      </w:r>
      <w:r w:rsidRPr="008A314A">
        <w:rPr>
          <w:rFonts w:ascii="Times New Roman" w:eastAsia="AdvTTfac3c331 . B" w:hAnsi="Times New Roman" w:cs="Times New Roman"/>
          <w:b/>
          <w:color w:val="000000"/>
          <w:kern w:val="0"/>
          <w:szCs w:val="21"/>
        </w:rPr>
        <w:t>Time-killing curves</w:t>
      </w:r>
    </w:p>
    <w:p w:rsidR="00C15653" w:rsidRPr="005D3A6C" w:rsidRDefault="00C15653" w:rsidP="00C15653">
      <w:pPr>
        <w:adjustRightInd w:val="0"/>
        <w:spacing w:line="360" w:lineRule="auto"/>
        <w:rPr>
          <w:rFonts w:ascii="Times New Roman" w:hAnsi="Times New Roman" w:cs="Times New Roman"/>
          <w:b/>
          <w:color w:val="000000"/>
          <w:kern w:val="0"/>
          <w:szCs w:val="21"/>
        </w:rPr>
      </w:pPr>
      <w:r w:rsidRPr="005D3A6C">
        <w:rPr>
          <w:rFonts w:ascii="Times New Roman" w:eastAsia="AdvTTfac3c331 . B" w:hAnsi="Times New Roman" w:cs="Times New Roman"/>
          <w:color w:val="000000"/>
          <w:kern w:val="0"/>
          <w:szCs w:val="21"/>
        </w:rPr>
        <w:t xml:space="preserve">To further explore the synergistic antimicrobial activity of </w:t>
      </w:r>
      <w:proofErr w:type="spellStart"/>
      <w:r w:rsidRPr="005D3A6C">
        <w:rPr>
          <w:rFonts w:ascii="Times New Roman" w:eastAsia="AdvTTfac3c331 . B" w:hAnsi="Times New Roman" w:cs="Times New Roman"/>
          <w:color w:val="000000"/>
          <w:kern w:val="0"/>
          <w:szCs w:val="21"/>
        </w:rPr>
        <w:t>colistin</w:t>
      </w:r>
      <w:proofErr w:type="spellEnd"/>
      <w:r w:rsidRPr="005D3A6C">
        <w:rPr>
          <w:rFonts w:ascii="Times New Roman" w:eastAsia="AdvTTfac3c331 . B" w:hAnsi="Times New Roman" w:cs="Times New Roman"/>
          <w:color w:val="000000"/>
          <w:kern w:val="0"/>
          <w:szCs w:val="21"/>
        </w:rPr>
        <w:t xml:space="preserve"> and antibiotic </w:t>
      </w:r>
      <w:proofErr w:type="spellStart"/>
      <w:r w:rsidRPr="005D3A6C">
        <w:rPr>
          <w:rFonts w:ascii="Times New Roman" w:eastAsia="AdvTTfac3c331 . B" w:hAnsi="Times New Roman" w:cs="Times New Roman"/>
          <w:color w:val="000000"/>
          <w:kern w:val="0"/>
          <w:szCs w:val="21"/>
        </w:rPr>
        <w:t>adjuvants</w:t>
      </w:r>
      <w:proofErr w:type="spellEnd"/>
      <w:r w:rsidRPr="005D3A6C">
        <w:rPr>
          <w:rFonts w:ascii="Times New Roman" w:eastAsia="AdvTTfac3c331 . B" w:hAnsi="Times New Roman" w:cs="Times New Roman"/>
          <w:color w:val="000000"/>
          <w:kern w:val="0"/>
          <w:szCs w:val="21"/>
        </w:rPr>
        <w:t>, clinical</w:t>
      </w:r>
      <w:r w:rsidRPr="005D3A6C">
        <w:rPr>
          <w:rFonts w:ascii="Times New Roman" w:eastAsia="AdvTTfac3c331 . B" w:hAnsi="Times New Roman" w:cs="Times New Roman"/>
          <w:i/>
          <w:color w:val="000000"/>
          <w:kern w:val="0"/>
          <w:szCs w:val="21"/>
        </w:rPr>
        <w:t xml:space="preserve"> </w:t>
      </w:r>
      <w:r w:rsidRPr="005D3A6C">
        <w:rPr>
          <w:rFonts w:ascii="Times New Roman" w:eastAsia="AdvTTfac3c331 . B" w:hAnsi="Times New Roman" w:cs="Times New Roman"/>
          <w:color w:val="000000"/>
          <w:kern w:val="0"/>
          <w:szCs w:val="21"/>
        </w:rPr>
        <w:t xml:space="preserve">strain </w:t>
      </w:r>
      <w:r w:rsidRPr="005D3A6C">
        <w:rPr>
          <w:rFonts w:ascii="Times New Roman" w:eastAsia="AdvTTfac3c331 . B" w:hAnsi="Times New Roman" w:cs="Times New Roman"/>
          <w:i/>
          <w:color w:val="000000"/>
          <w:kern w:val="0"/>
          <w:szCs w:val="21"/>
        </w:rPr>
        <w:t>mcr-1</w:t>
      </w:r>
      <w:r w:rsidRPr="005D3A6C">
        <w:rPr>
          <w:rFonts w:ascii="Times New Roman" w:eastAsia="AdvTTfac3c331 . B" w:hAnsi="Times New Roman" w:cs="Times New Roman"/>
          <w:color w:val="000000"/>
          <w:kern w:val="0"/>
          <w:szCs w:val="21"/>
        </w:rPr>
        <w:t xml:space="preserve">-positive </w:t>
      </w:r>
      <w:r w:rsidRPr="005D3A6C">
        <w:rPr>
          <w:rFonts w:ascii="Times New Roman" w:eastAsia="AdvTTfac3c331 . B" w:hAnsi="Times New Roman" w:cs="Times New Roman"/>
          <w:i/>
          <w:color w:val="000000"/>
          <w:kern w:val="0"/>
          <w:szCs w:val="21"/>
        </w:rPr>
        <w:t>Escherichia coli</w:t>
      </w:r>
      <w:r w:rsidRPr="005D3A6C">
        <w:rPr>
          <w:rFonts w:ascii="Times New Roman" w:eastAsia="AdvTTfac3c331 . B" w:hAnsi="Times New Roman" w:cs="Times New Roman"/>
          <w:color w:val="000000"/>
          <w:kern w:val="0"/>
          <w:szCs w:val="21"/>
        </w:rPr>
        <w:t xml:space="preserve"> (HP-144) was selected to construct time-killing curves. First, the HP144 was incubated to exponential period. Then, </w:t>
      </w:r>
      <w:r w:rsidRPr="005D3A6C">
        <w:rPr>
          <w:rFonts w:ascii="Times New Roman" w:eastAsia="AdvTTfac3c331 . B" w:hAnsi="Times New Roman" w:cs="Times New Roman" w:hint="eastAsia"/>
          <w:color w:val="000000"/>
          <w:kern w:val="0"/>
          <w:szCs w:val="21"/>
        </w:rPr>
        <w:t>b</w:t>
      </w:r>
      <w:r w:rsidRPr="005D3A6C">
        <w:rPr>
          <w:rFonts w:ascii="Times New Roman" w:eastAsia="AdvTTfac3c331 . B" w:hAnsi="Times New Roman" w:cs="Times New Roman"/>
          <w:color w:val="000000"/>
          <w:kern w:val="0"/>
          <w:szCs w:val="21"/>
        </w:rPr>
        <w:t xml:space="preserve">acteria were treated with different groups of drugs: 1/2 MIC </w:t>
      </w:r>
      <w:proofErr w:type="spellStart"/>
      <w:r w:rsidRPr="005D3A6C">
        <w:rPr>
          <w:rFonts w:ascii="Times New Roman" w:eastAsia="AdvTTfac3c331 . B" w:hAnsi="Times New Roman" w:cs="Times New Roman"/>
          <w:color w:val="000000"/>
          <w:kern w:val="0"/>
          <w:szCs w:val="21"/>
        </w:rPr>
        <w:t>colistin</w:t>
      </w:r>
      <w:proofErr w:type="spellEnd"/>
      <w:r w:rsidRPr="005D3A6C">
        <w:rPr>
          <w:rFonts w:ascii="Times New Roman" w:eastAsia="AdvTTfac3c331 . B" w:hAnsi="Times New Roman" w:cs="Times New Roman"/>
          <w:color w:val="000000"/>
          <w:kern w:val="0"/>
          <w:szCs w:val="21"/>
        </w:rPr>
        <w:t xml:space="preserve">, 1/4 MIC capsaicin, 1/16MIC </w:t>
      </w:r>
      <w:proofErr w:type="spellStart"/>
      <w:r w:rsidRPr="005D3A6C">
        <w:rPr>
          <w:rFonts w:ascii="Times New Roman" w:eastAsia="AdvTTfac3c331 . B" w:hAnsi="Times New Roman" w:cs="Times New Roman"/>
          <w:color w:val="000000"/>
          <w:kern w:val="0"/>
          <w:szCs w:val="21"/>
        </w:rPr>
        <w:t>resveratrol</w:t>
      </w:r>
      <w:proofErr w:type="spellEnd"/>
      <w:r w:rsidRPr="005D3A6C">
        <w:rPr>
          <w:rFonts w:ascii="Times New Roman" w:eastAsia="AdvTTfac3c331 . B" w:hAnsi="Times New Roman" w:cs="Times New Roman"/>
          <w:color w:val="000000"/>
          <w:kern w:val="0"/>
          <w:szCs w:val="21"/>
        </w:rPr>
        <w:t xml:space="preserve">, 1/4 MIC capsaicin+1/2 MIC </w:t>
      </w:r>
      <w:proofErr w:type="spellStart"/>
      <w:r w:rsidRPr="005D3A6C">
        <w:rPr>
          <w:rFonts w:ascii="Times New Roman" w:eastAsia="AdvTTfac3c331 . B" w:hAnsi="Times New Roman" w:cs="Times New Roman"/>
          <w:color w:val="000000"/>
          <w:kern w:val="0"/>
          <w:szCs w:val="21"/>
        </w:rPr>
        <w:t>colistin</w:t>
      </w:r>
      <w:proofErr w:type="spellEnd"/>
      <w:r w:rsidRPr="005D3A6C">
        <w:rPr>
          <w:rFonts w:ascii="Times New Roman" w:eastAsia="AdvTTfac3c331 . B" w:hAnsi="Times New Roman" w:cs="Times New Roman"/>
          <w:color w:val="000000"/>
          <w:kern w:val="0"/>
          <w:szCs w:val="21"/>
        </w:rPr>
        <w:t xml:space="preserve">, 1/16 MIC resveratrol+1/2 MIC </w:t>
      </w:r>
      <w:proofErr w:type="spellStart"/>
      <w:r w:rsidRPr="005D3A6C">
        <w:rPr>
          <w:rFonts w:ascii="Times New Roman" w:eastAsia="AdvTTfac3c331 . B" w:hAnsi="Times New Roman" w:cs="Times New Roman"/>
          <w:color w:val="000000"/>
          <w:kern w:val="0"/>
          <w:szCs w:val="21"/>
        </w:rPr>
        <w:t>colistin</w:t>
      </w:r>
      <w:proofErr w:type="spellEnd"/>
      <w:r w:rsidRPr="005D3A6C">
        <w:rPr>
          <w:rFonts w:ascii="Times New Roman" w:eastAsia="AdvTTfac3c331 . B" w:hAnsi="Times New Roman" w:cs="Times New Roman"/>
          <w:color w:val="000000"/>
          <w:kern w:val="0"/>
          <w:szCs w:val="21"/>
        </w:rPr>
        <w:t xml:space="preserve">, 1/4 MIC capsaicin+1/16 MIC resveratrol+1/2 MIC </w:t>
      </w:r>
      <w:proofErr w:type="spellStart"/>
      <w:r w:rsidRPr="005D3A6C">
        <w:rPr>
          <w:rFonts w:ascii="Times New Roman" w:eastAsia="AdvTTfac3c331 . B" w:hAnsi="Times New Roman" w:cs="Times New Roman"/>
          <w:color w:val="000000"/>
          <w:kern w:val="0"/>
          <w:szCs w:val="21"/>
        </w:rPr>
        <w:t>colistin</w:t>
      </w:r>
      <w:proofErr w:type="spellEnd"/>
      <w:r w:rsidRPr="005D3A6C">
        <w:rPr>
          <w:rFonts w:ascii="Times New Roman" w:eastAsia="AdvTTfac3c331 . B" w:hAnsi="Times New Roman" w:cs="Times New Roman"/>
          <w:color w:val="000000"/>
          <w:kern w:val="0"/>
          <w:szCs w:val="21"/>
        </w:rPr>
        <w:t>, negative control (LB). After being cultured at 37°C with 180 rpm for 24 h, 100 µL aliquots were extracted at 0</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h, 3</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h, 6</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h, 9</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h, 12</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h, and 24</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 xml:space="preserve">h, and then re-suspended in PBS after centrifugation. After </w:t>
      </w:r>
      <w:r w:rsidRPr="005D3A6C">
        <w:rPr>
          <w:rFonts w:ascii="Times New Roman" w:hAnsi="Times New Roman" w:cs="Times New Roman" w:hint="eastAsia"/>
          <w:color w:val="000000"/>
          <w:kern w:val="0"/>
          <w:szCs w:val="21"/>
        </w:rPr>
        <w:t>incubation at 37</w:t>
      </w:r>
      <w:r w:rsidRPr="005D3A6C">
        <w:rPr>
          <w:rFonts w:ascii="Times New Roman" w:hAnsi="Times New Roman" w:cs="Times New Roman" w:hint="eastAsia"/>
          <w:color w:val="000000"/>
          <w:kern w:val="0"/>
          <w:szCs w:val="21"/>
        </w:rPr>
        <w:t>°</w:t>
      </w:r>
      <w:r w:rsidRPr="005D3A6C">
        <w:rPr>
          <w:rFonts w:ascii="Times New Roman" w:hAnsi="Times New Roman" w:cs="Times New Roman"/>
          <w:color w:val="000000"/>
          <w:kern w:val="0"/>
          <w:szCs w:val="21"/>
        </w:rPr>
        <w:t>C</w:t>
      </w:r>
      <w:r w:rsidRPr="005D3A6C">
        <w:rPr>
          <w:rFonts w:ascii="Times New Roman" w:hAnsi="Times New Roman" w:cs="Times New Roman" w:hint="eastAsia"/>
          <w:color w:val="000000"/>
          <w:kern w:val="0"/>
          <w:szCs w:val="21"/>
        </w:rPr>
        <w:t xml:space="preserve"> for 18</w:t>
      </w:r>
      <w:r w:rsidRPr="005D3A6C">
        <w:rPr>
          <w:rFonts w:ascii="Times New Roman" w:hAnsi="Times New Roman" w:cs="Times New Roman"/>
          <w:color w:val="000000"/>
          <w:kern w:val="0"/>
          <w:szCs w:val="21"/>
        </w:rPr>
        <w:t xml:space="preserve"> </w:t>
      </w:r>
      <w:r w:rsidRPr="005D3A6C">
        <w:rPr>
          <w:rFonts w:ascii="Times New Roman" w:hAnsi="Times New Roman" w:cs="Times New Roman" w:hint="eastAsia"/>
          <w:color w:val="000000"/>
          <w:kern w:val="0"/>
          <w:szCs w:val="21"/>
        </w:rPr>
        <w:t>h</w:t>
      </w:r>
      <w:r w:rsidRPr="005D3A6C">
        <w:rPr>
          <w:rFonts w:ascii="Times New Roman" w:eastAsia="AdvTTfac3c331 . B" w:hAnsi="Times New Roman" w:cs="Times New Roman"/>
          <w:color w:val="000000"/>
          <w:kern w:val="0"/>
          <w:szCs w:val="21"/>
        </w:rPr>
        <w:t xml:space="preserve">, the bacterial solution was diluted and spread onto LB agar plates. Colonies were counted and </w:t>
      </w:r>
      <w:r w:rsidRPr="005D3A6C">
        <w:rPr>
          <w:rFonts w:ascii="Times New Roman" w:hAnsi="Times New Roman" w:cs="Times New Roman" w:hint="eastAsia"/>
          <w:color w:val="000000"/>
          <w:kern w:val="0"/>
          <w:szCs w:val="21"/>
        </w:rPr>
        <w:t>CFUS</w:t>
      </w:r>
      <w:r w:rsidRPr="005D3A6C">
        <w:rPr>
          <w:rFonts w:ascii="Times New Roman" w:eastAsia="AdvTTfac3c331 . B" w:hAnsi="Times New Roman" w:cs="Times New Roman"/>
          <w:color w:val="000000"/>
          <w:kern w:val="0"/>
          <w:szCs w:val="21"/>
        </w:rPr>
        <w:t xml:space="preserve"> was calculated for subsequent </w:t>
      </w:r>
      <w:r w:rsidRPr="005D3A6C">
        <w:rPr>
          <w:rFonts w:asciiTheme="minorEastAsia" w:hAnsiTheme="minorEastAsia" w:cs="Times New Roman" w:hint="eastAsia"/>
          <w:color w:val="000000"/>
          <w:kern w:val="0"/>
          <w:szCs w:val="21"/>
        </w:rPr>
        <w:t>t</w:t>
      </w:r>
      <w:r w:rsidRPr="005D3A6C">
        <w:rPr>
          <w:rFonts w:ascii="Times New Roman" w:eastAsia="AdvTTfac3c331 . B" w:hAnsi="Times New Roman" w:cs="Times New Roman"/>
          <w:color w:val="000000"/>
          <w:kern w:val="0"/>
          <w:szCs w:val="21"/>
        </w:rPr>
        <w:t>ime-killing curves</w:t>
      </w:r>
      <w:r w:rsidRPr="005D3A6C">
        <w:rPr>
          <w:rFonts w:ascii="Times New Roman"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 xml:space="preserve">profiling. All experiments were replicated three times. Compared with the </w:t>
      </w:r>
      <w:proofErr w:type="spellStart"/>
      <w:r w:rsidRPr="005D3A6C">
        <w:rPr>
          <w:rFonts w:ascii="Times New Roman" w:eastAsia="AdvTTfac3c331 . B" w:hAnsi="Times New Roman" w:cs="Times New Roman"/>
          <w:color w:val="000000"/>
          <w:kern w:val="0"/>
          <w:szCs w:val="21"/>
        </w:rPr>
        <w:t>colistin</w:t>
      </w:r>
      <w:proofErr w:type="spellEnd"/>
      <w:r w:rsidRPr="005D3A6C">
        <w:rPr>
          <w:rFonts w:ascii="Times New Roman" w:eastAsia="AdvTTfac3c331 . B" w:hAnsi="Times New Roman" w:cs="Times New Roman"/>
          <w:color w:val="000000"/>
          <w:kern w:val="0"/>
          <w:szCs w:val="21"/>
        </w:rPr>
        <w:t xml:space="preserve"> group, synergy was determined if an over 2</w:t>
      </w:r>
      <w:r w:rsidRPr="005D3A6C">
        <w:rPr>
          <w:rFonts w:ascii="Times New Roman" w:eastAsia="AdvTTfac3c331 . B" w:hAnsi="Times New Roman" w:cs="Times New Roman" w:hint="eastAsia"/>
          <w:color w:val="000000"/>
          <w:kern w:val="0"/>
          <w:szCs w:val="21"/>
        </w:rPr>
        <w:t xml:space="preserve"> </w:t>
      </w:r>
      <w:r w:rsidRPr="005D3A6C">
        <w:rPr>
          <w:rFonts w:ascii="Times New Roman" w:eastAsia="AdvTTfac3c331 . B" w:hAnsi="Times New Roman" w:cs="Times New Roman"/>
          <w:color w:val="000000"/>
          <w:kern w:val="0"/>
          <w:szCs w:val="21"/>
        </w:rPr>
        <w:t>log10 reduction of CFU/</w:t>
      </w:r>
      <w:proofErr w:type="spellStart"/>
      <w:r w:rsidRPr="005D3A6C">
        <w:rPr>
          <w:rFonts w:ascii="Times New Roman" w:eastAsia="AdvTTfac3c331 . B" w:hAnsi="Times New Roman" w:cs="Times New Roman"/>
          <w:color w:val="000000"/>
          <w:kern w:val="0"/>
          <w:szCs w:val="21"/>
        </w:rPr>
        <w:t>mL</w:t>
      </w:r>
      <w:proofErr w:type="spellEnd"/>
      <w:r w:rsidRPr="005D3A6C">
        <w:rPr>
          <w:rFonts w:ascii="Times New Roman" w:eastAsia="AdvTTfac3c331 . B" w:hAnsi="Times New Roman" w:cs="Times New Roman"/>
          <w:color w:val="000000"/>
          <w:kern w:val="0"/>
          <w:szCs w:val="21"/>
        </w:rPr>
        <w:t xml:space="preserve"> was observed in the drug combination group.</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sidRPr="00665B00">
        <w:rPr>
          <w:rFonts w:ascii="Times New Roman" w:eastAsia="AdvTTfac3c331 . B" w:hAnsi="Times New Roman" w:cs="Times New Roman"/>
          <w:b/>
          <w:color w:val="000000"/>
          <w:kern w:val="0"/>
          <w:szCs w:val="21"/>
        </w:rPr>
        <w:t>S</w:t>
      </w:r>
      <w:r>
        <w:rPr>
          <w:rFonts w:ascii="Times New Roman" w:eastAsia="AdvTTfac3c331 . B" w:hAnsi="Times New Roman" w:cs="Times New Roman"/>
          <w:b/>
          <w:color w:val="000000"/>
          <w:kern w:val="0"/>
          <w:szCs w:val="21"/>
        </w:rPr>
        <w:t>3</w:t>
      </w:r>
      <w:r w:rsidRPr="00665B00">
        <w:rPr>
          <w:rFonts w:ascii="Times New Roman" w:eastAsia="AdvTTfac3c331 . B" w:hAnsi="Times New Roman" w:cs="Times New Roman"/>
          <w:b/>
          <w:color w:val="000000"/>
          <w:kern w:val="0"/>
          <w:szCs w:val="21"/>
        </w:rPr>
        <w:t>.</w:t>
      </w:r>
      <w:r>
        <w:rPr>
          <w:rFonts w:ascii="Times New Roman" w:eastAsia="AdvTTfac3c331 . B" w:hAnsi="Times New Roman" w:cs="Times New Roman"/>
          <w:color w:val="000000"/>
          <w:kern w:val="0"/>
          <w:szCs w:val="21"/>
        </w:rPr>
        <w:t xml:space="preserve"> </w:t>
      </w:r>
      <w:r w:rsidRPr="008910B9">
        <w:rPr>
          <w:rFonts w:ascii="Times New Roman" w:eastAsia="AdvTTfac3c331 . B" w:hAnsi="Times New Roman" w:cs="Times New Roman"/>
          <w:b/>
          <w:color w:val="000000"/>
          <w:kern w:val="0"/>
          <w:szCs w:val="21"/>
        </w:rPr>
        <w:t>Outer membrane permeability assay</w:t>
      </w:r>
    </w:p>
    <w:p w:rsidR="00C15653" w:rsidRPr="008910B9"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 xml:space="preserve">The outer membrane was detected by using 1-N-phenylnaphthylamine (NPN) (10 </w:t>
      </w:r>
      <w:proofErr w:type="spellStart"/>
      <w:r w:rsidRPr="008910B9">
        <w:rPr>
          <w:rFonts w:ascii="Times New Roman" w:eastAsia="AdvTTfac3c331 . B" w:hAnsi="Times New Roman" w:cs="Times New Roman"/>
          <w:color w:val="000000"/>
          <w:kern w:val="0"/>
          <w:szCs w:val="21"/>
        </w:rPr>
        <w:t>μM</w:t>
      </w:r>
      <w:proofErr w:type="spellEnd"/>
      <w:r w:rsidRPr="008910B9">
        <w:rPr>
          <w:rFonts w:ascii="Times New Roman" w:eastAsia="AdvTTfac3c331 . B" w:hAnsi="Times New Roman" w:cs="Times New Roman"/>
          <w:color w:val="000000"/>
          <w:kern w:val="0"/>
          <w:szCs w:val="21"/>
        </w:rPr>
        <w:t xml:space="preserve">)as the indicator. Fluorescence intensity was measured by a </w:t>
      </w:r>
      <w:proofErr w:type="spellStart"/>
      <w:r w:rsidRPr="008910B9">
        <w:rPr>
          <w:rFonts w:ascii="Times New Roman" w:eastAsia="AdvTTfac3c331 . B" w:hAnsi="Times New Roman" w:cs="Times New Roman"/>
          <w:color w:val="000000"/>
          <w:kern w:val="0"/>
          <w:szCs w:val="21"/>
        </w:rPr>
        <w:t>Microplate</w:t>
      </w:r>
      <w:proofErr w:type="spellEnd"/>
      <w:r w:rsidRPr="008910B9">
        <w:rPr>
          <w:rFonts w:ascii="Times New Roman" w:eastAsia="AdvTTfac3c331 . B" w:hAnsi="Times New Roman" w:cs="Times New Roman"/>
          <w:color w:val="000000"/>
          <w:kern w:val="0"/>
          <w:szCs w:val="21"/>
        </w:rPr>
        <w:t xml:space="preserve"> reader with the excitation wavelength at 350 nm and the emission wavelength at 420 nm. </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S4. </w:t>
      </w:r>
      <w:r w:rsidRPr="008910B9">
        <w:rPr>
          <w:rFonts w:ascii="Times New Roman" w:eastAsia="AdvTTfac3c331 . B" w:hAnsi="Times New Roman" w:cs="Times New Roman"/>
          <w:b/>
          <w:color w:val="000000"/>
          <w:kern w:val="0"/>
          <w:szCs w:val="21"/>
        </w:rPr>
        <w:t>Cell membrane permeability assay</w:t>
      </w:r>
    </w:p>
    <w:p w:rsidR="00C15653" w:rsidRPr="008910B9"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lastRenderedPageBreak/>
        <w:t xml:space="preserve">The cell membrane permeability was detected by using </w:t>
      </w:r>
      <w:proofErr w:type="spellStart"/>
      <w:r w:rsidRPr="008910B9">
        <w:rPr>
          <w:rFonts w:ascii="Times New Roman" w:eastAsia="AdvTTfac3c331 . B" w:hAnsi="Times New Roman" w:cs="Times New Roman"/>
          <w:color w:val="000000"/>
          <w:kern w:val="0"/>
          <w:szCs w:val="21"/>
        </w:rPr>
        <w:t>Propidium</w:t>
      </w:r>
      <w:proofErr w:type="spellEnd"/>
      <w:r w:rsidRPr="008910B9">
        <w:rPr>
          <w:rFonts w:ascii="Times New Roman" w:eastAsia="AdvTTfac3c331 . B" w:hAnsi="Times New Roman" w:cs="Times New Roman"/>
          <w:color w:val="000000"/>
          <w:kern w:val="0"/>
          <w:szCs w:val="21"/>
        </w:rPr>
        <w:t xml:space="preserve"> Iodide (PI) (15 </w:t>
      </w:r>
      <w:proofErr w:type="spellStart"/>
      <w:r w:rsidRPr="008910B9">
        <w:rPr>
          <w:rFonts w:ascii="Times New Roman" w:eastAsia="AdvTTfac3c331 . B" w:hAnsi="Times New Roman" w:cs="Times New Roman"/>
          <w:color w:val="000000"/>
          <w:kern w:val="0"/>
          <w:szCs w:val="21"/>
        </w:rPr>
        <w:t>μM</w:t>
      </w:r>
      <w:proofErr w:type="spellEnd"/>
      <w:r w:rsidRPr="008910B9">
        <w:rPr>
          <w:rFonts w:ascii="Times New Roman" w:eastAsia="AdvTTfac3c331 . B" w:hAnsi="Times New Roman" w:cs="Times New Roman"/>
          <w:color w:val="000000"/>
          <w:kern w:val="0"/>
          <w:szCs w:val="21"/>
        </w:rPr>
        <w:t xml:space="preserve">)as the indicator. Fluorescence intensity was measured by a </w:t>
      </w:r>
      <w:proofErr w:type="spellStart"/>
      <w:r w:rsidRPr="008910B9">
        <w:rPr>
          <w:rFonts w:ascii="Times New Roman" w:eastAsia="AdvTTfac3c331 . B" w:hAnsi="Times New Roman" w:cs="Times New Roman"/>
          <w:color w:val="000000"/>
          <w:kern w:val="0"/>
          <w:szCs w:val="21"/>
        </w:rPr>
        <w:t>Microplate</w:t>
      </w:r>
      <w:proofErr w:type="spellEnd"/>
      <w:r w:rsidRPr="008910B9">
        <w:rPr>
          <w:rFonts w:ascii="Times New Roman" w:eastAsia="AdvTTfac3c331 . B" w:hAnsi="Times New Roman" w:cs="Times New Roman"/>
          <w:color w:val="000000"/>
          <w:kern w:val="0"/>
          <w:szCs w:val="21"/>
        </w:rPr>
        <w:t xml:space="preserve"> reader with the excitation wavelength at 535 nm and the emission wavelength at 615 nm. </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S5. </w:t>
      </w:r>
      <w:r w:rsidRPr="008910B9">
        <w:rPr>
          <w:rFonts w:ascii="Times New Roman" w:eastAsia="AdvTTfac3c331 . B" w:hAnsi="Times New Roman" w:cs="Times New Roman"/>
          <w:b/>
          <w:color w:val="000000"/>
          <w:kern w:val="0"/>
          <w:szCs w:val="21"/>
        </w:rPr>
        <w:t xml:space="preserve">Intracellular ATP </w:t>
      </w:r>
    </w:p>
    <w:p w:rsidR="00C15653"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Intracellular ATP was detected using the Enhanced ATP Assay Kit (</w:t>
      </w:r>
      <w:proofErr w:type="spellStart"/>
      <w:r w:rsidRPr="008910B9">
        <w:rPr>
          <w:rFonts w:ascii="Times New Roman" w:eastAsia="AdvTTfac3c331 . B" w:hAnsi="Times New Roman" w:cs="Times New Roman"/>
          <w:color w:val="000000"/>
          <w:kern w:val="0"/>
          <w:szCs w:val="21"/>
        </w:rPr>
        <w:t>Beyotime</w:t>
      </w:r>
      <w:proofErr w:type="spellEnd"/>
      <w:r w:rsidRPr="008910B9">
        <w:rPr>
          <w:rFonts w:ascii="Times New Roman" w:eastAsia="AdvTTfac3c331 . B" w:hAnsi="Times New Roman" w:cs="Times New Roman"/>
          <w:color w:val="000000"/>
          <w:kern w:val="0"/>
          <w:szCs w:val="21"/>
        </w:rPr>
        <w:t xml:space="preserve">, Shanghai, China). The bacterial suspension was incubated with drugs for 30 min, bacterial cultures were centrifuged and the supernatant was removed. Bacterial precipitates were </w:t>
      </w:r>
      <w:proofErr w:type="spellStart"/>
      <w:r w:rsidRPr="008910B9">
        <w:rPr>
          <w:rFonts w:ascii="Times New Roman" w:eastAsia="AdvTTfac3c331 . B" w:hAnsi="Times New Roman" w:cs="Times New Roman"/>
          <w:color w:val="000000"/>
          <w:kern w:val="0"/>
          <w:szCs w:val="21"/>
        </w:rPr>
        <w:t>lysed</w:t>
      </w:r>
      <w:proofErr w:type="spellEnd"/>
      <w:r w:rsidRPr="008910B9">
        <w:rPr>
          <w:rFonts w:ascii="Times New Roman" w:eastAsia="AdvTTfac3c331 . B" w:hAnsi="Times New Roman" w:cs="Times New Roman"/>
          <w:color w:val="000000"/>
          <w:kern w:val="0"/>
          <w:szCs w:val="21"/>
        </w:rPr>
        <w:t xml:space="preserve"> by </w:t>
      </w:r>
      <w:proofErr w:type="spellStart"/>
      <w:r w:rsidRPr="008910B9">
        <w:rPr>
          <w:rFonts w:ascii="Times New Roman" w:eastAsia="AdvTTfac3c331 . B" w:hAnsi="Times New Roman" w:cs="Times New Roman"/>
          <w:color w:val="000000"/>
          <w:kern w:val="0"/>
          <w:szCs w:val="21"/>
        </w:rPr>
        <w:t>lysozyme</w:t>
      </w:r>
      <w:proofErr w:type="spellEnd"/>
      <w:r w:rsidRPr="008910B9">
        <w:rPr>
          <w:rFonts w:ascii="Times New Roman" w:eastAsia="AdvTTfac3c331 . B" w:hAnsi="Times New Roman" w:cs="Times New Roman"/>
          <w:color w:val="000000"/>
          <w:kern w:val="0"/>
          <w:szCs w:val="21"/>
        </w:rPr>
        <w:t xml:space="preserve">, and the supernatant was prepared for intracellular ATP levels measurement. The detecting solution was added to a 96-well plate and incubated at room temperature for 5 min. Subsequently, the luminescence of supernatant was monitored by a Spark 10 M </w:t>
      </w:r>
      <w:proofErr w:type="spellStart"/>
      <w:r w:rsidRPr="008910B9">
        <w:rPr>
          <w:rFonts w:ascii="Times New Roman" w:eastAsia="AdvTTfac3c331 . B" w:hAnsi="Times New Roman" w:cs="Times New Roman"/>
          <w:color w:val="000000"/>
          <w:kern w:val="0"/>
          <w:szCs w:val="21"/>
        </w:rPr>
        <w:t>Microplate</w:t>
      </w:r>
      <w:proofErr w:type="spellEnd"/>
      <w:r w:rsidRPr="008910B9">
        <w:rPr>
          <w:rFonts w:ascii="Times New Roman" w:eastAsia="AdvTTfac3c331 . B" w:hAnsi="Times New Roman" w:cs="Times New Roman"/>
          <w:color w:val="000000"/>
          <w:kern w:val="0"/>
          <w:szCs w:val="21"/>
        </w:rPr>
        <w:t xml:space="preserve"> reader (</w:t>
      </w:r>
      <w:proofErr w:type="spellStart"/>
      <w:r w:rsidRPr="008910B9">
        <w:rPr>
          <w:rFonts w:ascii="Times New Roman" w:eastAsia="AdvTTfac3c331 . B" w:hAnsi="Times New Roman" w:cs="Times New Roman"/>
          <w:color w:val="000000"/>
          <w:kern w:val="0"/>
          <w:szCs w:val="21"/>
        </w:rPr>
        <w:t>Tecan</w:t>
      </w:r>
      <w:proofErr w:type="spellEnd"/>
      <w:r w:rsidRPr="008910B9">
        <w:rPr>
          <w:rFonts w:ascii="Times New Roman" w:eastAsia="AdvTTfac3c331 . B" w:hAnsi="Times New Roman" w:cs="Times New Roman"/>
          <w:color w:val="000000"/>
          <w:kern w:val="0"/>
          <w:szCs w:val="21"/>
        </w:rPr>
        <w:t>).</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S6. </w:t>
      </w:r>
      <w:r w:rsidRPr="008910B9">
        <w:rPr>
          <w:rFonts w:ascii="Times New Roman" w:eastAsia="AdvTTfac3c331 . B" w:hAnsi="Times New Roman" w:cs="Times New Roman"/>
          <w:b/>
          <w:color w:val="000000"/>
          <w:kern w:val="0"/>
          <w:szCs w:val="21"/>
        </w:rPr>
        <w:t xml:space="preserve">ROS level </w:t>
      </w:r>
    </w:p>
    <w:p w:rsidR="00C15653"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ROS was detected by using a Reactive Oxygen Species Assay Kit (</w:t>
      </w:r>
      <w:proofErr w:type="spellStart"/>
      <w:r w:rsidRPr="008910B9">
        <w:rPr>
          <w:rFonts w:ascii="Times New Roman" w:eastAsia="AdvTTfac3c331 . B" w:hAnsi="Times New Roman" w:cs="Times New Roman"/>
          <w:color w:val="000000"/>
          <w:kern w:val="0"/>
          <w:szCs w:val="21"/>
        </w:rPr>
        <w:t>Beyotime</w:t>
      </w:r>
      <w:proofErr w:type="spellEnd"/>
      <w:r w:rsidRPr="008910B9">
        <w:rPr>
          <w:rFonts w:ascii="Times New Roman" w:eastAsia="AdvTTfac3c331 . B" w:hAnsi="Times New Roman" w:cs="Times New Roman"/>
          <w:color w:val="000000"/>
          <w:kern w:val="0"/>
          <w:szCs w:val="21"/>
        </w:rPr>
        <w:t xml:space="preserve">, Shanghai, China). Fluorescence intensity was measured with the excitation wavelength at 488 nm and emission wavelength at 525 nm. </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S7. </w:t>
      </w:r>
      <w:proofErr w:type="spellStart"/>
      <w:r w:rsidRPr="008910B9">
        <w:rPr>
          <w:rFonts w:ascii="Times New Roman" w:eastAsia="AdvTTfac3c331 . B" w:hAnsi="Times New Roman" w:cs="Times New Roman"/>
          <w:b/>
          <w:color w:val="000000"/>
          <w:kern w:val="0"/>
          <w:szCs w:val="21"/>
        </w:rPr>
        <w:t>Δψ</w:t>
      </w:r>
      <w:proofErr w:type="spellEnd"/>
      <w:r w:rsidRPr="008910B9">
        <w:rPr>
          <w:rFonts w:ascii="Times New Roman" w:eastAsia="AdvTTfac3c331 . B" w:hAnsi="Times New Roman" w:cs="Times New Roman"/>
          <w:b/>
          <w:color w:val="000000"/>
          <w:kern w:val="0"/>
          <w:szCs w:val="21"/>
        </w:rPr>
        <w:t xml:space="preserve"> assay</w:t>
      </w:r>
    </w:p>
    <w:p w:rsidR="00C15653" w:rsidRPr="008910B9"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 xml:space="preserve">3,3-dipropylthiadicarbocyanine iodide (DiSC3(5), 0.5 </w:t>
      </w:r>
      <w:proofErr w:type="spellStart"/>
      <w:r w:rsidRPr="008910B9">
        <w:rPr>
          <w:rFonts w:ascii="Times New Roman" w:eastAsia="AdvTTfac3c331 . B" w:hAnsi="Times New Roman" w:cs="Times New Roman"/>
          <w:color w:val="000000"/>
          <w:kern w:val="0"/>
          <w:szCs w:val="21"/>
        </w:rPr>
        <w:t>μM</w:t>
      </w:r>
      <w:proofErr w:type="spellEnd"/>
      <w:r w:rsidRPr="008910B9">
        <w:rPr>
          <w:rFonts w:ascii="Times New Roman" w:eastAsia="AdvTTfac3c331 . B" w:hAnsi="Times New Roman" w:cs="Times New Roman"/>
          <w:color w:val="000000"/>
          <w:kern w:val="0"/>
          <w:szCs w:val="21"/>
        </w:rPr>
        <w:t>) (Aladdin, Shanghai, China) was applied to determine the membrane potential (</w:t>
      </w:r>
      <w:proofErr w:type="spellStart"/>
      <w:r w:rsidRPr="008910B9">
        <w:rPr>
          <w:rFonts w:ascii="Times New Roman" w:eastAsia="AdvTTfac3c331 . B" w:hAnsi="Times New Roman" w:cs="Times New Roman"/>
          <w:color w:val="000000"/>
          <w:kern w:val="0"/>
          <w:szCs w:val="21"/>
        </w:rPr>
        <w:t>Δψ</w:t>
      </w:r>
      <w:proofErr w:type="spellEnd"/>
      <w:r w:rsidRPr="008910B9">
        <w:rPr>
          <w:rFonts w:ascii="Times New Roman" w:eastAsia="AdvTTfac3c331 . B" w:hAnsi="Times New Roman" w:cs="Times New Roman"/>
          <w:color w:val="000000"/>
          <w:kern w:val="0"/>
          <w:szCs w:val="21"/>
        </w:rPr>
        <w:t xml:space="preserve">) Fluorescence intensity was measured with the excitation wavelength at 622 nm and emission wavelength at 670 nm. </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S8. </w:t>
      </w:r>
      <w:proofErr w:type="spellStart"/>
      <w:r w:rsidRPr="008910B9">
        <w:rPr>
          <w:rFonts w:ascii="Times New Roman" w:eastAsia="AdvTTfac3c331 . B" w:hAnsi="Times New Roman" w:cs="Times New Roman"/>
          <w:b/>
          <w:color w:val="000000"/>
          <w:kern w:val="0"/>
          <w:szCs w:val="21"/>
        </w:rPr>
        <w:t>ΔpH</w:t>
      </w:r>
      <w:proofErr w:type="spellEnd"/>
      <w:r w:rsidRPr="008910B9">
        <w:rPr>
          <w:rFonts w:ascii="Times New Roman" w:eastAsia="AdvTTfac3c331 . B" w:hAnsi="Times New Roman" w:cs="Times New Roman"/>
          <w:b/>
          <w:color w:val="000000"/>
          <w:kern w:val="0"/>
          <w:szCs w:val="21"/>
        </w:rPr>
        <w:t xml:space="preserve"> assay</w:t>
      </w:r>
    </w:p>
    <w:p w:rsidR="00C15653"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 xml:space="preserve">Fluorescence probe BCECF-AM was used to determine intracellular pH. Fluorescence intensity was measured with the excitation wavelength at 500 nm and emission wavelength at 522 nm. </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S9. </w:t>
      </w:r>
      <w:proofErr w:type="spellStart"/>
      <w:r w:rsidRPr="008910B9">
        <w:rPr>
          <w:rFonts w:ascii="Times New Roman" w:eastAsia="AdvTTfac3c331 . B" w:hAnsi="Times New Roman" w:cs="Times New Roman"/>
          <w:b/>
          <w:color w:val="000000"/>
          <w:kern w:val="0"/>
          <w:szCs w:val="21"/>
        </w:rPr>
        <w:t>Transcriptomic</w:t>
      </w:r>
      <w:proofErr w:type="spellEnd"/>
      <w:r w:rsidRPr="008910B9">
        <w:rPr>
          <w:rFonts w:ascii="Times New Roman" w:eastAsia="AdvTTfac3c331 . B" w:hAnsi="Times New Roman" w:cs="Times New Roman"/>
          <w:b/>
          <w:color w:val="000000"/>
          <w:kern w:val="0"/>
          <w:szCs w:val="21"/>
        </w:rPr>
        <w:t xml:space="preserve"> analysis</w:t>
      </w:r>
    </w:p>
    <w:p w:rsidR="00C15653" w:rsidRPr="008910B9"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 xml:space="preserve">Early-exponential phase </w:t>
      </w:r>
      <w:r w:rsidRPr="008910B9">
        <w:rPr>
          <w:rFonts w:ascii="Times New Roman" w:eastAsia="AdvTTfac3c331 . B" w:hAnsi="Times New Roman" w:cs="Times New Roman"/>
          <w:i/>
          <w:color w:val="000000"/>
          <w:kern w:val="0"/>
          <w:szCs w:val="21"/>
        </w:rPr>
        <w:t>Escherichia coli</w:t>
      </w:r>
      <w:r w:rsidRPr="008910B9">
        <w:rPr>
          <w:rFonts w:ascii="Times New Roman" w:eastAsia="AdvTTfac3c331 . B" w:hAnsi="Times New Roman" w:cs="Times New Roman"/>
          <w:color w:val="000000"/>
          <w:kern w:val="0"/>
          <w:szCs w:val="21"/>
        </w:rPr>
        <w:t xml:space="preserve"> HP-144 was treated with </w:t>
      </w:r>
      <w:proofErr w:type="spellStart"/>
      <w:r w:rsidRPr="008910B9">
        <w:rPr>
          <w:rFonts w:ascii="Times New Roman" w:eastAsia="AdvTTfac3c331 . B" w:hAnsi="Times New Roman" w:cs="Times New Roman"/>
          <w:color w:val="000000"/>
          <w:kern w:val="0"/>
          <w:szCs w:val="21"/>
        </w:rPr>
        <w:t>colistin</w:t>
      </w:r>
      <w:proofErr w:type="spellEnd"/>
      <w:r w:rsidRPr="008910B9">
        <w:rPr>
          <w:rFonts w:ascii="Times New Roman" w:eastAsia="AdvTTfac3c331 . B" w:hAnsi="Times New Roman" w:cs="Times New Roman"/>
          <w:color w:val="000000"/>
          <w:kern w:val="0"/>
          <w:szCs w:val="21"/>
        </w:rPr>
        <w:t xml:space="preserve"> (2 </w:t>
      </w:r>
      <w:proofErr w:type="spellStart"/>
      <w:r w:rsidRPr="008910B9">
        <w:rPr>
          <w:rFonts w:ascii="Times New Roman" w:eastAsia="AdvTTfac3c331 . B" w:hAnsi="Times New Roman" w:cs="Times New Roman"/>
          <w:color w:val="000000"/>
          <w:kern w:val="0"/>
          <w:szCs w:val="21"/>
        </w:rPr>
        <w:t>μg/mL</w:t>
      </w:r>
      <w:proofErr w:type="spellEnd"/>
      <w:r w:rsidRPr="008910B9">
        <w:rPr>
          <w:rFonts w:ascii="Times New Roman" w:eastAsia="AdvTTfac3c331 . B" w:hAnsi="Times New Roman" w:cs="Times New Roman"/>
          <w:color w:val="000000"/>
          <w:kern w:val="0"/>
          <w:szCs w:val="21"/>
        </w:rPr>
        <w:t xml:space="preserve">) alone or in combination with </w:t>
      </w:r>
      <w:proofErr w:type="spellStart"/>
      <w:r w:rsidRPr="008910B9">
        <w:rPr>
          <w:rFonts w:ascii="Times New Roman" w:eastAsia="AdvTTfac3c331 . B" w:hAnsi="Times New Roman" w:cs="Times New Roman"/>
          <w:color w:val="000000"/>
          <w:kern w:val="0"/>
          <w:szCs w:val="21"/>
        </w:rPr>
        <w:t>resveratrol</w:t>
      </w:r>
      <w:proofErr w:type="spellEnd"/>
      <w:r w:rsidRPr="008910B9">
        <w:rPr>
          <w:rFonts w:ascii="Times New Roman" w:eastAsia="AdvTTfac3c331 . B" w:hAnsi="Times New Roman" w:cs="Times New Roman"/>
          <w:color w:val="000000"/>
          <w:kern w:val="0"/>
          <w:szCs w:val="21"/>
        </w:rPr>
        <w:t xml:space="preserve"> (128 </w:t>
      </w:r>
      <w:proofErr w:type="spellStart"/>
      <w:r w:rsidRPr="008910B9">
        <w:rPr>
          <w:rFonts w:ascii="Times New Roman" w:eastAsia="AdvTTfac3c331 . B" w:hAnsi="Times New Roman" w:cs="Times New Roman"/>
          <w:color w:val="000000"/>
          <w:kern w:val="0"/>
          <w:szCs w:val="21"/>
        </w:rPr>
        <w:t>μg/mL</w:t>
      </w:r>
      <w:proofErr w:type="spellEnd"/>
      <w:r w:rsidRPr="008910B9">
        <w:rPr>
          <w:rFonts w:ascii="Times New Roman" w:eastAsia="AdvTTfac3c331 . B" w:hAnsi="Times New Roman" w:cs="Times New Roman"/>
          <w:color w:val="000000"/>
          <w:kern w:val="0"/>
          <w:szCs w:val="21"/>
        </w:rPr>
        <w:t xml:space="preserve">) and capsaicin (256 </w:t>
      </w:r>
      <w:proofErr w:type="spellStart"/>
      <w:r w:rsidRPr="008910B9">
        <w:rPr>
          <w:rFonts w:ascii="Times New Roman" w:eastAsia="AdvTTfac3c331 . B" w:hAnsi="Times New Roman" w:cs="Times New Roman"/>
          <w:color w:val="000000"/>
          <w:kern w:val="0"/>
          <w:szCs w:val="21"/>
        </w:rPr>
        <w:t>μg/mL</w:t>
      </w:r>
      <w:proofErr w:type="spellEnd"/>
      <w:r w:rsidRPr="008910B9">
        <w:rPr>
          <w:rFonts w:ascii="Times New Roman" w:eastAsia="AdvTTfac3c331 . B" w:hAnsi="Times New Roman" w:cs="Times New Roman"/>
          <w:color w:val="000000"/>
          <w:kern w:val="0"/>
          <w:szCs w:val="21"/>
        </w:rPr>
        <w:t xml:space="preserve">) for 4 h. Total RNA was extracted by </w:t>
      </w:r>
      <w:proofErr w:type="spellStart"/>
      <w:r w:rsidRPr="008910B9">
        <w:rPr>
          <w:rFonts w:ascii="Times New Roman" w:eastAsia="AdvTTfac3c331 . B" w:hAnsi="Times New Roman" w:cs="Times New Roman"/>
          <w:color w:val="000000"/>
          <w:kern w:val="0"/>
          <w:szCs w:val="21"/>
        </w:rPr>
        <w:t>TRIzol</w:t>
      </w:r>
      <w:proofErr w:type="spellEnd"/>
      <w:r w:rsidRPr="008910B9">
        <w:rPr>
          <w:rFonts w:ascii="Times New Roman" w:eastAsia="AdvTTfac3c331 . B" w:hAnsi="Times New Roman" w:cs="Times New Roman"/>
          <w:color w:val="000000"/>
          <w:kern w:val="0"/>
          <w:szCs w:val="21"/>
        </w:rPr>
        <w:t xml:space="preserve"> Reagent (</w:t>
      </w:r>
      <w:proofErr w:type="spellStart"/>
      <w:r w:rsidRPr="008910B9">
        <w:rPr>
          <w:rFonts w:ascii="Times New Roman" w:eastAsia="AdvTTfac3c331 . B" w:hAnsi="Times New Roman" w:cs="Times New Roman"/>
          <w:color w:val="000000"/>
          <w:kern w:val="0"/>
          <w:szCs w:val="21"/>
        </w:rPr>
        <w:t>Invitrogen</w:t>
      </w:r>
      <w:proofErr w:type="spellEnd"/>
      <w:r w:rsidRPr="008910B9">
        <w:rPr>
          <w:rFonts w:ascii="Times New Roman" w:eastAsia="AdvTTfac3c331 . B" w:hAnsi="Times New Roman" w:cs="Times New Roman"/>
          <w:color w:val="000000"/>
          <w:kern w:val="0"/>
          <w:szCs w:val="21"/>
        </w:rPr>
        <w:t xml:space="preserve">) according to instructions. The </w:t>
      </w:r>
      <w:proofErr w:type="spellStart"/>
      <w:r w:rsidRPr="008910B9">
        <w:rPr>
          <w:rFonts w:ascii="Times New Roman" w:eastAsia="AdvTTfac3c331 . B" w:hAnsi="Times New Roman" w:cs="Times New Roman"/>
          <w:color w:val="000000"/>
          <w:kern w:val="0"/>
          <w:szCs w:val="21"/>
        </w:rPr>
        <w:t>transcriptomic</w:t>
      </w:r>
      <w:proofErr w:type="spellEnd"/>
      <w:r w:rsidRPr="008910B9">
        <w:rPr>
          <w:rFonts w:ascii="Times New Roman" w:eastAsia="AdvTTfac3c331 . B" w:hAnsi="Times New Roman" w:cs="Times New Roman"/>
          <w:color w:val="000000"/>
          <w:kern w:val="0"/>
          <w:szCs w:val="21"/>
        </w:rPr>
        <w:t xml:space="preserve"> sequencing were performed in the following process, including the RNA extraction, library preparation, and </w:t>
      </w:r>
      <w:proofErr w:type="spellStart"/>
      <w:r w:rsidRPr="008910B9">
        <w:rPr>
          <w:rFonts w:ascii="Times New Roman" w:eastAsia="AdvTTfac3c331 . B" w:hAnsi="Times New Roman" w:cs="Times New Roman"/>
          <w:color w:val="000000"/>
          <w:kern w:val="0"/>
          <w:szCs w:val="21"/>
        </w:rPr>
        <w:t>Illumina</w:t>
      </w:r>
      <w:proofErr w:type="spellEnd"/>
      <w:r w:rsidRPr="008910B9">
        <w:rPr>
          <w:rFonts w:ascii="Times New Roman" w:eastAsia="AdvTTfac3c331 . B" w:hAnsi="Times New Roman" w:cs="Times New Roman"/>
          <w:color w:val="000000"/>
          <w:kern w:val="0"/>
          <w:szCs w:val="21"/>
        </w:rPr>
        <w:t xml:space="preserve"> </w:t>
      </w:r>
      <w:proofErr w:type="spellStart"/>
      <w:r w:rsidRPr="008910B9">
        <w:rPr>
          <w:rFonts w:ascii="Times New Roman" w:eastAsia="AdvTTfac3c331 . B" w:hAnsi="Times New Roman" w:cs="Times New Roman"/>
          <w:color w:val="000000"/>
          <w:kern w:val="0"/>
          <w:szCs w:val="21"/>
        </w:rPr>
        <w:t>Hiseq</w:t>
      </w:r>
      <w:proofErr w:type="spellEnd"/>
      <w:r w:rsidRPr="008910B9">
        <w:rPr>
          <w:rFonts w:ascii="Times New Roman" w:eastAsia="AdvTTfac3c331 . B" w:hAnsi="Times New Roman" w:cs="Times New Roman"/>
          <w:color w:val="000000"/>
          <w:kern w:val="0"/>
          <w:szCs w:val="21"/>
        </w:rPr>
        <w:t xml:space="preserve"> sequencing, reads quality control, differential expression analysis and functional enrichment annotation. </w:t>
      </w:r>
      <w:r w:rsidRPr="008910B9">
        <w:rPr>
          <w:rFonts w:ascii="Times New Roman" w:eastAsia="AdvTTfac3c331 . B" w:hAnsi="Times New Roman" w:cs="Times New Roman"/>
          <w:color w:val="000000"/>
          <w:kern w:val="0"/>
          <w:szCs w:val="21"/>
          <w:lang/>
        </w:rPr>
        <w:t xml:space="preserve">To identify </w:t>
      </w:r>
      <w:proofErr w:type="spellStart"/>
      <w:r w:rsidRPr="008910B9">
        <w:rPr>
          <w:rFonts w:ascii="Times New Roman" w:eastAsia="AdvTTfac3c331 . B" w:hAnsi="Times New Roman" w:cs="Times New Roman"/>
          <w:color w:val="000000"/>
          <w:kern w:val="0"/>
          <w:szCs w:val="21"/>
          <w:lang/>
        </w:rPr>
        <w:t>DEGs</w:t>
      </w:r>
      <w:proofErr w:type="spellEnd"/>
      <w:r w:rsidRPr="008910B9">
        <w:rPr>
          <w:rFonts w:ascii="Times New Roman" w:eastAsia="AdvTTfac3c331 . B" w:hAnsi="Times New Roman" w:cs="Times New Roman"/>
          <w:color w:val="000000"/>
          <w:kern w:val="0"/>
          <w:szCs w:val="21"/>
          <w:lang/>
        </w:rPr>
        <w:t xml:space="preserve"> (differential expression genes) between the two groups, the expression level for each transcript was calculated using the fragments per </w:t>
      </w:r>
      <w:proofErr w:type="spellStart"/>
      <w:r w:rsidRPr="008910B9">
        <w:rPr>
          <w:rFonts w:ascii="Times New Roman" w:eastAsia="AdvTTfac3c331 . B" w:hAnsi="Times New Roman" w:cs="Times New Roman"/>
          <w:color w:val="000000"/>
          <w:kern w:val="0"/>
          <w:szCs w:val="21"/>
          <w:lang/>
        </w:rPr>
        <w:t>kilobase</w:t>
      </w:r>
      <w:proofErr w:type="spellEnd"/>
      <w:r w:rsidRPr="008910B9">
        <w:rPr>
          <w:rFonts w:ascii="Times New Roman" w:eastAsia="AdvTTfac3c331 . B" w:hAnsi="Times New Roman" w:cs="Times New Roman"/>
          <w:color w:val="000000"/>
          <w:kern w:val="0"/>
          <w:szCs w:val="21"/>
          <w:lang/>
        </w:rPr>
        <w:t xml:space="preserve"> of read per million mapped reads (RPKM) method. </w:t>
      </w:r>
      <w:proofErr w:type="spellStart"/>
      <w:r w:rsidRPr="008910B9">
        <w:rPr>
          <w:rFonts w:ascii="Times New Roman" w:eastAsia="AdvTTfac3c331 . B" w:hAnsi="Times New Roman" w:cs="Times New Roman"/>
          <w:color w:val="000000"/>
          <w:kern w:val="0"/>
          <w:szCs w:val="21"/>
          <w:lang/>
        </w:rPr>
        <w:t>edgeR</w:t>
      </w:r>
      <w:proofErr w:type="spellEnd"/>
      <w:r w:rsidRPr="008910B9">
        <w:rPr>
          <w:rFonts w:ascii="Times New Roman" w:eastAsia="AdvTTfac3c331 . B" w:hAnsi="Times New Roman" w:cs="Times New Roman"/>
          <w:color w:val="000000"/>
          <w:kern w:val="0"/>
          <w:szCs w:val="21"/>
          <w:lang/>
        </w:rPr>
        <w:t xml:space="preserve"> </w:t>
      </w:r>
      <w:r w:rsidRPr="008910B9">
        <w:rPr>
          <w:rFonts w:ascii="Times New Roman" w:eastAsia="AdvTTfac3c331 . B" w:hAnsi="Times New Roman" w:cs="Times New Roman"/>
          <w:color w:val="000000"/>
          <w:kern w:val="0"/>
          <w:szCs w:val="21"/>
          <w:lang/>
        </w:rPr>
        <w:lastRenderedPageBreak/>
        <w:t xml:space="preserve">(https://bioconductor.org/packages/release/bioc/html/edgeR.html) was used for differential expression analysis. The </w:t>
      </w:r>
      <w:proofErr w:type="spellStart"/>
      <w:r w:rsidRPr="008910B9">
        <w:rPr>
          <w:rFonts w:ascii="Times New Roman" w:eastAsia="AdvTTfac3c331 . B" w:hAnsi="Times New Roman" w:cs="Times New Roman"/>
          <w:color w:val="000000"/>
          <w:kern w:val="0"/>
          <w:szCs w:val="21"/>
          <w:lang/>
        </w:rPr>
        <w:t>DEGs</w:t>
      </w:r>
      <w:proofErr w:type="spellEnd"/>
      <w:r w:rsidRPr="008910B9">
        <w:rPr>
          <w:rFonts w:ascii="Times New Roman" w:eastAsia="AdvTTfac3c331 . B" w:hAnsi="Times New Roman" w:cs="Times New Roman"/>
          <w:color w:val="000000"/>
          <w:kern w:val="0"/>
          <w:szCs w:val="21"/>
          <w:lang/>
        </w:rPr>
        <w:t xml:space="preserve"> between two groups were selected using the following criteria: </w:t>
      </w:r>
      <w:proofErr w:type="spellStart"/>
      <w:r w:rsidRPr="008910B9">
        <w:rPr>
          <w:rFonts w:ascii="Times New Roman" w:eastAsia="AdvTTfac3c331 . B" w:hAnsi="Times New Roman" w:cs="Times New Roman"/>
          <w:color w:val="000000"/>
          <w:kern w:val="0"/>
          <w:szCs w:val="21"/>
          <w:lang/>
        </w:rPr>
        <w:t>i</w:t>
      </w:r>
      <w:proofErr w:type="spellEnd"/>
      <w:r w:rsidRPr="008910B9">
        <w:rPr>
          <w:rFonts w:ascii="Times New Roman" w:eastAsia="AdvTTfac3c331 . B" w:hAnsi="Times New Roman" w:cs="Times New Roman"/>
          <w:color w:val="000000"/>
          <w:kern w:val="0"/>
          <w:szCs w:val="21"/>
          <w:lang/>
        </w:rPr>
        <w:t xml:space="preserve">) the logarithmic of fold change was greater than 2 and the false discovery rate (FDR) should be less than 0.05. To understand the functions of the differential expressed genes, GO functional enrichment and KEGG pathway analysis were carried out by </w:t>
      </w:r>
      <w:proofErr w:type="spellStart"/>
      <w:r w:rsidRPr="008910B9">
        <w:rPr>
          <w:rFonts w:ascii="Times New Roman" w:eastAsia="AdvTTfac3c331 . B" w:hAnsi="Times New Roman" w:cs="Times New Roman"/>
          <w:color w:val="000000"/>
          <w:kern w:val="0"/>
          <w:szCs w:val="21"/>
          <w:lang/>
        </w:rPr>
        <w:t>Goatools</w:t>
      </w:r>
      <w:proofErr w:type="spellEnd"/>
      <w:r w:rsidRPr="008910B9">
        <w:rPr>
          <w:rFonts w:ascii="Times New Roman" w:eastAsia="AdvTTfac3c331 . B" w:hAnsi="Times New Roman" w:cs="Times New Roman"/>
          <w:color w:val="000000"/>
          <w:kern w:val="0"/>
          <w:szCs w:val="21"/>
          <w:lang/>
        </w:rPr>
        <w:t xml:space="preserve"> (https://github.com/tanghaibao/Goatools) and KOBAS (http://kobas.cbi.pku.edu.cn/home.do) respectively. </w:t>
      </w:r>
      <w:proofErr w:type="spellStart"/>
      <w:r w:rsidRPr="008910B9">
        <w:rPr>
          <w:rFonts w:ascii="Times New Roman" w:eastAsia="AdvTTfac3c331 . B" w:hAnsi="Times New Roman" w:cs="Times New Roman"/>
          <w:color w:val="000000"/>
          <w:kern w:val="0"/>
          <w:szCs w:val="21"/>
          <w:lang/>
        </w:rPr>
        <w:t>DEGs</w:t>
      </w:r>
      <w:proofErr w:type="spellEnd"/>
      <w:r w:rsidRPr="008910B9">
        <w:rPr>
          <w:rFonts w:ascii="Times New Roman" w:eastAsia="AdvTTfac3c331 . B" w:hAnsi="Times New Roman" w:cs="Times New Roman"/>
          <w:color w:val="000000"/>
          <w:kern w:val="0"/>
          <w:szCs w:val="21"/>
          <w:lang/>
        </w:rPr>
        <w:t xml:space="preserve"> were significantly enriched in GO terms and metabolic pathways when their </w:t>
      </w:r>
      <w:proofErr w:type="spellStart"/>
      <w:r w:rsidRPr="008910B9">
        <w:rPr>
          <w:rFonts w:ascii="Times New Roman" w:eastAsia="AdvTTfac3c331 . B" w:hAnsi="Times New Roman" w:cs="Times New Roman"/>
          <w:color w:val="000000"/>
          <w:kern w:val="0"/>
          <w:szCs w:val="21"/>
          <w:lang/>
        </w:rPr>
        <w:t>Bonferroni</w:t>
      </w:r>
      <w:proofErr w:type="spellEnd"/>
      <w:r w:rsidRPr="008910B9">
        <w:rPr>
          <w:rFonts w:ascii="Times New Roman" w:eastAsia="AdvTTfac3c331 . B" w:hAnsi="Times New Roman" w:cs="Times New Roman"/>
          <w:color w:val="000000"/>
          <w:kern w:val="0"/>
          <w:szCs w:val="21"/>
          <w:lang/>
        </w:rPr>
        <w:t>-corrected P-value was less than 0.05.</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S10. </w:t>
      </w:r>
      <w:proofErr w:type="spellStart"/>
      <w:r w:rsidRPr="008910B9">
        <w:rPr>
          <w:rFonts w:ascii="Times New Roman" w:eastAsia="AdvTTfac3c331 . B" w:hAnsi="Times New Roman" w:cs="Times New Roman"/>
          <w:b/>
          <w:color w:val="000000"/>
          <w:kern w:val="0"/>
          <w:szCs w:val="21"/>
        </w:rPr>
        <w:t>Metabolome</w:t>
      </w:r>
      <w:proofErr w:type="spellEnd"/>
      <w:r w:rsidRPr="008910B9">
        <w:rPr>
          <w:rFonts w:ascii="Times New Roman" w:eastAsia="AdvTTfac3c331 . B" w:hAnsi="Times New Roman" w:cs="Times New Roman"/>
          <w:b/>
          <w:color w:val="000000"/>
          <w:kern w:val="0"/>
          <w:szCs w:val="21"/>
        </w:rPr>
        <w:t xml:space="preserve"> analysis</w:t>
      </w:r>
    </w:p>
    <w:p w:rsidR="00C15653" w:rsidRPr="008910B9"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i/>
          <w:color w:val="000000"/>
          <w:kern w:val="0"/>
          <w:szCs w:val="21"/>
        </w:rPr>
        <w:t>Escherichia coli</w:t>
      </w:r>
      <w:r w:rsidRPr="008910B9">
        <w:rPr>
          <w:rFonts w:ascii="Times New Roman" w:eastAsia="AdvTTfac3c331 . B" w:hAnsi="Times New Roman" w:cs="Times New Roman"/>
          <w:color w:val="000000"/>
          <w:kern w:val="0"/>
          <w:szCs w:val="21"/>
        </w:rPr>
        <w:t xml:space="preserve"> HP-144 was grown to exponential phase, then the bacterial cultures were incubated with </w:t>
      </w:r>
      <w:proofErr w:type="spellStart"/>
      <w:r w:rsidRPr="008910B9">
        <w:rPr>
          <w:rFonts w:ascii="Times New Roman" w:eastAsia="AdvTTfac3c331 . B" w:hAnsi="Times New Roman" w:cs="Times New Roman"/>
          <w:color w:val="000000"/>
          <w:kern w:val="0"/>
          <w:szCs w:val="21"/>
        </w:rPr>
        <w:t>colistin</w:t>
      </w:r>
      <w:proofErr w:type="spellEnd"/>
      <w:r w:rsidRPr="008910B9">
        <w:rPr>
          <w:rFonts w:ascii="Times New Roman" w:eastAsia="AdvTTfac3c331 . B" w:hAnsi="Times New Roman" w:cs="Times New Roman"/>
          <w:color w:val="000000"/>
          <w:kern w:val="0"/>
          <w:szCs w:val="21"/>
        </w:rPr>
        <w:t xml:space="preserve"> (2 </w:t>
      </w:r>
      <w:proofErr w:type="spellStart"/>
      <w:r w:rsidRPr="008910B9">
        <w:rPr>
          <w:rFonts w:ascii="Times New Roman" w:eastAsia="AdvTTfac3c331 . B" w:hAnsi="Times New Roman" w:cs="Times New Roman"/>
          <w:color w:val="000000"/>
          <w:kern w:val="0"/>
          <w:szCs w:val="21"/>
        </w:rPr>
        <w:t>μg/mL</w:t>
      </w:r>
      <w:proofErr w:type="spellEnd"/>
      <w:r w:rsidRPr="008910B9">
        <w:rPr>
          <w:rFonts w:ascii="Times New Roman" w:eastAsia="AdvTTfac3c331 . B" w:hAnsi="Times New Roman" w:cs="Times New Roman"/>
          <w:color w:val="000000"/>
          <w:kern w:val="0"/>
          <w:szCs w:val="21"/>
        </w:rPr>
        <w:t xml:space="preserve">) alone or in a combination of </w:t>
      </w:r>
      <w:proofErr w:type="spellStart"/>
      <w:r w:rsidRPr="008910B9">
        <w:rPr>
          <w:rFonts w:ascii="Times New Roman" w:eastAsia="AdvTTfac3c331 . B" w:hAnsi="Times New Roman" w:cs="Times New Roman"/>
          <w:color w:val="000000"/>
          <w:kern w:val="0"/>
          <w:szCs w:val="21"/>
        </w:rPr>
        <w:t>resveratrol</w:t>
      </w:r>
      <w:proofErr w:type="spellEnd"/>
      <w:r w:rsidRPr="008910B9">
        <w:rPr>
          <w:rFonts w:ascii="Times New Roman" w:eastAsia="宋体" w:hAnsi="Times New Roman" w:cs="Times New Roman"/>
          <w:color w:val="000000"/>
          <w:kern w:val="0"/>
          <w:szCs w:val="21"/>
        </w:rPr>
        <w:t>（</w:t>
      </w:r>
      <w:r w:rsidRPr="008910B9">
        <w:rPr>
          <w:rFonts w:ascii="Times New Roman" w:eastAsia="AdvTTfac3c331 . B" w:hAnsi="Times New Roman" w:cs="Times New Roman"/>
          <w:color w:val="000000"/>
          <w:kern w:val="0"/>
          <w:szCs w:val="21"/>
        </w:rPr>
        <w:t xml:space="preserve">128 </w:t>
      </w:r>
      <w:proofErr w:type="spellStart"/>
      <w:r w:rsidRPr="008910B9">
        <w:rPr>
          <w:rFonts w:ascii="Times New Roman" w:eastAsia="AdvTTfac3c331 . B" w:hAnsi="Times New Roman" w:cs="Times New Roman"/>
          <w:color w:val="000000"/>
          <w:kern w:val="0"/>
          <w:szCs w:val="21"/>
        </w:rPr>
        <w:t>μg/mL</w:t>
      </w:r>
      <w:proofErr w:type="spellEnd"/>
      <w:r w:rsidRPr="008910B9">
        <w:rPr>
          <w:rFonts w:ascii="Times New Roman" w:eastAsia="宋体" w:hAnsi="Times New Roman" w:cs="Times New Roman"/>
          <w:color w:val="000000"/>
          <w:kern w:val="0"/>
          <w:szCs w:val="21"/>
        </w:rPr>
        <w:t>）</w:t>
      </w:r>
      <w:r w:rsidRPr="008910B9">
        <w:rPr>
          <w:rFonts w:ascii="Times New Roman" w:eastAsia="AdvTTfac3c331 . B" w:hAnsi="Times New Roman" w:cs="Times New Roman"/>
          <w:color w:val="000000"/>
          <w:kern w:val="0"/>
          <w:szCs w:val="21"/>
        </w:rPr>
        <w:t xml:space="preserve"> and capsaicin (256 </w:t>
      </w:r>
      <w:proofErr w:type="spellStart"/>
      <w:r w:rsidRPr="008910B9">
        <w:rPr>
          <w:rFonts w:ascii="Times New Roman" w:eastAsia="AdvTTfac3c331 . B" w:hAnsi="Times New Roman" w:cs="Times New Roman"/>
          <w:color w:val="000000"/>
          <w:kern w:val="0"/>
          <w:szCs w:val="21"/>
        </w:rPr>
        <w:t>μg/mL</w:t>
      </w:r>
      <w:proofErr w:type="spellEnd"/>
      <w:r w:rsidRPr="008910B9">
        <w:rPr>
          <w:rFonts w:ascii="Times New Roman" w:eastAsia="AdvTTfac3c331 . B" w:hAnsi="Times New Roman" w:cs="Times New Roman"/>
          <w:color w:val="000000"/>
          <w:kern w:val="0"/>
          <w:szCs w:val="21"/>
        </w:rPr>
        <w:t xml:space="preserve">) for 4 h. A mass spectrometry (MS)-based </w:t>
      </w:r>
      <w:proofErr w:type="spellStart"/>
      <w:r w:rsidRPr="008910B9">
        <w:rPr>
          <w:rFonts w:ascii="Times New Roman" w:eastAsia="AdvTTfac3c331 . B" w:hAnsi="Times New Roman" w:cs="Times New Roman"/>
          <w:color w:val="000000"/>
          <w:kern w:val="0"/>
          <w:szCs w:val="21"/>
        </w:rPr>
        <w:t>metabolomics</w:t>
      </w:r>
      <w:proofErr w:type="spellEnd"/>
      <w:r w:rsidRPr="008910B9">
        <w:rPr>
          <w:rFonts w:ascii="Times New Roman" w:eastAsia="AdvTTfac3c331 . B" w:hAnsi="Times New Roman" w:cs="Times New Roman"/>
          <w:color w:val="000000"/>
          <w:kern w:val="0"/>
          <w:szCs w:val="21"/>
        </w:rPr>
        <w:t xml:space="preserve"> was performed as previously described. Briefly, metabolites of samples were extracted and LC-MS/MS analysis was conducted. Metabolites were annotated using the KEGG database (</w:t>
      </w:r>
      <w:hyperlink r:id="rId7" w:history="1">
        <w:r w:rsidRPr="008910B9">
          <w:rPr>
            <w:rFonts w:ascii="Times New Roman" w:eastAsia="AdvTTfac3c331 . B" w:hAnsi="Times New Roman" w:cs="Times New Roman"/>
            <w:color w:val="000000"/>
            <w:kern w:val="0"/>
            <w:szCs w:val="21"/>
          </w:rPr>
          <w:t>https://www.genome.jp/kegg/pathway.html),</w:t>
        </w:r>
      </w:hyperlink>
      <w:r w:rsidRPr="008910B9">
        <w:rPr>
          <w:rFonts w:ascii="Times New Roman" w:eastAsia="AdvTTfac3c331 . B" w:hAnsi="Times New Roman" w:cs="Times New Roman"/>
          <w:color w:val="000000"/>
          <w:kern w:val="0"/>
          <w:szCs w:val="21"/>
        </w:rPr>
        <w:t xml:space="preserve"> HMDB database (https://hmdb.ca/metabolites) and LIPID </w:t>
      </w:r>
      <w:proofErr w:type="spellStart"/>
      <w:r w:rsidRPr="008910B9">
        <w:rPr>
          <w:rFonts w:ascii="Times New Roman" w:eastAsia="AdvTTfac3c331 . B" w:hAnsi="Times New Roman" w:cs="Times New Roman"/>
          <w:color w:val="000000"/>
          <w:kern w:val="0"/>
          <w:szCs w:val="21"/>
        </w:rPr>
        <w:t>Mapsdatabase</w:t>
      </w:r>
      <w:proofErr w:type="spellEnd"/>
      <w:r w:rsidRPr="008910B9">
        <w:rPr>
          <w:rFonts w:ascii="Times New Roman" w:eastAsia="AdvTTfac3c331 . B" w:hAnsi="Times New Roman" w:cs="Times New Roman"/>
          <w:color w:val="000000"/>
          <w:kern w:val="0"/>
          <w:szCs w:val="21"/>
        </w:rPr>
        <w:t xml:space="preserve"> (http://www.lipidmaps.org/). Principal components analysis (PCA) and</w:t>
      </w:r>
    </w:p>
    <w:p w:rsidR="00C15653"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 xml:space="preserve">Partial least squares </w:t>
      </w:r>
      <w:proofErr w:type="spellStart"/>
      <w:r w:rsidRPr="008910B9">
        <w:rPr>
          <w:rFonts w:ascii="Times New Roman" w:eastAsia="AdvTTfac3c331 . B" w:hAnsi="Times New Roman" w:cs="Times New Roman"/>
          <w:color w:val="000000"/>
          <w:kern w:val="0"/>
          <w:szCs w:val="21"/>
        </w:rPr>
        <w:t>discriminant</w:t>
      </w:r>
      <w:proofErr w:type="spellEnd"/>
      <w:r w:rsidRPr="008910B9">
        <w:rPr>
          <w:rFonts w:ascii="Times New Roman" w:eastAsia="AdvTTfac3c331 . B" w:hAnsi="Times New Roman" w:cs="Times New Roman"/>
          <w:color w:val="000000"/>
          <w:kern w:val="0"/>
          <w:szCs w:val="21"/>
        </w:rPr>
        <w:t xml:space="preserve"> analysis (PLS-DA) were performed at </w:t>
      </w:r>
      <w:proofErr w:type="spellStart"/>
      <w:r w:rsidRPr="008910B9">
        <w:rPr>
          <w:rFonts w:ascii="Times New Roman" w:eastAsia="AdvTTfac3c331 . B" w:hAnsi="Times New Roman" w:cs="Times New Roman"/>
          <w:color w:val="000000"/>
          <w:kern w:val="0"/>
          <w:szCs w:val="21"/>
        </w:rPr>
        <w:t>metaX</w:t>
      </w:r>
      <w:proofErr w:type="spellEnd"/>
      <w:r w:rsidRPr="008910B9">
        <w:rPr>
          <w:rFonts w:ascii="Times New Roman" w:eastAsia="AdvTTfac3c331 . B" w:hAnsi="Times New Roman" w:cs="Times New Roman"/>
          <w:color w:val="000000"/>
          <w:kern w:val="0"/>
          <w:szCs w:val="21"/>
        </w:rPr>
        <w:t xml:space="preserve"> (</w:t>
      </w:r>
      <w:proofErr w:type="spellStart"/>
      <w:r w:rsidRPr="008910B9">
        <w:rPr>
          <w:rFonts w:ascii="Times New Roman" w:eastAsia="AdvTTfac3c331 . B" w:hAnsi="Times New Roman" w:cs="Times New Roman"/>
          <w:color w:val="000000"/>
          <w:kern w:val="0"/>
          <w:szCs w:val="21"/>
        </w:rPr>
        <w:t>aflexible</w:t>
      </w:r>
      <w:proofErr w:type="spellEnd"/>
      <w:r w:rsidRPr="008910B9">
        <w:rPr>
          <w:rFonts w:ascii="Times New Roman" w:eastAsia="AdvTTfac3c331 . B" w:hAnsi="Times New Roman" w:cs="Times New Roman"/>
          <w:color w:val="000000"/>
          <w:kern w:val="0"/>
          <w:szCs w:val="21"/>
        </w:rPr>
        <w:t xml:space="preserve"> and comprehensive software for processing </w:t>
      </w:r>
      <w:proofErr w:type="spellStart"/>
      <w:r w:rsidRPr="008910B9">
        <w:rPr>
          <w:rFonts w:ascii="Times New Roman" w:eastAsia="AdvTTfac3c331 . B" w:hAnsi="Times New Roman" w:cs="Times New Roman"/>
          <w:color w:val="000000"/>
          <w:kern w:val="0"/>
          <w:szCs w:val="21"/>
        </w:rPr>
        <w:t>metabolomics</w:t>
      </w:r>
      <w:proofErr w:type="spellEnd"/>
      <w:r w:rsidRPr="008910B9">
        <w:rPr>
          <w:rFonts w:ascii="Times New Roman" w:eastAsia="AdvTTfac3c331 . B" w:hAnsi="Times New Roman" w:cs="Times New Roman"/>
          <w:color w:val="000000"/>
          <w:kern w:val="0"/>
          <w:szCs w:val="21"/>
        </w:rPr>
        <w:t xml:space="preserve"> data). We </w:t>
      </w:r>
      <w:proofErr w:type="spellStart"/>
      <w:r w:rsidRPr="008910B9">
        <w:rPr>
          <w:rFonts w:ascii="Times New Roman" w:eastAsia="AdvTTfac3c331 . B" w:hAnsi="Times New Roman" w:cs="Times New Roman"/>
          <w:color w:val="000000"/>
          <w:kern w:val="0"/>
          <w:szCs w:val="21"/>
        </w:rPr>
        <w:t>appliedunivariate</w:t>
      </w:r>
      <w:proofErr w:type="spellEnd"/>
      <w:r w:rsidRPr="008910B9">
        <w:rPr>
          <w:rFonts w:ascii="Times New Roman" w:eastAsia="AdvTTfac3c331 . B" w:hAnsi="Times New Roman" w:cs="Times New Roman"/>
          <w:color w:val="000000"/>
          <w:kern w:val="0"/>
          <w:szCs w:val="21"/>
        </w:rPr>
        <w:t xml:space="preserve"> analysis (t-test) to calculate the statistical significance (P-value). The</w:t>
      </w:r>
      <w:r>
        <w:rPr>
          <w:rFonts w:ascii="Times New Roman" w:eastAsia="AdvTTfac3c331 . B" w:hAnsi="Times New Roman" w:cs="Times New Roman"/>
          <w:color w:val="000000"/>
          <w:kern w:val="0"/>
          <w:szCs w:val="21"/>
        </w:rPr>
        <w:t xml:space="preserve"> </w:t>
      </w:r>
      <w:r w:rsidRPr="008910B9">
        <w:rPr>
          <w:rFonts w:ascii="Times New Roman" w:eastAsia="AdvTTfac3c331 . B" w:hAnsi="Times New Roman" w:cs="Times New Roman"/>
          <w:color w:val="000000"/>
          <w:kern w:val="0"/>
          <w:szCs w:val="21"/>
        </w:rPr>
        <w:t>metabolites with VIP &gt; 1 and P-value&lt; 0.05 and fold change≥ 2 or FC≤ 0.5 were</w:t>
      </w:r>
      <w:r>
        <w:rPr>
          <w:rFonts w:ascii="Times New Roman" w:eastAsia="AdvTTfac3c331 . B" w:hAnsi="Times New Roman" w:cs="Times New Roman"/>
          <w:color w:val="000000"/>
          <w:kern w:val="0"/>
          <w:szCs w:val="21"/>
        </w:rPr>
        <w:t xml:space="preserve"> </w:t>
      </w:r>
      <w:r w:rsidRPr="008910B9">
        <w:rPr>
          <w:rFonts w:ascii="Times New Roman" w:eastAsia="AdvTTfac3c331 . B" w:hAnsi="Times New Roman" w:cs="Times New Roman"/>
          <w:color w:val="000000"/>
          <w:kern w:val="0"/>
          <w:szCs w:val="21"/>
        </w:rPr>
        <w:t xml:space="preserve">considered to be differential metabolites. </w:t>
      </w:r>
    </w:p>
    <w:p w:rsidR="00C15653" w:rsidRPr="008910B9" w:rsidRDefault="00C15653" w:rsidP="00C15653">
      <w:pPr>
        <w:adjustRightInd w:val="0"/>
        <w:spacing w:line="360" w:lineRule="auto"/>
        <w:rPr>
          <w:rFonts w:ascii="Times New Roman" w:eastAsia="AdvTTfac3c331 . B" w:hAnsi="Times New Roman" w:cs="Times New Roman"/>
          <w:b/>
          <w:color w:val="000000"/>
          <w:kern w:val="0"/>
          <w:szCs w:val="21"/>
        </w:rPr>
      </w:pPr>
      <w:r>
        <w:rPr>
          <w:rFonts w:ascii="Times New Roman" w:eastAsia="AdvTTfac3c331 . B" w:hAnsi="Times New Roman" w:cs="Times New Roman"/>
          <w:b/>
          <w:color w:val="000000"/>
          <w:kern w:val="0"/>
          <w:szCs w:val="21"/>
        </w:rPr>
        <w:t xml:space="preserve">S11. </w:t>
      </w:r>
      <w:r w:rsidRPr="008910B9">
        <w:rPr>
          <w:rFonts w:ascii="Times New Roman" w:eastAsia="AdvTTfac3c331 . B" w:hAnsi="Times New Roman" w:cs="Times New Roman"/>
          <w:b/>
          <w:color w:val="000000"/>
          <w:kern w:val="0"/>
          <w:szCs w:val="21"/>
        </w:rPr>
        <w:t>Molecular docking</w:t>
      </w:r>
    </w:p>
    <w:p w:rsidR="00C15653" w:rsidRDefault="00C15653" w:rsidP="00C15653">
      <w:pPr>
        <w:adjustRightInd w:val="0"/>
        <w:spacing w:line="360" w:lineRule="auto"/>
        <w:rPr>
          <w:rFonts w:ascii="Times New Roman" w:eastAsia="AdvTTfac3c331 . B" w:hAnsi="Times New Roman" w:cs="Times New Roman"/>
          <w:color w:val="000000"/>
          <w:kern w:val="0"/>
          <w:szCs w:val="21"/>
        </w:rPr>
      </w:pPr>
      <w:r w:rsidRPr="008910B9">
        <w:rPr>
          <w:rFonts w:ascii="Times New Roman" w:eastAsia="AdvTTfac3c331 . B" w:hAnsi="Times New Roman" w:cs="Times New Roman"/>
          <w:color w:val="000000"/>
          <w:kern w:val="0"/>
          <w:szCs w:val="21"/>
        </w:rPr>
        <w:t xml:space="preserve">To study the possible interaction between </w:t>
      </w:r>
      <w:proofErr w:type="spellStart"/>
      <w:r w:rsidRPr="008910B9">
        <w:rPr>
          <w:rFonts w:ascii="Times New Roman" w:eastAsia="AdvTTfac3c331 . B" w:hAnsi="Times New Roman" w:cs="Times New Roman"/>
          <w:color w:val="000000"/>
          <w:kern w:val="0"/>
          <w:szCs w:val="21"/>
        </w:rPr>
        <w:t>resveratrol</w:t>
      </w:r>
      <w:proofErr w:type="spellEnd"/>
      <w:r w:rsidRPr="008910B9">
        <w:rPr>
          <w:rFonts w:ascii="Times New Roman" w:eastAsia="AdvTTfac3c331 . B" w:hAnsi="Times New Roman" w:cs="Times New Roman"/>
          <w:color w:val="000000"/>
          <w:kern w:val="0"/>
          <w:szCs w:val="21"/>
        </w:rPr>
        <w:t xml:space="preserve">, capsaicin, and MCR-1, molecular docking was performed via </w:t>
      </w:r>
      <w:proofErr w:type="spellStart"/>
      <w:r w:rsidRPr="008910B9">
        <w:rPr>
          <w:rFonts w:ascii="Times New Roman" w:eastAsia="AdvTTfac3c331 . B" w:hAnsi="Times New Roman" w:cs="Times New Roman"/>
          <w:color w:val="000000"/>
          <w:kern w:val="0"/>
          <w:szCs w:val="21"/>
        </w:rPr>
        <w:t>Autodock</w:t>
      </w:r>
      <w:proofErr w:type="spellEnd"/>
      <w:r w:rsidRPr="008910B9">
        <w:rPr>
          <w:rFonts w:ascii="Times New Roman" w:eastAsia="AdvTTfac3c331 . B" w:hAnsi="Times New Roman" w:cs="Times New Roman"/>
          <w:color w:val="000000"/>
          <w:kern w:val="0"/>
          <w:szCs w:val="21"/>
        </w:rPr>
        <w:t xml:space="preserve"> software. The Crystal structure of MCR-1 was available at the Protein Data Bank in PDB format. The structure of </w:t>
      </w:r>
      <w:proofErr w:type="spellStart"/>
      <w:r w:rsidRPr="008910B9">
        <w:rPr>
          <w:rFonts w:ascii="Times New Roman" w:eastAsia="AdvTTfac3c331 . B" w:hAnsi="Times New Roman" w:cs="Times New Roman"/>
          <w:color w:val="000000"/>
          <w:kern w:val="0"/>
          <w:szCs w:val="21"/>
        </w:rPr>
        <w:t>resveratrol</w:t>
      </w:r>
      <w:proofErr w:type="spellEnd"/>
      <w:r w:rsidRPr="008910B9">
        <w:rPr>
          <w:rFonts w:ascii="Times New Roman" w:eastAsia="AdvTTfac3c331 . B" w:hAnsi="Times New Roman" w:cs="Times New Roman"/>
          <w:color w:val="000000"/>
          <w:kern w:val="0"/>
          <w:szCs w:val="21"/>
        </w:rPr>
        <w:t xml:space="preserve"> and capsaicin was obtained from the </w:t>
      </w:r>
      <w:proofErr w:type="spellStart"/>
      <w:r w:rsidRPr="008910B9">
        <w:rPr>
          <w:rFonts w:ascii="Times New Roman" w:eastAsia="AdvTTfac3c331 . B" w:hAnsi="Times New Roman" w:cs="Times New Roman"/>
          <w:color w:val="000000"/>
          <w:kern w:val="0"/>
          <w:szCs w:val="21"/>
        </w:rPr>
        <w:t>PubChem</w:t>
      </w:r>
      <w:proofErr w:type="spellEnd"/>
      <w:r w:rsidRPr="008910B9">
        <w:rPr>
          <w:rFonts w:ascii="Times New Roman" w:eastAsia="AdvTTfac3c331 . B" w:hAnsi="Times New Roman" w:cs="Times New Roman"/>
          <w:color w:val="000000"/>
          <w:kern w:val="0"/>
          <w:szCs w:val="21"/>
        </w:rPr>
        <w:t xml:space="preserve"> Project. The Discovery Studio system molecular graphics were used to analyze their interaction patterns with binding site residues.</w:t>
      </w:r>
    </w:p>
    <w:p w:rsidR="00C15653" w:rsidRDefault="00C15653" w:rsidP="00C15653">
      <w:pPr>
        <w:adjustRightInd w:val="0"/>
        <w:spacing w:line="360" w:lineRule="auto"/>
        <w:rPr>
          <w:rFonts w:ascii="Times New Roman" w:eastAsia="AdvTTfac3c331 . B" w:hAnsi="Times New Roman" w:cs="Times New Roman"/>
          <w:color w:val="000000"/>
          <w:kern w:val="0"/>
          <w:szCs w:val="21"/>
        </w:rPr>
      </w:pPr>
    </w:p>
    <w:p w:rsidR="008F6A35" w:rsidRDefault="008F6A35" w:rsidP="00787DF8">
      <w:pPr>
        <w:jc w:val="center"/>
        <w:rPr>
          <w:rFonts w:ascii="Times New Roman" w:hAnsi="Times New Roman" w:cs="Times New Roman"/>
          <w:b/>
          <w:sz w:val="24"/>
          <w:szCs w:val="24"/>
        </w:rPr>
      </w:pPr>
    </w:p>
    <w:p w:rsidR="00C15653" w:rsidRDefault="00C15653" w:rsidP="00787DF8">
      <w:pPr>
        <w:jc w:val="center"/>
        <w:rPr>
          <w:rFonts w:ascii="Times New Roman" w:hAnsi="Times New Roman" w:cs="Times New Roman"/>
          <w:b/>
          <w:sz w:val="24"/>
          <w:szCs w:val="24"/>
        </w:rPr>
      </w:pPr>
    </w:p>
    <w:p w:rsidR="00C15653" w:rsidRDefault="00C15653" w:rsidP="00787DF8">
      <w:pPr>
        <w:jc w:val="center"/>
        <w:rPr>
          <w:rFonts w:ascii="Times New Roman" w:hAnsi="Times New Roman" w:cs="Times New Roman"/>
          <w:b/>
          <w:sz w:val="24"/>
          <w:szCs w:val="24"/>
        </w:rPr>
      </w:pPr>
    </w:p>
    <w:p w:rsidR="00C15653" w:rsidRDefault="00C15653" w:rsidP="00787DF8">
      <w:pPr>
        <w:jc w:val="center"/>
        <w:rPr>
          <w:rFonts w:ascii="Times New Roman" w:hAnsi="Times New Roman" w:cs="Times New Roman"/>
          <w:b/>
          <w:sz w:val="24"/>
          <w:szCs w:val="24"/>
        </w:rPr>
      </w:pPr>
    </w:p>
    <w:p w:rsidR="00C15653" w:rsidRPr="00C15653" w:rsidRDefault="00C15653" w:rsidP="00787DF8">
      <w:pPr>
        <w:jc w:val="center"/>
        <w:rPr>
          <w:rFonts w:ascii="Times New Roman" w:hAnsi="Times New Roman" w:cs="Times New Roman"/>
          <w:b/>
          <w:sz w:val="24"/>
          <w:szCs w:val="24"/>
        </w:rPr>
      </w:pPr>
    </w:p>
    <w:p w:rsidR="008F6A35" w:rsidRPr="00C43393" w:rsidRDefault="008F6A35" w:rsidP="008F6A35">
      <w:pPr>
        <w:adjustRightInd w:val="0"/>
        <w:spacing w:line="360" w:lineRule="auto"/>
        <w:jc w:val="center"/>
        <w:rPr>
          <w:rFonts w:ascii="Times New Roman" w:eastAsia="AdvTTfac3c331 . B" w:hAnsi="Times New Roman" w:cs="Times New Roman"/>
          <w:color w:val="000000"/>
          <w:kern w:val="0"/>
          <w:szCs w:val="21"/>
        </w:rPr>
      </w:pPr>
      <w:r w:rsidRPr="00C43393">
        <w:rPr>
          <w:rFonts w:ascii="Times New Roman" w:eastAsia="AdvTTfac3c331 . B" w:hAnsi="Times New Roman" w:cs="Times New Roman"/>
          <w:color w:val="000000"/>
          <w:kern w:val="0"/>
          <w:szCs w:val="21"/>
        </w:rPr>
        <w:t>T</w:t>
      </w:r>
      <w:r w:rsidRPr="00C43393">
        <w:rPr>
          <w:rFonts w:ascii="Times New Roman" w:hAnsi="Times New Roman" w:cs="Times New Roman"/>
          <w:color w:val="000000"/>
          <w:kern w:val="0"/>
          <w:szCs w:val="21"/>
        </w:rPr>
        <w:t>able</w:t>
      </w:r>
      <w:r w:rsidRPr="00C43393">
        <w:rPr>
          <w:rFonts w:ascii="Times New Roman" w:eastAsia="AdvTTfac3c331 . B" w:hAnsi="Times New Roman" w:cs="Times New Roman"/>
          <w:color w:val="000000"/>
          <w:kern w:val="0"/>
          <w:szCs w:val="21"/>
        </w:rPr>
        <w:t xml:space="preserve"> S1</w:t>
      </w:r>
      <w:r>
        <w:rPr>
          <w:rFonts w:ascii="Times New Roman" w:eastAsia="AdvTTfac3c331 . B" w:hAnsi="Times New Roman" w:cs="Times New Roman"/>
          <w:color w:val="000000"/>
          <w:kern w:val="0"/>
          <w:szCs w:val="21"/>
        </w:rPr>
        <w:t xml:space="preserve"> The specific information of strains used in this study</w:t>
      </w:r>
    </w:p>
    <w:tbl>
      <w:tblPr>
        <w:tblStyle w:val="a5"/>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129"/>
        <w:gridCol w:w="1843"/>
        <w:gridCol w:w="2410"/>
        <w:gridCol w:w="2914"/>
      </w:tblGrid>
      <w:tr w:rsidR="008F6A35" w:rsidRPr="00C565C6" w:rsidTr="00A875D5">
        <w:tc>
          <w:tcPr>
            <w:tcW w:w="1129" w:type="dxa"/>
            <w:tcBorders>
              <w:top w:val="single" w:sz="12" w:space="0" w:color="auto"/>
              <w:bottom w:val="single" w:sz="12" w:space="0" w:color="auto"/>
            </w:tcBorders>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trains</w:t>
            </w:r>
          </w:p>
        </w:tc>
        <w:tc>
          <w:tcPr>
            <w:tcW w:w="1843" w:type="dxa"/>
            <w:tcBorders>
              <w:top w:val="single" w:sz="12" w:space="0" w:color="auto"/>
              <w:bottom w:val="single" w:sz="12" w:space="0" w:color="auto"/>
            </w:tcBorders>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proofErr w:type="spellStart"/>
            <w:r w:rsidRPr="00C565C6">
              <w:rPr>
                <w:rFonts w:ascii="Times New Roman" w:hAnsi="Times New Roman" w:cs="Times New Roman" w:hint="eastAsia"/>
                <w:color w:val="000000"/>
                <w:kern w:val="0"/>
                <w:sz w:val="18"/>
                <w:szCs w:val="18"/>
              </w:rPr>
              <w:t>C</w:t>
            </w:r>
            <w:r w:rsidRPr="00C565C6">
              <w:rPr>
                <w:rFonts w:ascii="Times New Roman" w:hAnsi="Times New Roman" w:cs="Times New Roman"/>
                <w:color w:val="000000"/>
                <w:kern w:val="0"/>
                <w:sz w:val="18"/>
                <w:szCs w:val="18"/>
              </w:rPr>
              <w:t>olistin</w:t>
            </w:r>
            <w:proofErr w:type="spellEnd"/>
            <w:r w:rsidRPr="00C565C6">
              <w:rPr>
                <w:rFonts w:ascii="Times New Roman" w:hAnsi="Times New Roman" w:cs="Times New Roman"/>
                <w:color w:val="000000"/>
                <w:kern w:val="0"/>
                <w:sz w:val="18"/>
                <w:szCs w:val="18"/>
              </w:rPr>
              <w:t xml:space="preserve"> resistance</w:t>
            </w:r>
          </w:p>
        </w:tc>
        <w:tc>
          <w:tcPr>
            <w:tcW w:w="2410" w:type="dxa"/>
            <w:tcBorders>
              <w:top w:val="single" w:sz="12" w:space="0" w:color="auto"/>
              <w:bottom w:val="single" w:sz="12" w:space="0" w:color="auto"/>
            </w:tcBorders>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M</w:t>
            </w:r>
            <w:r w:rsidRPr="00C565C6">
              <w:rPr>
                <w:rFonts w:ascii="Times New Roman" w:hAnsi="Times New Roman" w:cs="Times New Roman"/>
                <w:color w:val="000000"/>
                <w:kern w:val="0"/>
                <w:sz w:val="18"/>
                <w:szCs w:val="18"/>
              </w:rPr>
              <w:t xml:space="preserve">IC of </w:t>
            </w:r>
            <w:proofErr w:type="spellStart"/>
            <w:r w:rsidRPr="00C565C6">
              <w:rPr>
                <w:rFonts w:ascii="Times New Roman" w:hAnsi="Times New Roman" w:cs="Times New Roman"/>
                <w:color w:val="000000"/>
                <w:kern w:val="0"/>
                <w:sz w:val="18"/>
                <w:szCs w:val="18"/>
              </w:rPr>
              <w:t>colistin</w:t>
            </w:r>
            <w:proofErr w:type="spellEnd"/>
            <w:r w:rsidRPr="00C565C6">
              <w:rPr>
                <w:rFonts w:ascii="Times New Roman" w:hAnsi="Times New Roman" w:cs="Times New Roman"/>
                <w:color w:val="000000"/>
                <w:kern w:val="0"/>
                <w:sz w:val="18"/>
                <w:szCs w:val="18"/>
              </w:rPr>
              <w:t xml:space="preserve"> </w:t>
            </w:r>
            <w:r w:rsidRPr="00C565C6">
              <w:rPr>
                <w:rFonts w:ascii="Times New Roman" w:hAnsi="Times New Roman" w:cs="Times New Roman"/>
                <w:sz w:val="18"/>
                <w:szCs w:val="18"/>
              </w:rPr>
              <w:t>(</w:t>
            </w:r>
            <w:r w:rsidRPr="00C565C6">
              <w:rPr>
                <w:rFonts w:ascii="Times New Roman" w:eastAsiaTheme="minorHAnsi" w:hAnsi="Times New Roman" w:cs="Times New Roman"/>
                <w:sz w:val="18"/>
                <w:szCs w:val="18"/>
              </w:rPr>
              <w:t>µ</w:t>
            </w:r>
            <w:r w:rsidRPr="00C565C6">
              <w:rPr>
                <w:rFonts w:ascii="Times New Roman" w:hAnsi="Times New Roman" w:cs="Times New Roman"/>
                <w:sz w:val="18"/>
                <w:szCs w:val="18"/>
              </w:rPr>
              <w:t>g/</w:t>
            </w:r>
            <w:proofErr w:type="spellStart"/>
            <w:r w:rsidRPr="00C565C6">
              <w:rPr>
                <w:rFonts w:ascii="Times New Roman" w:hAnsi="Times New Roman" w:cs="Times New Roman"/>
                <w:sz w:val="18"/>
                <w:szCs w:val="18"/>
              </w:rPr>
              <w:t>mL</w:t>
            </w:r>
            <w:proofErr w:type="spellEnd"/>
            <w:r w:rsidRPr="00C565C6">
              <w:rPr>
                <w:rFonts w:ascii="Times New Roman" w:hAnsi="Times New Roman" w:cs="Times New Roman"/>
                <w:sz w:val="18"/>
                <w:szCs w:val="18"/>
              </w:rPr>
              <w:t>)</w:t>
            </w:r>
          </w:p>
        </w:tc>
        <w:tc>
          <w:tcPr>
            <w:tcW w:w="2914" w:type="dxa"/>
            <w:tcBorders>
              <w:top w:val="single" w:sz="12" w:space="0" w:color="auto"/>
              <w:bottom w:val="single" w:sz="12" w:space="0" w:color="auto"/>
            </w:tcBorders>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color w:val="000000"/>
                <w:kern w:val="0"/>
                <w:sz w:val="18"/>
                <w:szCs w:val="18"/>
              </w:rPr>
              <w:t>The specific source of the strain</w:t>
            </w:r>
          </w:p>
        </w:tc>
      </w:tr>
      <w:tr w:rsidR="008F6A35" w:rsidRPr="00C565C6" w:rsidTr="00A875D5">
        <w:tc>
          <w:tcPr>
            <w:tcW w:w="1129" w:type="dxa"/>
            <w:tcBorders>
              <w:top w:val="single" w:sz="12" w:space="0" w:color="auto"/>
            </w:tcBorders>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HP-18</w:t>
            </w:r>
          </w:p>
        </w:tc>
        <w:tc>
          <w:tcPr>
            <w:tcW w:w="1843" w:type="dxa"/>
            <w:tcBorders>
              <w:top w:val="single" w:sz="12" w:space="0" w:color="auto"/>
            </w:tcBorders>
          </w:tcPr>
          <w:p w:rsidR="008F6A35" w:rsidRPr="00C565C6" w:rsidRDefault="008F6A35" w:rsidP="00A875D5">
            <w:pPr>
              <w:adjustRightInd w:val="0"/>
              <w:spacing w:line="360" w:lineRule="auto"/>
              <w:jc w:val="center"/>
              <w:rPr>
                <w:rFonts w:ascii="Times New Roman" w:hAnsi="Times New Roman" w:cs="Times New Roman"/>
                <w:i/>
                <w:color w:val="000000"/>
                <w:kern w:val="0"/>
                <w:sz w:val="18"/>
                <w:szCs w:val="18"/>
              </w:rPr>
            </w:pPr>
            <w:r w:rsidRPr="00C565C6">
              <w:rPr>
                <w:rFonts w:ascii="Times New Roman" w:hAnsi="Times New Roman" w:cs="Times New Roman"/>
                <w:i/>
                <w:color w:val="000000"/>
                <w:kern w:val="0"/>
                <w:sz w:val="18"/>
                <w:szCs w:val="18"/>
              </w:rPr>
              <w:t>mcr-1</w:t>
            </w:r>
          </w:p>
        </w:tc>
        <w:tc>
          <w:tcPr>
            <w:tcW w:w="2410" w:type="dxa"/>
            <w:tcBorders>
              <w:top w:val="single" w:sz="12" w:space="0" w:color="auto"/>
            </w:tcBorders>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4</w:t>
            </w:r>
          </w:p>
        </w:tc>
        <w:tc>
          <w:tcPr>
            <w:tcW w:w="2914" w:type="dxa"/>
            <w:tcBorders>
              <w:top w:val="single" w:sz="12" w:space="0" w:color="auto"/>
            </w:tcBorders>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HZ-46</w:t>
            </w:r>
          </w:p>
        </w:tc>
        <w:tc>
          <w:tcPr>
            <w:tcW w:w="1843"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2</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HZ-158</w:t>
            </w:r>
          </w:p>
        </w:tc>
        <w:tc>
          <w:tcPr>
            <w:tcW w:w="1843" w:type="dxa"/>
          </w:tcPr>
          <w:p w:rsidR="008F6A35" w:rsidRPr="00C565C6" w:rsidRDefault="008F6A35" w:rsidP="00A875D5">
            <w:pPr>
              <w:adjustRightInd w:val="0"/>
              <w:spacing w:line="360" w:lineRule="auto"/>
              <w:jc w:val="center"/>
              <w:rPr>
                <w:rFonts w:ascii="Times New Roman" w:hAnsi="Times New Roman" w:cs="Times New Roman"/>
                <w:i/>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4</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HP-63</w:t>
            </w:r>
          </w:p>
        </w:tc>
        <w:tc>
          <w:tcPr>
            <w:tcW w:w="1843"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2</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HP-144</w:t>
            </w:r>
          </w:p>
        </w:tc>
        <w:tc>
          <w:tcPr>
            <w:tcW w:w="1843" w:type="dxa"/>
          </w:tcPr>
          <w:p w:rsidR="008F6A35" w:rsidRPr="00C565C6" w:rsidRDefault="008F6A35" w:rsidP="00A875D5">
            <w:pPr>
              <w:adjustRightInd w:val="0"/>
              <w:spacing w:line="360" w:lineRule="auto"/>
              <w:jc w:val="center"/>
              <w:rPr>
                <w:rFonts w:ascii="Times New Roman" w:hAnsi="Times New Roman" w:cs="Times New Roman"/>
                <w:i/>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4</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HP-175</w:t>
            </w:r>
          </w:p>
        </w:tc>
        <w:tc>
          <w:tcPr>
            <w:tcW w:w="1843"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4</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226</w:t>
            </w:r>
          </w:p>
        </w:tc>
        <w:tc>
          <w:tcPr>
            <w:tcW w:w="1843" w:type="dxa"/>
          </w:tcPr>
          <w:p w:rsidR="008F6A35" w:rsidRPr="00C565C6" w:rsidRDefault="008F6A35" w:rsidP="00A875D5">
            <w:pPr>
              <w:adjustRightInd w:val="0"/>
              <w:spacing w:line="360" w:lineRule="auto"/>
              <w:jc w:val="center"/>
              <w:rPr>
                <w:rFonts w:ascii="Times New Roman" w:hAnsi="Times New Roman" w:cs="Times New Roman"/>
                <w:i/>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2</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r w:rsidR="008F6A35" w:rsidRPr="00C565C6" w:rsidTr="00A875D5">
        <w:tc>
          <w:tcPr>
            <w:tcW w:w="1129" w:type="dxa"/>
            <w:vAlign w:val="center"/>
          </w:tcPr>
          <w:p w:rsidR="008F6A35" w:rsidRPr="00C565C6" w:rsidRDefault="008F6A35" w:rsidP="00A875D5">
            <w:pPr>
              <w:jc w:val="center"/>
              <w:rPr>
                <w:rFonts w:ascii="Times New Roman" w:hAnsi="Times New Roman" w:cs="Times New Roman"/>
                <w:sz w:val="18"/>
                <w:szCs w:val="18"/>
              </w:rPr>
            </w:pPr>
            <w:r w:rsidRPr="00C565C6">
              <w:rPr>
                <w:rFonts w:ascii="Times New Roman" w:hAnsi="Times New Roman" w:cs="Times New Roman"/>
                <w:sz w:val="18"/>
                <w:szCs w:val="18"/>
              </w:rPr>
              <w:t>HP-418</w:t>
            </w:r>
          </w:p>
        </w:tc>
        <w:tc>
          <w:tcPr>
            <w:tcW w:w="1843"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i/>
                <w:color w:val="000000"/>
                <w:kern w:val="0"/>
                <w:sz w:val="18"/>
                <w:szCs w:val="18"/>
              </w:rPr>
              <w:t>mcr-1</w:t>
            </w:r>
          </w:p>
        </w:tc>
        <w:tc>
          <w:tcPr>
            <w:tcW w:w="2410" w:type="dxa"/>
          </w:tcPr>
          <w:p w:rsidR="008F6A35" w:rsidRPr="00C565C6" w:rsidRDefault="008F6A35" w:rsidP="00A875D5">
            <w:pPr>
              <w:adjustRightInd w:val="0"/>
              <w:spacing w:line="360" w:lineRule="auto"/>
              <w:jc w:val="center"/>
              <w:rPr>
                <w:rFonts w:ascii="Times New Roman" w:hAnsi="Times New Roman" w:cs="Times New Roman"/>
                <w:color w:val="000000"/>
                <w:kern w:val="0"/>
                <w:sz w:val="18"/>
                <w:szCs w:val="18"/>
              </w:rPr>
            </w:pPr>
            <w:r w:rsidRPr="00C565C6">
              <w:rPr>
                <w:rFonts w:ascii="Times New Roman" w:hAnsi="Times New Roman" w:cs="Times New Roman" w:hint="eastAsia"/>
                <w:color w:val="000000"/>
                <w:kern w:val="0"/>
                <w:sz w:val="18"/>
                <w:szCs w:val="18"/>
              </w:rPr>
              <w:t>4</w:t>
            </w:r>
          </w:p>
        </w:tc>
        <w:tc>
          <w:tcPr>
            <w:tcW w:w="2914" w:type="dxa"/>
          </w:tcPr>
          <w:p w:rsidR="008F6A35" w:rsidRPr="00C565C6" w:rsidRDefault="008F6A35" w:rsidP="00A875D5">
            <w:pPr>
              <w:adjustRightInd w:val="0"/>
              <w:spacing w:line="360" w:lineRule="auto"/>
              <w:jc w:val="center"/>
              <w:rPr>
                <w:rFonts w:ascii="Times New Roman" w:eastAsia="AdvTTfac3c331 . B" w:hAnsi="Times New Roman" w:cs="Times New Roman"/>
                <w:color w:val="000000"/>
                <w:kern w:val="0"/>
                <w:sz w:val="18"/>
                <w:szCs w:val="18"/>
              </w:rPr>
            </w:pPr>
            <w:r w:rsidRPr="00C565C6">
              <w:rPr>
                <w:rFonts w:ascii="Times New Roman" w:hAnsi="Times New Roman" w:cs="Times New Roman" w:hint="eastAsia"/>
                <w:color w:val="000000"/>
                <w:kern w:val="0"/>
                <w:sz w:val="18"/>
                <w:szCs w:val="18"/>
              </w:rPr>
              <w:t>S</w:t>
            </w:r>
            <w:r w:rsidRPr="00C565C6">
              <w:rPr>
                <w:rFonts w:ascii="Times New Roman" w:hAnsi="Times New Roman" w:cs="Times New Roman"/>
                <w:color w:val="000000"/>
                <w:kern w:val="0"/>
                <w:sz w:val="18"/>
                <w:szCs w:val="18"/>
              </w:rPr>
              <w:t>wine fecal sample</w:t>
            </w:r>
          </w:p>
        </w:tc>
      </w:tr>
    </w:tbl>
    <w:p w:rsidR="008F6A35" w:rsidRDefault="008F6A35" w:rsidP="00787DF8">
      <w:pPr>
        <w:jc w:val="center"/>
        <w:rPr>
          <w:rFonts w:ascii="Times New Roman" w:hAnsi="Times New Roman" w:cs="Times New Roman"/>
          <w:b/>
          <w:sz w:val="24"/>
          <w:szCs w:val="24"/>
        </w:rPr>
      </w:pPr>
    </w:p>
    <w:p w:rsidR="00D145F5" w:rsidRDefault="00D145F5" w:rsidP="00D145F5">
      <w:pPr>
        <w:adjustRightInd w:val="0"/>
        <w:spacing w:line="360" w:lineRule="auto"/>
        <w:jc w:val="center"/>
        <w:rPr>
          <w:rFonts w:ascii="Times New Roman" w:hAnsi="Times New Roman" w:cs="Times New Roman"/>
          <w:color w:val="000000"/>
          <w:kern w:val="0"/>
          <w:szCs w:val="21"/>
          <w:shd w:val="clear" w:color="auto" w:fill="FFFFFF"/>
        </w:rPr>
      </w:pPr>
      <w:r w:rsidRPr="00C43393">
        <w:rPr>
          <w:rFonts w:ascii="Times New Roman" w:eastAsia="AdvTTfac3c331 . B" w:hAnsi="Times New Roman" w:cs="Times New Roman"/>
          <w:color w:val="000000"/>
          <w:kern w:val="0"/>
          <w:szCs w:val="21"/>
        </w:rPr>
        <w:t>T</w:t>
      </w:r>
      <w:r w:rsidRPr="00C43393">
        <w:rPr>
          <w:rFonts w:ascii="Times New Roman" w:hAnsi="Times New Roman" w:cs="Times New Roman"/>
          <w:color w:val="000000"/>
          <w:kern w:val="0"/>
          <w:szCs w:val="21"/>
        </w:rPr>
        <w:t>able</w:t>
      </w:r>
      <w:r>
        <w:rPr>
          <w:rFonts w:ascii="Times New Roman" w:eastAsia="AdvTTfac3c331 . B" w:hAnsi="Times New Roman" w:cs="Times New Roman"/>
          <w:color w:val="000000"/>
          <w:kern w:val="0"/>
          <w:szCs w:val="21"/>
        </w:rPr>
        <w:t xml:space="preserve"> S2</w:t>
      </w:r>
      <w:r w:rsidR="00C66D55">
        <w:rPr>
          <w:rFonts w:ascii="Times New Roman" w:hAnsi="Times New Roman" w:cs="Times New Roman" w:hint="eastAsia"/>
          <w:color w:val="000000"/>
          <w:kern w:val="0"/>
          <w:szCs w:val="21"/>
        </w:rPr>
        <w:t xml:space="preserve"> </w:t>
      </w:r>
      <w:r w:rsidRPr="00D26ED8">
        <w:rPr>
          <w:rFonts w:ascii="Times New Roman" w:hAnsi="Times New Roman" w:cs="Times New Roman"/>
          <w:color w:val="000000"/>
          <w:kern w:val="0"/>
          <w:szCs w:val="21"/>
          <w:shd w:val="clear" w:color="auto" w:fill="FFFFFF"/>
        </w:rPr>
        <w:t xml:space="preserve">Susceptibility of </w:t>
      </w:r>
      <w:proofErr w:type="spellStart"/>
      <w:r w:rsidRPr="00D26ED8">
        <w:rPr>
          <w:rFonts w:ascii="Times New Roman" w:hAnsi="Times New Roman" w:cs="Times New Roman"/>
          <w:color w:val="000000"/>
          <w:kern w:val="0"/>
          <w:szCs w:val="21"/>
          <w:shd w:val="clear" w:color="auto" w:fill="FFFFFF"/>
        </w:rPr>
        <w:t>colistin</w:t>
      </w:r>
      <w:proofErr w:type="spellEnd"/>
      <w:r w:rsidRPr="00D26ED8">
        <w:rPr>
          <w:rFonts w:ascii="Times New Roman" w:hAnsi="Times New Roman" w:cs="Times New Roman"/>
          <w:color w:val="000000"/>
          <w:kern w:val="0"/>
          <w:szCs w:val="21"/>
          <w:shd w:val="clear" w:color="auto" w:fill="FFFFFF"/>
        </w:rPr>
        <w:t xml:space="preserve"> alone and in combination with </w:t>
      </w:r>
      <w:proofErr w:type="spellStart"/>
      <w:r w:rsidRPr="00C623DA">
        <w:rPr>
          <w:rFonts w:ascii="Times New Roman" w:eastAsia="AdvTTfac3c331 . B" w:hAnsi="Times New Roman" w:cs="Times New Roman"/>
          <w:color w:val="000000"/>
          <w:kern w:val="0"/>
          <w:szCs w:val="21"/>
        </w:rPr>
        <w:t>resveratrol</w:t>
      </w:r>
      <w:proofErr w:type="spellEnd"/>
      <w:r w:rsidRPr="00D26ED8">
        <w:rPr>
          <w:rFonts w:ascii="Times New Roman" w:hAnsi="Times New Roman" w:cs="Times New Roman"/>
          <w:color w:val="000000"/>
          <w:kern w:val="0"/>
          <w:szCs w:val="21"/>
          <w:shd w:val="clear" w:color="auto" w:fill="FFFFFF"/>
        </w:rPr>
        <w:t xml:space="preserve"> against 8 isolates of </w:t>
      </w:r>
      <w:r w:rsidRPr="00A6755E">
        <w:rPr>
          <w:rFonts w:ascii="Times New Roman" w:hAnsi="Times New Roman" w:cs="Times New Roman"/>
          <w:i/>
          <w:color w:val="000000"/>
          <w:kern w:val="0"/>
          <w:szCs w:val="21"/>
          <w:shd w:val="clear" w:color="auto" w:fill="FFFFFF"/>
        </w:rPr>
        <w:t>mcr-1</w:t>
      </w:r>
      <w:r w:rsidRPr="00D26ED8">
        <w:rPr>
          <w:rFonts w:ascii="Times New Roman" w:hAnsi="Times New Roman" w:cs="Times New Roman"/>
          <w:color w:val="000000"/>
          <w:kern w:val="0"/>
          <w:szCs w:val="21"/>
          <w:shd w:val="clear" w:color="auto" w:fill="FFFFFF"/>
        </w:rPr>
        <w:t xml:space="preserve">-positive </w:t>
      </w:r>
      <w:r w:rsidRPr="00A6755E">
        <w:rPr>
          <w:rFonts w:ascii="Times New Roman" w:hAnsi="Times New Roman" w:cs="Times New Roman"/>
          <w:i/>
          <w:color w:val="000000"/>
          <w:kern w:val="0"/>
          <w:szCs w:val="21"/>
          <w:shd w:val="clear" w:color="auto" w:fill="FFFFFF"/>
        </w:rPr>
        <w:t xml:space="preserve">Escherichia coli </w:t>
      </w:r>
      <w:r w:rsidRPr="00D26ED8">
        <w:rPr>
          <w:rFonts w:ascii="Times New Roman" w:hAnsi="Times New Roman" w:cs="Times New Roman"/>
          <w:color w:val="000000"/>
          <w:kern w:val="0"/>
          <w:szCs w:val="21"/>
          <w:shd w:val="clear" w:color="auto" w:fill="FFFFFF"/>
        </w:rPr>
        <w:t>by micro</w:t>
      </w:r>
      <w:r>
        <w:rPr>
          <w:rFonts w:ascii="Times New Roman" w:hAnsi="Times New Roman" w:cs="Times New Roman"/>
          <w:color w:val="000000"/>
          <w:kern w:val="0"/>
          <w:szCs w:val="21"/>
          <w:shd w:val="clear" w:color="auto" w:fill="FFFFFF"/>
        </w:rPr>
        <w:t>-</w:t>
      </w:r>
      <w:r w:rsidRPr="00D26ED8">
        <w:rPr>
          <w:rFonts w:ascii="Times New Roman" w:hAnsi="Times New Roman" w:cs="Times New Roman"/>
          <w:color w:val="000000"/>
          <w:kern w:val="0"/>
          <w:szCs w:val="21"/>
          <w:shd w:val="clear" w:color="auto" w:fill="FFFFFF"/>
        </w:rPr>
        <w:t>dilution assa</w:t>
      </w:r>
      <w:r>
        <w:rPr>
          <w:rFonts w:ascii="Times New Roman" w:hAnsi="Times New Roman" w:cs="Times New Roman"/>
          <w:color w:val="000000"/>
          <w:kern w:val="0"/>
          <w:szCs w:val="21"/>
          <w:shd w:val="clear" w:color="auto" w:fill="FFFFFF"/>
        </w:rPr>
        <w:t>y</w:t>
      </w:r>
    </w:p>
    <w:tbl>
      <w:tblPr>
        <w:tblpPr w:leftFromText="180" w:rightFromText="180" w:vertAnchor="text" w:horzAnchor="page" w:tblpXSpec="center" w:tblpY="175"/>
        <w:tblOverlap w:val="never"/>
        <w:tblW w:w="9427" w:type="dxa"/>
        <w:jc w:val="center"/>
        <w:tblLayout w:type="fixed"/>
        <w:tblLook w:val="0000"/>
      </w:tblPr>
      <w:tblGrid>
        <w:gridCol w:w="1020"/>
        <w:gridCol w:w="1253"/>
        <w:gridCol w:w="815"/>
        <w:gridCol w:w="1058"/>
        <w:gridCol w:w="1021"/>
        <w:gridCol w:w="1058"/>
        <w:gridCol w:w="1021"/>
        <w:gridCol w:w="1160"/>
        <w:gridCol w:w="1021"/>
      </w:tblGrid>
      <w:tr w:rsidR="00D145F5" w:rsidRPr="00CB7541" w:rsidTr="00A875D5">
        <w:trPr>
          <w:trHeight w:val="619"/>
          <w:jc w:val="center"/>
        </w:trPr>
        <w:tc>
          <w:tcPr>
            <w:tcW w:w="1020"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kern w:val="0"/>
                <w:sz w:val="18"/>
                <w:szCs w:val="18"/>
                <w:lang/>
              </w:rPr>
            </w:pPr>
          </w:p>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Strains</w:t>
            </w:r>
          </w:p>
        </w:tc>
        <w:tc>
          <w:tcPr>
            <w:tcW w:w="1253" w:type="dxa"/>
            <w:vMerge w:val="restart"/>
            <w:tcBorders>
              <w:top w:val="single" w:sz="12" w:space="0" w:color="auto"/>
              <w:left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kern w:val="0"/>
                <w:sz w:val="18"/>
                <w:szCs w:val="18"/>
                <w:lang/>
              </w:rPr>
            </w:pPr>
            <w:r w:rsidRPr="00CB7541">
              <w:rPr>
                <w:rFonts w:ascii="Times New Roman" w:hAnsi="Times New Roman" w:cs="Times New Roman"/>
                <w:color w:val="000000"/>
                <w:kern w:val="0"/>
                <w:sz w:val="18"/>
                <w:szCs w:val="18"/>
                <w:lang/>
              </w:rPr>
              <w:t>COL</w:t>
            </w:r>
          </w:p>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resistance</w:t>
            </w:r>
          </w:p>
        </w:tc>
        <w:tc>
          <w:tcPr>
            <w:tcW w:w="7154" w:type="dxa"/>
            <w:gridSpan w:val="7"/>
            <w:tcBorders>
              <w:top w:val="single" w:sz="12" w:space="0" w:color="auto"/>
              <w:left w:val="nil"/>
              <w:bottom w:val="single" w:sz="4" w:space="0" w:color="auto"/>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proofErr w:type="spellStart"/>
            <w:r w:rsidRPr="00CB7541">
              <w:rPr>
                <w:rFonts w:ascii="Times New Roman" w:hAnsi="Times New Roman" w:cs="Times New Roman"/>
                <w:color w:val="000000"/>
                <w:kern w:val="0"/>
                <w:sz w:val="18"/>
                <w:szCs w:val="18"/>
                <w:lang/>
              </w:rPr>
              <w:t>MICs</w:t>
            </w:r>
            <w:proofErr w:type="spellEnd"/>
            <w:r w:rsidRPr="00CB7541">
              <w:rPr>
                <w:rFonts w:ascii="Times New Roman" w:hAnsi="Times New Roman" w:cs="Times New Roman"/>
                <w:color w:val="000000"/>
                <w:kern w:val="0"/>
                <w:sz w:val="18"/>
                <w:szCs w:val="18"/>
                <w:lang/>
              </w:rPr>
              <w:t xml:space="preserve"> (</w:t>
            </w:r>
            <w:proofErr w:type="spellStart"/>
            <w:r w:rsidRPr="00CB7541">
              <w:rPr>
                <w:rFonts w:ascii="Times New Roman" w:hAnsi="Times New Roman" w:cs="Times New Roman"/>
                <w:color w:val="000000"/>
                <w:kern w:val="0"/>
                <w:sz w:val="18"/>
                <w:szCs w:val="18"/>
                <w:lang/>
              </w:rPr>
              <w:t>μg/mL</w:t>
            </w:r>
            <w:proofErr w:type="spellEnd"/>
            <w:r w:rsidRPr="00CB7541">
              <w:rPr>
                <w:rFonts w:ascii="Times New Roman" w:hAnsi="Times New Roman" w:cs="Times New Roman"/>
                <w:color w:val="000000"/>
                <w:kern w:val="0"/>
                <w:sz w:val="18"/>
                <w:szCs w:val="18"/>
                <w:lang/>
              </w:rPr>
              <w:t>)</w:t>
            </w:r>
          </w:p>
        </w:tc>
      </w:tr>
      <w:tr w:rsidR="00D145F5" w:rsidRPr="00CB7541" w:rsidTr="00A875D5">
        <w:trPr>
          <w:trHeight w:val="301"/>
          <w:jc w:val="center"/>
        </w:trPr>
        <w:tc>
          <w:tcPr>
            <w:tcW w:w="102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p>
        </w:tc>
        <w:tc>
          <w:tcPr>
            <w:tcW w:w="1253" w:type="dxa"/>
            <w:vMerge/>
            <w:tcBorders>
              <w:left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p>
        </w:tc>
        <w:tc>
          <w:tcPr>
            <w:tcW w:w="815"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bookmarkStart w:id="0" w:name="_GoBack"/>
            <w:bookmarkEnd w:id="0"/>
            <w:r w:rsidRPr="00CB7541">
              <w:rPr>
                <w:rFonts w:ascii="Times New Roman" w:hAnsi="Times New Roman" w:cs="Times New Roman"/>
                <w:color w:val="000000"/>
                <w:kern w:val="0"/>
                <w:sz w:val="18"/>
                <w:szCs w:val="18"/>
                <w:lang/>
              </w:rPr>
              <w:t>COL</w:t>
            </w:r>
          </w:p>
        </w:tc>
        <w:tc>
          <w:tcPr>
            <w:tcW w:w="1058" w:type="dxa"/>
            <w:vMerge w:val="restart"/>
            <w:tcBorders>
              <w:top w:val="nil"/>
              <w:left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+1/4 MIC RES</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MIC fold</w:t>
            </w:r>
          </w:p>
        </w:tc>
        <w:tc>
          <w:tcPr>
            <w:tcW w:w="1058" w:type="dxa"/>
            <w:vMerge w:val="restart"/>
            <w:tcBorders>
              <w:top w:val="nil"/>
              <w:left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+1/8 MIC RES</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MIC fold</w:t>
            </w:r>
          </w:p>
        </w:tc>
        <w:tc>
          <w:tcPr>
            <w:tcW w:w="1160" w:type="dxa"/>
            <w:vMerge w:val="restart"/>
            <w:tcBorders>
              <w:top w:val="nil"/>
              <w:left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+1/16 MIC RES</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MIC fold</w:t>
            </w:r>
          </w:p>
        </w:tc>
      </w:tr>
      <w:tr w:rsidR="00D145F5" w:rsidRPr="00CB7541" w:rsidTr="00A875D5">
        <w:trPr>
          <w:trHeight w:val="90"/>
          <w:jc w:val="center"/>
        </w:trPr>
        <w:tc>
          <w:tcPr>
            <w:tcW w:w="1020" w:type="dxa"/>
            <w:tcBorders>
              <w:top w:val="nil"/>
              <w:left w:val="nil"/>
              <w:bottom w:val="single" w:sz="12" w:space="0" w:color="auto"/>
              <w:right w:val="nil"/>
            </w:tcBorders>
            <w:noWrap/>
            <w:vAlign w:val="center"/>
          </w:tcPr>
          <w:p w:rsidR="00D145F5" w:rsidRPr="00CB7541" w:rsidRDefault="00D145F5" w:rsidP="00A875D5">
            <w:pPr>
              <w:jc w:val="center"/>
              <w:rPr>
                <w:rFonts w:ascii="Times New Roman" w:hAnsi="Times New Roman" w:cs="Times New Roman"/>
                <w:color w:val="000000"/>
                <w:sz w:val="18"/>
                <w:szCs w:val="18"/>
              </w:rPr>
            </w:pPr>
          </w:p>
        </w:tc>
        <w:tc>
          <w:tcPr>
            <w:tcW w:w="1253" w:type="dxa"/>
            <w:vMerge/>
            <w:tcBorders>
              <w:left w:val="nil"/>
              <w:bottom w:val="single" w:sz="12" w:space="0" w:color="auto"/>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p>
        </w:tc>
        <w:tc>
          <w:tcPr>
            <w:tcW w:w="815" w:type="dxa"/>
            <w:tcBorders>
              <w:top w:val="nil"/>
              <w:left w:val="nil"/>
              <w:bottom w:val="single" w:sz="12" w:space="0" w:color="auto"/>
              <w:right w:val="nil"/>
            </w:tcBorders>
            <w:noWrap/>
            <w:vAlign w:val="center"/>
          </w:tcPr>
          <w:p w:rsidR="00D145F5" w:rsidRPr="00CB7541" w:rsidRDefault="00D145F5" w:rsidP="00A875D5">
            <w:pPr>
              <w:jc w:val="center"/>
              <w:rPr>
                <w:rFonts w:ascii="Times New Roman" w:hAnsi="Times New Roman" w:cs="Times New Roman"/>
                <w:color w:val="000000"/>
                <w:sz w:val="22"/>
              </w:rPr>
            </w:pPr>
          </w:p>
        </w:tc>
        <w:tc>
          <w:tcPr>
            <w:tcW w:w="1058" w:type="dxa"/>
            <w:vMerge/>
            <w:tcBorders>
              <w:left w:val="nil"/>
              <w:bottom w:val="single" w:sz="12" w:space="0" w:color="auto"/>
              <w:right w:val="nil"/>
            </w:tcBorders>
            <w:noWrap/>
            <w:vAlign w:val="center"/>
          </w:tcPr>
          <w:p w:rsidR="00D145F5" w:rsidRPr="00CB7541" w:rsidRDefault="00D145F5" w:rsidP="00A875D5">
            <w:pPr>
              <w:jc w:val="center"/>
              <w:rPr>
                <w:rFonts w:ascii="Times New Roman" w:hAnsi="Times New Roman" w:cs="Times New Roman"/>
                <w:color w:val="000000"/>
                <w:sz w:val="22"/>
              </w:rPr>
            </w:pPr>
          </w:p>
        </w:tc>
        <w:tc>
          <w:tcPr>
            <w:tcW w:w="1021" w:type="dxa"/>
            <w:tcBorders>
              <w:top w:val="nil"/>
              <w:left w:val="nil"/>
              <w:bottom w:val="single" w:sz="12" w:space="0" w:color="auto"/>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change</w:t>
            </w:r>
          </w:p>
        </w:tc>
        <w:tc>
          <w:tcPr>
            <w:tcW w:w="1058" w:type="dxa"/>
            <w:vMerge/>
            <w:tcBorders>
              <w:left w:val="nil"/>
              <w:bottom w:val="single" w:sz="12" w:space="0" w:color="auto"/>
              <w:right w:val="nil"/>
            </w:tcBorders>
            <w:noWrap/>
            <w:vAlign w:val="center"/>
          </w:tcPr>
          <w:p w:rsidR="00D145F5" w:rsidRPr="00CB7541" w:rsidRDefault="00D145F5" w:rsidP="00A875D5">
            <w:pPr>
              <w:jc w:val="center"/>
              <w:rPr>
                <w:rFonts w:ascii="Times New Roman" w:hAnsi="Times New Roman" w:cs="Times New Roman"/>
                <w:color w:val="000000"/>
                <w:sz w:val="22"/>
              </w:rPr>
            </w:pPr>
          </w:p>
        </w:tc>
        <w:tc>
          <w:tcPr>
            <w:tcW w:w="1021" w:type="dxa"/>
            <w:tcBorders>
              <w:top w:val="nil"/>
              <w:left w:val="nil"/>
              <w:bottom w:val="single" w:sz="12" w:space="0" w:color="auto"/>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change</w:t>
            </w:r>
          </w:p>
        </w:tc>
        <w:tc>
          <w:tcPr>
            <w:tcW w:w="1160" w:type="dxa"/>
            <w:vMerge/>
            <w:tcBorders>
              <w:left w:val="nil"/>
              <w:bottom w:val="single" w:sz="12" w:space="0" w:color="auto"/>
              <w:right w:val="nil"/>
            </w:tcBorders>
            <w:noWrap/>
            <w:vAlign w:val="center"/>
          </w:tcPr>
          <w:p w:rsidR="00D145F5" w:rsidRPr="00CB7541" w:rsidRDefault="00D145F5" w:rsidP="00A875D5">
            <w:pPr>
              <w:jc w:val="center"/>
              <w:rPr>
                <w:rFonts w:ascii="Times New Roman" w:hAnsi="Times New Roman" w:cs="Times New Roman"/>
                <w:color w:val="000000"/>
                <w:sz w:val="22"/>
              </w:rPr>
            </w:pPr>
          </w:p>
        </w:tc>
        <w:tc>
          <w:tcPr>
            <w:tcW w:w="1021" w:type="dxa"/>
            <w:tcBorders>
              <w:top w:val="nil"/>
              <w:left w:val="nil"/>
              <w:bottom w:val="single" w:sz="12" w:space="0" w:color="auto"/>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change</w:t>
            </w:r>
          </w:p>
        </w:tc>
      </w:tr>
      <w:tr w:rsidR="00D145F5" w:rsidRPr="00CB7541" w:rsidTr="00A875D5">
        <w:trPr>
          <w:trHeight w:val="330"/>
          <w:jc w:val="center"/>
        </w:trPr>
        <w:tc>
          <w:tcPr>
            <w:tcW w:w="1020"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w:t>
            </w:r>
            <w:r>
              <w:rPr>
                <w:rFonts w:ascii="Times New Roman" w:hAnsi="Times New Roman" w:cs="Times New Roman"/>
                <w:color w:val="000000"/>
                <w:kern w:val="0"/>
                <w:sz w:val="18"/>
                <w:szCs w:val="18"/>
                <w:lang/>
              </w:rPr>
              <w:t>1</w:t>
            </w:r>
            <w:r w:rsidRPr="00CB7541">
              <w:rPr>
                <w:rFonts w:ascii="Times New Roman" w:hAnsi="Times New Roman" w:cs="Times New Roman"/>
                <w:color w:val="000000"/>
                <w:kern w:val="0"/>
                <w:sz w:val="18"/>
                <w:szCs w:val="18"/>
                <w:lang/>
              </w:rPr>
              <w:t>8</w:t>
            </w:r>
          </w:p>
        </w:tc>
        <w:tc>
          <w:tcPr>
            <w:tcW w:w="1253"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single" w:sz="12" w:space="0" w:color="auto"/>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4</w:t>
            </w:r>
          </w:p>
        </w:tc>
        <w:tc>
          <w:tcPr>
            <w:tcW w:w="1058"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0.25</w:t>
            </w:r>
          </w:p>
        </w:tc>
        <w:tc>
          <w:tcPr>
            <w:tcW w:w="1021"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c>
          <w:tcPr>
            <w:tcW w:w="1058"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8</w:t>
            </w:r>
          </w:p>
        </w:tc>
        <w:tc>
          <w:tcPr>
            <w:tcW w:w="1160"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single" w:sz="12" w:space="0" w:color="auto"/>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8</w:t>
            </w:r>
          </w:p>
        </w:tc>
      </w:tr>
      <w:tr w:rsidR="00D145F5" w:rsidRPr="00CB7541" w:rsidTr="00A875D5">
        <w:trPr>
          <w:trHeight w:val="301"/>
          <w:jc w:val="center"/>
        </w:trPr>
        <w:tc>
          <w:tcPr>
            <w:tcW w:w="102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HZ-46</w:t>
            </w:r>
          </w:p>
        </w:tc>
        <w:tc>
          <w:tcPr>
            <w:tcW w:w="1253"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2</w:t>
            </w:r>
          </w:p>
        </w:tc>
        <w:tc>
          <w:tcPr>
            <w:tcW w:w="1058"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nil"/>
              <w:left w:val="nil"/>
              <w:bottom w:val="nil"/>
              <w:right w:val="nil"/>
            </w:tcBorders>
            <w:noWrap/>
            <w:vAlign w:val="center"/>
          </w:tcPr>
          <w:p w:rsidR="00D145F5" w:rsidRPr="00CB7541" w:rsidRDefault="00D145F5" w:rsidP="00A875D5">
            <w:pPr>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4</w:t>
            </w:r>
          </w:p>
        </w:tc>
        <w:tc>
          <w:tcPr>
            <w:tcW w:w="1058"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nil"/>
              <w:right w:val="nil"/>
            </w:tcBorders>
            <w:noWrap/>
            <w:vAlign w:val="center"/>
          </w:tcPr>
          <w:p w:rsidR="00D145F5" w:rsidRPr="00CB7541" w:rsidRDefault="00D145F5" w:rsidP="00A875D5">
            <w:pPr>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16</w:t>
            </w:r>
          </w:p>
        </w:tc>
        <w:tc>
          <w:tcPr>
            <w:tcW w:w="116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nil"/>
              <w:right w:val="nil"/>
            </w:tcBorders>
            <w:noWrap/>
            <w:vAlign w:val="center"/>
          </w:tcPr>
          <w:p w:rsidR="00D145F5" w:rsidRPr="00CB7541" w:rsidRDefault="00D145F5" w:rsidP="00A875D5">
            <w:pPr>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16</w:t>
            </w:r>
          </w:p>
        </w:tc>
      </w:tr>
      <w:tr w:rsidR="00D145F5" w:rsidRPr="00CB7541" w:rsidTr="00A875D5">
        <w:trPr>
          <w:trHeight w:val="301"/>
          <w:jc w:val="center"/>
        </w:trPr>
        <w:tc>
          <w:tcPr>
            <w:tcW w:w="102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HZ-</w:t>
            </w:r>
            <w:r>
              <w:rPr>
                <w:rFonts w:ascii="Times New Roman" w:hAnsi="Times New Roman" w:cs="Times New Roman"/>
                <w:color w:val="000000"/>
                <w:kern w:val="0"/>
                <w:sz w:val="18"/>
                <w:szCs w:val="18"/>
                <w:lang/>
              </w:rPr>
              <w:t>1</w:t>
            </w:r>
            <w:r w:rsidRPr="00CB7541">
              <w:rPr>
                <w:rFonts w:ascii="Times New Roman" w:hAnsi="Times New Roman" w:cs="Times New Roman"/>
                <w:color w:val="000000"/>
                <w:kern w:val="0"/>
                <w:sz w:val="18"/>
                <w:szCs w:val="18"/>
                <w:lang/>
              </w:rPr>
              <w:t>58</w:t>
            </w:r>
          </w:p>
        </w:tc>
        <w:tc>
          <w:tcPr>
            <w:tcW w:w="1253"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4</w:t>
            </w:r>
          </w:p>
        </w:tc>
        <w:tc>
          <w:tcPr>
            <w:tcW w:w="1058"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8</w:t>
            </w:r>
          </w:p>
        </w:tc>
        <w:tc>
          <w:tcPr>
            <w:tcW w:w="1058"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c>
          <w:tcPr>
            <w:tcW w:w="116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0.25</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r>
      <w:tr w:rsidR="00D145F5" w:rsidRPr="00CB7541" w:rsidTr="00A875D5">
        <w:trPr>
          <w:trHeight w:val="301"/>
          <w:jc w:val="center"/>
        </w:trPr>
        <w:tc>
          <w:tcPr>
            <w:tcW w:w="102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HP-63</w:t>
            </w:r>
          </w:p>
        </w:tc>
        <w:tc>
          <w:tcPr>
            <w:tcW w:w="1253"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2</w:t>
            </w:r>
          </w:p>
        </w:tc>
        <w:tc>
          <w:tcPr>
            <w:tcW w:w="1058"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c>
          <w:tcPr>
            <w:tcW w:w="1058"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8</w:t>
            </w:r>
          </w:p>
        </w:tc>
        <w:tc>
          <w:tcPr>
            <w:tcW w:w="1160"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nil"/>
              <w:right w:val="nil"/>
            </w:tcBorders>
            <w:noWrap/>
            <w:vAlign w:val="center"/>
          </w:tcPr>
          <w:p w:rsidR="00D145F5" w:rsidRPr="00CB7541" w:rsidRDefault="00D145F5"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8</w:t>
            </w:r>
          </w:p>
        </w:tc>
      </w:tr>
      <w:tr w:rsidR="00D145F5" w:rsidRPr="00CB7541" w:rsidTr="00A875D5">
        <w:trPr>
          <w:trHeight w:val="301"/>
          <w:jc w:val="center"/>
        </w:trPr>
        <w:tc>
          <w:tcPr>
            <w:tcW w:w="1020"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HP-144</w:t>
            </w:r>
          </w:p>
        </w:tc>
        <w:tc>
          <w:tcPr>
            <w:tcW w:w="1253"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4</w:t>
            </w:r>
          </w:p>
        </w:tc>
        <w:tc>
          <w:tcPr>
            <w:tcW w:w="1058"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0.008</w:t>
            </w:r>
          </w:p>
        </w:tc>
        <w:tc>
          <w:tcPr>
            <w:tcW w:w="1021"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512</w:t>
            </w:r>
          </w:p>
        </w:tc>
        <w:tc>
          <w:tcPr>
            <w:tcW w:w="1058"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0.0625</w:t>
            </w:r>
          </w:p>
        </w:tc>
        <w:tc>
          <w:tcPr>
            <w:tcW w:w="1021"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64</w:t>
            </w:r>
          </w:p>
        </w:tc>
        <w:tc>
          <w:tcPr>
            <w:tcW w:w="1160"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w:t>
            </w:r>
          </w:p>
        </w:tc>
        <w:tc>
          <w:tcPr>
            <w:tcW w:w="1021"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w:t>
            </w:r>
          </w:p>
        </w:tc>
      </w:tr>
      <w:tr w:rsidR="00D145F5" w:rsidRPr="00CB7541" w:rsidTr="00A875D5">
        <w:trPr>
          <w:trHeight w:val="301"/>
          <w:jc w:val="center"/>
        </w:trPr>
        <w:tc>
          <w:tcPr>
            <w:tcW w:w="1020"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HP-17</w:t>
            </w:r>
            <w:r>
              <w:rPr>
                <w:rFonts w:ascii="Times New Roman" w:hAnsi="Times New Roman" w:cs="Times New Roman"/>
                <w:color w:val="000000"/>
                <w:kern w:val="0"/>
                <w:sz w:val="18"/>
                <w:szCs w:val="18"/>
                <w:lang/>
              </w:rPr>
              <w:t>5</w:t>
            </w:r>
          </w:p>
        </w:tc>
        <w:tc>
          <w:tcPr>
            <w:tcW w:w="1253"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4</w:t>
            </w:r>
          </w:p>
        </w:tc>
        <w:tc>
          <w:tcPr>
            <w:tcW w:w="1058"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0.25</w:t>
            </w:r>
          </w:p>
        </w:tc>
        <w:tc>
          <w:tcPr>
            <w:tcW w:w="1021"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c>
          <w:tcPr>
            <w:tcW w:w="1058"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0.25</w:t>
            </w:r>
          </w:p>
        </w:tc>
        <w:tc>
          <w:tcPr>
            <w:tcW w:w="1021"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c>
          <w:tcPr>
            <w:tcW w:w="1160"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w:t>
            </w:r>
          </w:p>
        </w:tc>
        <w:tc>
          <w:tcPr>
            <w:tcW w:w="1021"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r>
      <w:tr w:rsidR="00D145F5" w:rsidRPr="00CB7541" w:rsidTr="00A875D5">
        <w:trPr>
          <w:trHeight w:val="90"/>
          <w:jc w:val="center"/>
        </w:trPr>
        <w:tc>
          <w:tcPr>
            <w:tcW w:w="1020"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226</w:t>
            </w:r>
          </w:p>
        </w:tc>
        <w:tc>
          <w:tcPr>
            <w:tcW w:w="1253"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nil"/>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2</w:t>
            </w:r>
          </w:p>
        </w:tc>
        <w:tc>
          <w:tcPr>
            <w:tcW w:w="1058"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0.0625</w:t>
            </w:r>
          </w:p>
        </w:tc>
        <w:tc>
          <w:tcPr>
            <w:tcW w:w="1021"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32</w:t>
            </w:r>
          </w:p>
        </w:tc>
        <w:tc>
          <w:tcPr>
            <w:tcW w:w="1058"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16</w:t>
            </w:r>
          </w:p>
        </w:tc>
        <w:tc>
          <w:tcPr>
            <w:tcW w:w="1160" w:type="dxa"/>
            <w:tcBorders>
              <w:top w:val="nil"/>
              <w:left w:val="nil"/>
              <w:bottom w:val="nil"/>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0.5</w:t>
            </w:r>
          </w:p>
        </w:tc>
        <w:tc>
          <w:tcPr>
            <w:tcW w:w="1021" w:type="dxa"/>
            <w:tcBorders>
              <w:top w:val="nil"/>
              <w:left w:val="nil"/>
              <w:bottom w:val="nil"/>
              <w:right w:val="nil"/>
            </w:tcBorders>
            <w:noWrap/>
            <w:vAlign w:val="center"/>
          </w:tcPr>
          <w:p w:rsidR="00D145F5" w:rsidRPr="00CB7541" w:rsidRDefault="00D145F5"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8</w:t>
            </w:r>
          </w:p>
        </w:tc>
      </w:tr>
      <w:tr w:rsidR="00D145F5" w:rsidRPr="00CB7541" w:rsidTr="00A875D5">
        <w:trPr>
          <w:trHeight w:val="330"/>
          <w:jc w:val="center"/>
        </w:trPr>
        <w:tc>
          <w:tcPr>
            <w:tcW w:w="1020"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HP-4</w:t>
            </w:r>
            <w:r>
              <w:rPr>
                <w:rFonts w:ascii="Times New Roman" w:hAnsi="Times New Roman" w:cs="Times New Roman"/>
                <w:color w:val="000000"/>
                <w:kern w:val="0"/>
                <w:sz w:val="18"/>
                <w:szCs w:val="18"/>
                <w:lang/>
              </w:rPr>
              <w:t>1</w:t>
            </w:r>
            <w:r w:rsidRPr="00CB7541">
              <w:rPr>
                <w:rFonts w:ascii="Times New Roman" w:hAnsi="Times New Roman" w:cs="Times New Roman"/>
                <w:color w:val="000000"/>
                <w:kern w:val="0"/>
                <w:sz w:val="18"/>
                <w:szCs w:val="18"/>
                <w:lang/>
              </w:rPr>
              <w:t>8</w:t>
            </w:r>
          </w:p>
        </w:tc>
        <w:tc>
          <w:tcPr>
            <w:tcW w:w="1253"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15" w:type="dxa"/>
            <w:tcBorders>
              <w:top w:val="nil"/>
              <w:left w:val="nil"/>
              <w:bottom w:val="single" w:sz="12" w:space="0" w:color="auto"/>
              <w:right w:val="nil"/>
            </w:tcBorders>
            <w:noWrap/>
          </w:tcPr>
          <w:p w:rsidR="00D145F5" w:rsidRPr="009F5762" w:rsidRDefault="00D145F5" w:rsidP="00A875D5">
            <w:pPr>
              <w:jc w:val="center"/>
              <w:rPr>
                <w:rFonts w:ascii="Times New Roman" w:hAnsi="Times New Roman" w:cs="Times New Roman"/>
                <w:sz w:val="18"/>
                <w:szCs w:val="18"/>
              </w:rPr>
            </w:pPr>
            <w:r w:rsidRPr="009F5762">
              <w:rPr>
                <w:rFonts w:ascii="Times New Roman" w:hAnsi="Times New Roman" w:cs="Times New Roman"/>
                <w:sz w:val="18"/>
                <w:szCs w:val="18"/>
              </w:rPr>
              <w:t>4</w:t>
            </w:r>
          </w:p>
        </w:tc>
        <w:tc>
          <w:tcPr>
            <w:tcW w:w="1058"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c>
          <w:tcPr>
            <w:tcW w:w="1058"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0.125</w:t>
            </w:r>
          </w:p>
        </w:tc>
        <w:tc>
          <w:tcPr>
            <w:tcW w:w="1021"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16</w:t>
            </w:r>
          </w:p>
        </w:tc>
        <w:tc>
          <w:tcPr>
            <w:tcW w:w="1160"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w:t>
            </w:r>
          </w:p>
        </w:tc>
        <w:tc>
          <w:tcPr>
            <w:tcW w:w="1021" w:type="dxa"/>
            <w:tcBorders>
              <w:top w:val="nil"/>
              <w:left w:val="nil"/>
              <w:bottom w:val="single" w:sz="12" w:space="0" w:color="auto"/>
              <w:right w:val="nil"/>
            </w:tcBorders>
            <w:noWrap/>
            <w:vAlign w:val="center"/>
          </w:tcPr>
          <w:p w:rsidR="00D145F5" w:rsidRPr="00CB7541" w:rsidRDefault="00D145F5"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r>
    </w:tbl>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Default="00D145F5" w:rsidP="00CB7541">
      <w:pPr>
        <w:adjustRightInd w:val="0"/>
        <w:spacing w:line="360" w:lineRule="auto"/>
        <w:jc w:val="center"/>
        <w:rPr>
          <w:rFonts w:ascii="Times New Roman" w:hAnsi="Times New Roman" w:cs="Times New Roman"/>
          <w:color w:val="000000"/>
          <w:kern w:val="0"/>
          <w:szCs w:val="21"/>
        </w:rPr>
      </w:pPr>
    </w:p>
    <w:p w:rsidR="00D145F5" w:rsidRPr="00D145F5" w:rsidRDefault="00D145F5" w:rsidP="00CB7541">
      <w:pPr>
        <w:adjustRightInd w:val="0"/>
        <w:spacing w:line="360" w:lineRule="auto"/>
        <w:jc w:val="center"/>
        <w:rPr>
          <w:rFonts w:ascii="Times New Roman" w:hAnsi="Times New Roman" w:cs="Times New Roman"/>
          <w:color w:val="000000"/>
          <w:kern w:val="0"/>
          <w:szCs w:val="21"/>
        </w:rPr>
      </w:pPr>
    </w:p>
    <w:p w:rsidR="00CB7541" w:rsidRDefault="00CB7541" w:rsidP="00CB7541">
      <w:pPr>
        <w:adjustRightInd w:val="0"/>
        <w:spacing w:line="360" w:lineRule="auto"/>
        <w:jc w:val="center"/>
        <w:rPr>
          <w:rFonts w:ascii="Times New Roman" w:hAnsi="Times New Roman" w:cs="Times New Roman"/>
          <w:color w:val="000000"/>
          <w:kern w:val="0"/>
          <w:szCs w:val="21"/>
          <w:shd w:val="clear" w:color="auto" w:fill="FFFFFF"/>
        </w:rPr>
      </w:pPr>
      <w:r w:rsidRPr="00C43393">
        <w:rPr>
          <w:rFonts w:ascii="Times New Roman" w:eastAsia="AdvTTfac3c331 . B" w:hAnsi="Times New Roman" w:cs="Times New Roman"/>
          <w:color w:val="000000"/>
          <w:kern w:val="0"/>
          <w:szCs w:val="21"/>
        </w:rPr>
        <w:t>T</w:t>
      </w:r>
      <w:r w:rsidRPr="00C43393">
        <w:rPr>
          <w:rFonts w:ascii="Times New Roman" w:hAnsi="Times New Roman" w:cs="Times New Roman"/>
          <w:color w:val="000000"/>
          <w:kern w:val="0"/>
          <w:szCs w:val="21"/>
        </w:rPr>
        <w:t>able</w:t>
      </w:r>
      <w:r>
        <w:rPr>
          <w:rFonts w:ascii="Times New Roman" w:eastAsia="AdvTTfac3c331 . B" w:hAnsi="Times New Roman" w:cs="Times New Roman"/>
          <w:color w:val="000000"/>
          <w:kern w:val="0"/>
          <w:szCs w:val="21"/>
        </w:rPr>
        <w:t xml:space="preserve"> S</w:t>
      </w:r>
      <w:r w:rsidR="00D145F5">
        <w:rPr>
          <w:rFonts w:ascii="Times New Roman" w:eastAsia="AdvTTfac3c331 . B" w:hAnsi="Times New Roman" w:cs="Times New Roman"/>
          <w:color w:val="000000"/>
          <w:kern w:val="0"/>
          <w:szCs w:val="21"/>
        </w:rPr>
        <w:t>3</w:t>
      </w:r>
      <w:r w:rsidR="00C66D55">
        <w:rPr>
          <w:rFonts w:ascii="Times New Roman" w:hAnsi="Times New Roman" w:cs="Times New Roman" w:hint="eastAsia"/>
          <w:color w:val="000000"/>
          <w:kern w:val="0"/>
          <w:szCs w:val="21"/>
        </w:rPr>
        <w:t xml:space="preserve"> </w:t>
      </w:r>
      <w:r w:rsidRPr="00D26ED8">
        <w:rPr>
          <w:rFonts w:ascii="Times New Roman" w:hAnsi="Times New Roman" w:cs="Times New Roman"/>
          <w:color w:val="000000"/>
          <w:kern w:val="0"/>
          <w:szCs w:val="21"/>
          <w:shd w:val="clear" w:color="auto" w:fill="FFFFFF"/>
        </w:rPr>
        <w:t xml:space="preserve">Susceptibility of </w:t>
      </w:r>
      <w:proofErr w:type="spellStart"/>
      <w:r w:rsidRPr="00D26ED8">
        <w:rPr>
          <w:rFonts w:ascii="Times New Roman" w:hAnsi="Times New Roman" w:cs="Times New Roman"/>
          <w:color w:val="000000"/>
          <w:kern w:val="0"/>
          <w:szCs w:val="21"/>
          <w:shd w:val="clear" w:color="auto" w:fill="FFFFFF"/>
        </w:rPr>
        <w:t>colistin</w:t>
      </w:r>
      <w:proofErr w:type="spellEnd"/>
      <w:r w:rsidRPr="00D26ED8">
        <w:rPr>
          <w:rFonts w:ascii="Times New Roman" w:hAnsi="Times New Roman" w:cs="Times New Roman"/>
          <w:color w:val="000000"/>
          <w:kern w:val="0"/>
          <w:szCs w:val="21"/>
          <w:shd w:val="clear" w:color="auto" w:fill="FFFFFF"/>
        </w:rPr>
        <w:t xml:space="preserve"> alone and in combination with capsaicin against 8 isolates of </w:t>
      </w:r>
    </w:p>
    <w:tbl>
      <w:tblPr>
        <w:tblpPr w:leftFromText="180" w:rightFromText="180" w:vertAnchor="text" w:horzAnchor="page" w:tblpXSpec="center" w:tblpY="610"/>
        <w:tblOverlap w:val="never"/>
        <w:tblW w:w="9498" w:type="dxa"/>
        <w:jc w:val="center"/>
        <w:tblBorders>
          <w:top w:val="single" w:sz="12" w:space="0" w:color="auto"/>
          <w:bottom w:val="single" w:sz="12" w:space="0" w:color="auto"/>
        </w:tblBorders>
        <w:tblLayout w:type="fixed"/>
        <w:tblLook w:val="0000"/>
      </w:tblPr>
      <w:tblGrid>
        <w:gridCol w:w="888"/>
        <w:gridCol w:w="1401"/>
        <w:gridCol w:w="820"/>
        <w:gridCol w:w="1083"/>
        <w:gridCol w:w="1028"/>
        <w:gridCol w:w="1083"/>
        <w:gridCol w:w="1028"/>
        <w:gridCol w:w="1169"/>
        <w:gridCol w:w="998"/>
      </w:tblGrid>
      <w:tr w:rsidR="00CB7541" w:rsidRPr="00CB7541" w:rsidTr="00A875D5">
        <w:trPr>
          <w:trHeight w:val="90"/>
          <w:jc w:val="center"/>
        </w:trPr>
        <w:tc>
          <w:tcPr>
            <w:tcW w:w="888" w:type="dxa"/>
            <w:noWrap/>
            <w:vAlign w:val="center"/>
          </w:tcPr>
          <w:p w:rsidR="00CB7541" w:rsidRPr="00CB7541" w:rsidRDefault="00CB7541" w:rsidP="00A875D5">
            <w:pPr>
              <w:widowControl/>
              <w:jc w:val="center"/>
              <w:textAlignment w:val="center"/>
              <w:rPr>
                <w:rFonts w:ascii="Times New Roman" w:hAnsi="Times New Roman" w:cs="Times New Roman"/>
                <w:color w:val="000000"/>
                <w:kern w:val="0"/>
                <w:sz w:val="18"/>
                <w:szCs w:val="18"/>
                <w:lang/>
              </w:rPr>
            </w:pPr>
          </w:p>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Strains</w:t>
            </w:r>
          </w:p>
        </w:tc>
        <w:tc>
          <w:tcPr>
            <w:tcW w:w="1401" w:type="dxa"/>
            <w:vMerge w:val="restart"/>
            <w:noWrap/>
            <w:vAlign w:val="center"/>
          </w:tcPr>
          <w:p w:rsidR="00CB7541" w:rsidRPr="00CB7541" w:rsidRDefault="00CB7541" w:rsidP="00A875D5">
            <w:pPr>
              <w:widowControl/>
              <w:jc w:val="center"/>
              <w:textAlignment w:val="center"/>
              <w:rPr>
                <w:rFonts w:ascii="Times New Roman" w:hAnsi="Times New Roman" w:cs="Times New Roman"/>
                <w:color w:val="000000"/>
                <w:kern w:val="0"/>
                <w:sz w:val="18"/>
                <w:szCs w:val="18"/>
                <w:lang/>
              </w:rPr>
            </w:pPr>
            <w:r w:rsidRPr="00CB7541">
              <w:rPr>
                <w:rFonts w:ascii="Times New Roman" w:hAnsi="Times New Roman" w:cs="Times New Roman"/>
                <w:color w:val="000000"/>
                <w:kern w:val="0"/>
                <w:sz w:val="18"/>
                <w:szCs w:val="18"/>
                <w:lang/>
              </w:rPr>
              <w:t>COL</w:t>
            </w:r>
          </w:p>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resistance</w:t>
            </w:r>
          </w:p>
        </w:tc>
        <w:tc>
          <w:tcPr>
            <w:tcW w:w="7209" w:type="dxa"/>
            <w:gridSpan w:val="7"/>
            <w:tcBorders>
              <w:top w:val="single" w:sz="12" w:space="0" w:color="auto"/>
              <w:bottom w:val="single" w:sz="4" w:space="0" w:color="auto"/>
            </w:tcBorders>
            <w:noWrap/>
            <w:vAlign w:val="center"/>
          </w:tcPr>
          <w:p w:rsidR="00CB7541" w:rsidRPr="00CB7541" w:rsidRDefault="00CB7541" w:rsidP="00A875D5">
            <w:pPr>
              <w:jc w:val="center"/>
              <w:rPr>
                <w:rFonts w:ascii="Times New Roman" w:hAnsi="Times New Roman" w:cs="Times New Roman"/>
                <w:color w:val="000000"/>
                <w:sz w:val="22"/>
              </w:rPr>
            </w:pPr>
            <w:proofErr w:type="spellStart"/>
            <w:r w:rsidRPr="00CB7541">
              <w:rPr>
                <w:rFonts w:ascii="Times New Roman" w:hAnsi="Times New Roman" w:cs="Times New Roman"/>
                <w:color w:val="000000"/>
                <w:kern w:val="0"/>
                <w:sz w:val="18"/>
                <w:szCs w:val="18"/>
                <w:lang/>
              </w:rPr>
              <w:t>MICs</w:t>
            </w:r>
            <w:proofErr w:type="spellEnd"/>
            <w:r w:rsidRPr="00CB7541">
              <w:rPr>
                <w:rFonts w:ascii="Times New Roman" w:hAnsi="Times New Roman" w:cs="Times New Roman"/>
                <w:color w:val="000000"/>
                <w:kern w:val="0"/>
                <w:sz w:val="18"/>
                <w:szCs w:val="18"/>
                <w:lang/>
              </w:rPr>
              <w:t xml:space="preserve"> (</w:t>
            </w:r>
            <w:proofErr w:type="spellStart"/>
            <w:r w:rsidRPr="00CB7541">
              <w:rPr>
                <w:rFonts w:ascii="Times New Roman" w:hAnsi="Times New Roman" w:cs="Times New Roman"/>
                <w:color w:val="000000"/>
                <w:kern w:val="0"/>
                <w:sz w:val="18"/>
                <w:szCs w:val="18"/>
                <w:lang/>
              </w:rPr>
              <w:t>μg/mL</w:t>
            </w:r>
            <w:proofErr w:type="spellEnd"/>
            <w:r w:rsidRPr="00CB7541">
              <w:rPr>
                <w:rFonts w:ascii="Times New Roman" w:hAnsi="Times New Roman" w:cs="Times New Roman"/>
                <w:color w:val="000000"/>
                <w:kern w:val="0"/>
                <w:sz w:val="18"/>
                <w:szCs w:val="18"/>
                <w:lang/>
              </w:rPr>
              <w:t>)</w:t>
            </w:r>
          </w:p>
        </w:tc>
      </w:tr>
      <w:tr w:rsidR="00CB7541" w:rsidRPr="00CB7541" w:rsidTr="00A875D5">
        <w:trPr>
          <w:trHeight w:val="165"/>
          <w:jc w:val="center"/>
        </w:trPr>
        <w:tc>
          <w:tcPr>
            <w:tcW w:w="88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p>
        </w:tc>
        <w:tc>
          <w:tcPr>
            <w:tcW w:w="1401" w:type="dxa"/>
            <w:vMerge/>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p>
        </w:tc>
        <w:tc>
          <w:tcPr>
            <w:tcW w:w="820" w:type="dxa"/>
            <w:tcBorders>
              <w:top w:val="single" w:sz="4" w:space="0" w:color="auto"/>
            </w:tcBorders>
            <w:noWrap/>
            <w:vAlign w:val="center"/>
          </w:tcPr>
          <w:p w:rsidR="00CB7541" w:rsidRPr="00CB7541" w:rsidRDefault="00CB7541" w:rsidP="00A875D5">
            <w:pPr>
              <w:widowControl/>
              <w:jc w:val="left"/>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COL</w:t>
            </w:r>
          </w:p>
        </w:tc>
        <w:tc>
          <w:tcPr>
            <w:tcW w:w="1083" w:type="dxa"/>
            <w:vMerge w:val="restart"/>
            <w:tcBorders>
              <w:top w:val="single" w:sz="4"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+1/4 MIC CAP</w:t>
            </w:r>
          </w:p>
        </w:tc>
        <w:tc>
          <w:tcPr>
            <w:tcW w:w="1028" w:type="dxa"/>
            <w:tcBorders>
              <w:top w:val="single" w:sz="4"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MIC fold</w:t>
            </w:r>
          </w:p>
        </w:tc>
        <w:tc>
          <w:tcPr>
            <w:tcW w:w="1083" w:type="dxa"/>
            <w:vMerge w:val="restart"/>
            <w:tcBorders>
              <w:top w:val="single" w:sz="4"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+1/8 MIC CAP</w:t>
            </w:r>
          </w:p>
        </w:tc>
        <w:tc>
          <w:tcPr>
            <w:tcW w:w="1028" w:type="dxa"/>
            <w:tcBorders>
              <w:top w:val="single" w:sz="4"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MIC fold</w:t>
            </w:r>
          </w:p>
        </w:tc>
        <w:tc>
          <w:tcPr>
            <w:tcW w:w="1169" w:type="dxa"/>
            <w:vMerge w:val="restart"/>
            <w:tcBorders>
              <w:top w:val="single" w:sz="4"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+1/16 MIC CAP</w:t>
            </w:r>
          </w:p>
        </w:tc>
        <w:tc>
          <w:tcPr>
            <w:tcW w:w="998" w:type="dxa"/>
            <w:tcBorders>
              <w:top w:val="single" w:sz="4"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MIC fold</w:t>
            </w:r>
          </w:p>
        </w:tc>
      </w:tr>
      <w:tr w:rsidR="00CB7541" w:rsidRPr="00CB7541" w:rsidTr="00A875D5">
        <w:trPr>
          <w:trHeight w:val="165"/>
          <w:jc w:val="center"/>
        </w:trPr>
        <w:tc>
          <w:tcPr>
            <w:tcW w:w="888" w:type="dxa"/>
            <w:tcBorders>
              <w:bottom w:val="single" w:sz="12" w:space="0" w:color="auto"/>
            </w:tcBorders>
            <w:noWrap/>
            <w:vAlign w:val="center"/>
          </w:tcPr>
          <w:p w:rsidR="00CB7541" w:rsidRPr="00CB7541" w:rsidRDefault="00CB7541" w:rsidP="00A875D5">
            <w:pPr>
              <w:jc w:val="center"/>
              <w:rPr>
                <w:rFonts w:ascii="Times New Roman" w:hAnsi="Times New Roman" w:cs="Times New Roman"/>
                <w:color w:val="000000"/>
                <w:sz w:val="18"/>
                <w:szCs w:val="18"/>
              </w:rPr>
            </w:pPr>
          </w:p>
        </w:tc>
        <w:tc>
          <w:tcPr>
            <w:tcW w:w="1401" w:type="dxa"/>
            <w:vMerge/>
            <w:tcBorders>
              <w:bottom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p>
        </w:tc>
        <w:tc>
          <w:tcPr>
            <w:tcW w:w="820" w:type="dxa"/>
            <w:tcBorders>
              <w:bottom w:val="single" w:sz="12" w:space="0" w:color="auto"/>
            </w:tcBorders>
            <w:noWrap/>
            <w:vAlign w:val="center"/>
          </w:tcPr>
          <w:p w:rsidR="00CB7541" w:rsidRPr="00CB7541" w:rsidRDefault="00CB7541" w:rsidP="00A875D5">
            <w:pPr>
              <w:rPr>
                <w:rFonts w:ascii="Times New Roman" w:hAnsi="Times New Roman" w:cs="Times New Roman"/>
                <w:color w:val="000000"/>
                <w:sz w:val="22"/>
              </w:rPr>
            </w:pPr>
          </w:p>
        </w:tc>
        <w:tc>
          <w:tcPr>
            <w:tcW w:w="1083" w:type="dxa"/>
            <w:vMerge/>
            <w:tcBorders>
              <w:bottom w:val="single" w:sz="12" w:space="0" w:color="auto"/>
            </w:tcBorders>
            <w:noWrap/>
            <w:vAlign w:val="center"/>
          </w:tcPr>
          <w:p w:rsidR="00CB7541" w:rsidRPr="00CB7541" w:rsidRDefault="00CB7541" w:rsidP="00A875D5">
            <w:pPr>
              <w:rPr>
                <w:rFonts w:ascii="Times New Roman" w:hAnsi="Times New Roman" w:cs="Times New Roman"/>
                <w:color w:val="000000"/>
                <w:sz w:val="22"/>
              </w:rPr>
            </w:pPr>
          </w:p>
        </w:tc>
        <w:tc>
          <w:tcPr>
            <w:tcW w:w="1028" w:type="dxa"/>
            <w:tcBorders>
              <w:bottom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change</w:t>
            </w:r>
          </w:p>
        </w:tc>
        <w:tc>
          <w:tcPr>
            <w:tcW w:w="1083" w:type="dxa"/>
            <w:vMerge/>
            <w:tcBorders>
              <w:bottom w:val="single" w:sz="12" w:space="0" w:color="auto"/>
            </w:tcBorders>
            <w:noWrap/>
            <w:vAlign w:val="center"/>
          </w:tcPr>
          <w:p w:rsidR="00CB7541" w:rsidRPr="00CB7541" w:rsidRDefault="00CB7541" w:rsidP="00A875D5">
            <w:pPr>
              <w:rPr>
                <w:rFonts w:ascii="Times New Roman" w:hAnsi="Times New Roman" w:cs="Times New Roman"/>
                <w:color w:val="000000"/>
                <w:sz w:val="22"/>
              </w:rPr>
            </w:pPr>
          </w:p>
        </w:tc>
        <w:tc>
          <w:tcPr>
            <w:tcW w:w="1028" w:type="dxa"/>
            <w:tcBorders>
              <w:bottom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change</w:t>
            </w:r>
          </w:p>
        </w:tc>
        <w:tc>
          <w:tcPr>
            <w:tcW w:w="1169" w:type="dxa"/>
            <w:vMerge/>
            <w:tcBorders>
              <w:bottom w:val="single" w:sz="12" w:space="0" w:color="auto"/>
            </w:tcBorders>
            <w:noWrap/>
            <w:vAlign w:val="center"/>
          </w:tcPr>
          <w:p w:rsidR="00CB7541" w:rsidRPr="00CB7541" w:rsidRDefault="00CB7541" w:rsidP="00A875D5">
            <w:pPr>
              <w:rPr>
                <w:rFonts w:ascii="Times New Roman" w:hAnsi="Times New Roman" w:cs="Times New Roman"/>
                <w:color w:val="000000"/>
                <w:sz w:val="22"/>
              </w:rPr>
            </w:pPr>
          </w:p>
        </w:tc>
        <w:tc>
          <w:tcPr>
            <w:tcW w:w="998" w:type="dxa"/>
            <w:tcBorders>
              <w:bottom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change</w:t>
            </w:r>
          </w:p>
        </w:tc>
      </w:tr>
      <w:tr w:rsidR="00CB7541" w:rsidRPr="00CB7541" w:rsidTr="00A875D5">
        <w:trPr>
          <w:trHeight w:val="180"/>
          <w:jc w:val="center"/>
        </w:trPr>
        <w:tc>
          <w:tcPr>
            <w:tcW w:w="888"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w:t>
            </w:r>
            <w:r w:rsidR="004C23DA">
              <w:rPr>
                <w:rFonts w:ascii="Times New Roman" w:hAnsi="Times New Roman" w:cs="Times New Roman"/>
                <w:color w:val="000000"/>
                <w:kern w:val="0"/>
                <w:sz w:val="18"/>
                <w:szCs w:val="18"/>
                <w:lang/>
              </w:rPr>
              <w:t>1</w:t>
            </w:r>
            <w:r w:rsidRPr="00CB7541">
              <w:rPr>
                <w:rFonts w:ascii="Times New Roman" w:hAnsi="Times New Roman" w:cs="Times New Roman"/>
                <w:color w:val="000000"/>
                <w:kern w:val="0"/>
                <w:sz w:val="18"/>
                <w:szCs w:val="18"/>
                <w:lang/>
              </w:rPr>
              <w:t>8</w:t>
            </w:r>
          </w:p>
        </w:tc>
        <w:tc>
          <w:tcPr>
            <w:tcW w:w="1401"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c>
          <w:tcPr>
            <w:tcW w:w="1083"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 xml:space="preserve">0.015625 </w:t>
            </w:r>
          </w:p>
        </w:tc>
        <w:tc>
          <w:tcPr>
            <w:tcW w:w="1028"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256</w:t>
            </w:r>
          </w:p>
        </w:tc>
        <w:tc>
          <w:tcPr>
            <w:tcW w:w="1083"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0.015625</w:t>
            </w:r>
          </w:p>
        </w:tc>
        <w:tc>
          <w:tcPr>
            <w:tcW w:w="1028"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256</w:t>
            </w:r>
          </w:p>
        </w:tc>
        <w:tc>
          <w:tcPr>
            <w:tcW w:w="1169"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0.002</w:t>
            </w:r>
          </w:p>
        </w:tc>
        <w:tc>
          <w:tcPr>
            <w:tcW w:w="998" w:type="dxa"/>
            <w:tcBorders>
              <w:top w:val="single" w:sz="12" w:space="0" w:color="auto"/>
            </w:tcBorders>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2048</w:t>
            </w:r>
          </w:p>
        </w:tc>
      </w:tr>
      <w:tr w:rsidR="00CB7541" w:rsidRPr="00CB7541" w:rsidTr="00A875D5">
        <w:trPr>
          <w:trHeight w:val="165"/>
          <w:jc w:val="center"/>
        </w:trPr>
        <w:tc>
          <w:tcPr>
            <w:tcW w:w="88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HZ-46</w:t>
            </w:r>
          </w:p>
        </w:tc>
        <w:tc>
          <w:tcPr>
            <w:tcW w:w="1401" w:type="dxa"/>
            <w:noWrap/>
            <w:vAlign w:val="center"/>
          </w:tcPr>
          <w:p w:rsidR="00CB7541" w:rsidRPr="00CB7541" w:rsidRDefault="00CB7541"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2</w:t>
            </w:r>
          </w:p>
        </w:tc>
        <w:tc>
          <w:tcPr>
            <w:tcW w:w="1083"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1028" w:type="dxa"/>
            <w:noWrap/>
            <w:vAlign w:val="center"/>
          </w:tcPr>
          <w:p w:rsidR="00CB7541" w:rsidRPr="00CB7541" w:rsidRDefault="00CB7541" w:rsidP="00A875D5">
            <w:pPr>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64</w:t>
            </w:r>
          </w:p>
        </w:tc>
        <w:tc>
          <w:tcPr>
            <w:tcW w:w="1083"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0.015625</w:t>
            </w:r>
          </w:p>
        </w:tc>
        <w:tc>
          <w:tcPr>
            <w:tcW w:w="1028" w:type="dxa"/>
            <w:noWrap/>
            <w:vAlign w:val="center"/>
          </w:tcPr>
          <w:p w:rsidR="00CB7541" w:rsidRPr="00CB7541" w:rsidRDefault="00CB7541" w:rsidP="00A875D5">
            <w:pPr>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c>
          <w:tcPr>
            <w:tcW w:w="1169"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0.015625</w:t>
            </w:r>
          </w:p>
        </w:tc>
        <w:tc>
          <w:tcPr>
            <w:tcW w:w="998" w:type="dxa"/>
            <w:noWrap/>
            <w:vAlign w:val="center"/>
          </w:tcPr>
          <w:p w:rsidR="00CB7541" w:rsidRPr="00CB7541" w:rsidRDefault="00CB7541" w:rsidP="00A875D5">
            <w:pPr>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r>
      <w:tr w:rsidR="00CB7541" w:rsidRPr="00CB7541" w:rsidTr="00A875D5">
        <w:trPr>
          <w:trHeight w:val="165"/>
          <w:jc w:val="center"/>
        </w:trPr>
        <w:tc>
          <w:tcPr>
            <w:tcW w:w="88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HZ-</w:t>
            </w:r>
            <w:r w:rsidR="004C23DA">
              <w:rPr>
                <w:rFonts w:ascii="Times New Roman" w:hAnsi="Times New Roman" w:cs="Times New Roman"/>
                <w:color w:val="000000"/>
                <w:kern w:val="0"/>
                <w:sz w:val="18"/>
                <w:szCs w:val="18"/>
                <w:lang/>
              </w:rPr>
              <w:t>1</w:t>
            </w:r>
            <w:r w:rsidRPr="00CB7541">
              <w:rPr>
                <w:rFonts w:ascii="Times New Roman" w:hAnsi="Times New Roman" w:cs="Times New Roman"/>
                <w:color w:val="000000"/>
                <w:kern w:val="0"/>
                <w:sz w:val="18"/>
                <w:szCs w:val="18"/>
                <w:lang/>
              </w:rPr>
              <w:t>58</w:t>
            </w:r>
          </w:p>
        </w:tc>
        <w:tc>
          <w:tcPr>
            <w:tcW w:w="1401" w:type="dxa"/>
            <w:noWrap/>
            <w:vAlign w:val="center"/>
          </w:tcPr>
          <w:p w:rsidR="00CB7541" w:rsidRPr="00CB7541" w:rsidRDefault="00CB7541"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c>
          <w:tcPr>
            <w:tcW w:w="1083"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0.002</w:t>
            </w:r>
          </w:p>
        </w:tc>
        <w:tc>
          <w:tcPr>
            <w:tcW w:w="102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2048</w:t>
            </w:r>
          </w:p>
        </w:tc>
        <w:tc>
          <w:tcPr>
            <w:tcW w:w="1083"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0.002</w:t>
            </w:r>
          </w:p>
        </w:tc>
        <w:tc>
          <w:tcPr>
            <w:tcW w:w="102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2048</w:t>
            </w:r>
          </w:p>
        </w:tc>
        <w:tc>
          <w:tcPr>
            <w:tcW w:w="1169"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99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r>
      <w:tr w:rsidR="00CB7541" w:rsidRPr="00CB7541" w:rsidTr="00A875D5">
        <w:trPr>
          <w:trHeight w:val="165"/>
          <w:jc w:val="center"/>
        </w:trPr>
        <w:tc>
          <w:tcPr>
            <w:tcW w:w="88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HP-63</w:t>
            </w:r>
          </w:p>
        </w:tc>
        <w:tc>
          <w:tcPr>
            <w:tcW w:w="1401" w:type="dxa"/>
            <w:noWrap/>
            <w:vAlign w:val="center"/>
          </w:tcPr>
          <w:p w:rsidR="00CB7541" w:rsidRPr="00CB7541" w:rsidRDefault="00CB7541" w:rsidP="00A875D5">
            <w:pPr>
              <w:widowControl/>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2</w:t>
            </w:r>
          </w:p>
        </w:tc>
        <w:tc>
          <w:tcPr>
            <w:tcW w:w="1083"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0.008</w:t>
            </w:r>
          </w:p>
        </w:tc>
        <w:tc>
          <w:tcPr>
            <w:tcW w:w="102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256</w:t>
            </w:r>
          </w:p>
        </w:tc>
        <w:tc>
          <w:tcPr>
            <w:tcW w:w="1083"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0.015625</w:t>
            </w:r>
          </w:p>
        </w:tc>
        <w:tc>
          <w:tcPr>
            <w:tcW w:w="102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c>
          <w:tcPr>
            <w:tcW w:w="1169"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998" w:type="dxa"/>
            <w:noWrap/>
            <w:vAlign w:val="center"/>
          </w:tcPr>
          <w:p w:rsidR="00CB7541" w:rsidRPr="00CB7541" w:rsidRDefault="00CB7541" w:rsidP="00A875D5">
            <w:pPr>
              <w:widowControl/>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64</w:t>
            </w:r>
          </w:p>
        </w:tc>
      </w:tr>
      <w:tr w:rsidR="00CB7541" w:rsidRPr="00CB7541" w:rsidTr="00A875D5">
        <w:trPr>
          <w:trHeight w:val="165"/>
          <w:jc w:val="center"/>
        </w:trPr>
        <w:tc>
          <w:tcPr>
            <w:tcW w:w="88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HP-144</w:t>
            </w:r>
          </w:p>
        </w:tc>
        <w:tc>
          <w:tcPr>
            <w:tcW w:w="1401"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c>
          <w:tcPr>
            <w:tcW w:w="1083"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102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c>
          <w:tcPr>
            <w:tcW w:w="1083"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102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c>
          <w:tcPr>
            <w:tcW w:w="1169"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99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r>
      <w:tr w:rsidR="00CB7541" w:rsidRPr="00CB7541" w:rsidTr="00A875D5">
        <w:trPr>
          <w:trHeight w:val="165"/>
          <w:jc w:val="center"/>
        </w:trPr>
        <w:tc>
          <w:tcPr>
            <w:tcW w:w="888" w:type="dxa"/>
            <w:noWrap/>
            <w:vAlign w:val="center"/>
          </w:tcPr>
          <w:p w:rsidR="00CB7541" w:rsidRPr="00CB7541" w:rsidRDefault="00CB7541" w:rsidP="004C23DA">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HP-17</w:t>
            </w:r>
            <w:r w:rsidR="004C23DA">
              <w:rPr>
                <w:rFonts w:ascii="Times New Roman" w:hAnsi="Times New Roman" w:cs="Times New Roman"/>
                <w:color w:val="000000"/>
                <w:kern w:val="0"/>
                <w:sz w:val="18"/>
                <w:szCs w:val="18"/>
                <w:lang/>
              </w:rPr>
              <w:t>5</w:t>
            </w:r>
          </w:p>
        </w:tc>
        <w:tc>
          <w:tcPr>
            <w:tcW w:w="1401"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c>
          <w:tcPr>
            <w:tcW w:w="1083"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102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c>
          <w:tcPr>
            <w:tcW w:w="1083"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0.002</w:t>
            </w:r>
          </w:p>
        </w:tc>
        <w:tc>
          <w:tcPr>
            <w:tcW w:w="102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2048</w:t>
            </w:r>
          </w:p>
        </w:tc>
        <w:tc>
          <w:tcPr>
            <w:tcW w:w="1169"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0.002</w:t>
            </w:r>
          </w:p>
        </w:tc>
        <w:tc>
          <w:tcPr>
            <w:tcW w:w="99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2048</w:t>
            </w:r>
          </w:p>
        </w:tc>
      </w:tr>
      <w:tr w:rsidR="00CB7541" w:rsidRPr="00CB7541" w:rsidTr="00A875D5">
        <w:trPr>
          <w:trHeight w:val="165"/>
          <w:jc w:val="center"/>
        </w:trPr>
        <w:tc>
          <w:tcPr>
            <w:tcW w:w="88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226</w:t>
            </w:r>
          </w:p>
        </w:tc>
        <w:tc>
          <w:tcPr>
            <w:tcW w:w="1401"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2</w:t>
            </w:r>
          </w:p>
        </w:tc>
        <w:tc>
          <w:tcPr>
            <w:tcW w:w="1083"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0.002</w:t>
            </w:r>
          </w:p>
        </w:tc>
        <w:tc>
          <w:tcPr>
            <w:tcW w:w="102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1024</w:t>
            </w:r>
          </w:p>
        </w:tc>
        <w:tc>
          <w:tcPr>
            <w:tcW w:w="1083"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102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64</w:t>
            </w:r>
          </w:p>
        </w:tc>
        <w:tc>
          <w:tcPr>
            <w:tcW w:w="1169"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99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64</w:t>
            </w:r>
          </w:p>
        </w:tc>
      </w:tr>
      <w:tr w:rsidR="00CB7541" w:rsidRPr="00CB7541" w:rsidTr="00A875D5">
        <w:trPr>
          <w:trHeight w:val="180"/>
          <w:jc w:val="center"/>
        </w:trPr>
        <w:tc>
          <w:tcPr>
            <w:tcW w:w="888" w:type="dxa"/>
            <w:noWrap/>
            <w:vAlign w:val="center"/>
          </w:tcPr>
          <w:p w:rsidR="00CB7541" w:rsidRPr="00CB7541" w:rsidRDefault="00CB7541" w:rsidP="004C23DA">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HP-4</w:t>
            </w:r>
            <w:r w:rsidR="004C23DA">
              <w:rPr>
                <w:rFonts w:ascii="Times New Roman" w:hAnsi="Times New Roman" w:cs="Times New Roman"/>
                <w:color w:val="000000"/>
                <w:kern w:val="0"/>
                <w:sz w:val="18"/>
                <w:szCs w:val="18"/>
                <w:lang/>
              </w:rPr>
              <w:t>1</w:t>
            </w:r>
            <w:r w:rsidRPr="00CB7541">
              <w:rPr>
                <w:rFonts w:ascii="Times New Roman" w:hAnsi="Times New Roman" w:cs="Times New Roman"/>
                <w:color w:val="000000"/>
                <w:kern w:val="0"/>
                <w:sz w:val="18"/>
                <w:szCs w:val="18"/>
                <w:lang/>
              </w:rPr>
              <w:t>8</w:t>
            </w:r>
          </w:p>
        </w:tc>
        <w:tc>
          <w:tcPr>
            <w:tcW w:w="1401"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i/>
                <w:iCs/>
                <w:color w:val="000000"/>
                <w:sz w:val="18"/>
                <w:szCs w:val="18"/>
              </w:rPr>
            </w:pPr>
            <w:r w:rsidRPr="00CB7541">
              <w:rPr>
                <w:rFonts w:ascii="Times New Roman" w:hAnsi="Times New Roman" w:cs="Times New Roman"/>
                <w:i/>
                <w:iCs/>
                <w:color w:val="000000"/>
                <w:kern w:val="0"/>
                <w:sz w:val="18"/>
                <w:szCs w:val="18"/>
                <w:lang/>
              </w:rPr>
              <w:t>mcr-1</w:t>
            </w:r>
          </w:p>
        </w:tc>
        <w:tc>
          <w:tcPr>
            <w:tcW w:w="820"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kern w:val="0"/>
                <w:sz w:val="18"/>
                <w:szCs w:val="18"/>
                <w:lang/>
              </w:rPr>
              <w:t>4</w:t>
            </w:r>
          </w:p>
        </w:tc>
        <w:tc>
          <w:tcPr>
            <w:tcW w:w="1083"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0.004</w:t>
            </w:r>
          </w:p>
        </w:tc>
        <w:tc>
          <w:tcPr>
            <w:tcW w:w="1028" w:type="dxa"/>
            <w:noWrap/>
            <w:vAlign w:val="center"/>
          </w:tcPr>
          <w:p w:rsidR="00CB7541" w:rsidRPr="00CB7541" w:rsidRDefault="00CB7541" w:rsidP="00A875D5">
            <w:pPr>
              <w:shd w:val="clear" w:color="auto" w:fill="FFFFFF"/>
              <w:jc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1024</w:t>
            </w:r>
          </w:p>
        </w:tc>
        <w:tc>
          <w:tcPr>
            <w:tcW w:w="1083"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0.008</w:t>
            </w:r>
          </w:p>
        </w:tc>
        <w:tc>
          <w:tcPr>
            <w:tcW w:w="102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512</w:t>
            </w:r>
          </w:p>
        </w:tc>
        <w:tc>
          <w:tcPr>
            <w:tcW w:w="1169"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0.03125</w:t>
            </w:r>
          </w:p>
        </w:tc>
        <w:tc>
          <w:tcPr>
            <w:tcW w:w="998" w:type="dxa"/>
            <w:noWrap/>
            <w:vAlign w:val="center"/>
          </w:tcPr>
          <w:p w:rsidR="00CB7541" w:rsidRPr="00CB7541" w:rsidRDefault="00CB7541" w:rsidP="00A875D5">
            <w:pPr>
              <w:widowControl/>
              <w:shd w:val="clear" w:color="auto" w:fill="FFFFFF"/>
              <w:jc w:val="center"/>
              <w:textAlignment w:val="center"/>
              <w:rPr>
                <w:rFonts w:ascii="Times New Roman" w:hAnsi="Times New Roman" w:cs="Times New Roman"/>
                <w:color w:val="000000"/>
                <w:sz w:val="18"/>
                <w:szCs w:val="18"/>
              </w:rPr>
            </w:pPr>
            <w:r w:rsidRPr="00CB7541">
              <w:rPr>
                <w:rFonts w:ascii="Times New Roman" w:hAnsi="Times New Roman" w:cs="Times New Roman"/>
                <w:color w:val="000000"/>
                <w:sz w:val="18"/>
                <w:szCs w:val="18"/>
              </w:rPr>
              <w:t>128</w:t>
            </w:r>
          </w:p>
        </w:tc>
      </w:tr>
    </w:tbl>
    <w:p w:rsidR="00C15653" w:rsidRPr="00CB7541" w:rsidRDefault="00C15653" w:rsidP="00C15653">
      <w:pPr>
        <w:adjustRightInd w:val="0"/>
        <w:spacing w:line="360" w:lineRule="auto"/>
        <w:jc w:val="center"/>
        <w:rPr>
          <w:rFonts w:ascii="Times New Roman" w:hAnsi="Times New Roman" w:cs="Times New Roman"/>
          <w:color w:val="000000"/>
          <w:kern w:val="0"/>
          <w:szCs w:val="21"/>
          <w:shd w:val="clear" w:color="auto" w:fill="FFFFFF"/>
        </w:rPr>
      </w:pPr>
      <w:r w:rsidRPr="00A6755E">
        <w:rPr>
          <w:rFonts w:ascii="Times New Roman" w:hAnsi="Times New Roman" w:cs="Times New Roman"/>
          <w:i/>
          <w:color w:val="000000"/>
          <w:kern w:val="0"/>
          <w:szCs w:val="21"/>
          <w:shd w:val="clear" w:color="auto" w:fill="FFFFFF"/>
        </w:rPr>
        <w:t>mcr-1</w:t>
      </w:r>
      <w:r w:rsidRPr="00D26ED8">
        <w:rPr>
          <w:rFonts w:ascii="Times New Roman" w:hAnsi="Times New Roman" w:cs="Times New Roman"/>
          <w:color w:val="000000"/>
          <w:kern w:val="0"/>
          <w:szCs w:val="21"/>
          <w:shd w:val="clear" w:color="auto" w:fill="FFFFFF"/>
        </w:rPr>
        <w:t xml:space="preserve">-positive </w:t>
      </w:r>
      <w:r w:rsidRPr="00A6755E">
        <w:rPr>
          <w:rFonts w:ascii="Times New Roman" w:hAnsi="Times New Roman" w:cs="Times New Roman"/>
          <w:i/>
          <w:color w:val="000000"/>
          <w:kern w:val="0"/>
          <w:szCs w:val="21"/>
          <w:shd w:val="clear" w:color="auto" w:fill="FFFFFF"/>
        </w:rPr>
        <w:t xml:space="preserve">Escherichia coli </w:t>
      </w:r>
      <w:r w:rsidRPr="00D26ED8">
        <w:rPr>
          <w:rFonts w:ascii="Times New Roman" w:hAnsi="Times New Roman" w:cs="Times New Roman"/>
          <w:color w:val="000000"/>
          <w:kern w:val="0"/>
          <w:szCs w:val="21"/>
          <w:shd w:val="clear" w:color="auto" w:fill="FFFFFF"/>
        </w:rPr>
        <w:t>by micro</w:t>
      </w:r>
      <w:r>
        <w:rPr>
          <w:rFonts w:ascii="Times New Roman" w:hAnsi="Times New Roman" w:cs="Times New Roman"/>
          <w:color w:val="000000"/>
          <w:kern w:val="0"/>
          <w:szCs w:val="21"/>
          <w:shd w:val="clear" w:color="auto" w:fill="FFFFFF"/>
        </w:rPr>
        <w:t>-</w:t>
      </w:r>
      <w:r w:rsidRPr="00D26ED8">
        <w:rPr>
          <w:rFonts w:ascii="Times New Roman" w:hAnsi="Times New Roman" w:cs="Times New Roman"/>
          <w:color w:val="000000"/>
          <w:kern w:val="0"/>
          <w:szCs w:val="21"/>
          <w:shd w:val="clear" w:color="auto" w:fill="FFFFFF"/>
        </w:rPr>
        <w:t>dilution assa</w:t>
      </w:r>
      <w:r>
        <w:rPr>
          <w:rFonts w:ascii="Times New Roman" w:hAnsi="Times New Roman" w:cs="Times New Roman"/>
          <w:color w:val="000000"/>
          <w:kern w:val="0"/>
          <w:szCs w:val="21"/>
          <w:shd w:val="clear" w:color="auto" w:fill="FFFFFF"/>
        </w:rPr>
        <w:t>y</w:t>
      </w:r>
    </w:p>
    <w:p w:rsidR="00CB7541" w:rsidRDefault="00CB7541" w:rsidP="00665B00">
      <w:pPr>
        <w:adjustRightInd w:val="0"/>
        <w:spacing w:line="360" w:lineRule="auto"/>
        <w:rPr>
          <w:rFonts w:ascii="Times New Roman" w:hAnsi="Times New Roman" w:cs="Times New Roman"/>
          <w:b/>
          <w:szCs w:val="21"/>
        </w:rPr>
      </w:pPr>
    </w:p>
    <w:p w:rsidR="00C66D55" w:rsidRPr="00C66D55" w:rsidRDefault="00C66D55" w:rsidP="00C66D55">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color w:val="000000" w:themeColor="text1"/>
          <w:szCs w:val="21"/>
          <w:shd w:val="clear" w:color="auto" w:fill="FFFFFF"/>
        </w:rPr>
      </w:pPr>
      <w:r w:rsidRPr="00C66D55">
        <w:rPr>
          <w:rFonts w:ascii="Times New Roman" w:hAnsi="Times New Roman" w:cs="Times New Roman"/>
          <w:color w:val="000000" w:themeColor="text1"/>
          <w:szCs w:val="21"/>
          <w:shd w:val="clear" w:color="auto" w:fill="FFFFFF"/>
        </w:rPr>
        <w:t xml:space="preserve">Table </w:t>
      </w:r>
      <w:r w:rsidRPr="00C66D55">
        <w:rPr>
          <w:rFonts w:ascii="Times New Roman" w:hAnsi="Times New Roman" w:cs="Times New Roman" w:hint="eastAsia"/>
          <w:color w:val="000000" w:themeColor="text1"/>
          <w:szCs w:val="21"/>
          <w:shd w:val="clear" w:color="auto" w:fill="FFFFFF"/>
        </w:rPr>
        <w:t xml:space="preserve">S4 </w:t>
      </w:r>
      <w:r w:rsidRPr="00C66D55">
        <w:rPr>
          <w:rFonts w:ascii="Times New Roman" w:hAnsi="Times New Roman" w:cs="Times New Roman"/>
          <w:color w:val="000000" w:themeColor="text1"/>
          <w:szCs w:val="21"/>
          <w:shd w:val="clear" w:color="auto" w:fill="FFFFFF"/>
        </w:rPr>
        <w:t>Abbreviations and corresponding full names in the article</w:t>
      </w:r>
    </w:p>
    <w:tbl>
      <w:tblPr>
        <w:tblStyle w:val="a5"/>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494"/>
      </w:tblGrid>
      <w:tr w:rsidR="00C66D55" w:rsidRPr="003676DE" w:rsidTr="00785279">
        <w:trPr>
          <w:trHeight w:val="348"/>
        </w:trPr>
        <w:tc>
          <w:tcPr>
            <w:tcW w:w="4148" w:type="dxa"/>
            <w:tcBorders>
              <w:top w:val="single" w:sz="12" w:space="0" w:color="auto"/>
              <w:bottom w:val="single" w:sz="12" w:space="0" w:color="auto"/>
            </w:tcBorders>
            <w:vAlign w:val="center"/>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Abbreviation</w:t>
            </w:r>
            <w:r w:rsidRPr="003676DE">
              <w:rPr>
                <w:rFonts w:ascii="Times New Roman" w:eastAsia="宋体" w:hAnsi="Times New Roman" w:cs="Times New Roman" w:hint="eastAsia"/>
                <w:color w:val="000000"/>
                <w:sz w:val="18"/>
                <w:szCs w:val="18"/>
              </w:rPr>
              <w:t>s</w:t>
            </w:r>
          </w:p>
        </w:tc>
        <w:tc>
          <w:tcPr>
            <w:tcW w:w="4494" w:type="dxa"/>
            <w:tcBorders>
              <w:top w:val="single" w:sz="12" w:space="0" w:color="auto"/>
              <w:bottom w:val="single" w:sz="12" w:space="0" w:color="auto"/>
            </w:tcBorders>
            <w:vAlign w:val="center"/>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Full name</w:t>
            </w:r>
            <w:r w:rsidRPr="003676DE">
              <w:rPr>
                <w:rFonts w:ascii="Times New Roman" w:eastAsia="宋体" w:hAnsi="Times New Roman" w:cs="Times New Roman" w:hint="eastAsia"/>
                <w:color w:val="000000"/>
                <w:sz w:val="18"/>
                <w:szCs w:val="18"/>
              </w:rPr>
              <w:t>s</w:t>
            </w:r>
          </w:p>
        </w:tc>
      </w:tr>
      <w:tr w:rsidR="00C66D55" w:rsidRPr="003676DE" w:rsidTr="00785279">
        <w:tc>
          <w:tcPr>
            <w:tcW w:w="4148" w:type="dxa"/>
            <w:tcBorders>
              <w:top w:val="single" w:sz="12" w:space="0" w:color="auto"/>
            </w:tcBorders>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MDRB</w:t>
            </w:r>
          </w:p>
        </w:tc>
        <w:tc>
          <w:tcPr>
            <w:tcW w:w="4494" w:type="dxa"/>
            <w:tcBorders>
              <w:top w:val="single" w:sz="12" w:space="0" w:color="auto"/>
            </w:tcBorders>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multidrug-resistant bacteria</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MDRGNB</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multidrug-resistant Gram-negative bacteria</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i/>
                <w:color w:val="000000"/>
                <w:sz w:val="18"/>
                <w:szCs w:val="18"/>
              </w:rPr>
            </w:pPr>
            <w:proofErr w:type="spellStart"/>
            <w:r w:rsidRPr="003676DE">
              <w:rPr>
                <w:rFonts w:ascii="Times New Roman" w:eastAsia="宋体" w:hAnsi="Times New Roman" w:cs="Times New Roman"/>
                <w:i/>
                <w:color w:val="000000"/>
                <w:sz w:val="18"/>
                <w:szCs w:val="18"/>
              </w:rPr>
              <w:t>mcr</w:t>
            </w:r>
            <w:proofErr w:type="spellEnd"/>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 xml:space="preserve">mobile </w:t>
            </w:r>
            <w:proofErr w:type="spellStart"/>
            <w:r w:rsidRPr="003676DE">
              <w:rPr>
                <w:rFonts w:ascii="Times New Roman" w:eastAsia="宋体" w:hAnsi="Times New Roman" w:cs="Times New Roman"/>
                <w:color w:val="000000"/>
                <w:sz w:val="18"/>
                <w:szCs w:val="18"/>
              </w:rPr>
              <w:t>colistin</w:t>
            </w:r>
            <w:proofErr w:type="spellEnd"/>
            <w:r w:rsidRPr="003676DE">
              <w:rPr>
                <w:rFonts w:ascii="Times New Roman" w:eastAsia="宋体" w:hAnsi="Times New Roman" w:cs="Times New Roman"/>
                <w:color w:val="000000"/>
                <w:sz w:val="18"/>
                <w:szCs w:val="18"/>
              </w:rPr>
              <w:t xml:space="preserve"> resistance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ETC</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electron transport chain</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ATP</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color w:val="000000"/>
                <w:sz w:val="18"/>
                <w:szCs w:val="18"/>
              </w:rPr>
            </w:pPr>
            <w:r w:rsidRPr="003676DE">
              <w:rPr>
                <w:rFonts w:ascii="Times New Roman" w:hAnsi="Times New Roman" w:cs="Times New Roman"/>
                <w:color w:val="000000"/>
                <w:sz w:val="18"/>
                <w:szCs w:val="18"/>
              </w:rPr>
              <w:t xml:space="preserve">adenosine </w:t>
            </w:r>
            <w:proofErr w:type="spellStart"/>
            <w:r w:rsidRPr="003676DE">
              <w:rPr>
                <w:rFonts w:ascii="Times New Roman" w:hAnsi="Times New Roman" w:cs="Times New Roman"/>
                <w:color w:val="000000"/>
                <w:sz w:val="18"/>
                <w:szCs w:val="18"/>
              </w:rPr>
              <w:t>triphosphate</w:t>
            </w:r>
            <w:proofErr w:type="spellEnd"/>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CCCP</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carbonyl cyanide 3-chlorophenylhydrazone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MIC</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minimum inhibitory concentration</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hint="eastAsia"/>
                <w:color w:val="000000"/>
                <w:sz w:val="18"/>
                <w:szCs w:val="18"/>
              </w:rPr>
              <w:t>FICI</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hint="eastAsia"/>
                <w:color w:val="000000"/>
                <w:sz w:val="18"/>
                <w:szCs w:val="18"/>
              </w:rPr>
              <w:t>f</w:t>
            </w:r>
            <w:r w:rsidRPr="003676DE">
              <w:rPr>
                <w:rFonts w:ascii="Times New Roman" w:eastAsia="宋体" w:hAnsi="Times New Roman" w:cs="Times New Roman"/>
                <w:color w:val="000000"/>
                <w:sz w:val="18"/>
                <w:szCs w:val="18"/>
              </w:rPr>
              <w:t xml:space="preserve">ractional </w:t>
            </w:r>
            <w:r w:rsidRPr="003676DE">
              <w:rPr>
                <w:rFonts w:ascii="Times New Roman" w:eastAsia="宋体" w:hAnsi="Times New Roman" w:cs="Times New Roman" w:hint="eastAsia"/>
                <w:color w:val="000000"/>
                <w:sz w:val="18"/>
                <w:szCs w:val="18"/>
              </w:rPr>
              <w:t>i</w:t>
            </w:r>
            <w:r w:rsidRPr="003676DE">
              <w:rPr>
                <w:rFonts w:ascii="Times New Roman" w:eastAsia="宋体" w:hAnsi="Times New Roman" w:cs="Times New Roman"/>
                <w:color w:val="000000"/>
                <w:sz w:val="18"/>
                <w:szCs w:val="18"/>
              </w:rPr>
              <w:t xml:space="preserve">nhibitory </w:t>
            </w:r>
            <w:r w:rsidRPr="003676DE">
              <w:rPr>
                <w:rFonts w:ascii="Times New Roman" w:eastAsia="宋体" w:hAnsi="Times New Roman" w:cs="Times New Roman" w:hint="eastAsia"/>
                <w:color w:val="000000"/>
                <w:sz w:val="18"/>
                <w:szCs w:val="18"/>
              </w:rPr>
              <w:t>c</w:t>
            </w:r>
            <w:r w:rsidRPr="003676DE">
              <w:rPr>
                <w:rFonts w:ascii="Times New Roman" w:eastAsia="宋体" w:hAnsi="Times New Roman" w:cs="Times New Roman"/>
                <w:color w:val="000000"/>
                <w:sz w:val="18"/>
                <w:szCs w:val="18"/>
              </w:rPr>
              <w:t xml:space="preserve">oncentration </w:t>
            </w:r>
            <w:r w:rsidRPr="003676DE">
              <w:rPr>
                <w:rFonts w:ascii="Times New Roman" w:eastAsia="宋体" w:hAnsi="Times New Roman" w:cs="Times New Roman" w:hint="eastAsia"/>
                <w:color w:val="000000"/>
                <w:sz w:val="18"/>
                <w:szCs w:val="18"/>
              </w:rPr>
              <w:t>i</w:t>
            </w:r>
            <w:r w:rsidRPr="003676DE">
              <w:rPr>
                <w:rFonts w:ascii="Times New Roman" w:eastAsia="宋体" w:hAnsi="Times New Roman" w:cs="Times New Roman"/>
                <w:color w:val="000000"/>
                <w:sz w:val="18"/>
                <w:szCs w:val="18"/>
              </w:rPr>
              <w:t>ndex</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NPN</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1-N-phenylnaphthylamine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PI</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Propidium</w:t>
            </w:r>
            <w:proofErr w:type="spellEnd"/>
            <w:r w:rsidRPr="003676DE">
              <w:rPr>
                <w:rFonts w:ascii="Times New Roman" w:eastAsia="宋体" w:hAnsi="Times New Roman" w:cs="Times New Roman"/>
                <w:color w:val="000000"/>
                <w:sz w:val="18"/>
                <w:szCs w:val="18"/>
              </w:rPr>
              <w:t xml:space="preserve"> Iodide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ROS</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reactive oxygen species</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SOD</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superoxide dismutase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DiSC3(5)</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3,3-dipropylthiadicarbocyanine iodide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SEM</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Scanning electron microscopy</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COL</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colistin</w:t>
            </w:r>
            <w:proofErr w:type="spellEnd"/>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lastRenderedPageBreak/>
              <w:t>RES</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60"/>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resveratrol</w:t>
            </w:r>
            <w:proofErr w:type="spellEnd"/>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CAP</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capsaicin</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CFU/</w:t>
            </w:r>
            <w:proofErr w:type="spellStart"/>
            <w:r w:rsidRPr="003676DE">
              <w:rPr>
                <w:rFonts w:ascii="Times New Roman" w:eastAsia="宋体" w:hAnsi="Times New Roman" w:cs="Times New Roman"/>
                <w:color w:val="000000"/>
                <w:sz w:val="18"/>
                <w:szCs w:val="18"/>
              </w:rPr>
              <w:t>mL</w:t>
            </w:r>
            <w:proofErr w:type="spellEnd"/>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hint="eastAsia"/>
                <w:color w:val="000000"/>
                <w:sz w:val="18"/>
                <w:szCs w:val="18"/>
              </w:rPr>
              <w:t>c</w:t>
            </w:r>
            <w:r w:rsidRPr="003676DE">
              <w:rPr>
                <w:rFonts w:ascii="Times New Roman" w:eastAsia="宋体" w:hAnsi="Times New Roman" w:cs="Times New Roman"/>
                <w:color w:val="000000"/>
                <w:sz w:val="18"/>
                <w:szCs w:val="18"/>
              </w:rPr>
              <w:t>olony-</w:t>
            </w:r>
            <w:r w:rsidRPr="003676DE">
              <w:rPr>
                <w:rFonts w:ascii="Times New Roman" w:eastAsia="宋体" w:hAnsi="Times New Roman" w:cs="Times New Roman" w:hint="eastAsia"/>
                <w:color w:val="000000"/>
                <w:sz w:val="18"/>
                <w:szCs w:val="18"/>
              </w:rPr>
              <w:t>f</w:t>
            </w:r>
            <w:r w:rsidRPr="003676DE">
              <w:rPr>
                <w:rFonts w:ascii="Times New Roman" w:eastAsia="宋体" w:hAnsi="Times New Roman" w:cs="Times New Roman"/>
                <w:color w:val="000000"/>
                <w:sz w:val="18"/>
                <w:szCs w:val="18"/>
              </w:rPr>
              <w:t xml:space="preserve">orming </w:t>
            </w:r>
            <w:r w:rsidRPr="003676DE">
              <w:rPr>
                <w:rFonts w:ascii="Times New Roman" w:eastAsia="宋体" w:hAnsi="Times New Roman" w:cs="Times New Roman" w:hint="eastAsia"/>
                <w:color w:val="000000"/>
                <w:sz w:val="18"/>
                <w:szCs w:val="18"/>
              </w:rPr>
              <w:t>u</w:t>
            </w:r>
            <w:r w:rsidRPr="003676DE">
              <w:rPr>
                <w:rFonts w:ascii="Times New Roman" w:eastAsia="宋体" w:hAnsi="Times New Roman" w:cs="Times New Roman"/>
                <w:color w:val="000000"/>
                <w:sz w:val="18"/>
                <w:szCs w:val="18"/>
              </w:rPr>
              <w:t xml:space="preserve">nits per </w:t>
            </w:r>
            <w:r w:rsidRPr="003676DE">
              <w:rPr>
                <w:rFonts w:ascii="Times New Roman" w:eastAsia="宋体" w:hAnsi="Times New Roman" w:cs="Times New Roman" w:hint="eastAsia"/>
                <w:color w:val="000000"/>
                <w:sz w:val="18"/>
                <w:szCs w:val="18"/>
              </w:rPr>
              <w:t>m</w:t>
            </w:r>
            <w:r w:rsidRPr="003676DE">
              <w:rPr>
                <w:rFonts w:ascii="Times New Roman" w:eastAsia="宋体" w:hAnsi="Times New Roman" w:cs="Times New Roman"/>
                <w:color w:val="000000"/>
                <w:sz w:val="18"/>
                <w:szCs w:val="18"/>
              </w:rPr>
              <w:t>illiliter</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OM</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outer membrane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IM</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hint="eastAsia"/>
                <w:color w:val="000000"/>
                <w:sz w:val="18"/>
                <w:szCs w:val="18"/>
              </w:rPr>
              <w:t>i</w:t>
            </w:r>
            <w:r w:rsidRPr="003676DE">
              <w:rPr>
                <w:rFonts w:ascii="Times New Roman" w:eastAsia="宋体" w:hAnsi="Times New Roman" w:cs="Times New Roman"/>
                <w:color w:val="000000"/>
                <w:sz w:val="18"/>
                <w:szCs w:val="18"/>
              </w:rPr>
              <w:t>nner membrane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PMF</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proton motive force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hAnsi="Times New Roman" w:cs="Times New Roman"/>
                <w:sz w:val="18"/>
                <w:szCs w:val="18"/>
              </w:rPr>
              <w:t>ΔΨ</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electric potential</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proofErr w:type="spellStart"/>
            <w:r w:rsidRPr="003676DE">
              <w:rPr>
                <w:rFonts w:ascii="Times New Roman" w:hAnsi="Times New Roman" w:cs="Times New Roman"/>
                <w:sz w:val="18"/>
                <w:szCs w:val="18"/>
              </w:rPr>
              <w:t>ΔpH</w:t>
            </w:r>
            <w:proofErr w:type="spellEnd"/>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transmembrane</w:t>
            </w:r>
            <w:proofErr w:type="spellEnd"/>
            <w:r w:rsidRPr="003676DE">
              <w:rPr>
                <w:rFonts w:ascii="Times New Roman" w:eastAsia="宋体" w:hAnsi="Times New Roman" w:cs="Times New Roman"/>
                <w:color w:val="000000"/>
                <w:sz w:val="18"/>
                <w:szCs w:val="18"/>
              </w:rPr>
              <w:t xml:space="preserve"> proton gradient</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proofErr w:type="spellStart"/>
            <w:r w:rsidRPr="003676DE">
              <w:rPr>
                <w:rFonts w:ascii="Times New Roman" w:hAnsi="Times New Roman" w:cs="Times New Roman"/>
                <w:sz w:val="18"/>
                <w:szCs w:val="18"/>
              </w:rPr>
              <w:t>Etbr</w:t>
            </w:r>
            <w:proofErr w:type="spellEnd"/>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ethidium</w:t>
            </w:r>
            <w:proofErr w:type="spellEnd"/>
            <w:r w:rsidRPr="003676DE">
              <w:rPr>
                <w:rFonts w:ascii="Times New Roman" w:eastAsia="宋体" w:hAnsi="Times New Roman" w:cs="Times New Roman"/>
                <w:color w:val="000000"/>
                <w:sz w:val="18"/>
                <w:szCs w:val="18"/>
              </w:rPr>
              <w:t xml:space="preserve"> bromide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TCA cycle</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tricarboxylic</w:t>
            </w:r>
            <w:proofErr w:type="spellEnd"/>
            <w:r w:rsidRPr="003676DE">
              <w:rPr>
                <w:rFonts w:ascii="Times New Roman" w:eastAsia="宋体" w:hAnsi="Times New Roman" w:cs="Times New Roman"/>
                <w:color w:val="000000"/>
                <w:sz w:val="18"/>
                <w:szCs w:val="18"/>
              </w:rPr>
              <w:t xml:space="preserve"> acid cycle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DEG</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differentially expressed gene</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EPI</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efflux pump inhibitors</w:t>
            </w:r>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NADH</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nicotinamide</w:t>
            </w:r>
            <w:proofErr w:type="spellEnd"/>
            <w:r w:rsidRPr="003676DE">
              <w:rPr>
                <w:rFonts w:ascii="Times New Roman" w:eastAsia="宋体" w:hAnsi="Times New Roman" w:cs="Times New Roman"/>
                <w:color w:val="000000"/>
                <w:sz w:val="18"/>
                <w:szCs w:val="18"/>
              </w:rPr>
              <w:t xml:space="preserve"> adenine </w:t>
            </w:r>
            <w:proofErr w:type="spellStart"/>
            <w:r w:rsidRPr="003676DE">
              <w:rPr>
                <w:rFonts w:ascii="Times New Roman" w:eastAsia="宋体" w:hAnsi="Times New Roman" w:cs="Times New Roman"/>
                <w:color w:val="000000"/>
                <w:sz w:val="18"/>
                <w:szCs w:val="18"/>
              </w:rPr>
              <w:t>dinucleotide</w:t>
            </w:r>
            <w:proofErr w:type="spellEnd"/>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ADP</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adenosine -</w:t>
            </w:r>
            <w:proofErr w:type="spellStart"/>
            <w:r w:rsidRPr="003676DE">
              <w:rPr>
                <w:rFonts w:ascii="Times New Roman" w:eastAsia="宋体" w:hAnsi="Times New Roman" w:cs="Times New Roman"/>
                <w:color w:val="000000"/>
                <w:sz w:val="18"/>
                <w:szCs w:val="18"/>
              </w:rPr>
              <w:t>diphosphate</w:t>
            </w:r>
            <w:proofErr w:type="spellEnd"/>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AMP</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 xml:space="preserve">adenosine </w:t>
            </w:r>
            <w:proofErr w:type="spellStart"/>
            <w:r w:rsidRPr="003676DE">
              <w:rPr>
                <w:rFonts w:ascii="Times New Roman" w:eastAsia="宋体" w:hAnsi="Times New Roman" w:cs="Times New Roman"/>
                <w:color w:val="000000"/>
                <w:sz w:val="18"/>
                <w:szCs w:val="18"/>
              </w:rPr>
              <w:t>monophosphate</w:t>
            </w:r>
            <w:proofErr w:type="spellEnd"/>
          </w:p>
        </w:tc>
      </w:tr>
      <w:tr w:rsidR="00C66D55" w:rsidRPr="003676DE" w:rsidTr="00785279">
        <w:tc>
          <w:tcPr>
            <w:tcW w:w="4148"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UMP</w:t>
            </w:r>
          </w:p>
        </w:tc>
        <w:tc>
          <w:tcPr>
            <w:tcW w:w="4494" w:type="dxa"/>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proofErr w:type="spellStart"/>
            <w:r w:rsidRPr="003676DE">
              <w:rPr>
                <w:rFonts w:ascii="Times New Roman" w:eastAsia="宋体" w:hAnsi="Times New Roman" w:cs="Times New Roman"/>
                <w:color w:val="000000"/>
                <w:sz w:val="18"/>
                <w:szCs w:val="18"/>
              </w:rPr>
              <w:t>uridine</w:t>
            </w:r>
            <w:proofErr w:type="spellEnd"/>
            <w:r w:rsidRPr="003676DE">
              <w:rPr>
                <w:rFonts w:ascii="Times New Roman" w:eastAsia="宋体" w:hAnsi="Times New Roman" w:cs="Times New Roman"/>
                <w:color w:val="000000"/>
                <w:sz w:val="18"/>
                <w:szCs w:val="18"/>
              </w:rPr>
              <w:t xml:space="preserve"> </w:t>
            </w:r>
            <w:proofErr w:type="spellStart"/>
            <w:r w:rsidRPr="003676DE">
              <w:rPr>
                <w:rFonts w:ascii="Times New Roman" w:eastAsia="宋体" w:hAnsi="Times New Roman" w:cs="Times New Roman"/>
                <w:color w:val="000000"/>
                <w:sz w:val="18"/>
                <w:szCs w:val="18"/>
              </w:rPr>
              <w:t>monophosphate</w:t>
            </w:r>
            <w:proofErr w:type="spellEnd"/>
          </w:p>
        </w:tc>
      </w:tr>
      <w:tr w:rsidR="00C66D55" w:rsidRPr="003676DE" w:rsidTr="00785279">
        <w:tc>
          <w:tcPr>
            <w:tcW w:w="4148" w:type="dxa"/>
            <w:tcBorders>
              <w:bottom w:val="single" w:sz="12" w:space="0" w:color="auto"/>
            </w:tcBorders>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18"/>
                <w:szCs w:val="18"/>
              </w:rPr>
            </w:pPr>
            <w:r w:rsidRPr="003676DE">
              <w:rPr>
                <w:rFonts w:ascii="Times New Roman" w:hAnsi="Times New Roman" w:cs="Times New Roman"/>
                <w:sz w:val="18"/>
                <w:szCs w:val="18"/>
              </w:rPr>
              <w:t>GMP</w:t>
            </w:r>
          </w:p>
        </w:tc>
        <w:tc>
          <w:tcPr>
            <w:tcW w:w="4494" w:type="dxa"/>
            <w:tcBorders>
              <w:bottom w:val="single" w:sz="12" w:space="0" w:color="auto"/>
            </w:tcBorders>
          </w:tcPr>
          <w:p w:rsidR="00C66D55" w:rsidRPr="003676DE" w:rsidRDefault="00C66D55" w:rsidP="00785279">
            <w:pPr>
              <w:tabs>
                <w:tab w:val="left" w:pos="2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sz w:val="18"/>
                <w:szCs w:val="18"/>
              </w:rPr>
            </w:pPr>
            <w:r w:rsidRPr="003676DE">
              <w:rPr>
                <w:rFonts w:ascii="Times New Roman" w:eastAsia="宋体" w:hAnsi="Times New Roman" w:cs="Times New Roman"/>
                <w:color w:val="000000"/>
                <w:sz w:val="18"/>
                <w:szCs w:val="18"/>
              </w:rPr>
              <w:t>guanosine5'-monophos-phate</w:t>
            </w:r>
          </w:p>
        </w:tc>
      </w:tr>
    </w:tbl>
    <w:p w:rsidR="00C66D55" w:rsidRPr="003C53BA" w:rsidRDefault="00C66D55" w:rsidP="00C66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themeColor="text1"/>
          <w:sz w:val="24"/>
          <w:szCs w:val="24"/>
          <w:shd w:val="clear" w:color="auto" w:fill="FFFFFF"/>
        </w:rPr>
      </w:pPr>
    </w:p>
    <w:p w:rsidR="00CB7541" w:rsidRDefault="00CB7541" w:rsidP="00665B00">
      <w:pPr>
        <w:adjustRightInd w:val="0"/>
        <w:spacing w:line="360" w:lineRule="auto"/>
        <w:rPr>
          <w:rFonts w:ascii="Times New Roman" w:hAnsi="Times New Roman" w:cs="Times New Roman"/>
          <w:b/>
          <w:szCs w:val="21"/>
        </w:rPr>
      </w:pPr>
    </w:p>
    <w:p w:rsidR="00CB7541" w:rsidRDefault="00CB7541" w:rsidP="00665B00">
      <w:pPr>
        <w:adjustRightInd w:val="0"/>
        <w:spacing w:line="360" w:lineRule="auto"/>
        <w:rPr>
          <w:rFonts w:ascii="Times New Roman" w:hAnsi="Times New Roman" w:cs="Times New Roman"/>
          <w:b/>
          <w:szCs w:val="21"/>
        </w:rPr>
      </w:pPr>
    </w:p>
    <w:p w:rsidR="00DB6855" w:rsidRDefault="00DB6855" w:rsidP="00665B00">
      <w:pPr>
        <w:adjustRightInd w:val="0"/>
        <w:spacing w:line="360" w:lineRule="auto"/>
        <w:rPr>
          <w:rFonts w:ascii="Times New Roman" w:hAnsi="Times New Roman" w:cs="Times New Roman"/>
          <w:b/>
          <w:szCs w:val="21"/>
        </w:rPr>
      </w:pPr>
    </w:p>
    <w:p w:rsidR="00DB6855" w:rsidRDefault="00DB6855" w:rsidP="00665B00">
      <w:pPr>
        <w:adjustRightInd w:val="0"/>
        <w:spacing w:line="360" w:lineRule="auto"/>
        <w:rPr>
          <w:rFonts w:ascii="Times New Roman" w:hAnsi="Times New Roman" w:cs="Times New Roman"/>
          <w:b/>
          <w:szCs w:val="21"/>
        </w:rPr>
      </w:pPr>
    </w:p>
    <w:p w:rsidR="00CB7541" w:rsidRDefault="00CB7541" w:rsidP="00665B00">
      <w:pPr>
        <w:adjustRightInd w:val="0"/>
        <w:spacing w:line="360" w:lineRule="auto"/>
        <w:rPr>
          <w:rFonts w:ascii="Times New Roman" w:hAnsi="Times New Roman" w:cs="Times New Roman"/>
          <w:b/>
          <w:szCs w:val="21"/>
        </w:rPr>
      </w:pPr>
    </w:p>
    <w:p w:rsidR="00CB7541" w:rsidRDefault="00CB7541" w:rsidP="00665B00">
      <w:pPr>
        <w:adjustRightInd w:val="0"/>
        <w:spacing w:line="360" w:lineRule="auto"/>
        <w:rPr>
          <w:rFonts w:ascii="Times New Roman" w:hAnsi="Times New Roman" w:cs="Times New Roman"/>
          <w:b/>
          <w:szCs w:val="21"/>
        </w:rPr>
      </w:pPr>
    </w:p>
    <w:p w:rsidR="00DE4BCB" w:rsidRPr="00B81126" w:rsidRDefault="00DE4BCB" w:rsidP="00DE4BCB">
      <w:pPr>
        <w:adjustRightInd w:val="0"/>
        <w:spacing w:line="360" w:lineRule="auto"/>
        <w:rPr>
          <w:rFonts w:ascii="Times New Roman" w:hAnsi="Times New Roman" w:cs="Times New Roman" w:hint="eastAsia"/>
          <w:color w:val="000000"/>
          <w:kern w:val="0"/>
          <w:szCs w:val="21"/>
        </w:rPr>
      </w:pPr>
    </w:p>
    <w:p w:rsidR="00665B00" w:rsidRPr="00DE4BCB" w:rsidRDefault="00665B00" w:rsidP="00665B00">
      <w:pPr>
        <w:adjustRightInd w:val="0"/>
        <w:spacing w:line="360" w:lineRule="auto"/>
        <w:rPr>
          <w:rFonts w:ascii="Times New Roman" w:eastAsia="AdvTTfac3c331 . B" w:hAnsi="Times New Roman" w:cs="Times New Roman"/>
          <w:color w:val="000000"/>
          <w:kern w:val="0"/>
          <w:szCs w:val="21"/>
        </w:rPr>
      </w:pPr>
    </w:p>
    <w:p w:rsidR="00665B00" w:rsidRPr="008910B9" w:rsidRDefault="00665B00" w:rsidP="00665B00">
      <w:pPr>
        <w:adjustRightInd w:val="0"/>
        <w:spacing w:line="360" w:lineRule="auto"/>
        <w:rPr>
          <w:rFonts w:ascii="Times New Roman" w:eastAsia="AdvTTfac3c331 . B" w:hAnsi="Times New Roman" w:cs="Times New Roman"/>
          <w:color w:val="000000"/>
          <w:kern w:val="0"/>
          <w:szCs w:val="21"/>
        </w:rPr>
      </w:pPr>
    </w:p>
    <w:p w:rsidR="00665B00" w:rsidRPr="00665B00" w:rsidRDefault="00665B00" w:rsidP="00665B00">
      <w:pPr>
        <w:adjustRightInd w:val="0"/>
        <w:spacing w:line="360" w:lineRule="auto"/>
        <w:rPr>
          <w:rFonts w:ascii="Times New Roman" w:eastAsia="AdvTTfac3c331 . B" w:hAnsi="Times New Roman" w:cs="Times New Roman"/>
          <w:color w:val="000000"/>
          <w:kern w:val="0"/>
          <w:szCs w:val="21"/>
        </w:rPr>
      </w:pPr>
    </w:p>
    <w:p w:rsidR="00665B00" w:rsidRPr="008910B9" w:rsidRDefault="00665B00" w:rsidP="00665B00">
      <w:pPr>
        <w:adjustRightInd w:val="0"/>
        <w:spacing w:line="360" w:lineRule="auto"/>
        <w:rPr>
          <w:rFonts w:ascii="Times New Roman" w:hAnsi="Times New Roman" w:cs="Times New Roman"/>
          <w:color w:val="000000"/>
          <w:kern w:val="0"/>
          <w:szCs w:val="21"/>
        </w:rPr>
      </w:pPr>
    </w:p>
    <w:p w:rsidR="00787DF8" w:rsidRPr="00787DF8" w:rsidRDefault="00787DF8" w:rsidP="009F5762">
      <w:pPr>
        <w:rPr>
          <w:rFonts w:ascii="Times New Roman" w:hAnsi="Times New Roman" w:cs="Times New Roman"/>
          <w:b/>
          <w:sz w:val="24"/>
          <w:szCs w:val="24"/>
        </w:rPr>
      </w:pPr>
    </w:p>
    <w:sectPr w:rsidR="00787DF8" w:rsidRPr="00787DF8" w:rsidSect="00F338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EA" w:rsidRDefault="00D954EA" w:rsidP="00787DF8">
      <w:r>
        <w:separator/>
      </w:r>
    </w:p>
  </w:endnote>
  <w:endnote w:type="continuationSeparator" w:id="0">
    <w:p w:rsidR="00D954EA" w:rsidRDefault="00D954EA" w:rsidP="00787DF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dvTTfac3c331 . B">
    <w:altName w:val="Segoe Print"/>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EA" w:rsidRDefault="00D954EA" w:rsidP="00787DF8">
      <w:r>
        <w:separator/>
      </w:r>
    </w:p>
  </w:footnote>
  <w:footnote w:type="continuationSeparator" w:id="0">
    <w:p w:rsidR="00D954EA" w:rsidRDefault="00D954EA" w:rsidP="00787D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AE9"/>
    <w:rsid w:val="0001161A"/>
    <w:rsid w:val="00120FB4"/>
    <w:rsid w:val="00141756"/>
    <w:rsid w:val="002B0E08"/>
    <w:rsid w:val="004C23DA"/>
    <w:rsid w:val="004F7BCE"/>
    <w:rsid w:val="005D3A6C"/>
    <w:rsid w:val="0062058A"/>
    <w:rsid w:val="00665B00"/>
    <w:rsid w:val="007605ED"/>
    <w:rsid w:val="00787DF8"/>
    <w:rsid w:val="007B06CC"/>
    <w:rsid w:val="008F6A35"/>
    <w:rsid w:val="009F5762"/>
    <w:rsid w:val="00B66395"/>
    <w:rsid w:val="00B81126"/>
    <w:rsid w:val="00C039DF"/>
    <w:rsid w:val="00C15653"/>
    <w:rsid w:val="00C20AE9"/>
    <w:rsid w:val="00C43393"/>
    <w:rsid w:val="00C565C6"/>
    <w:rsid w:val="00C6186B"/>
    <w:rsid w:val="00C66D55"/>
    <w:rsid w:val="00CA4C6A"/>
    <w:rsid w:val="00CB7541"/>
    <w:rsid w:val="00CE1195"/>
    <w:rsid w:val="00D145F5"/>
    <w:rsid w:val="00D91684"/>
    <w:rsid w:val="00D954EA"/>
    <w:rsid w:val="00DB6855"/>
    <w:rsid w:val="00DE4BCB"/>
    <w:rsid w:val="00DF728C"/>
    <w:rsid w:val="00E45867"/>
    <w:rsid w:val="00F33804"/>
    <w:rsid w:val="00F53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DF8"/>
    <w:rPr>
      <w:sz w:val="18"/>
      <w:szCs w:val="18"/>
    </w:rPr>
  </w:style>
  <w:style w:type="paragraph" w:styleId="a4">
    <w:name w:val="footer"/>
    <w:basedOn w:val="a"/>
    <w:link w:val="Char0"/>
    <w:uiPriority w:val="99"/>
    <w:unhideWhenUsed/>
    <w:rsid w:val="00787DF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DF8"/>
    <w:rPr>
      <w:sz w:val="18"/>
      <w:szCs w:val="18"/>
    </w:rPr>
  </w:style>
  <w:style w:type="table" w:styleId="a5">
    <w:name w:val="Table Grid"/>
    <w:basedOn w:val="a1"/>
    <w:uiPriority w:val="59"/>
    <w:rsid w:val="00C43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C15653"/>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ome.jp/kegg/pathwa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5D78-A6CD-43C7-880B-A1E07FF3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2024-06-14T08:04:00Z</dcterms:created>
  <dcterms:modified xsi:type="dcterms:W3CDTF">2024-08-15T13:40:00Z</dcterms:modified>
</cp:coreProperties>
</file>