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14" w:rsidRDefault="00D72014" w:rsidP="00D72014">
      <w:pPr>
        <w:pStyle w:val="MDPI31text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Pr="00512683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1268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12683">
        <w:rPr>
          <w:rFonts w:asciiTheme="majorBidi" w:hAnsiTheme="majorBidi" w:cstheme="majorBidi"/>
          <w:sz w:val="24"/>
          <w:szCs w:val="24"/>
        </w:rPr>
        <w:t>Scientific names and consumption rates of analyzed fruits in g/day based on GEMS/food total diet food balance sheet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72014" w:rsidRPr="00512683" w:rsidRDefault="00D72014" w:rsidP="00D72014">
      <w:pPr>
        <w:pStyle w:val="MDPI31text"/>
        <w:ind w:left="0"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5126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Commodity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Consumption [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g/day</w:t>
            </w:r>
            <w:r w:rsidRPr="005126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]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Apple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Malus pumila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Apricot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Prunus armeniaca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Banana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Musa paradisiaca Linn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8.3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Fig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Ficus carica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Grape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Vitis vinifera, 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15.8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Kiwi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Actinidia deliciosa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Lemon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Citrus limon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Mandarin 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Citrus reticulata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8.6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Orange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Citrus sinensis (L.)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31.5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Peach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Prunus persica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0.152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Pear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Pyrus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</w:tr>
      <w:tr w:rsidR="00D72014" w:rsidRPr="00512683" w:rsidTr="00E96C66"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sz w:val="24"/>
                <w:szCs w:val="24"/>
              </w:rPr>
              <w:t>Pomegranate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51268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Punica granatum</w:t>
            </w:r>
          </w:p>
        </w:tc>
        <w:tc>
          <w:tcPr>
            <w:tcW w:w="1667" w:type="pct"/>
          </w:tcPr>
          <w:p w:rsidR="00D72014" w:rsidRPr="00512683" w:rsidRDefault="00D72014" w:rsidP="00D7201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2683">
              <w:rPr>
                <w:rFonts w:asciiTheme="majorBidi" w:hAnsiTheme="majorBidi" w:cstheme="majorBidi"/>
                <w:sz w:val="24"/>
                <w:szCs w:val="24"/>
              </w:rPr>
              <w:t>10.8</w:t>
            </w:r>
          </w:p>
        </w:tc>
      </w:tr>
    </w:tbl>
    <w:bookmarkEnd w:id="0"/>
    <w:p w:rsidR="00D72014" w:rsidRPr="00512683" w:rsidRDefault="00D72014" w:rsidP="00D72014">
      <w:pPr>
        <w:rPr>
          <w:rFonts w:asciiTheme="majorBidi" w:hAnsiTheme="majorBidi" w:cstheme="majorBidi"/>
          <w:sz w:val="24"/>
          <w:szCs w:val="24"/>
          <w:lang w:bidi="ar-EG"/>
        </w:rPr>
      </w:pPr>
      <w:r w:rsidRPr="00512683">
        <w:rPr>
          <w:rFonts w:asciiTheme="majorBidi" w:hAnsiTheme="majorBidi" w:cstheme="majorBidi"/>
          <w:sz w:val="24"/>
          <w:szCs w:val="24"/>
        </w:rPr>
        <w:t>Note: Consumption rate issued by GEMS/ Food regional diet, WHO (2006)</w:t>
      </w:r>
    </w:p>
    <w:p w:rsidR="00D72014" w:rsidRDefault="00D72014" w:rsidP="00D72014">
      <w:pPr>
        <w:pStyle w:val="MDPI31text"/>
        <w:spacing w:line="480" w:lineRule="auto"/>
        <w:ind w:left="0" w:firstLine="720"/>
        <w:rPr>
          <w:rFonts w:asciiTheme="majorBidi" w:hAnsiTheme="majorBidi" w:cstheme="majorBidi"/>
          <w:snapToGrid/>
        </w:rPr>
      </w:pPr>
    </w:p>
    <w:p w:rsidR="00535C6F" w:rsidRDefault="00535C6F"/>
    <w:sectPr w:rsidR="00535C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4"/>
    <w:rsid w:val="00535C6F"/>
    <w:rsid w:val="00AD4058"/>
    <w:rsid w:val="00D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4ED8"/>
  <w15:chartTrackingRefBased/>
  <w15:docId w15:val="{B0E52CCA-67A0-4B5B-8DA0-5E3D67C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01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1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D72014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Sabico</dc:creator>
  <cp:keywords/>
  <dc:description/>
  <cp:lastModifiedBy>Shaun Sabico</cp:lastModifiedBy>
  <cp:revision>1</cp:revision>
  <dcterms:created xsi:type="dcterms:W3CDTF">2024-09-01T09:40:00Z</dcterms:created>
  <dcterms:modified xsi:type="dcterms:W3CDTF">2024-09-01T09:51:00Z</dcterms:modified>
</cp:coreProperties>
</file>